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FAF6" w14:textId="11BF12F5" w:rsidR="003107A6" w:rsidRDefault="005B7707" w:rsidP="00E272BF">
      <w:pPr>
        <w:snapToGrid w:val="0"/>
        <w:spacing w:after="0" w:line="480" w:lineRule="auto"/>
        <w:contextualSpacing/>
        <w:jc w:val="center"/>
        <w:rPr>
          <w:rFonts w:ascii="Times New Roman" w:eastAsiaTheme="majorEastAsia" w:hAnsi="Times New Roman" w:cs="Times New Roman"/>
          <w:b/>
          <w:sz w:val="28"/>
          <w:szCs w:val="24"/>
        </w:rPr>
      </w:pPr>
      <w:bookmarkStart w:id="0" w:name="_Hlk115595134"/>
      <w:bookmarkEnd w:id="0"/>
      <w:r w:rsidRPr="005B7707">
        <w:rPr>
          <w:rFonts w:ascii="Times New Roman" w:eastAsiaTheme="majorEastAsia" w:hAnsi="Times New Roman" w:cs="Times New Roman"/>
          <w:b/>
          <w:sz w:val="28"/>
          <w:szCs w:val="24"/>
        </w:rPr>
        <w:t xml:space="preserve">Responses to </w:t>
      </w:r>
      <w:r w:rsidR="008D049D">
        <w:rPr>
          <w:rFonts w:ascii="Times New Roman" w:eastAsiaTheme="majorEastAsia" w:hAnsi="Times New Roman" w:cs="Times New Roman"/>
          <w:b/>
          <w:sz w:val="28"/>
          <w:szCs w:val="24"/>
        </w:rPr>
        <w:t xml:space="preserve">the </w:t>
      </w:r>
      <w:r w:rsidRPr="005B7707">
        <w:rPr>
          <w:rFonts w:ascii="Times New Roman" w:eastAsiaTheme="majorEastAsia" w:hAnsi="Times New Roman" w:cs="Times New Roman"/>
          <w:b/>
          <w:sz w:val="28"/>
          <w:szCs w:val="24"/>
        </w:rPr>
        <w:t>COVID-19 pandemic</w:t>
      </w:r>
      <w:r w:rsidR="008D049D">
        <w:rPr>
          <w:rFonts w:ascii="Times New Roman" w:eastAsiaTheme="majorEastAsia" w:hAnsi="Times New Roman" w:cs="Times New Roman"/>
          <w:b/>
          <w:sz w:val="28"/>
          <w:szCs w:val="24"/>
        </w:rPr>
        <w:t xml:space="preserve"> in the Construction Industry</w:t>
      </w:r>
      <w:r w:rsidRPr="005B7707">
        <w:rPr>
          <w:rFonts w:ascii="Times New Roman" w:eastAsiaTheme="majorEastAsia" w:hAnsi="Times New Roman" w:cs="Times New Roman"/>
          <w:b/>
          <w:sz w:val="28"/>
          <w:szCs w:val="24"/>
        </w:rPr>
        <w:t>: A literature review of academic research</w:t>
      </w:r>
    </w:p>
    <w:p w14:paraId="42F3DD31" w14:textId="77777777" w:rsidR="003163A0" w:rsidRPr="002C5C98" w:rsidRDefault="003163A0" w:rsidP="003163A0">
      <w:pPr>
        <w:snapToGrid w:val="0"/>
        <w:spacing w:after="0" w:line="480" w:lineRule="auto"/>
        <w:contextualSpacing/>
        <w:jc w:val="both"/>
        <w:rPr>
          <w:rFonts w:ascii="Times New Roman" w:eastAsia="華康儷細黑" w:hAnsi="Times New Roman" w:cs="Times New Roman"/>
          <w:i/>
          <w:iCs/>
          <w:color w:val="000000" w:themeColor="text1"/>
          <w:shd w:val="clear" w:color="auto" w:fill="FFFFFF"/>
          <w:vertAlign w:val="superscript"/>
        </w:rPr>
      </w:pPr>
      <w:r w:rsidRPr="002C5C98">
        <w:rPr>
          <w:rFonts w:ascii="Times New Roman" w:eastAsia="華康儷細黑" w:hAnsi="Times New Roman" w:cs="Times New Roman"/>
          <w:i/>
          <w:iCs/>
          <w:color w:val="000000" w:themeColor="text1"/>
        </w:rPr>
        <w:t xml:space="preserve">Frank Ato </w:t>
      </w:r>
      <w:r w:rsidRPr="002C5C98">
        <w:rPr>
          <w:rFonts w:ascii="Times New Roman" w:eastAsia="華康儷細黑" w:hAnsi="Times New Roman" w:cs="Times New Roman"/>
          <w:i/>
          <w:iCs/>
          <w:color w:val="000000" w:themeColor="text1"/>
          <w:shd w:val="clear" w:color="auto" w:fill="FFFFFF"/>
        </w:rPr>
        <w:t>Ghansah</w:t>
      </w:r>
      <w:r w:rsidRPr="002C5C98">
        <w:rPr>
          <w:rFonts w:ascii="Times New Roman" w:eastAsia="華康儷細黑" w:hAnsi="Times New Roman" w:cs="Times New Roman"/>
          <w:i/>
          <w:iCs/>
          <w:color w:val="000000" w:themeColor="text1"/>
          <w:shd w:val="clear" w:color="auto" w:fill="FFFFFF"/>
          <w:vertAlign w:val="superscript"/>
        </w:rPr>
        <w:t>a*</w:t>
      </w:r>
      <w:r w:rsidRPr="002C5C98">
        <w:rPr>
          <w:rFonts w:ascii="Times New Roman" w:eastAsia="華康儷細黑" w:hAnsi="Times New Roman" w:cs="Times New Roman"/>
          <w:i/>
          <w:iCs/>
          <w:color w:val="000000" w:themeColor="text1"/>
          <w:shd w:val="clear" w:color="auto" w:fill="FFFFFF"/>
        </w:rPr>
        <w:t xml:space="preserve"> and Weisheng Lu</w:t>
      </w:r>
      <w:r>
        <w:rPr>
          <w:rFonts w:ascii="Times New Roman" w:eastAsia="華康儷細黑" w:hAnsi="Times New Roman" w:cs="Times New Roman"/>
          <w:i/>
          <w:iCs/>
          <w:color w:val="000000" w:themeColor="text1"/>
          <w:shd w:val="clear" w:color="auto" w:fill="FFFFFF"/>
          <w:vertAlign w:val="superscript"/>
        </w:rPr>
        <w:t>b</w:t>
      </w:r>
    </w:p>
    <w:p w14:paraId="20796716" w14:textId="793BB40D" w:rsidR="003163A0" w:rsidRPr="002C5C98" w:rsidRDefault="003163A0" w:rsidP="003163A0">
      <w:pPr>
        <w:overflowPunct w:val="0"/>
        <w:autoSpaceDE w:val="0"/>
        <w:autoSpaceDN w:val="0"/>
        <w:adjustRightInd w:val="0"/>
        <w:spacing w:after="0" w:line="480" w:lineRule="auto"/>
        <w:jc w:val="both"/>
        <w:textAlignment w:val="baseline"/>
        <w:rPr>
          <w:rFonts w:ascii="Times New Roman" w:eastAsia="Times New Roman" w:hAnsi="Times New Roman" w:cs="Times New Roman"/>
          <w:bCs/>
          <w:i/>
          <w:iCs/>
          <w:lang w:val="en-US"/>
        </w:rPr>
      </w:pPr>
      <w:r w:rsidRPr="002C5C98">
        <w:rPr>
          <w:rFonts w:ascii="Times New Roman" w:eastAsia="Times New Roman" w:hAnsi="Times New Roman" w:cs="Times New Roman"/>
          <w:bCs/>
          <w:i/>
          <w:iCs/>
          <w:vertAlign w:val="superscript"/>
          <w:lang w:val="en-US"/>
        </w:rPr>
        <w:t xml:space="preserve">a </w:t>
      </w:r>
      <w:r w:rsidRPr="002C5C98">
        <w:rPr>
          <w:rFonts w:ascii="Times New Roman" w:eastAsia="Times New Roman" w:hAnsi="Times New Roman" w:cs="Times New Roman"/>
          <w:bCs/>
          <w:i/>
          <w:iCs/>
          <w:lang w:val="en-US"/>
        </w:rPr>
        <w:t>PhD Candidate, Real Estate and Construction</w:t>
      </w:r>
      <w:r>
        <w:rPr>
          <w:rFonts w:ascii="Times New Roman" w:eastAsia="Times New Roman" w:hAnsi="Times New Roman" w:cs="Times New Roman"/>
          <w:bCs/>
          <w:i/>
          <w:iCs/>
          <w:lang w:val="en-US"/>
        </w:rPr>
        <w:t xml:space="preserve"> Department</w:t>
      </w:r>
      <w:r w:rsidRPr="002C5C98">
        <w:rPr>
          <w:rFonts w:ascii="Times New Roman" w:eastAsia="Times New Roman" w:hAnsi="Times New Roman" w:cs="Times New Roman"/>
          <w:bCs/>
          <w:i/>
          <w:iCs/>
          <w:lang w:val="en-US"/>
        </w:rPr>
        <w:t>, Faculty of Architecture, The University of Hong Kong, Hong Kong</w:t>
      </w:r>
    </w:p>
    <w:p w14:paraId="6C747900" w14:textId="77777777" w:rsidR="003163A0" w:rsidRPr="002C5C98" w:rsidRDefault="003163A0" w:rsidP="003163A0">
      <w:pPr>
        <w:overflowPunct w:val="0"/>
        <w:autoSpaceDE w:val="0"/>
        <w:autoSpaceDN w:val="0"/>
        <w:adjustRightInd w:val="0"/>
        <w:spacing w:after="0" w:line="480" w:lineRule="auto"/>
        <w:jc w:val="both"/>
        <w:textAlignment w:val="baseline"/>
        <w:rPr>
          <w:rFonts w:ascii="Times New Roman" w:eastAsia="Times New Roman" w:hAnsi="Times New Roman" w:cs="Times New Roman"/>
          <w:bCs/>
          <w:i/>
          <w:iCs/>
          <w:lang w:val="en-US"/>
        </w:rPr>
      </w:pPr>
      <w:r w:rsidRPr="002C5C98">
        <w:rPr>
          <w:rFonts w:ascii="Times New Roman" w:eastAsia="Times New Roman" w:hAnsi="Times New Roman" w:cs="Times New Roman"/>
          <w:bCs/>
          <w:i/>
          <w:iCs/>
          <w:vertAlign w:val="superscript"/>
          <w:lang w:val="en-US"/>
        </w:rPr>
        <w:t xml:space="preserve">b </w:t>
      </w:r>
      <w:r w:rsidRPr="002C5C98">
        <w:rPr>
          <w:rFonts w:ascii="Times New Roman" w:eastAsia="Times New Roman" w:hAnsi="Times New Roman" w:cs="Times New Roman"/>
          <w:bCs/>
          <w:i/>
          <w:iCs/>
          <w:lang w:val="en-US"/>
        </w:rPr>
        <w:t>Professor, Real Estate and Construction</w:t>
      </w:r>
      <w:r>
        <w:rPr>
          <w:rFonts w:ascii="Times New Roman" w:eastAsia="Times New Roman" w:hAnsi="Times New Roman" w:cs="Times New Roman"/>
          <w:bCs/>
          <w:i/>
          <w:iCs/>
          <w:lang w:val="en-US"/>
        </w:rPr>
        <w:t xml:space="preserve"> Department</w:t>
      </w:r>
      <w:r w:rsidRPr="002C5C98">
        <w:rPr>
          <w:rFonts w:ascii="Times New Roman" w:eastAsia="Times New Roman" w:hAnsi="Times New Roman" w:cs="Times New Roman"/>
          <w:bCs/>
          <w:i/>
          <w:iCs/>
          <w:lang w:val="en-US"/>
        </w:rPr>
        <w:t>, Faculty of Architecture, The University of Hong Kong, Hong Kong</w:t>
      </w:r>
    </w:p>
    <w:p w14:paraId="6A470EEE" w14:textId="2C38EE35" w:rsidR="003163A0" w:rsidRDefault="003163A0" w:rsidP="003163A0">
      <w:pPr>
        <w:overflowPunct w:val="0"/>
        <w:autoSpaceDE w:val="0"/>
        <w:autoSpaceDN w:val="0"/>
        <w:adjustRightInd w:val="0"/>
        <w:spacing w:after="0" w:line="480" w:lineRule="auto"/>
        <w:jc w:val="both"/>
        <w:textAlignment w:val="baseline"/>
        <w:rPr>
          <w:rFonts w:ascii="Times New Roman" w:eastAsia="華康儷細黑" w:hAnsi="Times New Roman" w:cs="Times New Roman"/>
          <w:color w:val="000000" w:themeColor="text1"/>
          <w:shd w:val="clear" w:color="auto" w:fill="FFFFFF"/>
        </w:rPr>
      </w:pPr>
      <w:r w:rsidRPr="002C5C98">
        <w:rPr>
          <w:rFonts w:ascii="Times New Roman" w:eastAsia="華康儷細黑" w:hAnsi="Times New Roman" w:cs="Times New Roman"/>
          <w:color w:val="000000" w:themeColor="text1"/>
          <w:shd w:val="clear" w:color="auto" w:fill="FFFFFF"/>
        </w:rPr>
        <w:t xml:space="preserve">*Corresponding author, email: </w:t>
      </w:r>
      <w:hyperlink r:id="rId8" w:history="1">
        <w:r w:rsidRPr="002C5C98">
          <w:rPr>
            <w:rStyle w:val="Hyperlink"/>
            <w:rFonts w:ascii="Times New Roman" w:eastAsia="華康儷細黑" w:hAnsi="Times New Roman" w:cs="Times New Roman"/>
            <w:shd w:val="clear" w:color="auto" w:fill="FFFFFF"/>
          </w:rPr>
          <w:t>fghansah@connect.hku.hk</w:t>
        </w:r>
      </w:hyperlink>
      <w:r w:rsidRPr="002C5C98">
        <w:rPr>
          <w:rFonts w:ascii="Times New Roman" w:eastAsia="華康儷細黑" w:hAnsi="Times New Roman" w:cs="Times New Roman"/>
          <w:color w:val="000000" w:themeColor="text1"/>
          <w:shd w:val="clear" w:color="auto" w:fill="FFFFFF"/>
        </w:rPr>
        <w:t xml:space="preserve"> </w:t>
      </w:r>
    </w:p>
    <w:p w14:paraId="1F1735EE" w14:textId="06D670FE" w:rsidR="003163A0" w:rsidRPr="009C61D8" w:rsidRDefault="003163A0" w:rsidP="003163A0">
      <w:pPr>
        <w:overflowPunct w:val="0"/>
        <w:autoSpaceDE w:val="0"/>
        <w:autoSpaceDN w:val="0"/>
        <w:adjustRightInd w:val="0"/>
        <w:spacing w:after="0" w:line="480" w:lineRule="auto"/>
        <w:jc w:val="both"/>
        <w:textAlignment w:val="baseline"/>
        <w:rPr>
          <w:rFonts w:ascii="Times New Roman" w:eastAsia="華康儷細黑" w:hAnsi="Times New Roman" w:cs="Times New Roman"/>
          <w:color w:val="000000" w:themeColor="text1"/>
          <w:shd w:val="clear" w:color="auto" w:fill="FFFFFF"/>
        </w:rPr>
      </w:pPr>
    </w:p>
    <w:p w14:paraId="591C8804" w14:textId="7409090D" w:rsidR="002419A3" w:rsidRPr="002C5C98" w:rsidRDefault="002419A3" w:rsidP="001A6E65">
      <w:pPr>
        <w:pStyle w:val="Heading1"/>
        <w:snapToGrid w:val="0"/>
        <w:spacing w:before="0" w:line="480" w:lineRule="auto"/>
        <w:contextualSpacing/>
        <w:jc w:val="both"/>
        <w:rPr>
          <w:rFonts w:cs="Times New Roman"/>
          <w:sz w:val="22"/>
          <w:szCs w:val="22"/>
          <w:shd w:val="clear" w:color="auto" w:fill="FFFFFF"/>
        </w:rPr>
      </w:pPr>
      <w:r w:rsidRPr="002C5C98">
        <w:rPr>
          <w:rFonts w:cs="Times New Roman"/>
          <w:sz w:val="22"/>
          <w:szCs w:val="22"/>
          <w:shd w:val="clear" w:color="auto" w:fill="FFFFFF"/>
        </w:rPr>
        <w:t>Abstract</w:t>
      </w:r>
    </w:p>
    <w:p w14:paraId="22C5DD4C" w14:textId="4E3511DB" w:rsidR="0091764F" w:rsidRDefault="00483978" w:rsidP="001A6E65">
      <w:pPr>
        <w:snapToGrid w:val="0"/>
        <w:spacing w:after="0" w:line="480" w:lineRule="auto"/>
        <w:contextualSpacing/>
        <w:jc w:val="both"/>
        <w:rPr>
          <w:rFonts w:ascii="Times New Roman" w:eastAsia="華康儷細黑" w:hAnsi="Times New Roman" w:cs="Times New Roman"/>
        </w:rPr>
      </w:pPr>
      <w:r w:rsidRPr="00483978">
        <w:rPr>
          <w:rFonts w:ascii="Times New Roman" w:eastAsia="華康儷細黑" w:hAnsi="Times New Roman" w:cs="Times New Roman"/>
        </w:rPr>
        <w:t xml:space="preserve">Over the past three years, the global construction sector has been severely affected by the noxious coronavirus (COVID-19) pandemic. Visionary construction stakeholders, including governments, practitioners, and academia, all have been actively devising strategies to deal with the crisis caused by the pandemic. Despite the rich contributions by academia, an in-depth review of their research works to understand how the pandemic has been handled to position the construction industry for post-pandemic actions and future pandemics is hitherto lacking. Hence, an up-to-date literature review is conducted in this study to better understand this </w:t>
      </w:r>
      <w:r w:rsidRPr="00E272BF">
        <w:rPr>
          <w:rFonts w:ascii="Times New Roman" w:eastAsia="華康儷細黑" w:hAnsi="Times New Roman" w:cs="Times New Roman"/>
          <w:i/>
          <w:iCs/>
        </w:rPr>
        <w:t>terra incognita</w:t>
      </w:r>
      <w:r w:rsidRPr="00483978">
        <w:rPr>
          <w:rFonts w:ascii="Times New Roman" w:eastAsia="華康儷細黑" w:hAnsi="Times New Roman" w:cs="Times New Roman"/>
        </w:rPr>
        <w:t>. It does so by adopting a six-step thematic analysis of 1</w:t>
      </w:r>
      <w:r w:rsidR="005E1EEA">
        <w:rPr>
          <w:rFonts w:ascii="Times New Roman" w:eastAsia="華康儷細黑" w:hAnsi="Times New Roman" w:cs="Times New Roman"/>
        </w:rPr>
        <w:t>59</w:t>
      </w:r>
      <w:r w:rsidRPr="00483978">
        <w:rPr>
          <w:rFonts w:ascii="Times New Roman" w:eastAsia="華康儷細黑" w:hAnsi="Times New Roman" w:cs="Times New Roman"/>
        </w:rPr>
        <w:t xml:space="preserve"> empirical peer-reviewed research articles in relation to COVID-19 on construction. The review discovered a growing research interest from different countries from 2020 to 2022. The existing studies can be put under four major topics, namely the COVID-19 impacts, challenges and opportunities, responding strategies, and post-COVID-19 interventions. A framework consisting of four categories of responding strategies, namely vaccination, personal responsibility of workers, government-instructional practices, and organisation-based approaches, is proposed</w:t>
      </w:r>
      <w:r w:rsidR="00DB4BCC">
        <w:rPr>
          <w:rFonts w:ascii="Times New Roman" w:eastAsia="華康儷細黑" w:hAnsi="Times New Roman" w:cs="Times New Roman"/>
        </w:rPr>
        <w:t xml:space="preserve"> through the lens of the</w:t>
      </w:r>
      <w:r w:rsidRPr="00483978">
        <w:rPr>
          <w:rFonts w:ascii="Times New Roman" w:eastAsia="華康儷細黑" w:hAnsi="Times New Roman" w:cs="Times New Roman"/>
        </w:rPr>
        <w:t xml:space="preserve"> </w:t>
      </w:r>
      <w:r w:rsidR="00DB4BCC">
        <w:rPr>
          <w:rFonts w:ascii="Times New Roman" w:eastAsia="華康儷細黑" w:hAnsi="Times New Roman" w:cs="Times New Roman"/>
        </w:rPr>
        <w:t>socio-technical system theory</w:t>
      </w:r>
      <w:r w:rsidR="00DB4BCC" w:rsidRPr="00483978">
        <w:rPr>
          <w:rFonts w:ascii="Times New Roman" w:eastAsia="華康儷細黑" w:hAnsi="Times New Roman" w:cs="Times New Roman"/>
        </w:rPr>
        <w:t xml:space="preserve"> </w:t>
      </w:r>
      <w:r w:rsidRPr="00483978">
        <w:rPr>
          <w:rFonts w:ascii="Times New Roman" w:eastAsia="華康儷細黑" w:hAnsi="Times New Roman" w:cs="Times New Roman"/>
        </w:rPr>
        <w:t xml:space="preserve">to handle the pandemic crisis in construction. Limitations of the existing studies were further identified. </w:t>
      </w:r>
      <w:r w:rsidR="00B64510">
        <w:rPr>
          <w:rFonts w:ascii="Times New Roman" w:eastAsia="華康儷細黑" w:hAnsi="Times New Roman" w:cs="Times New Roman"/>
        </w:rPr>
        <w:t>Four</w:t>
      </w:r>
      <w:r w:rsidRPr="00483978">
        <w:rPr>
          <w:rFonts w:ascii="Times New Roman" w:eastAsia="華康儷細黑" w:hAnsi="Times New Roman" w:cs="Times New Roman"/>
        </w:rPr>
        <w:t xml:space="preserve"> pertinent research directions were finally proposed: </w:t>
      </w:r>
      <w:r w:rsidR="00B64510">
        <w:rPr>
          <w:rFonts w:ascii="Times New Roman" w:eastAsia="華康儷細黑" w:hAnsi="Times New Roman" w:cs="Times New Roman"/>
        </w:rPr>
        <w:t>b</w:t>
      </w:r>
      <w:r w:rsidR="00B64510" w:rsidRPr="00B64510">
        <w:rPr>
          <w:rFonts w:ascii="Times New Roman" w:eastAsia="華康儷細黑" w:hAnsi="Times New Roman" w:cs="Times New Roman"/>
        </w:rPr>
        <w:t>uilding upon and testing the proposed COVID-19 response framework</w:t>
      </w:r>
      <w:r w:rsidR="00B64510">
        <w:rPr>
          <w:rFonts w:ascii="Times New Roman" w:eastAsia="華康儷細黑" w:hAnsi="Times New Roman" w:cs="Times New Roman"/>
        </w:rPr>
        <w:t xml:space="preserve">, </w:t>
      </w:r>
      <w:r w:rsidRPr="00483978">
        <w:rPr>
          <w:rFonts w:ascii="Times New Roman" w:eastAsia="華康儷細黑" w:hAnsi="Times New Roman" w:cs="Times New Roman"/>
        </w:rPr>
        <w:t xml:space="preserve">adoption of more advanced innovative strategies to increase productivity amid pandemics and survive the risk of future pandemics, </w:t>
      </w:r>
      <w:r w:rsidRPr="00483978">
        <w:rPr>
          <w:rFonts w:ascii="Times New Roman" w:eastAsia="華康儷細黑" w:hAnsi="Times New Roman" w:cs="Times New Roman"/>
        </w:rPr>
        <w:lastRenderedPageBreak/>
        <w:t>beyond the technological response to COVID-19 in construction, and post-pandemic view of the construction industry. This study contributes to the knowledge body by providing a candid evaluation of the knowledge contributed by academia to deal with the risks of future pandemics in the global construction industry.</w:t>
      </w:r>
    </w:p>
    <w:p w14:paraId="6BAC9E43" w14:textId="4452DE63" w:rsidR="00561755" w:rsidRDefault="001F4016" w:rsidP="001A6E65">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b/>
          <w:bCs/>
        </w:rPr>
        <w:t>Keywords:</w:t>
      </w:r>
      <w:r w:rsidR="00884FAA" w:rsidRPr="002C5C98">
        <w:rPr>
          <w:rFonts w:ascii="Times New Roman" w:eastAsia="華康儷細黑" w:hAnsi="Times New Roman" w:cs="Times New Roman"/>
        </w:rPr>
        <w:t xml:space="preserve"> </w:t>
      </w:r>
      <w:r w:rsidR="00483978" w:rsidRPr="00483978">
        <w:rPr>
          <w:rFonts w:ascii="Times New Roman" w:eastAsia="華康儷細黑" w:hAnsi="Times New Roman" w:cs="Times New Roman"/>
        </w:rPr>
        <w:t xml:space="preserve">Construction, Construction industry, COVID-19 pandemic, Academic responses; Literature review. </w:t>
      </w:r>
    </w:p>
    <w:p w14:paraId="3A2A4505" w14:textId="77777777" w:rsidR="004B2C70" w:rsidRPr="002C5C98" w:rsidRDefault="004B2C70" w:rsidP="001A6E65">
      <w:pPr>
        <w:snapToGrid w:val="0"/>
        <w:spacing w:after="0" w:line="480" w:lineRule="auto"/>
        <w:contextualSpacing/>
        <w:jc w:val="both"/>
        <w:rPr>
          <w:rFonts w:ascii="Times New Roman" w:eastAsia="華康儷細黑" w:hAnsi="Times New Roman" w:cs="Times New Roman"/>
        </w:rPr>
      </w:pPr>
    </w:p>
    <w:p w14:paraId="4C08F55F" w14:textId="30512506" w:rsidR="00F75E77" w:rsidRPr="002C5C98" w:rsidRDefault="00F75E77" w:rsidP="001A6E65">
      <w:pPr>
        <w:pStyle w:val="Heading1"/>
        <w:snapToGrid w:val="0"/>
        <w:spacing w:before="0" w:line="480" w:lineRule="auto"/>
        <w:contextualSpacing/>
        <w:jc w:val="both"/>
        <w:rPr>
          <w:rFonts w:cs="Times New Roman"/>
          <w:sz w:val="22"/>
          <w:szCs w:val="22"/>
        </w:rPr>
      </w:pPr>
      <w:r w:rsidRPr="002C5C98">
        <w:rPr>
          <w:rFonts w:cs="Times New Roman"/>
          <w:sz w:val="22"/>
          <w:szCs w:val="22"/>
        </w:rPr>
        <w:t>Introductio</w:t>
      </w:r>
      <w:r w:rsidR="00066088" w:rsidRPr="002C5C98">
        <w:rPr>
          <w:rFonts w:cs="Times New Roman"/>
          <w:sz w:val="22"/>
          <w:szCs w:val="22"/>
        </w:rPr>
        <w:t>n</w:t>
      </w:r>
    </w:p>
    <w:p w14:paraId="69C91FEA" w14:textId="74350B36" w:rsidR="00265E42" w:rsidRPr="002C5C98" w:rsidRDefault="00483978" w:rsidP="001A6E65">
      <w:pPr>
        <w:snapToGrid w:val="0"/>
        <w:spacing w:after="0" w:line="480" w:lineRule="auto"/>
        <w:contextualSpacing/>
        <w:jc w:val="both"/>
        <w:rPr>
          <w:rFonts w:ascii="Times New Roman" w:eastAsia="華康儷細黑" w:hAnsi="Times New Roman" w:cs="Times New Roman"/>
        </w:rPr>
      </w:pPr>
      <w:r w:rsidRPr="00483978">
        <w:rPr>
          <w:rFonts w:ascii="Times New Roman" w:eastAsia="華康儷細黑" w:hAnsi="Times New Roman" w:cs="Times New Roman"/>
        </w:rPr>
        <w:t>Construction is regarded as one of the world’s oldest and largest industries, with a market size of about US$10 trillion (Barbosa et al., 2017), contributing largely to the modern economic system with 13% of gross domestic product (GDP) per annum (Ribeirinho et al., 2020)</w:t>
      </w:r>
      <w:r w:rsidR="00480A6F" w:rsidRPr="002C5C98">
        <w:rPr>
          <w:rFonts w:ascii="Times New Roman" w:eastAsia="華康儷細黑" w:hAnsi="Times New Roman" w:cs="Times New Roman"/>
        </w:rPr>
        <w:t>.</w:t>
      </w:r>
      <w:r w:rsidR="00357308" w:rsidRPr="002C5C98">
        <w:rPr>
          <w:rFonts w:ascii="Times New Roman" w:eastAsia="華康儷細黑" w:hAnsi="Times New Roman" w:cs="Times New Roman"/>
        </w:rPr>
        <w:t xml:space="preserve"> </w:t>
      </w:r>
      <w:r w:rsidR="00BD44B0" w:rsidRPr="002C5C98">
        <w:rPr>
          <w:rFonts w:ascii="Times New Roman" w:eastAsia="華康儷細黑" w:hAnsi="Times New Roman" w:cs="Times New Roman"/>
        </w:rPr>
        <w:t xml:space="preserve">However, the </w:t>
      </w:r>
      <w:r w:rsidR="00A8071B" w:rsidRPr="002C5C98">
        <w:rPr>
          <w:rFonts w:ascii="Times New Roman" w:eastAsia="華康儷細黑" w:hAnsi="Times New Roman" w:cs="Times New Roman"/>
        </w:rPr>
        <w:t>global construction</w:t>
      </w:r>
      <w:r w:rsidR="00BD44B0" w:rsidRPr="002C5C98">
        <w:rPr>
          <w:rFonts w:ascii="Times New Roman" w:eastAsia="華康儷細黑" w:hAnsi="Times New Roman" w:cs="Times New Roman"/>
        </w:rPr>
        <w:t xml:space="preserve"> industry has been seriously affected</w:t>
      </w:r>
      <w:r w:rsidR="00400172" w:rsidRPr="002C5C98">
        <w:rPr>
          <w:rFonts w:ascii="Times New Roman" w:eastAsia="華康儷細黑" w:hAnsi="Times New Roman" w:cs="Times New Roman"/>
        </w:rPr>
        <w:t xml:space="preserve"> by the coronavirus pandemic (COVID-19)</w:t>
      </w:r>
      <w:r w:rsidR="00423CB4" w:rsidRPr="002C5C98">
        <w:rPr>
          <w:rFonts w:ascii="Times New Roman" w:eastAsia="華康儷細黑" w:hAnsi="Times New Roman" w:cs="Times New Roman"/>
        </w:rPr>
        <w:t xml:space="preserve"> </w:t>
      </w:r>
      <w:r w:rsidR="00BD44B0" w:rsidRPr="002C5C98">
        <w:rPr>
          <w:rFonts w:ascii="Times New Roman" w:eastAsia="華康儷細黑" w:hAnsi="Times New Roman" w:cs="Times New Roman"/>
        </w:rPr>
        <w:t>endemic since late 2019</w:t>
      </w:r>
      <w:r w:rsidR="00400172" w:rsidRPr="002C5C98">
        <w:rPr>
          <w:rFonts w:ascii="Times New Roman" w:eastAsia="華康儷細黑" w:hAnsi="Times New Roman" w:cs="Times New Roman"/>
        </w:rPr>
        <w:t xml:space="preserve">. </w:t>
      </w:r>
      <w:r w:rsidR="00BD44B0" w:rsidRPr="002C5C98">
        <w:rPr>
          <w:rFonts w:ascii="Times New Roman" w:eastAsia="華康儷細黑" w:hAnsi="Times New Roman" w:cs="Times New Roman"/>
        </w:rPr>
        <w:t>T</w:t>
      </w:r>
      <w:r w:rsidR="00034E64" w:rsidRPr="002C5C98">
        <w:rPr>
          <w:rFonts w:ascii="Times New Roman" w:eastAsia="華康儷細黑" w:hAnsi="Times New Roman" w:cs="Times New Roman"/>
        </w:rPr>
        <w:t xml:space="preserve">he </w:t>
      </w:r>
      <w:r w:rsidR="00132A75" w:rsidRPr="002C5C98">
        <w:rPr>
          <w:rFonts w:ascii="Times New Roman" w:eastAsia="華康儷細黑" w:hAnsi="Times New Roman" w:cs="Times New Roman"/>
        </w:rPr>
        <w:t>measures</w:t>
      </w:r>
      <w:r w:rsidR="00EE6EEE" w:rsidRPr="002C5C98">
        <w:rPr>
          <w:rFonts w:ascii="Times New Roman" w:eastAsia="華康儷細黑" w:hAnsi="Times New Roman" w:cs="Times New Roman"/>
        </w:rPr>
        <w:t xml:space="preserve"> and regulations</w:t>
      </w:r>
      <w:r w:rsidR="00034E64" w:rsidRPr="002C5C98">
        <w:rPr>
          <w:rFonts w:ascii="Times New Roman" w:eastAsia="華康儷細黑" w:hAnsi="Times New Roman" w:cs="Times New Roman"/>
        </w:rPr>
        <w:t xml:space="preserve"> </w:t>
      </w:r>
      <w:r w:rsidR="00546212" w:rsidRPr="002C5C98">
        <w:rPr>
          <w:rFonts w:ascii="Times New Roman" w:eastAsia="華康儷細黑" w:hAnsi="Times New Roman" w:cs="Times New Roman"/>
        </w:rPr>
        <w:t xml:space="preserve">put in place to fight the </w:t>
      </w:r>
      <w:r w:rsidR="00D122F7" w:rsidRPr="002C5C98">
        <w:rPr>
          <w:rFonts w:ascii="Times New Roman" w:eastAsia="華康儷細黑" w:hAnsi="Times New Roman" w:cs="Times New Roman"/>
        </w:rPr>
        <w:t>pandemic</w:t>
      </w:r>
      <w:r w:rsidR="00546212" w:rsidRPr="002C5C98">
        <w:rPr>
          <w:rFonts w:ascii="Times New Roman" w:eastAsia="華康儷細黑" w:hAnsi="Times New Roman" w:cs="Times New Roman"/>
        </w:rPr>
        <w:t xml:space="preserve">, e.g., </w:t>
      </w:r>
      <w:r w:rsidR="00034E64" w:rsidRPr="002C5C98">
        <w:rPr>
          <w:rFonts w:ascii="Times New Roman" w:eastAsia="華康儷細黑" w:hAnsi="Times New Roman" w:cs="Times New Roman"/>
        </w:rPr>
        <w:t>social distancing, lockdown, travel restrictions,</w:t>
      </w:r>
      <w:r w:rsidR="00F35309" w:rsidRPr="002C5C98">
        <w:rPr>
          <w:rFonts w:ascii="Times New Roman" w:eastAsia="華康儷細黑" w:hAnsi="Times New Roman" w:cs="Times New Roman"/>
        </w:rPr>
        <w:t xml:space="preserve"> and</w:t>
      </w:r>
      <w:r w:rsidR="00034E64" w:rsidRPr="002C5C98">
        <w:rPr>
          <w:rFonts w:ascii="Times New Roman" w:eastAsia="華康儷細黑" w:hAnsi="Times New Roman" w:cs="Times New Roman"/>
        </w:rPr>
        <w:t xml:space="preserve"> </w:t>
      </w:r>
      <w:r w:rsidR="007C6718" w:rsidRPr="002C5C98">
        <w:rPr>
          <w:rFonts w:ascii="Times New Roman" w:eastAsia="華康儷細黑" w:hAnsi="Times New Roman" w:cs="Times New Roman"/>
        </w:rPr>
        <w:t xml:space="preserve">workplace capacity </w:t>
      </w:r>
      <w:r w:rsidR="00F35309" w:rsidRPr="002C5C98">
        <w:rPr>
          <w:rFonts w:ascii="Times New Roman" w:eastAsia="華康儷細黑" w:hAnsi="Times New Roman" w:cs="Times New Roman"/>
        </w:rPr>
        <w:t>limits</w:t>
      </w:r>
      <w:r w:rsidR="00423CB4" w:rsidRPr="002C5C98">
        <w:rPr>
          <w:rFonts w:ascii="Times New Roman" w:eastAsia="華康儷細黑" w:hAnsi="Times New Roman" w:cs="Times New Roman"/>
        </w:rPr>
        <w:t>,</w:t>
      </w:r>
      <w:r w:rsidR="00BD44B0" w:rsidRPr="002C5C98">
        <w:rPr>
          <w:rFonts w:ascii="Times New Roman" w:eastAsia="華康儷細黑" w:hAnsi="Times New Roman" w:cs="Times New Roman"/>
        </w:rPr>
        <w:t xml:space="preserve"> </w:t>
      </w:r>
      <w:r w:rsidR="00D830DE" w:rsidRPr="002C5C98">
        <w:rPr>
          <w:rFonts w:ascii="Times New Roman" w:eastAsia="華康儷細黑" w:hAnsi="Times New Roman" w:cs="Times New Roman"/>
        </w:rPr>
        <w:t>have</w:t>
      </w:r>
      <w:r w:rsidR="00BD44B0" w:rsidRPr="002C5C98">
        <w:rPr>
          <w:rFonts w:ascii="Times New Roman" w:eastAsia="華康儷細黑" w:hAnsi="Times New Roman" w:cs="Times New Roman"/>
        </w:rPr>
        <w:t xml:space="preserve"> impacted construction to an extent that has not been seen before</w:t>
      </w:r>
      <w:r w:rsidR="007C6718" w:rsidRPr="002C5C98">
        <w:rPr>
          <w:rFonts w:ascii="Times New Roman" w:eastAsia="華康儷細黑" w:hAnsi="Times New Roman" w:cs="Times New Roman"/>
        </w:rPr>
        <w:t xml:space="preserve"> </w:t>
      </w:r>
      <w:r w:rsidR="00034E64" w:rsidRPr="002C5C98">
        <w:rPr>
          <w:rFonts w:ascii="Times New Roman" w:eastAsia="華康儷細黑" w:hAnsi="Times New Roman" w:cs="Times New Roman"/>
        </w:rPr>
        <w:t>(Organization for Economic Co-operation and Development [OECD], 2020)</w:t>
      </w:r>
      <w:r w:rsidR="007C6718" w:rsidRPr="002C5C98">
        <w:rPr>
          <w:rFonts w:ascii="Times New Roman" w:eastAsia="華康儷細黑" w:hAnsi="Times New Roman" w:cs="Times New Roman"/>
        </w:rPr>
        <w:t>.</w:t>
      </w:r>
      <w:r w:rsidR="0021660C" w:rsidRPr="002C5C98">
        <w:rPr>
          <w:rFonts w:ascii="Times New Roman" w:eastAsia="華康儷細黑" w:hAnsi="Times New Roman" w:cs="Times New Roman"/>
        </w:rPr>
        <w:t xml:space="preserve"> </w:t>
      </w:r>
      <w:r w:rsidR="00CF4D94" w:rsidRPr="002C5C98">
        <w:rPr>
          <w:rFonts w:ascii="Times New Roman" w:eastAsia="華康儷細黑" w:hAnsi="Times New Roman" w:cs="Times New Roman"/>
        </w:rPr>
        <w:t>It</w:t>
      </w:r>
      <w:r w:rsidR="00F85714" w:rsidRPr="002C5C98">
        <w:rPr>
          <w:rFonts w:ascii="Times New Roman" w:eastAsia="華康儷細黑" w:hAnsi="Times New Roman" w:cs="Times New Roman"/>
        </w:rPr>
        <w:t xml:space="preserve"> led to</w:t>
      </w:r>
      <w:r w:rsidR="00727D03" w:rsidRPr="002C5C98">
        <w:rPr>
          <w:rFonts w:ascii="Times New Roman" w:eastAsia="華康儷細黑" w:hAnsi="Times New Roman" w:cs="Times New Roman"/>
        </w:rPr>
        <w:t xml:space="preserve"> a</w:t>
      </w:r>
      <w:r w:rsidR="00423CB4" w:rsidRPr="002C5C98">
        <w:rPr>
          <w:rFonts w:ascii="Times New Roman" w:eastAsia="華康儷細黑" w:hAnsi="Times New Roman" w:cs="Times New Roman"/>
        </w:rPr>
        <w:t xml:space="preserve"> </w:t>
      </w:r>
      <w:r w:rsidR="00F85714" w:rsidRPr="002C5C98">
        <w:rPr>
          <w:rFonts w:ascii="Times New Roman" w:eastAsia="華康儷細黑" w:hAnsi="Times New Roman" w:cs="Times New Roman"/>
        </w:rPr>
        <w:t xml:space="preserve">fall </w:t>
      </w:r>
      <w:r w:rsidR="00727D03" w:rsidRPr="002C5C98">
        <w:rPr>
          <w:rFonts w:ascii="Times New Roman" w:eastAsia="華康儷細黑" w:hAnsi="Times New Roman" w:cs="Times New Roman"/>
        </w:rPr>
        <w:t>of 12.5% in</w:t>
      </w:r>
      <w:r w:rsidR="00F85714" w:rsidRPr="002C5C98">
        <w:rPr>
          <w:rFonts w:ascii="Times New Roman" w:eastAsia="華康儷細黑" w:hAnsi="Times New Roman" w:cs="Times New Roman"/>
        </w:rPr>
        <w:t xml:space="preserve"> construction output in </w:t>
      </w:r>
      <w:r w:rsidR="00727D03" w:rsidRPr="002C5C98">
        <w:rPr>
          <w:rFonts w:ascii="Times New Roman" w:eastAsia="華康儷細黑" w:hAnsi="Times New Roman" w:cs="Times New Roman"/>
        </w:rPr>
        <w:t xml:space="preserve">the </w:t>
      </w:r>
      <w:r w:rsidR="00F85714" w:rsidRPr="002C5C98">
        <w:rPr>
          <w:rFonts w:ascii="Times New Roman" w:eastAsia="華康儷細黑" w:hAnsi="Times New Roman" w:cs="Times New Roman"/>
        </w:rPr>
        <w:t>UK in 2020 compared with 2019 (</w:t>
      </w:r>
      <w:r w:rsidR="009D4B4A" w:rsidRPr="002C5C98">
        <w:rPr>
          <w:rFonts w:ascii="Times New Roman" w:eastAsia="華康儷細黑" w:hAnsi="Times New Roman" w:cs="Times New Roman"/>
        </w:rPr>
        <w:t>Office for National Statistics [ONS], 2021</w:t>
      </w:r>
      <w:r w:rsidR="00F85714" w:rsidRPr="002C5C98">
        <w:rPr>
          <w:rFonts w:ascii="Times New Roman" w:eastAsia="華康儷細黑" w:hAnsi="Times New Roman" w:cs="Times New Roman"/>
        </w:rPr>
        <w:t>).</w:t>
      </w:r>
      <w:r w:rsidR="007A6581" w:rsidRPr="002C5C98">
        <w:rPr>
          <w:rFonts w:ascii="Times New Roman" w:eastAsia="華康儷細黑" w:hAnsi="Times New Roman" w:cs="Times New Roman"/>
        </w:rPr>
        <w:t xml:space="preserve"> </w:t>
      </w:r>
      <w:r w:rsidR="00CF4D94" w:rsidRPr="002C5C98">
        <w:rPr>
          <w:rFonts w:ascii="Times New Roman" w:eastAsia="華康儷細黑" w:hAnsi="Times New Roman" w:cs="Times New Roman"/>
        </w:rPr>
        <w:t>I</w:t>
      </w:r>
      <w:r w:rsidR="00B46435" w:rsidRPr="002C5C98">
        <w:rPr>
          <w:rFonts w:ascii="Times New Roman" w:eastAsia="華康儷細黑" w:hAnsi="Times New Roman" w:cs="Times New Roman"/>
        </w:rPr>
        <w:t>n</w:t>
      </w:r>
      <w:r w:rsidR="00CF4D94" w:rsidRPr="002C5C98">
        <w:rPr>
          <w:rFonts w:ascii="Times New Roman" w:eastAsia="華康儷細黑" w:hAnsi="Times New Roman" w:cs="Times New Roman"/>
        </w:rPr>
        <w:t xml:space="preserve"> the US</w:t>
      </w:r>
      <w:r w:rsidR="007A6581" w:rsidRPr="002C5C98">
        <w:rPr>
          <w:rFonts w:ascii="Times New Roman" w:eastAsia="華康儷細黑" w:hAnsi="Times New Roman" w:cs="Times New Roman"/>
        </w:rPr>
        <w:t xml:space="preserve">, the real </w:t>
      </w:r>
      <w:r w:rsidR="00CF4D94" w:rsidRPr="002C5C98">
        <w:rPr>
          <w:rFonts w:ascii="Times New Roman" w:eastAsia="華康儷細黑" w:hAnsi="Times New Roman" w:cs="Times New Roman"/>
        </w:rPr>
        <w:t xml:space="preserve">construction </w:t>
      </w:r>
      <w:r w:rsidR="00423CB4" w:rsidRPr="002C5C98">
        <w:rPr>
          <w:rFonts w:ascii="Times New Roman" w:eastAsia="華康儷細黑" w:hAnsi="Times New Roman" w:cs="Times New Roman"/>
        </w:rPr>
        <w:t>GDP</w:t>
      </w:r>
      <w:r w:rsidR="007A6581" w:rsidRPr="002C5C98">
        <w:rPr>
          <w:rFonts w:ascii="Times New Roman" w:eastAsia="華康儷細黑" w:hAnsi="Times New Roman" w:cs="Times New Roman"/>
        </w:rPr>
        <w:t xml:space="preserve"> in the second quarter of 2020 </w:t>
      </w:r>
      <w:r w:rsidR="00677539" w:rsidRPr="002C5C98">
        <w:rPr>
          <w:rFonts w:ascii="Times New Roman" w:eastAsia="華康儷細黑" w:hAnsi="Times New Roman" w:cs="Times New Roman"/>
        </w:rPr>
        <w:t>fell</w:t>
      </w:r>
      <w:r w:rsidR="007A6581" w:rsidRPr="002C5C98">
        <w:rPr>
          <w:rFonts w:ascii="Times New Roman" w:eastAsia="華康儷細黑" w:hAnsi="Times New Roman" w:cs="Times New Roman"/>
        </w:rPr>
        <w:t xml:space="preserve"> 26.5%</w:t>
      </w:r>
      <w:r w:rsidR="00727D03" w:rsidRPr="002C5C98">
        <w:rPr>
          <w:rFonts w:ascii="Times New Roman" w:eastAsia="華康儷細黑" w:hAnsi="Times New Roman" w:cs="Times New Roman"/>
        </w:rPr>
        <w:t xml:space="preserve"> (</w:t>
      </w:r>
      <w:r w:rsidR="00C25DD9" w:rsidRPr="002C5C98">
        <w:rPr>
          <w:rFonts w:ascii="Times New Roman" w:eastAsia="華康儷細黑" w:hAnsi="Times New Roman" w:cs="Times New Roman"/>
        </w:rPr>
        <w:t>Bureau of Economic Analysis [BEA], 2020</w:t>
      </w:r>
      <w:r w:rsidR="00727D03" w:rsidRPr="002C5C98">
        <w:rPr>
          <w:rFonts w:ascii="Times New Roman" w:eastAsia="華康儷細黑" w:hAnsi="Times New Roman" w:cs="Times New Roman"/>
        </w:rPr>
        <w:t>)</w:t>
      </w:r>
      <w:r w:rsidR="007A6581" w:rsidRPr="002C5C98">
        <w:rPr>
          <w:rFonts w:ascii="Times New Roman" w:eastAsia="華康儷細黑" w:hAnsi="Times New Roman" w:cs="Times New Roman"/>
        </w:rPr>
        <w:t>.</w:t>
      </w:r>
      <w:r w:rsidR="00003E17" w:rsidRPr="002C5C98">
        <w:rPr>
          <w:rFonts w:ascii="Times New Roman" w:eastAsia="華康儷細黑" w:hAnsi="Times New Roman" w:cs="Times New Roman"/>
        </w:rPr>
        <w:t xml:space="preserve"> </w:t>
      </w:r>
      <w:r w:rsidR="00D122F7" w:rsidRPr="002C5C98">
        <w:rPr>
          <w:rFonts w:ascii="Times New Roman" w:eastAsia="華康儷細黑" w:hAnsi="Times New Roman" w:cs="Times New Roman"/>
        </w:rPr>
        <w:t>Likewise, a</w:t>
      </w:r>
      <w:r w:rsidR="00034E64" w:rsidRPr="002C5C98">
        <w:rPr>
          <w:rFonts w:ascii="Times New Roman" w:eastAsia="華康儷細黑" w:hAnsi="Times New Roman" w:cs="Times New Roman"/>
        </w:rPr>
        <w:t xml:space="preserve"> fall of 25.9%</w:t>
      </w:r>
      <w:r w:rsidR="00F85714" w:rsidRPr="002C5C98">
        <w:rPr>
          <w:rFonts w:ascii="Times New Roman" w:eastAsia="華康儷細黑" w:hAnsi="Times New Roman" w:cs="Times New Roman"/>
        </w:rPr>
        <w:t xml:space="preserve"> </w:t>
      </w:r>
      <w:r w:rsidR="00727D03" w:rsidRPr="002C5C98">
        <w:rPr>
          <w:rFonts w:ascii="Times New Roman" w:eastAsia="華康儷細黑" w:hAnsi="Times New Roman" w:cs="Times New Roman"/>
        </w:rPr>
        <w:t>in</w:t>
      </w:r>
      <w:r w:rsidR="00F85714" w:rsidRPr="002C5C98">
        <w:rPr>
          <w:rFonts w:ascii="Times New Roman" w:eastAsia="華康儷細黑" w:hAnsi="Times New Roman" w:cs="Times New Roman"/>
        </w:rPr>
        <w:t xml:space="preserve"> </w:t>
      </w:r>
      <w:r w:rsidR="00423CB4" w:rsidRPr="002C5C98">
        <w:rPr>
          <w:rFonts w:ascii="Times New Roman" w:eastAsia="華康儷細黑" w:hAnsi="Times New Roman" w:cs="Times New Roman"/>
        </w:rPr>
        <w:t>GDP</w:t>
      </w:r>
      <w:r w:rsidR="00727D03" w:rsidRPr="002C5C98">
        <w:rPr>
          <w:rFonts w:ascii="Times New Roman" w:eastAsia="華康儷細黑" w:hAnsi="Times New Roman" w:cs="Times New Roman"/>
        </w:rPr>
        <w:t xml:space="preserve"> was </w:t>
      </w:r>
      <w:r w:rsidR="00CF4D94" w:rsidRPr="002C5C98">
        <w:rPr>
          <w:rFonts w:ascii="Times New Roman" w:eastAsia="華康儷細黑" w:hAnsi="Times New Roman" w:cs="Times New Roman"/>
        </w:rPr>
        <w:t xml:space="preserve">also </w:t>
      </w:r>
      <w:r w:rsidR="00727D03" w:rsidRPr="002C5C98">
        <w:rPr>
          <w:rFonts w:ascii="Times New Roman" w:eastAsia="華康儷細黑" w:hAnsi="Times New Roman" w:cs="Times New Roman"/>
        </w:rPr>
        <w:t>reported in March and April 2020</w:t>
      </w:r>
      <w:r w:rsidR="00034E64" w:rsidRPr="002C5C98">
        <w:rPr>
          <w:rFonts w:ascii="Times New Roman" w:eastAsia="華康儷細黑" w:hAnsi="Times New Roman" w:cs="Times New Roman"/>
        </w:rPr>
        <w:t xml:space="preserve"> in the Europe Union </w:t>
      </w:r>
      <w:r w:rsidR="00423CB4" w:rsidRPr="002C5C98">
        <w:rPr>
          <w:rFonts w:ascii="Times New Roman" w:eastAsia="華康儷細黑" w:hAnsi="Times New Roman" w:cs="Times New Roman"/>
        </w:rPr>
        <w:t>(</w:t>
      </w:r>
      <w:r w:rsidR="00034E64" w:rsidRPr="002C5C98">
        <w:rPr>
          <w:rFonts w:ascii="Times New Roman" w:eastAsia="華康儷細黑" w:hAnsi="Times New Roman" w:cs="Times New Roman"/>
        </w:rPr>
        <w:t>EU</w:t>
      </w:r>
      <w:r w:rsidR="00423CB4" w:rsidRPr="002C5C98">
        <w:rPr>
          <w:rFonts w:ascii="Times New Roman" w:eastAsia="華康儷細黑" w:hAnsi="Times New Roman" w:cs="Times New Roman"/>
        </w:rPr>
        <w:t>)</w:t>
      </w:r>
      <w:r w:rsidR="00034E64" w:rsidRPr="002C5C98">
        <w:rPr>
          <w:rFonts w:ascii="Times New Roman" w:eastAsia="華康儷細黑" w:hAnsi="Times New Roman" w:cs="Times New Roman"/>
        </w:rPr>
        <w:t xml:space="preserve"> (Eurostat, 2022)</w:t>
      </w:r>
      <w:r w:rsidR="00BD44B0" w:rsidRPr="002C5C98">
        <w:rPr>
          <w:rFonts w:ascii="Times New Roman" w:eastAsia="華康儷細黑" w:hAnsi="Times New Roman" w:cs="Times New Roman"/>
        </w:rPr>
        <w:t>.</w:t>
      </w:r>
    </w:p>
    <w:p w14:paraId="1E6A9B5B" w14:textId="66412C6B" w:rsidR="00E41067" w:rsidRPr="002C5C98" w:rsidRDefault="00E41067" w:rsidP="001A6E65">
      <w:pPr>
        <w:snapToGrid w:val="0"/>
        <w:spacing w:after="0" w:line="480" w:lineRule="auto"/>
        <w:contextualSpacing/>
        <w:jc w:val="both"/>
        <w:rPr>
          <w:rFonts w:ascii="Times New Roman" w:eastAsia="華康儷細黑" w:hAnsi="Times New Roman" w:cs="Times New Roman"/>
        </w:rPr>
      </w:pPr>
    </w:p>
    <w:p w14:paraId="1F833391" w14:textId="64FAD1CD" w:rsidR="00DA5125" w:rsidRPr="002C5C98" w:rsidRDefault="00A8071B" w:rsidP="00DA5125">
      <w:pPr>
        <w:tabs>
          <w:tab w:val="left" w:pos="2403"/>
        </w:tabs>
        <w:snapToGrid w:val="0"/>
        <w:spacing w:after="0" w:line="480" w:lineRule="auto"/>
        <w:contextualSpacing/>
        <w:jc w:val="both"/>
        <w:rPr>
          <w:rFonts w:ascii="Times New Roman" w:hAnsi="Times New Roman" w:cs="Times New Roman"/>
        </w:rPr>
      </w:pPr>
      <w:r w:rsidRPr="002C5C98">
        <w:rPr>
          <w:rFonts w:ascii="Times New Roman" w:hAnsi="Times New Roman" w:cs="Times New Roman"/>
        </w:rPr>
        <w:t>Stakeholders</w:t>
      </w:r>
      <w:r w:rsidR="001A213A">
        <w:rPr>
          <w:rFonts w:ascii="Times New Roman" w:hAnsi="Times New Roman" w:cs="Times New Roman"/>
        </w:rPr>
        <w:t>,</w:t>
      </w:r>
      <w:r w:rsidRPr="002C5C98">
        <w:rPr>
          <w:rFonts w:ascii="Times New Roman" w:hAnsi="Times New Roman" w:cs="Times New Roman"/>
        </w:rPr>
        <w:t xml:space="preserve"> including government</w:t>
      </w:r>
      <w:r w:rsidR="00D122F7" w:rsidRPr="002C5C98">
        <w:rPr>
          <w:rFonts w:ascii="Times New Roman" w:hAnsi="Times New Roman" w:cs="Times New Roman"/>
        </w:rPr>
        <w:t>s</w:t>
      </w:r>
      <w:r w:rsidRPr="002C5C98">
        <w:rPr>
          <w:rFonts w:ascii="Times New Roman" w:hAnsi="Times New Roman" w:cs="Times New Roman"/>
        </w:rPr>
        <w:t>, institutions, practitioners</w:t>
      </w:r>
      <w:r w:rsidR="00D830DE" w:rsidRPr="002C5C98">
        <w:rPr>
          <w:rFonts w:ascii="Times New Roman" w:hAnsi="Times New Roman" w:cs="Times New Roman"/>
        </w:rPr>
        <w:t>,</w:t>
      </w:r>
      <w:r w:rsidRPr="002C5C98">
        <w:rPr>
          <w:rFonts w:ascii="Times New Roman" w:hAnsi="Times New Roman" w:cs="Times New Roman"/>
        </w:rPr>
        <w:t xml:space="preserve"> and academia</w:t>
      </w:r>
      <w:r w:rsidR="001A213A">
        <w:rPr>
          <w:rFonts w:ascii="Times New Roman" w:hAnsi="Times New Roman" w:cs="Times New Roman"/>
        </w:rPr>
        <w:t>,</w:t>
      </w:r>
      <w:r w:rsidRPr="002C5C98">
        <w:rPr>
          <w:rFonts w:ascii="Times New Roman" w:hAnsi="Times New Roman" w:cs="Times New Roman"/>
        </w:rPr>
        <w:t xml:space="preserve"> have all actively explored the strategies to deal with the </w:t>
      </w:r>
      <w:r w:rsidR="00BD44B0" w:rsidRPr="002C5C98">
        <w:rPr>
          <w:rFonts w:ascii="Times New Roman" w:hAnsi="Times New Roman" w:cs="Times New Roman"/>
        </w:rPr>
        <w:t>COVID-19 crisis</w:t>
      </w:r>
      <w:r w:rsidR="00D122F7" w:rsidRPr="002C5C98">
        <w:rPr>
          <w:rFonts w:ascii="Times New Roman" w:hAnsi="Times New Roman" w:cs="Times New Roman"/>
        </w:rPr>
        <w:t xml:space="preserve"> in different economic sectors</w:t>
      </w:r>
      <w:r w:rsidR="00423CB4" w:rsidRPr="002C5C98">
        <w:rPr>
          <w:rFonts w:ascii="Times New Roman" w:hAnsi="Times New Roman" w:cs="Times New Roman"/>
        </w:rPr>
        <w:t>. This is also true in the global construction industry</w:t>
      </w:r>
      <w:r w:rsidR="00BD44B0" w:rsidRPr="002C5C98">
        <w:rPr>
          <w:rFonts w:ascii="Times New Roman" w:hAnsi="Times New Roman" w:cs="Times New Roman"/>
        </w:rPr>
        <w:t xml:space="preserve">. </w:t>
      </w:r>
      <w:r w:rsidR="00D122F7" w:rsidRPr="002C5C98">
        <w:rPr>
          <w:rFonts w:ascii="Times New Roman" w:eastAsia="華康儷細黑" w:hAnsi="Times New Roman" w:cs="Times New Roman"/>
        </w:rPr>
        <w:t>To date</w:t>
      </w:r>
      <w:r w:rsidR="00BD44B0" w:rsidRPr="002C5C98">
        <w:rPr>
          <w:rFonts w:ascii="Times New Roman" w:eastAsia="華康儷細黑" w:hAnsi="Times New Roman" w:cs="Times New Roman"/>
        </w:rPr>
        <w:t xml:space="preserve">, </w:t>
      </w:r>
      <w:r w:rsidRPr="002C5C98">
        <w:rPr>
          <w:rFonts w:ascii="Times New Roman" w:eastAsia="華康儷細黑" w:hAnsi="Times New Roman" w:cs="Times New Roman"/>
        </w:rPr>
        <w:t xml:space="preserve">owing to the orchestrated efforts, </w:t>
      </w:r>
      <w:r w:rsidR="00BD44B0" w:rsidRPr="002C5C98">
        <w:rPr>
          <w:rFonts w:ascii="Times New Roman" w:eastAsia="華康儷細黑" w:hAnsi="Times New Roman" w:cs="Times New Roman"/>
        </w:rPr>
        <w:t xml:space="preserve">the industry is witnessing </w:t>
      </w:r>
      <w:r w:rsidR="00E41067" w:rsidRPr="002C5C98">
        <w:rPr>
          <w:rFonts w:ascii="Times New Roman" w:eastAsia="華康儷細黑" w:hAnsi="Times New Roman" w:cs="Times New Roman"/>
        </w:rPr>
        <w:t xml:space="preserve">a </w:t>
      </w:r>
      <w:r w:rsidR="00DC5889" w:rsidRPr="002C5C98">
        <w:rPr>
          <w:rFonts w:ascii="Times New Roman" w:eastAsia="華康儷細黑" w:hAnsi="Times New Roman" w:cs="Times New Roman"/>
        </w:rPr>
        <w:t>steady</w:t>
      </w:r>
      <w:r w:rsidR="00E41067" w:rsidRPr="002C5C98">
        <w:rPr>
          <w:rFonts w:ascii="Times New Roman" w:eastAsia="華康儷細黑" w:hAnsi="Times New Roman" w:cs="Times New Roman"/>
        </w:rPr>
        <w:t xml:space="preserve"> recovery</w:t>
      </w:r>
      <w:r w:rsidR="00034E64" w:rsidRPr="002C5C98">
        <w:rPr>
          <w:rFonts w:ascii="Times New Roman" w:hAnsi="Times New Roman" w:cs="Times New Roman"/>
        </w:rPr>
        <w:t xml:space="preserve">. </w:t>
      </w:r>
      <w:r w:rsidR="00BD44B0" w:rsidRPr="002C5C98">
        <w:rPr>
          <w:rFonts w:ascii="Times New Roman" w:hAnsi="Times New Roman" w:cs="Times New Roman"/>
        </w:rPr>
        <w:t>I</w:t>
      </w:r>
      <w:r w:rsidR="0092665D" w:rsidRPr="002C5C98">
        <w:rPr>
          <w:rFonts w:ascii="Times New Roman" w:hAnsi="Times New Roman" w:cs="Times New Roman"/>
        </w:rPr>
        <w:t xml:space="preserve">n the </w:t>
      </w:r>
      <w:r w:rsidR="00034E64" w:rsidRPr="002C5C98">
        <w:rPr>
          <w:rFonts w:ascii="Times New Roman" w:hAnsi="Times New Roman" w:cs="Times New Roman"/>
        </w:rPr>
        <w:t xml:space="preserve">EU, </w:t>
      </w:r>
      <w:r w:rsidR="00BD44B0" w:rsidRPr="002C5C98">
        <w:rPr>
          <w:rFonts w:ascii="Times New Roman" w:hAnsi="Times New Roman" w:cs="Times New Roman"/>
        </w:rPr>
        <w:t xml:space="preserve">for example, </w:t>
      </w:r>
      <w:r w:rsidR="00034E64" w:rsidRPr="002C5C98">
        <w:rPr>
          <w:rFonts w:ascii="Times New Roman" w:hAnsi="Times New Roman" w:cs="Times New Roman"/>
        </w:rPr>
        <w:t>construction production increased by 20.4% in May 2020</w:t>
      </w:r>
      <w:r w:rsidR="00CF4D94" w:rsidRPr="002C5C98">
        <w:rPr>
          <w:rFonts w:ascii="Times New Roman" w:hAnsi="Times New Roman" w:cs="Times New Roman"/>
        </w:rPr>
        <w:t xml:space="preserve"> and</w:t>
      </w:r>
      <w:r w:rsidR="00A61F9F" w:rsidRPr="002C5C98">
        <w:rPr>
          <w:rFonts w:ascii="Times New Roman" w:hAnsi="Times New Roman" w:cs="Times New Roman"/>
        </w:rPr>
        <w:t xml:space="preserve"> </w:t>
      </w:r>
      <w:r w:rsidR="00CF4D94" w:rsidRPr="002C5C98">
        <w:rPr>
          <w:rFonts w:ascii="Times New Roman" w:hAnsi="Times New Roman" w:cs="Times New Roman"/>
        </w:rPr>
        <w:t>i</w:t>
      </w:r>
      <w:r w:rsidR="00034E64" w:rsidRPr="002C5C98">
        <w:rPr>
          <w:rFonts w:ascii="Times New Roman" w:hAnsi="Times New Roman" w:cs="Times New Roman"/>
        </w:rPr>
        <w:t xml:space="preserve">n January 2022, </w:t>
      </w:r>
      <w:r w:rsidR="00CF4D94" w:rsidRPr="002C5C98">
        <w:rPr>
          <w:rFonts w:ascii="Times New Roman" w:hAnsi="Times New Roman" w:cs="Times New Roman"/>
        </w:rPr>
        <w:t>it</w:t>
      </w:r>
      <w:r w:rsidR="00034E64" w:rsidRPr="002C5C98">
        <w:rPr>
          <w:rFonts w:ascii="Times New Roman" w:hAnsi="Times New Roman" w:cs="Times New Roman"/>
        </w:rPr>
        <w:t xml:space="preserve"> increased by 3.9% compared with December 2021(Eurostat, 2022). </w:t>
      </w:r>
      <w:r w:rsidR="001E55C7" w:rsidRPr="002C5C98">
        <w:rPr>
          <w:rFonts w:ascii="Times New Roman" w:hAnsi="Times New Roman" w:cs="Times New Roman"/>
        </w:rPr>
        <w:t>The construction industry in o</w:t>
      </w:r>
      <w:r w:rsidR="00034E64" w:rsidRPr="002C5C98">
        <w:rPr>
          <w:rFonts w:ascii="Times New Roman" w:hAnsi="Times New Roman" w:cs="Times New Roman"/>
        </w:rPr>
        <w:t>ther countries</w:t>
      </w:r>
      <w:r w:rsidR="001E55C7" w:rsidRPr="002C5C98">
        <w:rPr>
          <w:rFonts w:ascii="Times New Roman" w:hAnsi="Times New Roman" w:cs="Times New Roman"/>
        </w:rPr>
        <w:t>/regions</w:t>
      </w:r>
      <w:r w:rsidR="00034E64" w:rsidRPr="002C5C98">
        <w:rPr>
          <w:rFonts w:ascii="Times New Roman" w:hAnsi="Times New Roman" w:cs="Times New Roman"/>
        </w:rPr>
        <w:t>, including Hong Kong, China,</w:t>
      </w:r>
      <w:r w:rsidR="00677539" w:rsidRPr="002C5C98">
        <w:rPr>
          <w:rFonts w:ascii="Times New Roman" w:hAnsi="Times New Roman" w:cs="Times New Roman"/>
        </w:rPr>
        <w:t xml:space="preserve"> </w:t>
      </w:r>
      <w:r w:rsidR="009376FB" w:rsidRPr="002C5C98">
        <w:rPr>
          <w:rFonts w:ascii="Times New Roman" w:hAnsi="Times New Roman" w:cs="Times New Roman"/>
        </w:rPr>
        <w:t xml:space="preserve">the </w:t>
      </w:r>
      <w:r w:rsidR="00677539" w:rsidRPr="002C5C98">
        <w:rPr>
          <w:rFonts w:ascii="Times New Roman" w:hAnsi="Times New Roman" w:cs="Times New Roman"/>
        </w:rPr>
        <w:t>USA,</w:t>
      </w:r>
      <w:r w:rsidR="00D71B5C" w:rsidRPr="002C5C98">
        <w:rPr>
          <w:rFonts w:ascii="Times New Roman" w:hAnsi="Times New Roman" w:cs="Times New Roman"/>
        </w:rPr>
        <w:t xml:space="preserve"> and</w:t>
      </w:r>
      <w:r w:rsidR="00034E64" w:rsidRPr="002C5C98">
        <w:rPr>
          <w:rFonts w:ascii="Times New Roman" w:hAnsi="Times New Roman" w:cs="Times New Roman"/>
        </w:rPr>
        <w:t xml:space="preserve"> </w:t>
      </w:r>
      <w:r w:rsidR="00C34D5C" w:rsidRPr="002C5C98">
        <w:rPr>
          <w:rFonts w:ascii="Times New Roman" w:hAnsi="Times New Roman" w:cs="Times New Roman"/>
        </w:rPr>
        <w:t xml:space="preserve">South </w:t>
      </w:r>
      <w:r w:rsidR="00034E64" w:rsidRPr="002C5C98">
        <w:rPr>
          <w:rFonts w:ascii="Times New Roman" w:hAnsi="Times New Roman" w:cs="Times New Roman"/>
        </w:rPr>
        <w:t>Korea</w:t>
      </w:r>
      <w:r w:rsidR="00E7397E" w:rsidRPr="002C5C98">
        <w:rPr>
          <w:rFonts w:ascii="Times New Roman" w:hAnsi="Times New Roman" w:cs="Times New Roman"/>
        </w:rPr>
        <w:t>,</w:t>
      </w:r>
      <w:r w:rsidR="00034E64" w:rsidRPr="002C5C98">
        <w:rPr>
          <w:rFonts w:ascii="Times New Roman" w:hAnsi="Times New Roman" w:cs="Times New Roman"/>
        </w:rPr>
        <w:t xml:space="preserve"> </w:t>
      </w:r>
      <w:r w:rsidRPr="002C5C98">
        <w:rPr>
          <w:rFonts w:ascii="Times New Roman" w:hAnsi="Times New Roman" w:cs="Times New Roman"/>
        </w:rPr>
        <w:t>has also bounced back after the first hit of COVID-19</w:t>
      </w:r>
      <w:r w:rsidR="0092665D" w:rsidRPr="002C5C98">
        <w:rPr>
          <w:rFonts w:ascii="Times New Roman" w:hAnsi="Times New Roman" w:cs="Times New Roman"/>
        </w:rPr>
        <w:t xml:space="preserve"> </w:t>
      </w:r>
      <w:r w:rsidR="00034E64" w:rsidRPr="002C5C98">
        <w:rPr>
          <w:rFonts w:ascii="Times New Roman" w:hAnsi="Times New Roman" w:cs="Times New Roman"/>
        </w:rPr>
        <w:t>(Smith et al., 2020).</w:t>
      </w:r>
      <w:r w:rsidR="0033376A">
        <w:rPr>
          <w:rFonts w:ascii="Times New Roman" w:hAnsi="Times New Roman" w:cs="Times New Roman"/>
        </w:rPr>
        <w:t xml:space="preserve"> A</w:t>
      </w:r>
      <w:r w:rsidR="00212F3B" w:rsidRPr="00212F3B">
        <w:rPr>
          <w:rFonts w:ascii="Times New Roman" w:hAnsi="Times New Roman" w:cs="Times New Roman"/>
        </w:rPr>
        <w:t xml:space="preserve"> silver lining of the pandemic could be the rise in </w:t>
      </w:r>
      <w:r w:rsidR="00A544F3">
        <w:rPr>
          <w:rFonts w:ascii="Times New Roman" w:hAnsi="Times New Roman" w:cs="Times New Roman"/>
        </w:rPr>
        <w:t>socio-technical system (</w:t>
      </w:r>
      <w:r w:rsidR="00212F3B" w:rsidRPr="00212F3B">
        <w:rPr>
          <w:rFonts w:ascii="Times New Roman" w:hAnsi="Times New Roman" w:cs="Times New Roman"/>
        </w:rPr>
        <w:t>ST</w:t>
      </w:r>
      <w:r w:rsidR="00A544F3">
        <w:rPr>
          <w:rFonts w:ascii="Times New Roman" w:hAnsi="Times New Roman" w:cs="Times New Roman"/>
        </w:rPr>
        <w:t>S)</w:t>
      </w:r>
      <w:r w:rsidR="00212F3B" w:rsidRPr="00212F3B">
        <w:rPr>
          <w:rFonts w:ascii="Times New Roman" w:hAnsi="Times New Roman" w:cs="Times New Roman"/>
        </w:rPr>
        <w:t xml:space="preserve"> awareness as organisations quickly adopt </w:t>
      </w:r>
      <w:r w:rsidR="00212F3B" w:rsidRPr="00212F3B">
        <w:rPr>
          <w:rFonts w:ascii="Times New Roman" w:hAnsi="Times New Roman" w:cs="Times New Roman"/>
        </w:rPr>
        <w:lastRenderedPageBreak/>
        <w:t xml:space="preserve">innovative approaches and digital technologies along with government interventions to manage construction activities in a remote environment. For instance, organisations adopted more virtual meetings, as </w:t>
      </w:r>
      <w:bookmarkStart w:id="1" w:name="_Hlk127898291"/>
      <w:r w:rsidR="00212F3B" w:rsidRPr="00212F3B">
        <w:rPr>
          <w:rFonts w:ascii="Times New Roman" w:hAnsi="Times New Roman" w:cs="Times New Roman"/>
        </w:rPr>
        <w:t xml:space="preserve">Zoom saw its </w:t>
      </w:r>
      <w:r w:rsidR="00212F3B" w:rsidRPr="006079C4">
        <w:rPr>
          <w:rFonts w:ascii="Times New Roman" w:hAnsi="Times New Roman" w:cs="Times New Roman"/>
        </w:rPr>
        <w:t xml:space="preserve">February-April 2020 quarter revenue increase over double </w:t>
      </w:r>
      <w:r w:rsidR="001A213A" w:rsidRPr="006079C4">
        <w:rPr>
          <w:rFonts w:ascii="Times New Roman" w:hAnsi="Times New Roman" w:cs="Times New Roman"/>
        </w:rPr>
        <w:t>compared to</w:t>
      </w:r>
      <w:r w:rsidR="00212F3B" w:rsidRPr="006079C4">
        <w:rPr>
          <w:rFonts w:ascii="Times New Roman" w:hAnsi="Times New Roman" w:cs="Times New Roman"/>
        </w:rPr>
        <w:t xml:space="preserve"> the same quarter in 2019 (</w:t>
      </w:r>
      <w:r w:rsidR="00212F3B" w:rsidRPr="00747BAD">
        <w:rPr>
          <w:rFonts w:ascii="Times New Roman" w:hAnsi="Times New Roman" w:cs="Times New Roman"/>
        </w:rPr>
        <w:t>Kastrenakes, 2020</w:t>
      </w:r>
      <w:r w:rsidR="00212F3B" w:rsidRPr="00B25C02">
        <w:rPr>
          <w:rFonts w:ascii="Times New Roman" w:hAnsi="Times New Roman" w:cs="Times New Roman"/>
        </w:rPr>
        <w:t>)</w:t>
      </w:r>
      <w:bookmarkEnd w:id="1"/>
      <w:r w:rsidR="00212F3B" w:rsidRPr="00B25C02">
        <w:rPr>
          <w:rFonts w:ascii="Times New Roman" w:hAnsi="Times New Roman" w:cs="Times New Roman"/>
        </w:rPr>
        <w:t>.</w:t>
      </w:r>
      <w:r w:rsidR="00212F3B">
        <w:rPr>
          <w:rFonts w:ascii="Times New Roman" w:hAnsi="Times New Roman" w:cs="Times New Roman"/>
        </w:rPr>
        <w:t xml:space="preserve"> </w:t>
      </w:r>
      <w:r w:rsidR="0041799D">
        <w:rPr>
          <w:rFonts w:ascii="Times New Roman" w:hAnsi="Times New Roman" w:cs="Times New Roman"/>
        </w:rPr>
        <w:t>Hence, t</w:t>
      </w:r>
      <w:r w:rsidR="00212F3B">
        <w:rPr>
          <w:rFonts w:ascii="Times New Roman" w:hAnsi="Times New Roman" w:cs="Times New Roman"/>
        </w:rPr>
        <w:t>he construction</w:t>
      </w:r>
      <w:r w:rsidR="001A213A">
        <w:rPr>
          <w:rFonts w:ascii="Times New Roman" w:hAnsi="Times New Roman" w:cs="Times New Roman"/>
        </w:rPr>
        <w:t xml:space="preserve"> industry</w:t>
      </w:r>
      <w:r w:rsidR="00212F3B">
        <w:rPr>
          <w:rFonts w:ascii="Times New Roman" w:hAnsi="Times New Roman" w:cs="Times New Roman"/>
        </w:rPr>
        <w:t xml:space="preserve"> </w:t>
      </w:r>
      <w:r w:rsidR="001A213A">
        <w:rPr>
          <w:rFonts w:ascii="Times New Roman" w:hAnsi="Times New Roman" w:cs="Times New Roman"/>
        </w:rPr>
        <w:t xml:space="preserve">contributes to this increment </w:t>
      </w:r>
      <w:r w:rsidR="00212F3B">
        <w:rPr>
          <w:rFonts w:ascii="Times New Roman" w:hAnsi="Times New Roman" w:cs="Times New Roman"/>
        </w:rPr>
        <w:t>(Xu et al., 2022)</w:t>
      </w:r>
      <w:r w:rsidR="0041799D">
        <w:rPr>
          <w:rFonts w:ascii="Times New Roman" w:hAnsi="Times New Roman" w:cs="Times New Roman"/>
        </w:rPr>
        <w:t xml:space="preserve"> as it strives to ensure business continuity amid the pandemic.</w:t>
      </w:r>
    </w:p>
    <w:p w14:paraId="2C38C0D6" w14:textId="77777777" w:rsidR="00DA5125" w:rsidRPr="002C5C98" w:rsidRDefault="00DA5125" w:rsidP="00DA5125">
      <w:pPr>
        <w:tabs>
          <w:tab w:val="left" w:pos="2403"/>
        </w:tabs>
        <w:snapToGrid w:val="0"/>
        <w:spacing w:after="0" w:line="480" w:lineRule="auto"/>
        <w:contextualSpacing/>
        <w:jc w:val="both"/>
        <w:rPr>
          <w:rFonts w:ascii="Times New Roman" w:hAnsi="Times New Roman" w:cs="Times New Roman"/>
        </w:rPr>
      </w:pPr>
    </w:p>
    <w:p w14:paraId="0BA36003" w14:textId="0A0FDF09" w:rsidR="00483978" w:rsidRPr="002C5C98" w:rsidRDefault="00483978" w:rsidP="001A6E65">
      <w:pPr>
        <w:tabs>
          <w:tab w:val="left" w:pos="2403"/>
        </w:tabs>
        <w:snapToGrid w:val="0"/>
        <w:spacing w:after="0" w:line="480" w:lineRule="auto"/>
        <w:contextualSpacing/>
        <w:jc w:val="both"/>
        <w:rPr>
          <w:rFonts w:ascii="Times New Roman" w:hAnsi="Times New Roman" w:cs="Times New Roman"/>
        </w:rPr>
      </w:pPr>
      <w:r w:rsidRPr="00483978">
        <w:rPr>
          <w:rFonts w:ascii="Times New Roman" w:hAnsi="Times New Roman" w:cs="Times New Roman"/>
        </w:rPr>
        <w:t xml:space="preserve">Among the many stakeholders, academia has been crucial in exploring and evaluating the COVID-19 risks, initiating new mitigation strategies, and publishing and sharing knowledge in the global construction community and beyond (Assaad and El-adaway, 2021; Li et al., 2022; Al-Mhdawi et al., 2022). Only a few attempts have been made to comprehend and capture the trends in the study on the pandemic in construction. For instance, </w:t>
      </w:r>
      <w:bookmarkStart w:id="2" w:name="_Hlk121921876"/>
      <w:r w:rsidRPr="00483978">
        <w:rPr>
          <w:rFonts w:ascii="Times New Roman" w:hAnsi="Times New Roman" w:cs="Times New Roman"/>
        </w:rPr>
        <w:t xml:space="preserve">Ayat et al. (2021) performed a systematic literature review by using 53 peer-reviewed articles relating to the pandemic’s impacts on the construction sector. Their research remained limited to only the COVID-19 impacts, with no attention to the other topics that are equally relevant. Focusing on the health and safety problems that construction workers experienced during the pandemic, Pamidimukkala and Kermanshachi (2021) </w:t>
      </w:r>
      <w:r w:rsidR="007031B8">
        <w:rPr>
          <w:rFonts w:ascii="Times New Roman" w:hAnsi="Times New Roman" w:cs="Times New Roman"/>
        </w:rPr>
        <w:t xml:space="preserve">reviewed and </w:t>
      </w:r>
      <w:r w:rsidRPr="00483978">
        <w:rPr>
          <w:rFonts w:ascii="Times New Roman" w:hAnsi="Times New Roman" w:cs="Times New Roman"/>
        </w:rPr>
        <w:t>divided these problems into four categories: heavy loads, lack of a safe environment, concerns about job security, and home situations. Nonetheless, the study was limited to only workforce management, raising questions about why other areas were ignored. On the impacts, Li et al. (2022) comprehensively reviewed the body of research to determine how the pandemic affected the various lifecycle stages of construction projects. Alfadil et al. (2022) reviewed construction research from the perspective of force majeure and environmental risk compared to the pandemic. Still, their study was limited to the effects of the pandemic, including the impacts and changes, with only 20 articles. Kaklauskas et al. (2021) overviewed the research on housing developments during the upsurge of COVID-19 along with limited responses from the green building sector to understand the COVID-19 impacts. To shift the focus slightly from only the COVID-19 impacts, Sierra (2022) reviewed the literature on the major challenges faced by construction as a result of the pandemic to create an evaluation framework. Yet, their work was limited by scope, as the UK was the focal region. These existing review studies are dispersed in a disparate manner, affecting the understanding of the clear picture of the pandemic in the AEC industry</w:t>
      </w:r>
      <w:bookmarkEnd w:id="2"/>
      <w:r w:rsidRPr="00483978">
        <w:rPr>
          <w:rFonts w:ascii="Times New Roman" w:hAnsi="Times New Roman" w:cs="Times New Roman"/>
        </w:rPr>
        <w:t xml:space="preserve">. </w:t>
      </w:r>
      <w:r w:rsidRPr="00483978">
        <w:rPr>
          <w:rFonts w:ascii="Times New Roman" w:hAnsi="Times New Roman" w:cs="Times New Roman"/>
        </w:rPr>
        <w:lastRenderedPageBreak/>
        <w:t xml:space="preserve">Also, no state-of-the-art review examined the extant research on the response strategies to the pandemic in the construction sector, determined the limitations of prior studies, and proposed effective measures to position the industry for the post-pandemic era and endure the risks of future pandemics. Such a review is needed to better </w:t>
      </w:r>
      <w:bookmarkStart w:id="3" w:name="_Hlk127909562"/>
      <w:r w:rsidRPr="00483978">
        <w:rPr>
          <w:rFonts w:ascii="Times New Roman" w:hAnsi="Times New Roman" w:cs="Times New Roman"/>
        </w:rPr>
        <w:t xml:space="preserve">understand the trend and patterns in construction research </w:t>
      </w:r>
      <w:bookmarkEnd w:id="3"/>
      <w:r w:rsidRPr="00483978">
        <w:rPr>
          <w:rFonts w:ascii="Times New Roman" w:hAnsi="Times New Roman" w:cs="Times New Roman"/>
        </w:rPr>
        <w:t>and recommend effective responses to properly position the industry for the post-pandemic era and endure the risks of future pandemics.</w:t>
      </w:r>
    </w:p>
    <w:p w14:paraId="3E2331B1" w14:textId="77777777" w:rsidR="00DA5125" w:rsidRPr="002C5C98" w:rsidRDefault="00DA5125" w:rsidP="001A6E65">
      <w:pPr>
        <w:tabs>
          <w:tab w:val="left" w:pos="2403"/>
        </w:tabs>
        <w:snapToGrid w:val="0"/>
        <w:spacing w:after="0" w:line="480" w:lineRule="auto"/>
        <w:contextualSpacing/>
        <w:jc w:val="both"/>
        <w:rPr>
          <w:rFonts w:ascii="Times New Roman" w:hAnsi="Times New Roman" w:cs="Times New Roman"/>
        </w:rPr>
      </w:pPr>
    </w:p>
    <w:p w14:paraId="5A714BF0" w14:textId="76738937" w:rsidR="00995BF6" w:rsidRDefault="00B63296" w:rsidP="001A6E65">
      <w:pPr>
        <w:tabs>
          <w:tab w:val="left" w:pos="2403"/>
        </w:tabs>
        <w:snapToGrid w:val="0"/>
        <w:spacing w:after="0" w:line="480" w:lineRule="auto"/>
        <w:contextualSpacing/>
        <w:jc w:val="both"/>
        <w:rPr>
          <w:rFonts w:ascii="Times New Roman" w:hAnsi="Times New Roman" w:cs="Times New Roman"/>
        </w:rPr>
      </w:pPr>
      <w:r w:rsidRPr="002C5C98">
        <w:rPr>
          <w:rFonts w:ascii="Times New Roman" w:hAnsi="Times New Roman" w:cs="Times New Roman"/>
        </w:rPr>
        <w:t>Th</w:t>
      </w:r>
      <w:r w:rsidR="00CB67C2" w:rsidRPr="002C5C98">
        <w:rPr>
          <w:rFonts w:ascii="Times New Roman" w:hAnsi="Times New Roman" w:cs="Times New Roman"/>
        </w:rPr>
        <w:t>e</w:t>
      </w:r>
      <w:r w:rsidRPr="002C5C98">
        <w:rPr>
          <w:rFonts w:ascii="Times New Roman" w:hAnsi="Times New Roman" w:cs="Times New Roman"/>
        </w:rPr>
        <w:t xml:space="preserve"> study</w:t>
      </w:r>
      <w:r w:rsidR="00F07AC3" w:rsidRPr="002C5C98">
        <w:rPr>
          <w:rFonts w:ascii="Times New Roman" w:hAnsi="Times New Roman" w:cs="Times New Roman"/>
        </w:rPr>
        <w:t>, therefore, aims to</w:t>
      </w:r>
      <w:r w:rsidRPr="002C5C98">
        <w:rPr>
          <w:rFonts w:ascii="Times New Roman" w:hAnsi="Times New Roman" w:cs="Times New Roman"/>
        </w:rPr>
        <w:t xml:space="preserve"> review the up-to-date </w:t>
      </w:r>
      <w:r w:rsidR="00747BAD">
        <w:rPr>
          <w:rFonts w:ascii="Times New Roman" w:hAnsi="Times New Roman" w:cs="Times New Roman"/>
        </w:rPr>
        <w:t xml:space="preserve">academic </w:t>
      </w:r>
      <w:r w:rsidR="00A71F02" w:rsidRPr="002C5C98">
        <w:rPr>
          <w:rFonts w:ascii="Times New Roman" w:hAnsi="Times New Roman" w:cs="Times New Roman"/>
        </w:rPr>
        <w:t xml:space="preserve">literature on the COVID-19 pandemic </w:t>
      </w:r>
      <w:r w:rsidR="00747BAD">
        <w:rPr>
          <w:rFonts w:ascii="Times New Roman" w:hAnsi="Times New Roman" w:cs="Times New Roman"/>
        </w:rPr>
        <w:t xml:space="preserve">to understand its </w:t>
      </w:r>
      <w:r w:rsidR="00A71F02" w:rsidRPr="002C5C98">
        <w:rPr>
          <w:rFonts w:ascii="Times New Roman" w:hAnsi="Times New Roman" w:cs="Times New Roman"/>
        </w:rPr>
        <w:t>impact</w:t>
      </w:r>
      <w:r w:rsidR="00D122F7" w:rsidRPr="002C5C98">
        <w:rPr>
          <w:rFonts w:ascii="Times New Roman" w:hAnsi="Times New Roman" w:cs="Times New Roman"/>
        </w:rPr>
        <w:t>s</w:t>
      </w:r>
      <w:r w:rsidR="00A71F02" w:rsidRPr="002C5C98">
        <w:rPr>
          <w:rFonts w:ascii="Times New Roman" w:hAnsi="Times New Roman" w:cs="Times New Roman"/>
        </w:rPr>
        <w:t xml:space="preserve"> on the construction industry</w:t>
      </w:r>
      <w:r w:rsidR="000D2B96">
        <w:rPr>
          <w:rFonts w:ascii="Times New Roman" w:hAnsi="Times New Roman" w:cs="Times New Roman"/>
        </w:rPr>
        <w:t xml:space="preserve">, including </w:t>
      </w:r>
      <w:r w:rsidR="00747BAD">
        <w:rPr>
          <w:rFonts w:ascii="Times New Roman" w:hAnsi="Times New Roman" w:cs="Times New Roman"/>
        </w:rPr>
        <w:t xml:space="preserve">how </w:t>
      </w:r>
      <w:r w:rsidR="001070C2" w:rsidRPr="002C5C98">
        <w:rPr>
          <w:rFonts w:ascii="Times New Roman" w:hAnsi="Times New Roman" w:cs="Times New Roman"/>
        </w:rPr>
        <w:t>the</w:t>
      </w:r>
      <w:r w:rsidR="00386A4D" w:rsidRPr="002C5C98">
        <w:rPr>
          <w:rFonts w:ascii="Times New Roman" w:hAnsi="Times New Roman" w:cs="Times New Roman"/>
        </w:rPr>
        <w:t xml:space="preserve"> industry has</w:t>
      </w:r>
      <w:r w:rsidR="00A71F02" w:rsidRPr="002C5C98">
        <w:rPr>
          <w:rFonts w:ascii="Times New Roman" w:hAnsi="Times New Roman" w:cs="Times New Roman"/>
        </w:rPr>
        <w:t xml:space="preserve"> responded. It does so by</w:t>
      </w:r>
      <w:r w:rsidR="00357308" w:rsidRPr="002C5C98">
        <w:rPr>
          <w:rFonts w:ascii="Times New Roman" w:hAnsi="Times New Roman" w:cs="Times New Roman"/>
        </w:rPr>
        <w:t xml:space="preserve"> </w:t>
      </w:r>
      <w:r w:rsidR="001556CC" w:rsidRPr="002C5C98">
        <w:rPr>
          <w:rFonts w:ascii="Times New Roman" w:hAnsi="Times New Roman" w:cs="Times New Roman"/>
        </w:rPr>
        <w:t xml:space="preserve">identifying </w:t>
      </w:r>
      <w:r w:rsidR="001556CC" w:rsidRPr="002C5C98">
        <w:rPr>
          <w:rFonts w:ascii="Times New Roman" w:eastAsia="華康儷細黑" w:hAnsi="Times New Roman" w:cs="Times New Roman"/>
        </w:rPr>
        <w:t>1</w:t>
      </w:r>
      <w:r w:rsidR="005E1EEA">
        <w:rPr>
          <w:rFonts w:ascii="Times New Roman" w:eastAsia="華康儷細黑" w:hAnsi="Times New Roman" w:cs="Times New Roman"/>
        </w:rPr>
        <w:t>59</w:t>
      </w:r>
      <w:r w:rsidR="001556CC" w:rsidRPr="002C5C98">
        <w:rPr>
          <w:rFonts w:ascii="Times New Roman" w:eastAsia="華康儷細黑" w:hAnsi="Times New Roman" w:cs="Times New Roman"/>
        </w:rPr>
        <w:t xml:space="preserve"> empirical peer-reviewed research articles and reviewing them by adopting a six-step thematic analysis</w:t>
      </w:r>
      <w:r w:rsidR="000964B8" w:rsidRPr="002C5C98">
        <w:rPr>
          <w:rFonts w:ascii="Times New Roman" w:hAnsi="Times New Roman" w:cs="Times New Roman"/>
        </w:rPr>
        <w:t>.</w:t>
      </w:r>
      <w:r w:rsidR="002E7BE4">
        <w:rPr>
          <w:rFonts w:ascii="Times New Roman" w:hAnsi="Times New Roman" w:cs="Times New Roman"/>
        </w:rPr>
        <w:t xml:space="preserve"> Consequently, the proposed effective </w:t>
      </w:r>
      <w:r w:rsidR="007F3607">
        <w:rPr>
          <w:rFonts w:ascii="Times New Roman" w:hAnsi="Times New Roman" w:cs="Times New Roman"/>
        </w:rPr>
        <w:t>responses</w:t>
      </w:r>
      <w:r w:rsidR="002E7BE4">
        <w:rPr>
          <w:rFonts w:ascii="Times New Roman" w:hAnsi="Times New Roman" w:cs="Times New Roman"/>
        </w:rPr>
        <w:t xml:space="preserve"> are evaluated through the lens of </w:t>
      </w:r>
      <w:r w:rsidR="00133C42">
        <w:rPr>
          <w:rFonts w:ascii="Times New Roman" w:hAnsi="Times New Roman" w:cs="Times New Roman"/>
        </w:rPr>
        <w:t xml:space="preserve">the </w:t>
      </w:r>
      <w:r w:rsidR="002E7BE4">
        <w:rPr>
          <w:rFonts w:ascii="Times New Roman" w:hAnsi="Times New Roman" w:cs="Times New Roman"/>
        </w:rPr>
        <w:t>Socio-Technical System (STS) theory to propose a COVID-19 response framework</w:t>
      </w:r>
      <w:r w:rsidR="007F3607">
        <w:rPr>
          <w:rFonts w:ascii="Times New Roman" w:hAnsi="Times New Roman" w:cs="Times New Roman"/>
        </w:rPr>
        <w:t xml:space="preserve">. </w:t>
      </w:r>
      <w:r w:rsidR="00133C42">
        <w:rPr>
          <w:rFonts w:ascii="Times New Roman" w:hAnsi="Times New Roman" w:cs="Times New Roman"/>
        </w:rPr>
        <w:t>As proposed by Emery and Trist in 1960, STS theory</w:t>
      </w:r>
      <w:r w:rsidR="00995BF6">
        <w:rPr>
          <w:rFonts w:ascii="Times New Roman" w:hAnsi="Times New Roman" w:cs="Times New Roman"/>
        </w:rPr>
        <w:t xml:space="preserve"> describes systems that involve a complex interaction between humans, machines, and the environmental aspects of </w:t>
      </w:r>
      <w:r w:rsidR="00D857F4">
        <w:rPr>
          <w:rFonts w:ascii="Times New Roman" w:hAnsi="Times New Roman" w:cs="Times New Roman"/>
        </w:rPr>
        <w:t>a</w:t>
      </w:r>
      <w:r w:rsidR="00995BF6">
        <w:rPr>
          <w:rFonts w:ascii="Times New Roman" w:hAnsi="Times New Roman" w:cs="Times New Roman"/>
        </w:rPr>
        <w:t xml:space="preserve"> work system (Baxter and Sommerville, 2011)</w:t>
      </w:r>
      <w:r w:rsidR="00D857F4">
        <w:rPr>
          <w:rFonts w:ascii="Times New Roman" w:hAnsi="Times New Roman" w:cs="Times New Roman"/>
        </w:rPr>
        <w:t>, similar to construction</w:t>
      </w:r>
      <w:r w:rsidR="00995BF6">
        <w:rPr>
          <w:rFonts w:ascii="Times New Roman" w:hAnsi="Times New Roman" w:cs="Times New Roman"/>
        </w:rPr>
        <w:t xml:space="preserve">. This theory has been adopted in construction management research in fields such as improvement </w:t>
      </w:r>
      <w:r w:rsidR="00133C42">
        <w:rPr>
          <w:rFonts w:ascii="Times New Roman" w:hAnsi="Times New Roman" w:cs="Times New Roman"/>
        </w:rPr>
        <w:t xml:space="preserve">of </w:t>
      </w:r>
      <w:r w:rsidR="00995BF6">
        <w:rPr>
          <w:rFonts w:ascii="Times New Roman" w:hAnsi="Times New Roman" w:cs="Times New Roman"/>
        </w:rPr>
        <w:t>construction industr</w:t>
      </w:r>
      <w:r w:rsidR="00133C42">
        <w:rPr>
          <w:rFonts w:ascii="Times New Roman" w:hAnsi="Times New Roman" w:cs="Times New Roman"/>
        </w:rPr>
        <w:t>i</w:t>
      </w:r>
      <w:r w:rsidR="00995BF6">
        <w:rPr>
          <w:rFonts w:ascii="Times New Roman" w:hAnsi="Times New Roman" w:cs="Times New Roman"/>
        </w:rPr>
        <w:t>alisation practices (Jin et al., 2021), construction project management competencies (</w:t>
      </w:r>
      <w:r w:rsidR="00995BF6" w:rsidRPr="00995BF6">
        <w:rPr>
          <w:rFonts w:ascii="Times New Roman" w:hAnsi="Times New Roman" w:cs="Times New Roman"/>
        </w:rPr>
        <w:t>Ahmadi Eftekhari</w:t>
      </w:r>
      <w:r w:rsidR="00995BF6">
        <w:rPr>
          <w:rFonts w:ascii="Times New Roman" w:hAnsi="Times New Roman" w:cs="Times New Roman"/>
        </w:rPr>
        <w:t xml:space="preserve"> et al., 2022), management of refurbishment projects (Saurin et al., 2013), and modular construction of cognitive buildings (Ghansah et al., 2022). Hence, the theory’s suitability would help to propose a COVID-19 response framework capable of considering holistically the technical and social (non-technical) responses in positioning the construction industry ade</w:t>
      </w:r>
      <w:r w:rsidR="00133C42">
        <w:rPr>
          <w:rFonts w:ascii="Times New Roman" w:hAnsi="Times New Roman" w:cs="Times New Roman"/>
        </w:rPr>
        <w:t>q</w:t>
      </w:r>
      <w:r w:rsidR="00995BF6">
        <w:rPr>
          <w:rFonts w:ascii="Times New Roman" w:hAnsi="Times New Roman" w:cs="Times New Roman"/>
        </w:rPr>
        <w:t>uately for the post-pandemic era and also surviv</w:t>
      </w:r>
      <w:r w:rsidR="00133C42">
        <w:rPr>
          <w:rFonts w:ascii="Times New Roman" w:hAnsi="Times New Roman" w:cs="Times New Roman"/>
        </w:rPr>
        <w:t>ing</w:t>
      </w:r>
      <w:r w:rsidR="00995BF6">
        <w:rPr>
          <w:rFonts w:ascii="Times New Roman" w:hAnsi="Times New Roman" w:cs="Times New Roman"/>
        </w:rPr>
        <w:t xml:space="preserve"> the risks of </w:t>
      </w:r>
      <w:r w:rsidR="00133C42">
        <w:rPr>
          <w:rFonts w:ascii="Times New Roman" w:hAnsi="Times New Roman" w:cs="Times New Roman"/>
        </w:rPr>
        <w:t xml:space="preserve">the </w:t>
      </w:r>
      <w:r w:rsidR="00995BF6">
        <w:rPr>
          <w:rFonts w:ascii="Times New Roman" w:hAnsi="Times New Roman" w:cs="Times New Roman"/>
        </w:rPr>
        <w:t>f</w:t>
      </w:r>
      <w:r w:rsidR="00133C42">
        <w:rPr>
          <w:rFonts w:ascii="Times New Roman" w:hAnsi="Times New Roman" w:cs="Times New Roman"/>
        </w:rPr>
        <w:t>u</w:t>
      </w:r>
      <w:r w:rsidR="00995BF6">
        <w:rPr>
          <w:rFonts w:ascii="Times New Roman" w:hAnsi="Times New Roman" w:cs="Times New Roman"/>
        </w:rPr>
        <w:t xml:space="preserve">ture pandemic. </w:t>
      </w:r>
      <w:r w:rsidR="00E72B33">
        <w:rPr>
          <w:rFonts w:ascii="Times New Roman" w:hAnsi="Times New Roman" w:cs="Times New Roman"/>
        </w:rPr>
        <w:t>However, it is important to acknowledge the limitations of the STS theory, including</w:t>
      </w:r>
      <w:r w:rsidR="00B01BCC">
        <w:rPr>
          <w:rFonts w:ascii="Times New Roman" w:hAnsi="Times New Roman" w:cs="Times New Roman"/>
        </w:rPr>
        <w:t xml:space="preserve"> limited system understanding, complexity</w:t>
      </w:r>
      <w:r w:rsidR="00467BB8">
        <w:rPr>
          <w:rFonts w:ascii="Times New Roman" w:hAnsi="Times New Roman" w:cs="Times New Roman"/>
        </w:rPr>
        <w:t xml:space="preserve"> </w:t>
      </w:r>
      <w:r w:rsidR="00B01BCC">
        <w:rPr>
          <w:rFonts w:ascii="Times New Roman" w:hAnsi="Times New Roman" w:cs="Times New Roman"/>
        </w:rPr>
        <w:t>outgrowing organisational design,</w:t>
      </w:r>
      <w:r w:rsidR="00467BB8">
        <w:rPr>
          <w:rFonts w:ascii="Times New Roman" w:hAnsi="Times New Roman" w:cs="Times New Roman"/>
        </w:rPr>
        <w:t xml:space="preserve"> and less control (</w:t>
      </w:r>
      <w:r w:rsidR="00522220">
        <w:rPr>
          <w:rFonts w:ascii="Times New Roman" w:hAnsi="Times New Roman" w:cs="Times New Roman"/>
        </w:rPr>
        <w:t xml:space="preserve">Gorejena et al., </w:t>
      </w:r>
      <w:r w:rsidR="002F465B">
        <w:rPr>
          <w:rFonts w:ascii="Times New Roman" w:hAnsi="Times New Roman" w:cs="Times New Roman"/>
        </w:rPr>
        <w:t xml:space="preserve">2016; </w:t>
      </w:r>
      <w:r w:rsidR="00467BB8">
        <w:rPr>
          <w:rFonts w:ascii="Times New Roman" w:hAnsi="Times New Roman" w:cs="Times New Roman"/>
        </w:rPr>
        <w:t>Lucidchart, 2023)</w:t>
      </w:r>
      <w:r w:rsidR="002F465B">
        <w:rPr>
          <w:rFonts w:ascii="Times New Roman" w:hAnsi="Times New Roman" w:cs="Times New Roman"/>
        </w:rPr>
        <w:t>.</w:t>
      </w:r>
      <w:r w:rsidR="00E72B33">
        <w:rPr>
          <w:rFonts w:ascii="Times New Roman" w:hAnsi="Times New Roman" w:cs="Times New Roman"/>
        </w:rPr>
        <w:t xml:space="preserve"> </w:t>
      </w:r>
      <w:r w:rsidR="00483978" w:rsidRPr="00483978">
        <w:rPr>
          <w:rFonts w:ascii="Times New Roman" w:hAnsi="Times New Roman" w:cs="Times New Roman"/>
        </w:rPr>
        <w:t>The results are anticipated to provide a clear picture of the recent developments in the COVID-19 pandemic literature and knowledge. It can assist policymakers and practitioners in devising concerted efforts to embrace a post-pandemic recovery and endure future pandemics. Finally, it will help construction researchers in new research directions to deal with the risks of a future pandemic crisis.</w:t>
      </w:r>
    </w:p>
    <w:p w14:paraId="3C8B014F" w14:textId="76C71DE5" w:rsidR="00483978" w:rsidRPr="002C5C98" w:rsidRDefault="00483978" w:rsidP="001A6E65">
      <w:pPr>
        <w:tabs>
          <w:tab w:val="left" w:pos="2403"/>
        </w:tabs>
        <w:snapToGrid w:val="0"/>
        <w:spacing w:after="0" w:line="480" w:lineRule="auto"/>
        <w:contextualSpacing/>
        <w:jc w:val="both"/>
        <w:rPr>
          <w:rFonts w:ascii="Times New Roman" w:hAnsi="Times New Roman" w:cs="Times New Roman"/>
        </w:rPr>
      </w:pPr>
      <w:r w:rsidRPr="00483978">
        <w:rPr>
          <w:rFonts w:ascii="Times New Roman" w:hAnsi="Times New Roman" w:cs="Times New Roman"/>
        </w:rPr>
        <w:lastRenderedPageBreak/>
        <w:t xml:space="preserve">This study is organised as follows. Following the introduction </w:t>
      </w:r>
      <w:r w:rsidR="00706D5F">
        <w:rPr>
          <w:rFonts w:ascii="Times New Roman" w:hAnsi="Times New Roman" w:cs="Times New Roman"/>
        </w:rPr>
        <w:t>are</w:t>
      </w:r>
      <w:r w:rsidR="00706D5F" w:rsidRPr="00483978">
        <w:rPr>
          <w:rFonts w:ascii="Times New Roman" w:hAnsi="Times New Roman" w:cs="Times New Roman"/>
        </w:rPr>
        <w:t xml:space="preserve"> </w:t>
      </w:r>
      <w:r w:rsidRPr="00483978">
        <w:rPr>
          <w:rFonts w:ascii="Times New Roman" w:hAnsi="Times New Roman" w:cs="Times New Roman"/>
        </w:rPr>
        <w:t>the research method</w:t>
      </w:r>
      <w:r w:rsidR="00706D5F">
        <w:rPr>
          <w:rFonts w:ascii="Times New Roman" w:hAnsi="Times New Roman" w:cs="Times New Roman"/>
        </w:rPr>
        <w:t xml:space="preserve">, </w:t>
      </w:r>
      <w:r w:rsidRPr="00483978">
        <w:rPr>
          <w:rFonts w:ascii="Times New Roman" w:hAnsi="Times New Roman" w:cs="Times New Roman"/>
        </w:rPr>
        <w:t>findings</w:t>
      </w:r>
      <w:r w:rsidR="00706D5F">
        <w:rPr>
          <w:rFonts w:ascii="Times New Roman" w:hAnsi="Times New Roman" w:cs="Times New Roman"/>
        </w:rPr>
        <w:t xml:space="preserve">, </w:t>
      </w:r>
      <w:r w:rsidRPr="00483978">
        <w:rPr>
          <w:rFonts w:ascii="Times New Roman" w:hAnsi="Times New Roman" w:cs="Times New Roman"/>
        </w:rPr>
        <w:t>critical</w:t>
      </w:r>
      <w:r w:rsidR="00706D5F">
        <w:rPr>
          <w:rFonts w:ascii="Times New Roman" w:hAnsi="Times New Roman" w:cs="Times New Roman"/>
        </w:rPr>
        <w:t xml:space="preserve"> </w:t>
      </w:r>
      <w:r w:rsidRPr="00483978">
        <w:rPr>
          <w:rFonts w:ascii="Times New Roman" w:hAnsi="Times New Roman" w:cs="Times New Roman"/>
        </w:rPr>
        <w:t>discuss</w:t>
      </w:r>
      <w:r w:rsidR="00706D5F">
        <w:rPr>
          <w:rFonts w:ascii="Times New Roman" w:hAnsi="Times New Roman" w:cs="Times New Roman"/>
        </w:rPr>
        <w:t>ion,</w:t>
      </w:r>
      <w:r w:rsidRPr="00483978">
        <w:rPr>
          <w:rFonts w:ascii="Times New Roman" w:hAnsi="Times New Roman" w:cs="Times New Roman"/>
        </w:rPr>
        <w:t xml:space="preserve"> the limitations of the existing studies and </w:t>
      </w:r>
      <w:r w:rsidR="00706D5F" w:rsidRPr="00483978">
        <w:rPr>
          <w:rFonts w:ascii="Times New Roman" w:hAnsi="Times New Roman" w:cs="Times New Roman"/>
        </w:rPr>
        <w:t>recommend</w:t>
      </w:r>
      <w:r w:rsidR="00706D5F">
        <w:rPr>
          <w:rFonts w:ascii="Times New Roman" w:hAnsi="Times New Roman" w:cs="Times New Roman"/>
        </w:rPr>
        <w:t>ed</w:t>
      </w:r>
      <w:r w:rsidR="00706D5F" w:rsidRPr="00483978">
        <w:rPr>
          <w:rFonts w:ascii="Times New Roman" w:hAnsi="Times New Roman" w:cs="Times New Roman"/>
        </w:rPr>
        <w:t xml:space="preserve"> </w:t>
      </w:r>
      <w:r w:rsidRPr="00483978">
        <w:rPr>
          <w:rFonts w:ascii="Times New Roman" w:hAnsi="Times New Roman" w:cs="Times New Roman"/>
        </w:rPr>
        <w:t>future research direction</w:t>
      </w:r>
      <w:r w:rsidR="00706D5F">
        <w:rPr>
          <w:rFonts w:ascii="Times New Roman" w:hAnsi="Times New Roman" w:cs="Times New Roman"/>
        </w:rPr>
        <w:t>s, and finally,</w:t>
      </w:r>
      <w:r w:rsidRPr="00483978">
        <w:rPr>
          <w:rFonts w:ascii="Times New Roman" w:hAnsi="Times New Roman" w:cs="Times New Roman"/>
        </w:rPr>
        <w:t xml:space="preserve"> the </w:t>
      </w:r>
      <w:r w:rsidR="00706D5F">
        <w:rPr>
          <w:rFonts w:ascii="Times New Roman" w:hAnsi="Times New Roman" w:cs="Times New Roman"/>
        </w:rPr>
        <w:t>conclusion</w:t>
      </w:r>
      <w:r>
        <w:rPr>
          <w:rFonts w:ascii="Times New Roman" w:hAnsi="Times New Roman" w:cs="Times New Roman"/>
        </w:rPr>
        <w:t>.</w:t>
      </w:r>
    </w:p>
    <w:p w14:paraId="50AB198F" w14:textId="4F007032" w:rsidR="002419A3" w:rsidRPr="002C5C98" w:rsidRDefault="002419A3" w:rsidP="00483978">
      <w:pPr>
        <w:tabs>
          <w:tab w:val="left" w:pos="2403"/>
        </w:tabs>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 </w:t>
      </w:r>
    </w:p>
    <w:p w14:paraId="53FBEA86" w14:textId="68B3AB1A" w:rsidR="002419A3" w:rsidRPr="002C5C98" w:rsidRDefault="00884FAA" w:rsidP="001A6E65">
      <w:pPr>
        <w:pStyle w:val="Heading1"/>
        <w:snapToGrid w:val="0"/>
        <w:spacing w:before="0" w:line="480" w:lineRule="auto"/>
        <w:contextualSpacing/>
        <w:jc w:val="both"/>
        <w:rPr>
          <w:rFonts w:cs="Times New Roman"/>
          <w:sz w:val="22"/>
          <w:szCs w:val="22"/>
        </w:rPr>
      </w:pPr>
      <w:r w:rsidRPr="002C5C98">
        <w:rPr>
          <w:rFonts w:cs="Times New Roman"/>
          <w:sz w:val="22"/>
          <w:szCs w:val="22"/>
        </w:rPr>
        <w:t xml:space="preserve">Research </w:t>
      </w:r>
      <w:r w:rsidR="0042209A" w:rsidRPr="002C5C98">
        <w:rPr>
          <w:rFonts w:cs="Times New Roman"/>
          <w:sz w:val="22"/>
          <w:szCs w:val="22"/>
        </w:rPr>
        <w:t>m</w:t>
      </w:r>
      <w:r w:rsidR="002419A3" w:rsidRPr="002C5C98">
        <w:rPr>
          <w:rFonts w:cs="Times New Roman"/>
          <w:sz w:val="22"/>
          <w:szCs w:val="22"/>
        </w:rPr>
        <w:t>ethod</w:t>
      </w:r>
    </w:p>
    <w:p w14:paraId="2B2D1BD6" w14:textId="4FB80685" w:rsidR="002419A3" w:rsidRPr="002C5C98" w:rsidRDefault="002419A3" w:rsidP="001A6E65">
      <w:pPr>
        <w:pStyle w:val="Heading2"/>
        <w:snapToGrid w:val="0"/>
        <w:spacing w:before="0" w:after="0" w:line="480" w:lineRule="auto"/>
        <w:contextualSpacing/>
        <w:jc w:val="both"/>
        <w:rPr>
          <w:rFonts w:cs="Times New Roman"/>
          <w:sz w:val="22"/>
          <w:szCs w:val="22"/>
        </w:rPr>
      </w:pPr>
      <w:r w:rsidRPr="002C5C98">
        <w:rPr>
          <w:rFonts w:cs="Times New Roman"/>
          <w:sz w:val="22"/>
          <w:szCs w:val="22"/>
        </w:rPr>
        <w:t>Collection of relevant publications</w:t>
      </w:r>
    </w:p>
    <w:p w14:paraId="7B28F4E5" w14:textId="61DF02BE" w:rsidR="002419A3" w:rsidRPr="002C5C98" w:rsidRDefault="002419A3" w:rsidP="001A6E65">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Publications were collected from the Scopus and </w:t>
      </w:r>
      <w:r w:rsidR="00427D2A" w:rsidRPr="002C5C98">
        <w:rPr>
          <w:rFonts w:ascii="Times New Roman" w:eastAsia="華康儷細黑" w:hAnsi="Times New Roman" w:cs="Times New Roman"/>
        </w:rPr>
        <w:t>Web of Science (</w:t>
      </w:r>
      <w:r w:rsidRPr="002C5C98">
        <w:rPr>
          <w:rFonts w:ascii="Times New Roman" w:eastAsia="華康儷細黑" w:hAnsi="Times New Roman" w:cs="Times New Roman"/>
        </w:rPr>
        <w:t>WoS</w:t>
      </w:r>
      <w:r w:rsidR="00427D2A" w:rsidRPr="002C5C98">
        <w:rPr>
          <w:rFonts w:ascii="Times New Roman" w:eastAsia="華康儷細黑" w:hAnsi="Times New Roman" w:cs="Times New Roman"/>
        </w:rPr>
        <w:t>)</w:t>
      </w:r>
      <w:r w:rsidRPr="002C5C98">
        <w:rPr>
          <w:rFonts w:ascii="Times New Roman" w:eastAsia="華康儷細黑" w:hAnsi="Times New Roman" w:cs="Times New Roman"/>
        </w:rPr>
        <w:t xml:space="preserve"> databases </w:t>
      </w:r>
      <w:r w:rsidR="00813EEA" w:rsidRPr="002C5C98">
        <w:rPr>
          <w:rFonts w:ascii="Times New Roman" w:eastAsia="華康儷細黑" w:hAnsi="Times New Roman" w:cs="Times New Roman"/>
        </w:rPr>
        <w:t>because</w:t>
      </w:r>
      <w:r w:rsidR="00CB4043" w:rsidRPr="002C5C98">
        <w:rPr>
          <w:rFonts w:ascii="Times New Roman" w:eastAsia="華康儷細黑" w:hAnsi="Times New Roman" w:cs="Times New Roman"/>
        </w:rPr>
        <w:t xml:space="preserve"> of their acclaimed reliability</w:t>
      </w:r>
      <w:r w:rsidRPr="002C5C98">
        <w:rPr>
          <w:rFonts w:ascii="Times New Roman" w:eastAsia="華康儷細黑" w:hAnsi="Times New Roman" w:cs="Times New Roman"/>
        </w:rPr>
        <w:t xml:space="preserve"> in </w:t>
      </w:r>
      <w:r w:rsidR="009422ED" w:rsidRPr="002C5C98">
        <w:rPr>
          <w:rFonts w:ascii="Times New Roman" w:eastAsia="華康儷細黑" w:hAnsi="Times New Roman" w:cs="Times New Roman"/>
        </w:rPr>
        <w:t xml:space="preserve">publishing </w:t>
      </w:r>
      <w:r w:rsidR="004F65F4" w:rsidRPr="002C5C98">
        <w:rPr>
          <w:rFonts w:ascii="Times New Roman" w:eastAsia="華康儷細黑" w:hAnsi="Times New Roman" w:cs="Times New Roman"/>
        </w:rPr>
        <w:t>construction</w:t>
      </w:r>
      <w:r w:rsidR="009422ED" w:rsidRPr="002C5C98">
        <w:rPr>
          <w:rFonts w:ascii="Times New Roman" w:eastAsia="華康儷細黑" w:hAnsi="Times New Roman" w:cs="Times New Roman"/>
        </w:rPr>
        <w:t>-related research</w:t>
      </w:r>
      <w:r w:rsidRPr="002C5C98">
        <w:rPr>
          <w:rFonts w:ascii="Times New Roman" w:eastAsia="華康儷細黑" w:hAnsi="Times New Roman" w:cs="Times New Roman"/>
        </w:rPr>
        <w:t xml:space="preserve"> (</w:t>
      </w:r>
      <w:r w:rsidR="00813EEA" w:rsidRPr="002C5C98">
        <w:rPr>
          <w:rFonts w:ascii="Times New Roman" w:eastAsia="華康儷細黑" w:hAnsi="Times New Roman" w:cs="Times New Roman"/>
        </w:rPr>
        <w:t>Vieira and Gomes, 2009</w:t>
      </w:r>
      <w:r w:rsidRPr="002C5C98">
        <w:rPr>
          <w:rFonts w:ascii="Times New Roman" w:eastAsia="華康儷細黑" w:hAnsi="Times New Roman" w:cs="Times New Roman"/>
        </w:rPr>
        <w:t>). The most critical keywords on COVID-19 in construction were searched and chosen from “Google search”</w:t>
      </w:r>
      <w:r w:rsidR="008D16EF" w:rsidRPr="002C5C98">
        <w:rPr>
          <w:rFonts w:ascii="Times New Roman" w:eastAsia="華康儷細黑" w:hAnsi="Times New Roman" w:cs="Times New Roman"/>
        </w:rPr>
        <w:t xml:space="preserve">. </w:t>
      </w:r>
      <w:r w:rsidR="00A42DB3" w:rsidRPr="002C5C98">
        <w:rPr>
          <w:rFonts w:ascii="Times New Roman" w:eastAsia="華康儷細黑" w:hAnsi="Times New Roman" w:cs="Times New Roman"/>
        </w:rPr>
        <w:t>T</w:t>
      </w:r>
      <w:r w:rsidRPr="002C5C98">
        <w:rPr>
          <w:rFonts w:ascii="Times New Roman" w:eastAsia="華康儷細黑" w:hAnsi="Times New Roman" w:cs="Times New Roman"/>
        </w:rPr>
        <w:t xml:space="preserve">hese </w:t>
      </w:r>
      <w:r w:rsidR="001556CC" w:rsidRPr="002C5C98">
        <w:rPr>
          <w:rFonts w:ascii="Times New Roman" w:eastAsia="華康儷細黑" w:hAnsi="Times New Roman" w:cs="Times New Roman"/>
        </w:rPr>
        <w:t xml:space="preserve">keywords </w:t>
      </w:r>
      <w:r w:rsidRPr="002C5C98">
        <w:rPr>
          <w:rFonts w:ascii="Times New Roman" w:eastAsia="華康儷細黑" w:hAnsi="Times New Roman" w:cs="Times New Roman"/>
        </w:rPr>
        <w:t xml:space="preserve">were </w:t>
      </w:r>
      <w:r w:rsidR="00A42DB3" w:rsidRPr="002C5C98">
        <w:rPr>
          <w:rFonts w:ascii="Times New Roman" w:eastAsia="華康儷細黑" w:hAnsi="Times New Roman" w:cs="Times New Roman"/>
        </w:rPr>
        <w:t>divided into two parts</w:t>
      </w:r>
      <w:r w:rsidRPr="002C5C98">
        <w:rPr>
          <w:rFonts w:ascii="Times New Roman" w:eastAsia="華康儷細黑" w:hAnsi="Times New Roman" w:cs="Times New Roman"/>
        </w:rPr>
        <w:t xml:space="preserve">. The first part comprised keywords such as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coronavirus</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COVID-19</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COVID-19 pandemic</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Coronavirus pandemic.</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The second part included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construction</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construction industry</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construction management</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construction engineering</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OR </w:t>
      </w:r>
      <w:r w:rsidR="004F4D10" w:rsidRPr="002C5C98">
        <w:rPr>
          <w:rFonts w:ascii="Times New Roman" w:eastAsia="華康儷細黑" w:hAnsi="Times New Roman" w:cs="Times New Roman"/>
        </w:rPr>
        <w:t>“</w:t>
      </w:r>
      <w:r w:rsidR="003A3FE0" w:rsidRPr="002C5C98">
        <w:rPr>
          <w:rFonts w:ascii="Times New Roman" w:eastAsia="華康儷細黑" w:hAnsi="Times New Roman" w:cs="Times New Roman"/>
        </w:rPr>
        <w:t>b</w:t>
      </w:r>
      <w:r w:rsidRPr="002C5C98">
        <w:rPr>
          <w:rFonts w:ascii="Times New Roman" w:eastAsia="華康儷細黑" w:hAnsi="Times New Roman" w:cs="Times New Roman"/>
        </w:rPr>
        <w:t>uilding industry</w:t>
      </w:r>
      <w:r w:rsidR="00CB1564" w:rsidRPr="002C5C98">
        <w:rPr>
          <w:rFonts w:ascii="Times New Roman" w:eastAsia="華康儷細黑" w:hAnsi="Times New Roman" w:cs="Times New Roman"/>
        </w:rPr>
        <w:t>” or “architectural engineering and construction industry” OR “AEC</w:t>
      </w:r>
      <w:r w:rsidRPr="002C5C98">
        <w:rPr>
          <w:rFonts w:ascii="Times New Roman" w:eastAsia="華康儷細黑" w:hAnsi="Times New Roman" w:cs="Times New Roman"/>
        </w:rPr>
        <w:t>.</w:t>
      </w:r>
      <w:r w:rsidR="004F4D10" w:rsidRPr="002C5C98">
        <w:rPr>
          <w:rFonts w:ascii="Times New Roman" w:eastAsia="華康儷細黑" w:hAnsi="Times New Roman" w:cs="Times New Roman"/>
        </w:rPr>
        <w:t>”</w:t>
      </w:r>
      <w:r w:rsidRPr="002C5C98">
        <w:rPr>
          <w:rFonts w:ascii="Times New Roman" w:eastAsia="華康儷細黑" w:hAnsi="Times New Roman" w:cs="Times New Roman"/>
        </w:rPr>
        <w:t xml:space="preserve"> </w:t>
      </w:r>
      <w:r w:rsidR="00A42DB3" w:rsidRPr="002C5C98">
        <w:rPr>
          <w:rFonts w:ascii="Times New Roman" w:eastAsia="華康儷細黑" w:hAnsi="Times New Roman" w:cs="Times New Roman"/>
        </w:rPr>
        <w:t xml:space="preserve">A search query was conducted via the search engine of Scopus and WoS on June 24 2022. </w:t>
      </w:r>
      <w:r w:rsidRPr="002C5C98">
        <w:rPr>
          <w:rFonts w:ascii="Times New Roman" w:eastAsia="華康儷細黑" w:hAnsi="Times New Roman" w:cs="Times New Roman"/>
        </w:rPr>
        <w:t xml:space="preserve">The query was facilitated by </w:t>
      </w:r>
      <w:r w:rsidR="005B49FF" w:rsidRPr="002C5C98">
        <w:rPr>
          <w:rFonts w:ascii="Times New Roman" w:eastAsia="華康儷細黑" w:hAnsi="Times New Roman" w:cs="Times New Roman"/>
        </w:rPr>
        <w:t>the Booleans:</w:t>
      </w:r>
      <w:r w:rsidRPr="002C5C98">
        <w:rPr>
          <w:rFonts w:ascii="Times New Roman" w:eastAsia="華康儷細黑" w:hAnsi="Times New Roman" w:cs="Times New Roman"/>
        </w:rPr>
        <w:t xml:space="preserve"> “AND” and “OR”. </w:t>
      </w:r>
      <w:r w:rsidR="001556CC" w:rsidRPr="002C5C98">
        <w:rPr>
          <w:rFonts w:ascii="Times New Roman" w:eastAsia="華康儷細黑" w:hAnsi="Times New Roman" w:cs="Times New Roman"/>
        </w:rPr>
        <w:t xml:space="preserve">As a result, </w:t>
      </w:r>
      <w:r w:rsidRPr="002C5C98">
        <w:rPr>
          <w:rFonts w:ascii="Times New Roman" w:eastAsia="華康儷細黑" w:hAnsi="Times New Roman" w:cs="Times New Roman"/>
        </w:rPr>
        <w:t xml:space="preserve">251 </w:t>
      </w:r>
      <w:r w:rsidR="005B49FF" w:rsidRPr="002C5C98">
        <w:rPr>
          <w:rFonts w:ascii="Times New Roman" w:eastAsia="華康儷細黑" w:hAnsi="Times New Roman" w:cs="Times New Roman"/>
        </w:rPr>
        <w:t>publications</w:t>
      </w:r>
      <w:r w:rsidRPr="002C5C98">
        <w:rPr>
          <w:rFonts w:ascii="Times New Roman" w:eastAsia="華康儷細黑" w:hAnsi="Times New Roman" w:cs="Times New Roman"/>
        </w:rPr>
        <w:t xml:space="preserve"> were retrieved, </w:t>
      </w:r>
      <w:r w:rsidR="001556CC" w:rsidRPr="002C5C98">
        <w:rPr>
          <w:rFonts w:ascii="Times New Roman" w:eastAsia="華康儷細黑" w:hAnsi="Times New Roman" w:cs="Times New Roman"/>
        </w:rPr>
        <w:t xml:space="preserve">including </w:t>
      </w:r>
      <w:r w:rsidRPr="002C5C98">
        <w:rPr>
          <w:rFonts w:ascii="Times New Roman" w:eastAsia="華康儷細黑" w:hAnsi="Times New Roman" w:cs="Times New Roman"/>
        </w:rPr>
        <w:t>1</w:t>
      </w:r>
      <w:r w:rsidR="00717224" w:rsidRPr="002C5C98">
        <w:rPr>
          <w:rFonts w:ascii="Times New Roman" w:eastAsia="華康儷細黑" w:hAnsi="Times New Roman" w:cs="Times New Roman"/>
        </w:rPr>
        <w:t>18 from Scopus and 133 from WoS published from 2020 to 2022.</w:t>
      </w:r>
    </w:p>
    <w:p w14:paraId="7A8167EE" w14:textId="77777777" w:rsidR="0094413D" w:rsidRPr="002C5C98" w:rsidRDefault="0094413D" w:rsidP="001A6E65">
      <w:pPr>
        <w:snapToGrid w:val="0"/>
        <w:spacing w:after="0" w:line="480" w:lineRule="auto"/>
        <w:contextualSpacing/>
        <w:jc w:val="both"/>
        <w:rPr>
          <w:rFonts w:ascii="Times New Roman" w:eastAsia="華康儷細黑" w:hAnsi="Times New Roman" w:cs="Times New Roman"/>
        </w:rPr>
      </w:pPr>
    </w:p>
    <w:p w14:paraId="5E6E844F" w14:textId="4160A168" w:rsidR="00D002CD" w:rsidRPr="002C5C98" w:rsidRDefault="002419A3" w:rsidP="001A6E65">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Subsequently, the results were limited to the English language, </w:t>
      </w:r>
      <w:r w:rsidR="00F13B4F" w:rsidRPr="002C5C98">
        <w:rPr>
          <w:rFonts w:ascii="Times New Roman" w:eastAsia="華康儷細黑" w:hAnsi="Times New Roman" w:cs="Times New Roman"/>
        </w:rPr>
        <w:t xml:space="preserve">peer-reviewed </w:t>
      </w:r>
      <w:r w:rsidRPr="002C5C98">
        <w:rPr>
          <w:rFonts w:ascii="Times New Roman" w:eastAsia="華康儷細黑" w:hAnsi="Times New Roman" w:cs="Times New Roman"/>
        </w:rPr>
        <w:t xml:space="preserve">journal articles, and </w:t>
      </w:r>
      <w:r w:rsidR="00F13B4F" w:rsidRPr="002C5C98">
        <w:rPr>
          <w:rFonts w:ascii="Times New Roman" w:eastAsia="華康儷細黑" w:hAnsi="Times New Roman" w:cs="Times New Roman"/>
        </w:rPr>
        <w:t xml:space="preserve">peer-reviewed </w:t>
      </w:r>
      <w:r w:rsidRPr="002C5C98">
        <w:rPr>
          <w:rFonts w:ascii="Times New Roman" w:eastAsia="華康儷細黑" w:hAnsi="Times New Roman" w:cs="Times New Roman"/>
        </w:rPr>
        <w:t>conference proceedings. The search period was restricted from 20</w:t>
      </w:r>
      <w:r w:rsidR="005F39D8" w:rsidRPr="002C5C98">
        <w:rPr>
          <w:rFonts w:ascii="Times New Roman" w:eastAsia="華康儷細黑" w:hAnsi="Times New Roman" w:cs="Times New Roman"/>
        </w:rPr>
        <w:t xml:space="preserve">20 </w:t>
      </w:r>
      <w:r w:rsidR="00583A6F" w:rsidRPr="002C5C98">
        <w:rPr>
          <w:rFonts w:ascii="Times New Roman" w:eastAsia="華康儷細黑" w:hAnsi="Times New Roman" w:cs="Times New Roman"/>
        </w:rPr>
        <w:t>to</w:t>
      </w:r>
      <w:r w:rsidRPr="002C5C98">
        <w:rPr>
          <w:rFonts w:ascii="Times New Roman" w:eastAsia="華康儷細黑" w:hAnsi="Times New Roman" w:cs="Times New Roman"/>
        </w:rPr>
        <w:t xml:space="preserve"> 202</w:t>
      </w:r>
      <w:r w:rsidR="008D049D" w:rsidRPr="002C5C98">
        <w:rPr>
          <w:rFonts w:ascii="Times New Roman" w:eastAsia="華康儷細黑" w:hAnsi="Times New Roman" w:cs="Times New Roman"/>
        </w:rPr>
        <w:t>2</w:t>
      </w:r>
      <w:r w:rsidRPr="002C5C98">
        <w:rPr>
          <w:rFonts w:ascii="Times New Roman" w:eastAsia="華康儷細黑" w:hAnsi="Times New Roman" w:cs="Times New Roman"/>
        </w:rPr>
        <w:t>. After removing duplicates and filtering</w:t>
      </w:r>
      <w:r w:rsidR="00CD42BC" w:rsidRPr="002C5C98">
        <w:rPr>
          <w:rFonts w:ascii="Times New Roman" w:eastAsia="華康儷細黑" w:hAnsi="Times New Roman" w:cs="Times New Roman"/>
        </w:rPr>
        <w:t xml:space="preserve"> based on relevancy</w:t>
      </w:r>
      <w:r w:rsidRPr="002C5C98">
        <w:rPr>
          <w:rFonts w:ascii="Times New Roman" w:eastAsia="華康儷細黑" w:hAnsi="Times New Roman" w:cs="Times New Roman"/>
        </w:rPr>
        <w:t xml:space="preserve">, the number of publications was reduced to </w:t>
      </w:r>
      <w:r w:rsidR="00CD42BC" w:rsidRPr="002C5C98">
        <w:rPr>
          <w:rFonts w:ascii="Times New Roman" w:eastAsia="華康儷細黑" w:hAnsi="Times New Roman" w:cs="Times New Roman"/>
        </w:rPr>
        <w:t>1</w:t>
      </w:r>
      <w:r w:rsidR="005E1EEA">
        <w:rPr>
          <w:rFonts w:ascii="Times New Roman" w:eastAsia="華康儷細黑" w:hAnsi="Times New Roman" w:cs="Times New Roman"/>
        </w:rPr>
        <w:t>65</w:t>
      </w:r>
      <w:r w:rsidR="00677B22" w:rsidRPr="002C5C98">
        <w:rPr>
          <w:rFonts w:ascii="Times New Roman" w:eastAsia="華康儷細黑" w:hAnsi="Times New Roman" w:cs="Times New Roman"/>
        </w:rPr>
        <w:t xml:space="preserve"> (</w:t>
      </w:r>
      <w:r w:rsidR="00F13B4F" w:rsidRPr="002C5C98">
        <w:rPr>
          <w:rFonts w:ascii="Times New Roman" w:eastAsia="華康儷細黑" w:hAnsi="Times New Roman" w:cs="Times New Roman"/>
        </w:rPr>
        <w:t xml:space="preserve">see </w:t>
      </w:r>
      <w:r w:rsidR="00677B22" w:rsidRPr="002C5C98">
        <w:rPr>
          <w:rFonts w:ascii="Times New Roman" w:eastAsia="華康儷細黑" w:hAnsi="Times New Roman" w:cs="Times New Roman"/>
        </w:rPr>
        <w:t>Appendix A)</w:t>
      </w:r>
      <w:r w:rsidR="00542E85" w:rsidRPr="002C5C98">
        <w:rPr>
          <w:rFonts w:ascii="Times New Roman" w:eastAsia="華康儷細黑" w:hAnsi="Times New Roman" w:cs="Times New Roman"/>
        </w:rPr>
        <w:t>.</w:t>
      </w:r>
      <w:r w:rsidR="00A42DB3" w:rsidRPr="002C5C98">
        <w:rPr>
          <w:rFonts w:ascii="Times New Roman" w:eastAsia="華康儷細黑" w:hAnsi="Times New Roman" w:cs="Times New Roman"/>
        </w:rPr>
        <w:t xml:space="preserve"> It is further discovered that the 1</w:t>
      </w:r>
      <w:r w:rsidR="001A6218">
        <w:rPr>
          <w:rFonts w:ascii="Times New Roman" w:eastAsia="華康儷細黑" w:hAnsi="Times New Roman" w:cs="Times New Roman"/>
        </w:rPr>
        <w:t>65</w:t>
      </w:r>
      <w:r w:rsidR="00A42DB3" w:rsidRPr="002C5C98">
        <w:rPr>
          <w:rFonts w:ascii="Times New Roman" w:eastAsia="華康儷細黑" w:hAnsi="Times New Roman" w:cs="Times New Roman"/>
        </w:rPr>
        <w:t xml:space="preserve"> selected articles included </w:t>
      </w:r>
      <w:r w:rsidR="00717224" w:rsidRPr="002C5C98">
        <w:rPr>
          <w:rFonts w:ascii="Times New Roman" w:eastAsia="華康儷細黑" w:hAnsi="Times New Roman" w:cs="Times New Roman"/>
        </w:rPr>
        <w:t>6</w:t>
      </w:r>
      <w:r w:rsidR="00A42DB3" w:rsidRPr="002C5C98">
        <w:rPr>
          <w:rFonts w:ascii="Times New Roman" w:eastAsia="華康儷細黑" w:hAnsi="Times New Roman" w:cs="Times New Roman"/>
        </w:rPr>
        <w:t xml:space="preserve"> review papers and 1</w:t>
      </w:r>
      <w:r w:rsidR="001A6218">
        <w:rPr>
          <w:rFonts w:ascii="Times New Roman" w:eastAsia="華康儷細黑" w:hAnsi="Times New Roman" w:cs="Times New Roman"/>
        </w:rPr>
        <w:t>59</w:t>
      </w:r>
      <w:r w:rsidR="00A42DB3" w:rsidRPr="002C5C98">
        <w:rPr>
          <w:rFonts w:ascii="Times New Roman" w:eastAsia="華康儷細黑" w:hAnsi="Times New Roman" w:cs="Times New Roman"/>
        </w:rPr>
        <w:t xml:space="preserve"> empirical papers. </w:t>
      </w:r>
      <w:r w:rsidR="008D049D" w:rsidRPr="002C5C98">
        <w:rPr>
          <w:rFonts w:ascii="Times New Roman" w:eastAsia="華康儷細黑" w:hAnsi="Times New Roman" w:cs="Times New Roman"/>
        </w:rPr>
        <w:t>A preliminary review depicted that t</w:t>
      </w:r>
      <w:r w:rsidR="00A42DB3" w:rsidRPr="002C5C98">
        <w:rPr>
          <w:rFonts w:ascii="Times New Roman" w:eastAsia="華康儷細黑" w:hAnsi="Times New Roman" w:cs="Times New Roman"/>
        </w:rPr>
        <w:t>he six review papers reported separately on the COVID-19 impacts and challenges</w:t>
      </w:r>
      <w:r w:rsidR="008D049D" w:rsidRPr="002C5C98">
        <w:rPr>
          <w:rFonts w:ascii="Times New Roman" w:eastAsia="華康儷細黑" w:hAnsi="Times New Roman" w:cs="Times New Roman"/>
        </w:rPr>
        <w:t xml:space="preserve"> (Table 1)</w:t>
      </w:r>
      <w:r w:rsidR="00A42DB3" w:rsidRPr="002C5C98">
        <w:rPr>
          <w:rFonts w:ascii="Times New Roman" w:eastAsia="華康儷細黑" w:hAnsi="Times New Roman" w:cs="Times New Roman"/>
        </w:rPr>
        <w:t xml:space="preserve">. </w:t>
      </w:r>
      <w:r w:rsidR="005E1EEA">
        <w:rPr>
          <w:rFonts w:ascii="Times New Roman" w:eastAsia="華康儷細黑" w:hAnsi="Times New Roman" w:cs="Times New Roman"/>
        </w:rPr>
        <w:t xml:space="preserve">For instance, Ayat et al. (2021) conducted a systematic literature review by limiting the search to the pandemic’s impact on the construction industry by engaging 53 peer-reviewed articles.  </w:t>
      </w:r>
      <w:r w:rsidR="005E1EEA" w:rsidRPr="005E1EEA">
        <w:rPr>
          <w:rFonts w:ascii="Times New Roman" w:eastAsia="華康儷細黑" w:hAnsi="Times New Roman" w:cs="Times New Roman"/>
        </w:rPr>
        <w:t>Pamidimukkala and Kermanshachi (2021)</w:t>
      </w:r>
      <w:r w:rsidR="005E1EEA">
        <w:rPr>
          <w:rFonts w:ascii="Times New Roman" w:eastAsia="華康儷細黑" w:hAnsi="Times New Roman" w:cs="Times New Roman"/>
        </w:rPr>
        <w:t xml:space="preserve"> conducted a similar such on the pandemic’s impact by focusing on the health and safety problems that construction workers experience during the pandemic and categorised them into </w:t>
      </w:r>
      <w:r w:rsidR="005E1EEA" w:rsidRPr="005E1EEA">
        <w:rPr>
          <w:rFonts w:ascii="Times New Roman" w:eastAsia="華康儷細黑" w:hAnsi="Times New Roman" w:cs="Times New Roman"/>
        </w:rPr>
        <w:t>heavy loads, lack of a safe environment, concerns about job security, and home situations</w:t>
      </w:r>
      <w:r w:rsidR="005E1EEA">
        <w:rPr>
          <w:rFonts w:ascii="Times New Roman" w:eastAsia="華康儷細黑" w:hAnsi="Times New Roman" w:cs="Times New Roman"/>
        </w:rPr>
        <w:t xml:space="preserve">. Other studies have also limited the review to the </w:t>
      </w:r>
      <w:r w:rsidR="005E1EEA">
        <w:rPr>
          <w:rFonts w:ascii="Times New Roman" w:eastAsia="華康儷細黑" w:hAnsi="Times New Roman" w:cs="Times New Roman"/>
        </w:rPr>
        <w:lastRenderedPageBreak/>
        <w:t xml:space="preserve">pandemic’s impact by focusing on different perspectives such as the </w:t>
      </w:r>
      <w:r w:rsidR="005E1EEA" w:rsidRPr="005E1EEA">
        <w:rPr>
          <w:rFonts w:ascii="Times New Roman" w:eastAsia="華康儷細黑" w:hAnsi="Times New Roman" w:cs="Times New Roman"/>
        </w:rPr>
        <w:t>lifecycle stages of construction projects</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Li et al.</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2022)</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force majeure and environmental risk compared to the pandemic</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Alfadil et al.</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2022)</w:t>
      </w:r>
      <w:r w:rsidR="005E1EEA">
        <w:rPr>
          <w:rFonts w:ascii="Times New Roman" w:eastAsia="華康儷細黑" w:hAnsi="Times New Roman" w:cs="Times New Roman"/>
        </w:rPr>
        <w:t xml:space="preserve">, and green </w:t>
      </w:r>
      <w:r w:rsidR="005E1EEA" w:rsidRPr="005E1EEA">
        <w:rPr>
          <w:rFonts w:ascii="Times New Roman" w:eastAsia="華康儷細黑" w:hAnsi="Times New Roman" w:cs="Times New Roman"/>
        </w:rPr>
        <w:t>housing developments during the upsurge of COVID-19 along</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Kaklauskas et al.</w:t>
      </w:r>
      <w:r w:rsidR="005E1EEA">
        <w:rPr>
          <w:rFonts w:ascii="Times New Roman" w:eastAsia="華康儷細黑" w:hAnsi="Times New Roman" w:cs="Times New Roman"/>
        </w:rPr>
        <w:t xml:space="preserve">, </w:t>
      </w:r>
      <w:r w:rsidR="005E1EEA" w:rsidRPr="005E1EEA">
        <w:rPr>
          <w:rFonts w:ascii="Times New Roman" w:eastAsia="華康儷細黑" w:hAnsi="Times New Roman" w:cs="Times New Roman"/>
        </w:rPr>
        <w:t>2021)</w:t>
      </w:r>
      <w:r w:rsidR="005E1EEA">
        <w:rPr>
          <w:rFonts w:ascii="Times New Roman" w:eastAsia="華康儷細黑" w:hAnsi="Times New Roman" w:cs="Times New Roman"/>
        </w:rPr>
        <w:t xml:space="preserve">. With the challenges imposed, </w:t>
      </w:r>
      <w:r w:rsidR="005E1EEA" w:rsidRPr="005E1EEA">
        <w:rPr>
          <w:rFonts w:ascii="Times New Roman" w:eastAsia="華康儷細黑" w:hAnsi="Times New Roman" w:cs="Times New Roman"/>
        </w:rPr>
        <w:t xml:space="preserve">Sierra (2022) reviewed the literature on the major challenges faced by </w:t>
      </w:r>
      <w:r w:rsidR="004B2C70">
        <w:rPr>
          <w:rFonts w:ascii="Times New Roman" w:eastAsia="華康儷細黑" w:hAnsi="Times New Roman" w:cs="Times New Roman"/>
        </w:rPr>
        <w:t xml:space="preserve">the </w:t>
      </w:r>
      <w:r w:rsidR="005E1EEA" w:rsidRPr="005E1EEA">
        <w:rPr>
          <w:rFonts w:ascii="Times New Roman" w:eastAsia="華康儷細黑" w:hAnsi="Times New Roman" w:cs="Times New Roman"/>
        </w:rPr>
        <w:t>construction</w:t>
      </w:r>
      <w:r w:rsidR="004B2C70">
        <w:rPr>
          <w:rFonts w:ascii="Times New Roman" w:eastAsia="華康儷細黑" w:hAnsi="Times New Roman" w:cs="Times New Roman"/>
        </w:rPr>
        <w:t xml:space="preserve"> sector</w:t>
      </w:r>
      <w:r w:rsidR="005E1EEA" w:rsidRPr="005E1EEA">
        <w:rPr>
          <w:rFonts w:ascii="Times New Roman" w:eastAsia="華康儷細黑" w:hAnsi="Times New Roman" w:cs="Times New Roman"/>
        </w:rPr>
        <w:t xml:space="preserve"> </w:t>
      </w:r>
      <w:r w:rsidR="004B2C70">
        <w:rPr>
          <w:rFonts w:ascii="Times New Roman" w:eastAsia="華康儷細黑" w:hAnsi="Times New Roman" w:cs="Times New Roman"/>
        </w:rPr>
        <w:t>due to</w:t>
      </w:r>
      <w:r w:rsidR="005E1EEA" w:rsidRPr="005E1EEA">
        <w:rPr>
          <w:rFonts w:ascii="Times New Roman" w:eastAsia="華康儷細黑" w:hAnsi="Times New Roman" w:cs="Times New Roman"/>
        </w:rPr>
        <w:t xml:space="preserve"> the pandemic to create an evaluation framework</w:t>
      </w:r>
      <w:r w:rsidR="005E1EEA">
        <w:rPr>
          <w:rFonts w:ascii="Times New Roman" w:eastAsia="華康儷細黑" w:hAnsi="Times New Roman" w:cs="Times New Roman"/>
        </w:rPr>
        <w:t>. However, there is an issue, which is</w:t>
      </w:r>
      <w:r w:rsidR="004B2C70">
        <w:rPr>
          <w:rFonts w:ascii="Times New Roman" w:eastAsia="華康儷細黑" w:hAnsi="Times New Roman" w:cs="Times New Roman"/>
        </w:rPr>
        <w:t>,</w:t>
      </w:r>
      <w:r w:rsidR="005E1EEA">
        <w:rPr>
          <w:rFonts w:ascii="Times New Roman" w:eastAsia="華康儷細黑" w:hAnsi="Times New Roman" w:cs="Times New Roman"/>
        </w:rPr>
        <w:t xml:space="preserve"> n</w:t>
      </w:r>
      <w:r w:rsidR="005E1EEA" w:rsidRPr="002C5C98">
        <w:rPr>
          <w:rFonts w:ascii="Times New Roman" w:eastAsia="華康儷細黑" w:hAnsi="Times New Roman" w:cs="Times New Roman"/>
        </w:rPr>
        <w:t>one of the</w:t>
      </w:r>
      <w:r w:rsidR="005E1EEA">
        <w:rPr>
          <w:rFonts w:ascii="Times New Roman" w:eastAsia="華康儷細黑" w:hAnsi="Times New Roman" w:cs="Times New Roman"/>
        </w:rPr>
        <w:t xml:space="preserve"> existing review studies</w:t>
      </w:r>
      <w:r w:rsidR="005E1EEA" w:rsidRPr="002C5C98">
        <w:rPr>
          <w:rFonts w:ascii="Times New Roman" w:eastAsia="華康儷細黑" w:hAnsi="Times New Roman" w:cs="Times New Roman"/>
        </w:rPr>
        <w:t xml:space="preserve"> has reviewed construction research to deal with the pandemic crisis holisticall</w:t>
      </w:r>
      <w:r w:rsidR="005E1EEA">
        <w:rPr>
          <w:rFonts w:ascii="Times New Roman" w:eastAsia="華康儷細黑" w:hAnsi="Times New Roman" w:cs="Times New Roman"/>
        </w:rPr>
        <w:t>y</w:t>
      </w:r>
      <w:r w:rsidR="005E1EEA" w:rsidRPr="002C5C98">
        <w:rPr>
          <w:rFonts w:ascii="Times New Roman" w:eastAsia="華康儷細黑" w:hAnsi="Times New Roman" w:cs="Times New Roman"/>
        </w:rPr>
        <w:t>.</w:t>
      </w:r>
      <w:r w:rsidR="005E1EEA">
        <w:rPr>
          <w:rFonts w:ascii="Times New Roman" w:eastAsia="華康儷細黑" w:hAnsi="Times New Roman" w:cs="Times New Roman"/>
        </w:rPr>
        <w:t xml:space="preserve"> This should constitute how the existing empirical academic research has reported on handling the pandemic in the construction industry from different perspectives. This review </w:t>
      </w:r>
      <w:r w:rsidR="00A42DB3" w:rsidRPr="002C5C98">
        <w:rPr>
          <w:rFonts w:ascii="Times New Roman" w:eastAsia="華康儷細黑" w:hAnsi="Times New Roman" w:cs="Times New Roman"/>
        </w:rPr>
        <w:t>then focused on the 1</w:t>
      </w:r>
      <w:r w:rsidR="005E1EEA">
        <w:rPr>
          <w:rFonts w:ascii="Times New Roman" w:eastAsia="華康儷細黑" w:hAnsi="Times New Roman" w:cs="Times New Roman"/>
        </w:rPr>
        <w:t>59</w:t>
      </w:r>
      <w:r w:rsidR="00A42DB3" w:rsidRPr="002C5C98">
        <w:rPr>
          <w:rFonts w:ascii="Times New Roman" w:eastAsia="華康儷細黑" w:hAnsi="Times New Roman" w:cs="Times New Roman"/>
        </w:rPr>
        <w:t xml:space="preserve"> empirical </w:t>
      </w:r>
      <w:r w:rsidR="005E1EEA" w:rsidRPr="002C5C98">
        <w:rPr>
          <w:rFonts w:ascii="Times New Roman" w:eastAsia="華康儷細黑" w:hAnsi="Times New Roman" w:cs="Times New Roman"/>
        </w:rPr>
        <w:t>articles but</w:t>
      </w:r>
      <w:r w:rsidR="00A42DB3" w:rsidRPr="002C5C98">
        <w:rPr>
          <w:rFonts w:ascii="Times New Roman" w:eastAsia="華康儷細黑" w:hAnsi="Times New Roman" w:cs="Times New Roman"/>
        </w:rPr>
        <w:t xml:space="preserve"> refer</w:t>
      </w:r>
      <w:r w:rsidR="00717224" w:rsidRPr="002C5C98">
        <w:rPr>
          <w:rFonts w:ascii="Times New Roman" w:eastAsia="華康儷細黑" w:hAnsi="Times New Roman" w:cs="Times New Roman"/>
        </w:rPr>
        <w:t>red</w:t>
      </w:r>
      <w:r w:rsidR="00A42DB3" w:rsidRPr="002C5C98">
        <w:rPr>
          <w:rFonts w:ascii="Times New Roman" w:eastAsia="華康儷細黑" w:hAnsi="Times New Roman" w:cs="Times New Roman"/>
        </w:rPr>
        <w:t xml:space="preserve"> to the </w:t>
      </w:r>
      <w:r w:rsidR="005E1EEA">
        <w:rPr>
          <w:rFonts w:ascii="Times New Roman" w:eastAsia="華康儷細黑" w:hAnsi="Times New Roman" w:cs="Times New Roman"/>
        </w:rPr>
        <w:t>six</w:t>
      </w:r>
      <w:r w:rsidR="00A42DB3" w:rsidRPr="002C5C98">
        <w:rPr>
          <w:rFonts w:ascii="Times New Roman" w:eastAsia="華康儷細黑" w:hAnsi="Times New Roman" w:cs="Times New Roman"/>
        </w:rPr>
        <w:t xml:space="preserve"> review papers in terms of analytical structure and searching for publications that might have been omitted.</w:t>
      </w:r>
      <w:r w:rsidR="0041746E">
        <w:rPr>
          <w:rFonts w:ascii="Times New Roman" w:eastAsia="華康儷細黑" w:hAnsi="Times New Roman" w:cs="Times New Roman"/>
        </w:rPr>
        <w:t xml:space="preserve"> </w:t>
      </w:r>
      <w:bookmarkStart w:id="4" w:name="_Hlk122280202"/>
      <w:r w:rsidR="0041746E">
        <w:rPr>
          <w:rFonts w:ascii="Times New Roman" w:eastAsia="華康儷細黑" w:hAnsi="Times New Roman" w:cs="Times New Roman"/>
        </w:rPr>
        <w:t>Table 1 summarises the results of the preliminary review of the existing review studies</w:t>
      </w:r>
      <w:r w:rsidR="00C4725F">
        <w:rPr>
          <w:rFonts w:ascii="Times New Roman" w:eastAsia="華康儷細黑" w:hAnsi="Times New Roman" w:cs="Times New Roman"/>
        </w:rPr>
        <w:t>.</w:t>
      </w:r>
    </w:p>
    <w:bookmarkEnd w:id="4"/>
    <w:p w14:paraId="26164F57" w14:textId="507355E2" w:rsidR="008D049D" w:rsidRPr="002C5C98" w:rsidRDefault="008D049D" w:rsidP="008D049D">
      <w:pPr>
        <w:snapToGrid w:val="0"/>
        <w:spacing w:after="0" w:line="300" w:lineRule="auto"/>
        <w:contextualSpacing/>
        <w:rPr>
          <w:rFonts w:ascii="Times New Roman" w:eastAsia="華康儷細黑" w:hAnsi="Times New Roman" w:cs="Times New Roman"/>
          <w:sz w:val="18"/>
          <w:szCs w:val="18"/>
        </w:rPr>
      </w:pPr>
      <w:r w:rsidRPr="002C5C98">
        <w:rPr>
          <w:rFonts w:ascii="Times New Roman" w:eastAsia="華康儷細黑" w:hAnsi="Times New Roman" w:cs="Times New Roman"/>
          <w:sz w:val="18"/>
          <w:szCs w:val="18"/>
        </w:rPr>
        <w:t>Table 1: The existing review studies After a Preliminary Review</w:t>
      </w: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2110"/>
        <w:gridCol w:w="1220"/>
        <w:gridCol w:w="1713"/>
        <w:gridCol w:w="1096"/>
        <w:gridCol w:w="2617"/>
      </w:tblGrid>
      <w:tr w:rsidR="00366993" w:rsidRPr="003E2D94" w14:paraId="417C1E73" w14:textId="77777777" w:rsidTr="00E272BF">
        <w:trPr>
          <w:trHeight w:val="204"/>
        </w:trPr>
        <w:tc>
          <w:tcPr>
            <w:tcW w:w="2110" w:type="dxa"/>
          </w:tcPr>
          <w:p w14:paraId="40EE7374" w14:textId="1A4F7860" w:rsidR="00366993" w:rsidRPr="003E2D94" w:rsidRDefault="00366993" w:rsidP="00463F41">
            <w:pPr>
              <w:snapToGrid w:val="0"/>
              <w:spacing w:line="300" w:lineRule="auto"/>
              <w:contextualSpacing/>
              <w:rPr>
                <w:rFonts w:ascii="Times New Roman" w:eastAsia="華康儷細黑" w:hAnsi="Times New Roman" w:cs="Times New Roman"/>
                <w:b/>
                <w:bCs/>
                <w:sz w:val="18"/>
                <w:szCs w:val="18"/>
              </w:rPr>
            </w:pPr>
            <w:r w:rsidRPr="003E2D94">
              <w:rPr>
                <w:rFonts w:ascii="Times New Roman" w:eastAsia="華康儷細黑" w:hAnsi="Times New Roman" w:cs="Times New Roman"/>
                <w:b/>
                <w:bCs/>
                <w:sz w:val="18"/>
                <w:szCs w:val="18"/>
              </w:rPr>
              <w:t>Authors</w:t>
            </w:r>
          </w:p>
        </w:tc>
        <w:tc>
          <w:tcPr>
            <w:tcW w:w="1220" w:type="dxa"/>
          </w:tcPr>
          <w:p w14:paraId="6F40D8F8" w14:textId="64618BF1" w:rsidR="00366993" w:rsidRPr="003E2D94" w:rsidRDefault="00366993" w:rsidP="00463F41">
            <w:pPr>
              <w:snapToGrid w:val="0"/>
              <w:spacing w:line="300" w:lineRule="auto"/>
              <w:contextualSpacing/>
              <w:rPr>
                <w:rFonts w:ascii="Times New Roman" w:eastAsia="華康儷細黑" w:hAnsi="Times New Roman" w:cs="Times New Roman"/>
                <w:b/>
                <w:bCs/>
                <w:sz w:val="18"/>
                <w:szCs w:val="18"/>
              </w:rPr>
            </w:pPr>
            <w:r>
              <w:rPr>
                <w:rFonts w:ascii="Times New Roman" w:eastAsia="華康儷細黑" w:hAnsi="Times New Roman" w:cs="Times New Roman"/>
                <w:b/>
                <w:bCs/>
                <w:sz w:val="18"/>
                <w:szCs w:val="18"/>
              </w:rPr>
              <w:t xml:space="preserve">Country </w:t>
            </w:r>
          </w:p>
        </w:tc>
        <w:tc>
          <w:tcPr>
            <w:tcW w:w="1713" w:type="dxa"/>
          </w:tcPr>
          <w:p w14:paraId="16D0017C" w14:textId="59460BD5" w:rsidR="00366993" w:rsidRPr="003E2D94" w:rsidRDefault="00366993" w:rsidP="00463F41">
            <w:pPr>
              <w:snapToGrid w:val="0"/>
              <w:spacing w:line="300" w:lineRule="auto"/>
              <w:contextualSpacing/>
              <w:rPr>
                <w:rFonts w:ascii="Times New Roman" w:eastAsia="華康儷細黑" w:hAnsi="Times New Roman" w:cs="Times New Roman"/>
                <w:b/>
                <w:bCs/>
                <w:sz w:val="18"/>
                <w:szCs w:val="18"/>
              </w:rPr>
            </w:pPr>
            <w:r w:rsidRPr="003E2D94">
              <w:rPr>
                <w:rFonts w:ascii="Times New Roman" w:eastAsia="華康儷細黑" w:hAnsi="Times New Roman" w:cs="Times New Roman"/>
                <w:b/>
                <w:bCs/>
                <w:sz w:val="18"/>
                <w:szCs w:val="18"/>
              </w:rPr>
              <w:t>Technique</w:t>
            </w:r>
          </w:p>
        </w:tc>
        <w:tc>
          <w:tcPr>
            <w:tcW w:w="1096" w:type="dxa"/>
          </w:tcPr>
          <w:p w14:paraId="44D5AB71" w14:textId="77777777" w:rsidR="00366993" w:rsidRPr="003E2D94" w:rsidRDefault="00366993" w:rsidP="00463F41">
            <w:pPr>
              <w:snapToGrid w:val="0"/>
              <w:spacing w:line="300" w:lineRule="auto"/>
              <w:contextualSpacing/>
              <w:rPr>
                <w:rFonts w:ascii="Times New Roman" w:eastAsia="華康儷細黑" w:hAnsi="Times New Roman" w:cs="Times New Roman"/>
                <w:b/>
                <w:bCs/>
                <w:sz w:val="18"/>
                <w:szCs w:val="18"/>
              </w:rPr>
            </w:pPr>
            <w:r w:rsidRPr="003E2D94">
              <w:rPr>
                <w:rFonts w:ascii="Times New Roman" w:eastAsia="華康儷細黑" w:hAnsi="Times New Roman" w:cs="Times New Roman"/>
                <w:b/>
                <w:bCs/>
                <w:sz w:val="18"/>
                <w:szCs w:val="18"/>
              </w:rPr>
              <w:t>Perspective</w:t>
            </w:r>
          </w:p>
        </w:tc>
        <w:tc>
          <w:tcPr>
            <w:tcW w:w="2617" w:type="dxa"/>
          </w:tcPr>
          <w:p w14:paraId="541EED22" w14:textId="77777777" w:rsidR="00366993" w:rsidRPr="003E2D94" w:rsidRDefault="00366993" w:rsidP="00463F41">
            <w:pPr>
              <w:snapToGrid w:val="0"/>
              <w:spacing w:line="300" w:lineRule="auto"/>
              <w:contextualSpacing/>
              <w:rPr>
                <w:rFonts w:ascii="Times New Roman" w:eastAsia="華康儷細黑" w:hAnsi="Times New Roman" w:cs="Times New Roman"/>
                <w:b/>
                <w:bCs/>
                <w:sz w:val="18"/>
                <w:szCs w:val="18"/>
              </w:rPr>
            </w:pPr>
            <w:r w:rsidRPr="003E2D94">
              <w:rPr>
                <w:rFonts w:ascii="Times New Roman" w:eastAsia="華康儷細黑" w:hAnsi="Times New Roman" w:cs="Times New Roman"/>
                <w:b/>
                <w:bCs/>
                <w:sz w:val="18"/>
                <w:szCs w:val="18"/>
              </w:rPr>
              <w:t>Limitation</w:t>
            </w:r>
          </w:p>
        </w:tc>
      </w:tr>
      <w:tr w:rsidR="00366993" w:rsidRPr="003E2D94" w14:paraId="4651D7BA" w14:textId="77777777" w:rsidTr="00E272BF">
        <w:trPr>
          <w:trHeight w:val="418"/>
        </w:trPr>
        <w:tc>
          <w:tcPr>
            <w:tcW w:w="2110" w:type="dxa"/>
          </w:tcPr>
          <w:p w14:paraId="51A8E73C"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Ayat et al. (2021)</w:t>
            </w:r>
          </w:p>
        </w:tc>
        <w:tc>
          <w:tcPr>
            <w:tcW w:w="1220" w:type="dxa"/>
          </w:tcPr>
          <w:p w14:paraId="7371F547" w14:textId="77777777" w:rsidR="00366993" w:rsidRDefault="00366993" w:rsidP="00463F41">
            <w:pPr>
              <w:snapToGrid w:val="0"/>
              <w:spacing w:line="300" w:lineRule="auto"/>
              <w:contextualSpacing/>
              <w:rPr>
                <w:rFonts w:ascii="Times New Roman" w:eastAsia="華康儷細黑" w:hAnsi="Times New Roman" w:cs="Times New Roman"/>
                <w:sz w:val="18"/>
                <w:szCs w:val="18"/>
              </w:rPr>
            </w:pPr>
          </w:p>
          <w:p w14:paraId="508488A1" w14:textId="59366340" w:rsidR="00366993" w:rsidRPr="00366993" w:rsidRDefault="00366993" w:rsidP="00E272BF">
            <w:pPr>
              <w:rPr>
                <w:rFonts w:ascii="Times New Roman" w:eastAsia="華康儷細黑" w:hAnsi="Times New Roman" w:cs="Times New Roman"/>
                <w:sz w:val="18"/>
                <w:szCs w:val="18"/>
              </w:rPr>
            </w:pPr>
            <w:r>
              <w:rPr>
                <w:rFonts w:ascii="Times New Roman" w:eastAsia="華康儷細黑" w:hAnsi="Times New Roman" w:cs="Times New Roman"/>
                <w:sz w:val="18"/>
                <w:szCs w:val="18"/>
              </w:rPr>
              <w:t>Pakistan</w:t>
            </w:r>
          </w:p>
        </w:tc>
        <w:tc>
          <w:tcPr>
            <w:tcW w:w="1713" w:type="dxa"/>
          </w:tcPr>
          <w:p w14:paraId="57BBD13F" w14:textId="25D0A632"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SLR (bibliometric and content analysis)</w:t>
            </w:r>
          </w:p>
        </w:tc>
        <w:tc>
          <w:tcPr>
            <w:tcW w:w="1096" w:type="dxa"/>
          </w:tcPr>
          <w:p w14:paraId="5B573FAB"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COVID-19 impacts</w:t>
            </w:r>
          </w:p>
        </w:tc>
        <w:tc>
          <w:tcPr>
            <w:tcW w:w="2617" w:type="dxa"/>
          </w:tcPr>
          <w:p w14:paraId="3D325E89" w14:textId="77777777" w:rsidR="00366993" w:rsidRPr="003E2D94" w:rsidRDefault="00366993" w:rsidP="00463F41">
            <w:pPr>
              <w:pStyle w:val="ListParagraph"/>
              <w:numPr>
                <w:ilvl w:val="0"/>
                <w:numId w:val="25"/>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the impacts</w:t>
            </w:r>
          </w:p>
          <w:p w14:paraId="50617853" w14:textId="77777777" w:rsidR="00366993" w:rsidRPr="003E2D94" w:rsidRDefault="00366993" w:rsidP="00463F41">
            <w:pPr>
              <w:pStyle w:val="ListParagraph"/>
              <w:numPr>
                <w:ilvl w:val="0"/>
                <w:numId w:val="25"/>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53 articles</w:t>
            </w:r>
          </w:p>
        </w:tc>
      </w:tr>
      <w:tr w:rsidR="00366993" w:rsidRPr="003E2D94" w14:paraId="044BA4F8" w14:textId="77777777" w:rsidTr="00E272BF">
        <w:trPr>
          <w:trHeight w:val="376"/>
        </w:trPr>
        <w:tc>
          <w:tcPr>
            <w:tcW w:w="2110" w:type="dxa"/>
          </w:tcPr>
          <w:p w14:paraId="4CCDD0AA"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Pamidimukkala and Kermanshachi (2021)</w:t>
            </w:r>
          </w:p>
        </w:tc>
        <w:tc>
          <w:tcPr>
            <w:tcW w:w="1220" w:type="dxa"/>
          </w:tcPr>
          <w:p w14:paraId="00767B86" w14:textId="443F818B"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Pr>
                <w:rFonts w:ascii="Times New Roman" w:eastAsia="華康儷細黑" w:hAnsi="Times New Roman" w:cs="Times New Roman"/>
                <w:sz w:val="18"/>
                <w:szCs w:val="18"/>
              </w:rPr>
              <w:t>USA</w:t>
            </w:r>
          </w:p>
        </w:tc>
        <w:tc>
          <w:tcPr>
            <w:tcW w:w="1713" w:type="dxa"/>
          </w:tcPr>
          <w:p w14:paraId="0ECAD849" w14:textId="077A78BC"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SLR</w:t>
            </w:r>
          </w:p>
        </w:tc>
        <w:tc>
          <w:tcPr>
            <w:tcW w:w="1096" w:type="dxa"/>
          </w:tcPr>
          <w:p w14:paraId="16D829C9"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COVID-19 impacts</w:t>
            </w:r>
          </w:p>
        </w:tc>
        <w:tc>
          <w:tcPr>
            <w:tcW w:w="2617" w:type="dxa"/>
          </w:tcPr>
          <w:p w14:paraId="7DC7BF82" w14:textId="77777777" w:rsidR="00366993" w:rsidRPr="003E2D94" w:rsidRDefault="00366993" w:rsidP="00463F41">
            <w:pPr>
              <w:pStyle w:val="ListParagraph"/>
              <w:numPr>
                <w:ilvl w:val="0"/>
                <w:numId w:val="25"/>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the construction workforce</w:t>
            </w:r>
          </w:p>
          <w:p w14:paraId="730AE6F8" w14:textId="77777777" w:rsidR="00366993" w:rsidRPr="003E2D94" w:rsidRDefault="00366993" w:rsidP="00463F41">
            <w:pPr>
              <w:pStyle w:val="ListParagraph"/>
              <w:numPr>
                <w:ilvl w:val="0"/>
                <w:numId w:val="25"/>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the impacts</w:t>
            </w:r>
          </w:p>
        </w:tc>
      </w:tr>
      <w:tr w:rsidR="00366993" w:rsidRPr="003E2D94" w14:paraId="1834CC9E" w14:textId="77777777" w:rsidTr="00E272BF">
        <w:trPr>
          <w:trHeight w:val="410"/>
        </w:trPr>
        <w:tc>
          <w:tcPr>
            <w:tcW w:w="2110" w:type="dxa"/>
          </w:tcPr>
          <w:p w14:paraId="65046EB8"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Sierra (2022)</w:t>
            </w:r>
          </w:p>
        </w:tc>
        <w:tc>
          <w:tcPr>
            <w:tcW w:w="1220" w:type="dxa"/>
          </w:tcPr>
          <w:p w14:paraId="6DC073DE" w14:textId="6F1A27F6"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Pr>
                <w:rFonts w:ascii="Times New Roman" w:eastAsia="華康儷細黑" w:hAnsi="Times New Roman" w:cs="Times New Roman"/>
                <w:sz w:val="18"/>
                <w:szCs w:val="18"/>
              </w:rPr>
              <w:t>UK</w:t>
            </w:r>
          </w:p>
        </w:tc>
        <w:tc>
          <w:tcPr>
            <w:tcW w:w="1713" w:type="dxa"/>
          </w:tcPr>
          <w:p w14:paraId="7618849F" w14:textId="5C6D7222"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PRISMA</w:t>
            </w:r>
          </w:p>
        </w:tc>
        <w:tc>
          <w:tcPr>
            <w:tcW w:w="1096" w:type="dxa"/>
          </w:tcPr>
          <w:p w14:paraId="25A4CAAA"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 xml:space="preserve">Challenges </w:t>
            </w:r>
          </w:p>
        </w:tc>
        <w:tc>
          <w:tcPr>
            <w:tcW w:w="2617" w:type="dxa"/>
          </w:tcPr>
          <w:p w14:paraId="3DFF9BD2" w14:textId="77777777" w:rsidR="00366993" w:rsidRPr="003E2D94" w:rsidRDefault="00366993" w:rsidP="00463F41">
            <w:pPr>
              <w:pStyle w:val="ListParagraph"/>
              <w:numPr>
                <w:ilvl w:val="0"/>
                <w:numId w:val="26"/>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challenges</w:t>
            </w:r>
          </w:p>
          <w:p w14:paraId="1209ACBF" w14:textId="77777777" w:rsidR="00366993" w:rsidRPr="003E2D94" w:rsidRDefault="00366993" w:rsidP="00463F41">
            <w:pPr>
              <w:pStyle w:val="ListParagraph"/>
              <w:numPr>
                <w:ilvl w:val="0"/>
                <w:numId w:val="26"/>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the UK</w:t>
            </w:r>
          </w:p>
        </w:tc>
      </w:tr>
      <w:tr w:rsidR="00366993" w:rsidRPr="002915AD" w14:paraId="19714732" w14:textId="77777777" w:rsidTr="00E272BF">
        <w:trPr>
          <w:trHeight w:val="418"/>
        </w:trPr>
        <w:tc>
          <w:tcPr>
            <w:tcW w:w="2110" w:type="dxa"/>
          </w:tcPr>
          <w:p w14:paraId="3C9A89D6"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 et al. (2022)</w:t>
            </w:r>
          </w:p>
        </w:tc>
        <w:tc>
          <w:tcPr>
            <w:tcW w:w="1220" w:type="dxa"/>
          </w:tcPr>
          <w:p w14:paraId="641E9E15" w14:textId="0773DC72"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Pr>
                <w:rFonts w:ascii="Times New Roman" w:eastAsia="華康儷細黑" w:hAnsi="Times New Roman" w:cs="Times New Roman"/>
                <w:sz w:val="18"/>
                <w:szCs w:val="18"/>
              </w:rPr>
              <w:t>Australia</w:t>
            </w:r>
          </w:p>
        </w:tc>
        <w:tc>
          <w:tcPr>
            <w:tcW w:w="1713" w:type="dxa"/>
          </w:tcPr>
          <w:p w14:paraId="0FA6B8AD" w14:textId="0B29F813"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SLR</w:t>
            </w:r>
          </w:p>
        </w:tc>
        <w:tc>
          <w:tcPr>
            <w:tcW w:w="1096" w:type="dxa"/>
          </w:tcPr>
          <w:p w14:paraId="0A0787D6" w14:textId="77777777" w:rsidR="00366993" w:rsidRPr="003E2D94" w:rsidRDefault="00366993" w:rsidP="00463F41">
            <w:pPr>
              <w:snapToGrid w:val="0"/>
              <w:spacing w:line="300" w:lineRule="auto"/>
              <w:contextualSpacing/>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COVID-19 impacts</w:t>
            </w:r>
          </w:p>
        </w:tc>
        <w:tc>
          <w:tcPr>
            <w:tcW w:w="2617" w:type="dxa"/>
          </w:tcPr>
          <w:p w14:paraId="5DF2DF0D" w14:textId="77777777" w:rsidR="00366993" w:rsidRPr="003E2D94" w:rsidRDefault="00366993" w:rsidP="00463F41">
            <w:pPr>
              <w:pStyle w:val="ListParagraph"/>
              <w:numPr>
                <w:ilvl w:val="0"/>
                <w:numId w:val="27"/>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the lifecycle perspective</w:t>
            </w:r>
          </w:p>
          <w:p w14:paraId="4963EC69" w14:textId="77777777" w:rsidR="00366993" w:rsidRPr="003E2D94" w:rsidRDefault="00366993" w:rsidP="00463F41">
            <w:pPr>
              <w:pStyle w:val="ListParagraph"/>
              <w:numPr>
                <w:ilvl w:val="0"/>
                <w:numId w:val="27"/>
              </w:numPr>
              <w:snapToGrid w:val="0"/>
              <w:spacing w:line="300" w:lineRule="auto"/>
              <w:rPr>
                <w:rFonts w:ascii="Times New Roman" w:eastAsia="華康儷細黑" w:hAnsi="Times New Roman" w:cs="Times New Roman"/>
                <w:sz w:val="18"/>
                <w:szCs w:val="18"/>
              </w:rPr>
            </w:pPr>
            <w:r w:rsidRPr="003E2D94">
              <w:rPr>
                <w:rFonts w:ascii="Times New Roman" w:eastAsia="華康儷細黑" w:hAnsi="Times New Roman" w:cs="Times New Roman"/>
                <w:sz w:val="18"/>
                <w:szCs w:val="18"/>
              </w:rPr>
              <w:t>Limited to the impacts</w:t>
            </w:r>
          </w:p>
        </w:tc>
      </w:tr>
      <w:tr w:rsidR="00366993" w:rsidRPr="002915AD" w14:paraId="1F3C48C7" w14:textId="77777777" w:rsidTr="00E272BF">
        <w:trPr>
          <w:trHeight w:val="418"/>
        </w:trPr>
        <w:tc>
          <w:tcPr>
            <w:tcW w:w="2110" w:type="dxa"/>
          </w:tcPr>
          <w:p w14:paraId="29C514D8" w14:textId="77777777"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Kaklauskas et al. (2021)</w:t>
            </w:r>
          </w:p>
        </w:tc>
        <w:tc>
          <w:tcPr>
            <w:tcW w:w="1220" w:type="dxa"/>
          </w:tcPr>
          <w:p w14:paraId="6B837B37" w14:textId="477D71AF"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Pr>
                <w:rFonts w:ascii="Times New Roman" w:eastAsia="華康儷細黑" w:hAnsi="Times New Roman" w:cs="Times New Roman"/>
                <w:sz w:val="18"/>
                <w:szCs w:val="18"/>
              </w:rPr>
              <w:t>Lithuania</w:t>
            </w:r>
          </w:p>
        </w:tc>
        <w:tc>
          <w:tcPr>
            <w:tcW w:w="1713" w:type="dxa"/>
          </w:tcPr>
          <w:p w14:paraId="08BD677B" w14:textId="05A379C7"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SLR</w:t>
            </w:r>
          </w:p>
        </w:tc>
        <w:tc>
          <w:tcPr>
            <w:tcW w:w="1096" w:type="dxa"/>
          </w:tcPr>
          <w:p w14:paraId="65379852" w14:textId="77777777"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COVID-19 impacts</w:t>
            </w:r>
          </w:p>
        </w:tc>
        <w:tc>
          <w:tcPr>
            <w:tcW w:w="2617" w:type="dxa"/>
          </w:tcPr>
          <w:p w14:paraId="20DB7C4D" w14:textId="417A174B" w:rsidR="00366993" w:rsidRPr="002915AD" w:rsidRDefault="00366993" w:rsidP="00463F41">
            <w:pPr>
              <w:pStyle w:val="ListParagraph"/>
              <w:numPr>
                <w:ilvl w:val="0"/>
                <w:numId w:val="26"/>
              </w:numPr>
              <w:snapToGrid w:val="0"/>
              <w:spacing w:line="300" w:lineRule="auto"/>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Limited to responses on impacts from the green building sector</w:t>
            </w:r>
          </w:p>
        </w:tc>
      </w:tr>
      <w:tr w:rsidR="00366993" w:rsidRPr="002915AD" w14:paraId="2D67E316" w14:textId="77777777" w:rsidTr="00E272BF">
        <w:trPr>
          <w:trHeight w:val="418"/>
        </w:trPr>
        <w:tc>
          <w:tcPr>
            <w:tcW w:w="2110" w:type="dxa"/>
          </w:tcPr>
          <w:p w14:paraId="66C0B39C" w14:textId="77777777"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Alfadil et al. (2022)</w:t>
            </w:r>
          </w:p>
        </w:tc>
        <w:tc>
          <w:tcPr>
            <w:tcW w:w="1220" w:type="dxa"/>
          </w:tcPr>
          <w:p w14:paraId="5954DDE4" w14:textId="40A1AA32"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Pr>
                <w:rFonts w:ascii="Times New Roman" w:eastAsia="華康儷細黑" w:hAnsi="Times New Roman" w:cs="Times New Roman"/>
                <w:sz w:val="18"/>
                <w:szCs w:val="18"/>
              </w:rPr>
              <w:t>Malaysia</w:t>
            </w:r>
          </w:p>
        </w:tc>
        <w:tc>
          <w:tcPr>
            <w:tcW w:w="1713" w:type="dxa"/>
          </w:tcPr>
          <w:p w14:paraId="09B76628" w14:textId="2E1AE877"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PRISMA</w:t>
            </w:r>
          </w:p>
        </w:tc>
        <w:tc>
          <w:tcPr>
            <w:tcW w:w="1096" w:type="dxa"/>
          </w:tcPr>
          <w:p w14:paraId="5BD6B105" w14:textId="77777777" w:rsidR="00366993" w:rsidRPr="002915AD" w:rsidRDefault="00366993" w:rsidP="00463F41">
            <w:pPr>
              <w:snapToGrid w:val="0"/>
              <w:spacing w:line="300" w:lineRule="auto"/>
              <w:contextualSpacing/>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 xml:space="preserve">COVID-19 impacts </w:t>
            </w:r>
          </w:p>
        </w:tc>
        <w:tc>
          <w:tcPr>
            <w:tcW w:w="2617" w:type="dxa"/>
          </w:tcPr>
          <w:p w14:paraId="5651F843" w14:textId="77777777" w:rsidR="00366993" w:rsidRPr="002915AD" w:rsidRDefault="00366993" w:rsidP="00463F41">
            <w:pPr>
              <w:pStyle w:val="ListParagraph"/>
              <w:numPr>
                <w:ilvl w:val="0"/>
                <w:numId w:val="26"/>
              </w:numPr>
              <w:snapToGrid w:val="0"/>
              <w:spacing w:line="300" w:lineRule="auto"/>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Limited to the impacts</w:t>
            </w:r>
          </w:p>
          <w:p w14:paraId="21AE0E50" w14:textId="77777777" w:rsidR="00366993" w:rsidRPr="002915AD" w:rsidRDefault="00366993" w:rsidP="00463F41">
            <w:pPr>
              <w:pStyle w:val="ListParagraph"/>
              <w:numPr>
                <w:ilvl w:val="0"/>
                <w:numId w:val="26"/>
              </w:numPr>
              <w:snapToGrid w:val="0"/>
              <w:spacing w:line="300" w:lineRule="auto"/>
              <w:rPr>
                <w:rFonts w:ascii="Times New Roman" w:eastAsia="華康儷細黑" w:hAnsi="Times New Roman" w:cs="Times New Roman"/>
                <w:sz w:val="18"/>
                <w:szCs w:val="18"/>
              </w:rPr>
            </w:pPr>
            <w:r w:rsidRPr="002915AD">
              <w:rPr>
                <w:rFonts w:ascii="Times New Roman" w:eastAsia="華康儷細黑" w:hAnsi="Times New Roman" w:cs="Times New Roman"/>
                <w:sz w:val="18"/>
                <w:szCs w:val="18"/>
              </w:rPr>
              <w:t>Limited 20 articles</w:t>
            </w:r>
          </w:p>
        </w:tc>
      </w:tr>
    </w:tbl>
    <w:p w14:paraId="5C44A3ED" w14:textId="03DC63A1" w:rsidR="008D049D" w:rsidRPr="001E4475" w:rsidRDefault="008D049D" w:rsidP="008D049D">
      <w:pPr>
        <w:tabs>
          <w:tab w:val="left" w:pos="1660"/>
        </w:tabs>
        <w:snapToGrid w:val="0"/>
        <w:spacing w:after="0" w:line="300" w:lineRule="auto"/>
        <w:contextualSpacing/>
        <w:rPr>
          <w:rFonts w:ascii="Times New Roman" w:eastAsia="華康儷細黑" w:hAnsi="Times New Roman" w:cs="Times New Roman"/>
          <w:sz w:val="24"/>
          <w:szCs w:val="24"/>
        </w:rPr>
      </w:pPr>
      <w:r>
        <w:rPr>
          <w:rFonts w:ascii="Times New Roman" w:eastAsia="華康儷細黑" w:hAnsi="Times New Roman" w:cs="Times New Roman"/>
          <w:sz w:val="17"/>
          <w:szCs w:val="17"/>
        </w:rPr>
        <w:t>SLR=</w:t>
      </w:r>
      <w:r w:rsidRPr="0005392F">
        <w:rPr>
          <w:rFonts w:ascii="Times New Roman" w:eastAsia="華康儷細黑" w:hAnsi="Times New Roman" w:cs="Times New Roman"/>
          <w:sz w:val="17"/>
          <w:szCs w:val="17"/>
        </w:rPr>
        <w:t>Systematic literature review</w:t>
      </w:r>
      <w:r>
        <w:rPr>
          <w:rFonts w:ascii="Times New Roman" w:eastAsia="華康儷細黑" w:hAnsi="Times New Roman" w:cs="Times New Roman"/>
          <w:sz w:val="17"/>
          <w:szCs w:val="17"/>
        </w:rPr>
        <w:t>; PRISMA=</w:t>
      </w:r>
      <w:r w:rsidRPr="0005392F">
        <w:t xml:space="preserve"> </w:t>
      </w:r>
      <w:r w:rsidRPr="0005392F">
        <w:rPr>
          <w:rFonts w:ascii="Times New Roman" w:eastAsia="華康儷細黑" w:hAnsi="Times New Roman" w:cs="Times New Roman"/>
          <w:sz w:val="17"/>
          <w:szCs w:val="17"/>
        </w:rPr>
        <w:t>Preferred Reporting Items for Systematic Reviews and Meta-Analyses</w:t>
      </w:r>
    </w:p>
    <w:p w14:paraId="449E29EE" w14:textId="77777777" w:rsidR="0094413D" w:rsidRPr="001E4475" w:rsidRDefault="0094413D" w:rsidP="008D049D">
      <w:pPr>
        <w:snapToGrid w:val="0"/>
        <w:spacing w:after="0" w:line="480" w:lineRule="auto"/>
        <w:contextualSpacing/>
        <w:jc w:val="both"/>
        <w:rPr>
          <w:rFonts w:ascii="Times New Roman" w:eastAsia="華康儷細黑" w:hAnsi="Times New Roman" w:cs="Times New Roman"/>
          <w:sz w:val="24"/>
          <w:szCs w:val="24"/>
        </w:rPr>
      </w:pPr>
    </w:p>
    <w:p w14:paraId="23DC46BC" w14:textId="5FB19AF0" w:rsidR="002419A3" w:rsidRPr="002C5C98" w:rsidRDefault="002419A3" w:rsidP="001A6E65">
      <w:pPr>
        <w:pStyle w:val="Heading2"/>
        <w:snapToGrid w:val="0"/>
        <w:spacing w:before="0" w:after="0" w:line="480" w:lineRule="auto"/>
        <w:contextualSpacing/>
        <w:jc w:val="both"/>
        <w:rPr>
          <w:rFonts w:cs="Times New Roman"/>
          <w:sz w:val="22"/>
          <w:szCs w:val="22"/>
        </w:rPr>
      </w:pPr>
      <w:r w:rsidRPr="002C5C98">
        <w:rPr>
          <w:rFonts w:cs="Times New Roman"/>
          <w:sz w:val="22"/>
          <w:szCs w:val="22"/>
        </w:rPr>
        <w:t>Thematic analysis</w:t>
      </w:r>
    </w:p>
    <w:p w14:paraId="2B45E90A" w14:textId="70B6D881" w:rsidR="002419A3" w:rsidRPr="002C5C98" w:rsidRDefault="001556CC" w:rsidP="001A6E65">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An </w:t>
      </w:r>
      <w:r w:rsidR="00C7657C" w:rsidRPr="002C5C98">
        <w:rPr>
          <w:rFonts w:ascii="Times New Roman" w:eastAsia="華康儷細黑" w:hAnsi="Times New Roman" w:cs="Times New Roman"/>
        </w:rPr>
        <w:t>inductive</w:t>
      </w:r>
      <w:r w:rsidR="00FF6DAF" w:rsidRPr="002C5C98">
        <w:rPr>
          <w:rFonts w:ascii="Times New Roman" w:eastAsia="華康儷細黑" w:hAnsi="Times New Roman" w:cs="Times New Roman"/>
        </w:rPr>
        <w:t>-</w:t>
      </w:r>
      <w:r w:rsidR="002419A3" w:rsidRPr="002C5C98">
        <w:rPr>
          <w:rFonts w:ascii="Times New Roman" w:eastAsia="華康儷細黑" w:hAnsi="Times New Roman" w:cs="Times New Roman"/>
        </w:rPr>
        <w:t>thematic</w:t>
      </w:r>
      <w:r w:rsidR="00BC66BF" w:rsidRPr="002C5C98">
        <w:rPr>
          <w:rFonts w:ascii="Times New Roman" w:eastAsia="華康儷細黑" w:hAnsi="Times New Roman" w:cs="Times New Roman"/>
        </w:rPr>
        <w:t xml:space="preserve"> analysis</w:t>
      </w:r>
      <w:r w:rsidR="00C7657C" w:rsidRPr="002C5C98">
        <w:rPr>
          <w:rFonts w:ascii="Times New Roman" w:eastAsia="華康儷細黑" w:hAnsi="Times New Roman" w:cs="Times New Roman"/>
        </w:rPr>
        <w:t xml:space="preserve"> was adopted to examine the </w:t>
      </w:r>
      <w:r w:rsidR="00717224" w:rsidRPr="002C5C98">
        <w:rPr>
          <w:rFonts w:ascii="Times New Roman" w:eastAsia="華康儷細黑" w:hAnsi="Times New Roman" w:cs="Times New Roman"/>
        </w:rPr>
        <w:t>1</w:t>
      </w:r>
      <w:r w:rsidR="00C371F1">
        <w:rPr>
          <w:rFonts w:ascii="Times New Roman" w:eastAsia="華康儷細黑" w:hAnsi="Times New Roman" w:cs="Times New Roman"/>
        </w:rPr>
        <w:t>59</w:t>
      </w:r>
      <w:r w:rsidR="00C7657C" w:rsidRPr="002C5C98">
        <w:rPr>
          <w:rFonts w:ascii="Times New Roman" w:eastAsia="華康儷細黑" w:hAnsi="Times New Roman" w:cs="Times New Roman"/>
        </w:rPr>
        <w:t xml:space="preserve"> articles to identify common themes</w:t>
      </w:r>
      <w:r w:rsidR="00717224" w:rsidRPr="002C5C98">
        <w:rPr>
          <w:rFonts w:ascii="Times New Roman" w:eastAsia="華康儷細黑" w:hAnsi="Times New Roman" w:cs="Times New Roman"/>
        </w:rPr>
        <w:t xml:space="preserve"> including</w:t>
      </w:r>
      <w:r w:rsidR="00C7657C" w:rsidRPr="002C5C98">
        <w:rPr>
          <w:rFonts w:ascii="Times New Roman" w:eastAsia="華康儷細黑" w:hAnsi="Times New Roman" w:cs="Times New Roman"/>
        </w:rPr>
        <w:t xml:space="preserve"> topics, ideas, and patterns of meaning that </w:t>
      </w:r>
      <w:r w:rsidR="00E7397E" w:rsidRPr="002C5C98">
        <w:rPr>
          <w:rFonts w:ascii="Times New Roman" w:eastAsia="華康儷細黑" w:hAnsi="Times New Roman" w:cs="Times New Roman"/>
        </w:rPr>
        <w:t xml:space="preserve">repeatedly </w:t>
      </w:r>
      <w:r w:rsidR="00717224" w:rsidRPr="002C5C98">
        <w:rPr>
          <w:rFonts w:ascii="Times New Roman" w:eastAsia="華康儷細黑" w:hAnsi="Times New Roman" w:cs="Times New Roman"/>
        </w:rPr>
        <w:t>appeared</w:t>
      </w:r>
      <w:r w:rsidRPr="002C5C98">
        <w:rPr>
          <w:rFonts w:ascii="Times New Roman" w:eastAsia="華康儷細黑" w:hAnsi="Times New Roman" w:cs="Times New Roman"/>
        </w:rPr>
        <w:t xml:space="preserve"> in the literature</w:t>
      </w:r>
      <w:r w:rsidR="00F103ED" w:rsidRPr="002C5C98">
        <w:rPr>
          <w:rFonts w:ascii="Times New Roman" w:eastAsia="華康儷細黑" w:hAnsi="Times New Roman" w:cs="Times New Roman"/>
        </w:rPr>
        <w:t xml:space="preserve">. </w:t>
      </w:r>
      <w:r w:rsidR="00C7657C" w:rsidRPr="002C5C98">
        <w:rPr>
          <w:rFonts w:ascii="Times New Roman" w:eastAsia="華康儷細黑" w:hAnsi="Times New Roman" w:cs="Times New Roman"/>
        </w:rPr>
        <w:t xml:space="preserve">This </w:t>
      </w:r>
      <w:r w:rsidR="00D07433" w:rsidRPr="002C5C98">
        <w:rPr>
          <w:rFonts w:ascii="Times New Roman" w:eastAsia="華康儷細黑" w:hAnsi="Times New Roman" w:cs="Times New Roman"/>
        </w:rPr>
        <w:t>was</w:t>
      </w:r>
      <w:r w:rsidR="00C7657C" w:rsidRPr="002C5C98">
        <w:rPr>
          <w:rFonts w:ascii="Times New Roman" w:eastAsia="華康儷細黑" w:hAnsi="Times New Roman" w:cs="Times New Roman"/>
        </w:rPr>
        <w:t xml:space="preserve"> </w:t>
      </w:r>
      <w:r w:rsidR="00FD60D9" w:rsidRPr="002C5C98">
        <w:rPr>
          <w:rFonts w:ascii="Times New Roman" w:eastAsia="華康儷細黑" w:hAnsi="Times New Roman" w:cs="Times New Roman"/>
        </w:rPr>
        <w:t>achieved</w:t>
      </w:r>
      <w:r w:rsidR="00C7657C" w:rsidRPr="002C5C98">
        <w:rPr>
          <w:rFonts w:ascii="Times New Roman" w:eastAsia="華康儷細黑" w:hAnsi="Times New Roman" w:cs="Times New Roman"/>
        </w:rPr>
        <w:t xml:space="preserve"> by following the six-step processes</w:t>
      </w:r>
      <w:r w:rsidRPr="002C5C98">
        <w:rPr>
          <w:rFonts w:ascii="Times New Roman" w:eastAsia="華康儷細黑" w:hAnsi="Times New Roman" w:cs="Times New Roman"/>
        </w:rPr>
        <w:t xml:space="preserve">, as adapted from </w:t>
      </w:r>
      <w:r w:rsidR="00C7657C" w:rsidRPr="002C5C98">
        <w:rPr>
          <w:rFonts w:ascii="Times New Roman" w:eastAsia="華康儷細黑" w:hAnsi="Times New Roman" w:cs="Times New Roman"/>
        </w:rPr>
        <w:t xml:space="preserve">Braun and Clarke </w:t>
      </w:r>
      <w:r w:rsidR="00AB305E" w:rsidRPr="002C5C98">
        <w:rPr>
          <w:rFonts w:ascii="Times New Roman" w:eastAsia="華康儷細黑" w:hAnsi="Times New Roman" w:cs="Times New Roman"/>
        </w:rPr>
        <w:t>(</w:t>
      </w:r>
      <w:r w:rsidR="00C7657C" w:rsidRPr="002C5C98">
        <w:rPr>
          <w:rFonts w:ascii="Times New Roman" w:eastAsia="華康儷細黑" w:hAnsi="Times New Roman" w:cs="Times New Roman"/>
        </w:rPr>
        <w:t>2006).</w:t>
      </w:r>
      <w:r w:rsidR="0041746E">
        <w:rPr>
          <w:rFonts w:ascii="Times New Roman" w:eastAsia="華康儷細黑" w:hAnsi="Times New Roman" w:cs="Times New Roman"/>
        </w:rPr>
        <w:t xml:space="preserve"> </w:t>
      </w:r>
      <w:bookmarkStart w:id="5" w:name="_Hlk122280465"/>
      <w:r w:rsidR="0041746E">
        <w:rPr>
          <w:rFonts w:ascii="Times New Roman" w:eastAsia="華康儷細黑" w:hAnsi="Times New Roman" w:cs="Times New Roman"/>
        </w:rPr>
        <w:t>Figure 1 shows the six-step processes adopted by this study for the thematic analysis.</w:t>
      </w:r>
      <w:bookmarkEnd w:id="5"/>
      <w:r w:rsidR="00C7657C" w:rsidRPr="002C5C98">
        <w:rPr>
          <w:rFonts w:ascii="Times New Roman" w:eastAsia="華康儷細黑" w:hAnsi="Times New Roman" w:cs="Times New Roman"/>
        </w:rPr>
        <w:t xml:space="preserve"> </w:t>
      </w:r>
      <w:r w:rsidRPr="002C5C98">
        <w:rPr>
          <w:rFonts w:ascii="Times New Roman" w:eastAsia="華康儷細黑" w:hAnsi="Times New Roman" w:cs="Times New Roman"/>
        </w:rPr>
        <w:t>T</w:t>
      </w:r>
      <w:r w:rsidR="00C7657C" w:rsidRPr="002C5C98">
        <w:rPr>
          <w:rFonts w:ascii="Times New Roman" w:eastAsia="華康儷細黑" w:hAnsi="Times New Roman" w:cs="Times New Roman"/>
        </w:rPr>
        <w:t xml:space="preserve">he authors </w:t>
      </w:r>
      <w:r w:rsidR="00C371F1">
        <w:rPr>
          <w:rFonts w:ascii="Times New Roman" w:eastAsia="華康儷細黑" w:hAnsi="Times New Roman" w:cs="Times New Roman"/>
        </w:rPr>
        <w:t>first</w:t>
      </w:r>
      <w:r w:rsidR="00C371F1" w:rsidRPr="002C5C98">
        <w:rPr>
          <w:rFonts w:ascii="Times New Roman" w:eastAsia="華康儷細黑" w:hAnsi="Times New Roman" w:cs="Times New Roman"/>
        </w:rPr>
        <w:t xml:space="preserve"> </w:t>
      </w:r>
      <w:r w:rsidR="009422ED" w:rsidRPr="002C5C98">
        <w:rPr>
          <w:rFonts w:ascii="Times New Roman" w:eastAsia="華康儷細黑" w:hAnsi="Times New Roman" w:cs="Times New Roman"/>
        </w:rPr>
        <w:t>browsed</w:t>
      </w:r>
      <w:r w:rsidR="00C7657C" w:rsidRPr="002C5C98">
        <w:rPr>
          <w:rFonts w:ascii="Times New Roman" w:eastAsia="華康儷細黑" w:hAnsi="Times New Roman" w:cs="Times New Roman"/>
        </w:rPr>
        <w:t xml:space="preserve"> the </w:t>
      </w:r>
      <w:r w:rsidR="005E1EEA">
        <w:rPr>
          <w:rFonts w:ascii="Times New Roman" w:eastAsia="華康儷細黑" w:hAnsi="Times New Roman" w:cs="Times New Roman"/>
        </w:rPr>
        <w:t>159</w:t>
      </w:r>
      <w:r w:rsidR="00C7657C" w:rsidRPr="002C5C98">
        <w:rPr>
          <w:rFonts w:ascii="Times New Roman" w:eastAsia="華康儷細黑" w:hAnsi="Times New Roman" w:cs="Times New Roman"/>
        </w:rPr>
        <w:t xml:space="preserve"> publications</w:t>
      </w:r>
      <w:r w:rsidR="00AB305E" w:rsidRPr="002C5C98">
        <w:rPr>
          <w:rFonts w:ascii="Times New Roman" w:eastAsia="華康儷細黑" w:hAnsi="Times New Roman" w:cs="Times New Roman"/>
        </w:rPr>
        <w:t xml:space="preserve"> </w:t>
      </w:r>
      <w:r w:rsidR="00C7657C" w:rsidRPr="002C5C98">
        <w:rPr>
          <w:rFonts w:ascii="Times New Roman" w:eastAsia="華康儷細黑" w:hAnsi="Times New Roman" w:cs="Times New Roman"/>
        </w:rPr>
        <w:t xml:space="preserve">thoroughly by </w:t>
      </w:r>
      <w:r w:rsidR="00C64B09" w:rsidRPr="002C5C98">
        <w:rPr>
          <w:rFonts w:ascii="Times New Roman" w:eastAsia="華康儷細黑" w:hAnsi="Times New Roman" w:cs="Times New Roman"/>
        </w:rPr>
        <w:t>reading</w:t>
      </w:r>
      <w:r w:rsidR="00C7657C" w:rsidRPr="002C5C98">
        <w:rPr>
          <w:rFonts w:ascii="Times New Roman" w:eastAsia="華康儷細黑" w:hAnsi="Times New Roman" w:cs="Times New Roman"/>
        </w:rPr>
        <w:t xml:space="preserve"> the publications and taking notes</w:t>
      </w:r>
      <w:r w:rsidR="00042E1C" w:rsidRPr="002C5C98">
        <w:rPr>
          <w:rFonts w:ascii="Times New Roman" w:eastAsia="華康儷細黑" w:hAnsi="Times New Roman" w:cs="Times New Roman"/>
        </w:rPr>
        <w:t xml:space="preserve"> of the topics, </w:t>
      </w:r>
      <w:r w:rsidR="00542E85" w:rsidRPr="002C5C98">
        <w:rPr>
          <w:rFonts w:ascii="Times New Roman" w:eastAsia="華康儷細黑" w:hAnsi="Times New Roman" w:cs="Times New Roman"/>
        </w:rPr>
        <w:t xml:space="preserve">the </w:t>
      </w:r>
      <w:r w:rsidR="00042E1C" w:rsidRPr="002C5C98">
        <w:rPr>
          <w:rFonts w:ascii="Times New Roman" w:eastAsia="華康儷細黑" w:hAnsi="Times New Roman" w:cs="Times New Roman"/>
        </w:rPr>
        <w:t xml:space="preserve">key </w:t>
      </w:r>
      <w:r w:rsidR="00CB1564" w:rsidRPr="002C5C98">
        <w:rPr>
          <w:rFonts w:ascii="Times New Roman" w:eastAsia="華康儷細黑" w:hAnsi="Times New Roman" w:cs="Times New Roman"/>
        </w:rPr>
        <w:t>findings</w:t>
      </w:r>
      <w:r w:rsidR="00042E1C" w:rsidRPr="002C5C98">
        <w:rPr>
          <w:rFonts w:ascii="Times New Roman" w:eastAsia="華康儷細黑" w:hAnsi="Times New Roman" w:cs="Times New Roman"/>
        </w:rPr>
        <w:t xml:space="preserve">, and </w:t>
      </w:r>
      <w:r w:rsidR="00042E1C" w:rsidRPr="002C5C98">
        <w:rPr>
          <w:rFonts w:ascii="Times New Roman" w:eastAsia="華康儷細黑" w:hAnsi="Times New Roman" w:cs="Times New Roman"/>
        </w:rPr>
        <w:lastRenderedPageBreak/>
        <w:t>the limitations</w:t>
      </w:r>
      <w:r w:rsidR="00C7657C" w:rsidRPr="002C5C98">
        <w:rPr>
          <w:rFonts w:ascii="Times New Roman" w:eastAsia="華康儷細黑" w:hAnsi="Times New Roman" w:cs="Times New Roman"/>
        </w:rPr>
        <w:t>.</w:t>
      </w:r>
      <w:r w:rsidR="00B03DBD" w:rsidRPr="002C5C98">
        <w:rPr>
          <w:rFonts w:ascii="Times New Roman" w:eastAsia="華康儷細黑" w:hAnsi="Times New Roman" w:cs="Times New Roman"/>
        </w:rPr>
        <w:t xml:space="preserve"> </w:t>
      </w:r>
      <w:r w:rsidR="00C7657C" w:rsidRPr="002C5C98">
        <w:rPr>
          <w:rFonts w:ascii="Times New Roman" w:eastAsia="華康儷細黑" w:hAnsi="Times New Roman" w:cs="Times New Roman"/>
        </w:rPr>
        <w:t>Secondly, the authors coded the data by highlighting sections of the individual publications and c</w:t>
      </w:r>
      <w:r w:rsidR="00E7397E" w:rsidRPr="002C5C98">
        <w:rPr>
          <w:rFonts w:ascii="Times New Roman" w:eastAsia="華康儷細黑" w:hAnsi="Times New Roman" w:cs="Times New Roman"/>
        </w:rPr>
        <w:t>a</w:t>
      </w:r>
      <w:r w:rsidR="00C7657C" w:rsidRPr="002C5C98">
        <w:rPr>
          <w:rFonts w:ascii="Times New Roman" w:eastAsia="華康儷細黑" w:hAnsi="Times New Roman" w:cs="Times New Roman"/>
        </w:rPr>
        <w:t>me out with short labels to describe the content</w:t>
      </w:r>
      <w:r w:rsidRPr="002C5C98">
        <w:rPr>
          <w:rFonts w:ascii="Times New Roman" w:eastAsia="華康儷細黑" w:hAnsi="Times New Roman" w:cs="Times New Roman"/>
        </w:rPr>
        <w:t>s</w:t>
      </w:r>
      <w:r w:rsidR="00C7657C" w:rsidRPr="002C5C98">
        <w:rPr>
          <w:rFonts w:ascii="Times New Roman" w:eastAsia="華康儷細黑" w:hAnsi="Times New Roman" w:cs="Times New Roman"/>
        </w:rPr>
        <w:t xml:space="preserve">. Thirdly, the authors </w:t>
      </w:r>
      <w:r w:rsidR="00E7397E" w:rsidRPr="002C5C98">
        <w:rPr>
          <w:rFonts w:ascii="Times New Roman" w:eastAsia="華康儷細黑" w:hAnsi="Times New Roman" w:cs="Times New Roman"/>
        </w:rPr>
        <w:t>reviewed</w:t>
      </w:r>
      <w:r w:rsidR="00C7657C" w:rsidRPr="002C5C98">
        <w:rPr>
          <w:rFonts w:ascii="Times New Roman" w:eastAsia="華康儷細黑" w:hAnsi="Times New Roman" w:cs="Times New Roman"/>
        </w:rPr>
        <w:t xml:space="preserve"> the created codes, identif</w:t>
      </w:r>
      <w:r w:rsidR="00E7397E" w:rsidRPr="002C5C98">
        <w:rPr>
          <w:rFonts w:ascii="Times New Roman" w:eastAsia="華康儷細黑" w:hAnsi="Times New Roman" w:cs="Times New Roman"/>
        </w:rPr>
        <w:t>ied</w:t>
      </w:r>
      <w:r w:rsidR="00C7657C" w:rsidRPr="002C5C98">
        <w:rPr>
          <w:rFonts w:ascii="Times New Roman" w:eastAsia="華康儷細黑" w:hAnsi="Times New Roman" w:cs="Times New Roman"/>
        </w:rPr>
        <w:t xml:space="preserve"> patterns among them, and started </w:t>
      </w:r>
      <w:r w:rsidR="00502623" w:rsidRPr="002C5C98">
        <w:rPr>
          <w:rFonts w:ascii="Times New Roman" w:eastAsia="華康儷細黑" w:hAnsi="Times New Roman" w:cs="Times New Roman"/>
        </w:rPr>
        <w:t>generating</w:t>
      </w:r>
      <w:r w:rsidR="00C7657C" w:rsidRPr="002C5C98">
        <w:rPr>
          <w:rFonts w:ascii="Times New Roman" w:eastAsia="華康儷細黑" w:hAnsi="Times New Roman" w:cs="Times New Roman"/>
        </w:rPr>
        <w:t xml:space="preserve"> themes. In the fourth step, the authors </w:t>
      </w:r>
      <w:r w:rsidR="00E7397E" w:rsidRPr="002C5C98">
        <w:rPr>
          <w:rFonts w:ascii="Times New Roman" w:eastAsia="華康儷細黑" w:hAnsi="Times New Roman" w:cs="Times New Roman"/>
        </w:rPr>
        <w:t>ensured</w:t>
      </w:r>
      <w:r w:rsidR="00C7657C" w:rsidRPr="002C5C98">
        <w:rPr>
          <w:rFonts w:ascii="Times New Roman" w:eastAsia="華康儷細黑" w:hAnsi="Times New Roman" w:cs="Times New Roman"/>
        </w:rPr>
        <w:t xml:space="preserve"> that the themes </w:t>
      </w:r>
      <w:r w:rsidR="00E7397E" w:rsidRPr="002C5C98">
        <w:rPr>
          <w:rFonts w:ascii="Times New Roman" w:eastAsia="華康儷細黑" w:hAnsi="Times New Roman" w:cs="Times New Roman"/>
        </w:rPr>
        <w:t>we</w:t>
      </w:r>
      <w:r w:rsidR="00C7657C" w:rsidRPr="002C5C98">
        <w:rPr>
          <w:rFonts w:ascii="Times New Roman" w:eastAsia="華康儷細黑" w:hAnsi="Times New Roman" w:cs="Times New Roman"/>
        </w:rPr>
        <w:t xml:space="preserve">re useful and accurate in representing the data. In the fifth step, the authors had a final list of themes, ready to name and define each </w:t>
      </w:r>
      <w:r w:rsidR="00FD60D9" w:rsidRPr="002C5C98">
        <w:rPr>
          <w:rFonts w:ascii="Times New Roman" w:eastAsia="華康儷細黑" w:hAnsi="Times New Roman" w:cs="Times New Roman"/>
        </w:rPr>
        <w:t>succinctly</w:t>
      </w:r>
      <w:r w:rsidR="00C7657C" w:rsidRPr="002C5C98">
        <w:rPr>
          <w:rFonts w:ascii="Times New Roman" w:eastAsia="華康儷細黑" w:hAnsi="Times New Roman" w:cs="Times New Roman"/>
        </w:rPr>
        <w:t xml:space="preserve"> to make them understandable. Lastly, the authors finalised to produce a report</w:t>
      </w:r>
      <w:r w:rsidR="00042E1C" w:rsidRPr="002C5C98">
        <w:rPr>
          <w:rFonts w:ascii="Times New Roman" w:eastAsia="華康儷細黑" w:hAnsi="Times New Roman" w:cs="Times New Roman"/>
        </w:rPr>
        <w:t xml:space="preserve"> based on the </w:t>
      </w:r>
      <w:r w:rsidR="00EA629F" w:rsidRPr="002C5C98">
        <w:rPr>
          <w:rFonts w:ascii="Times New Roman" w:eastAsia="華康儷細黑" w:hAnsi="Times New Roman" w:cs="Times New Roman"/>
        </w:rPr>
        <w:t>defined</w:t>
      </w:r>
      <w:r w:rsidR="00042E1C" w:rsidRPr="002C5C98">
        <w:rPr>
          <w:rFonts w:ascii="Times New Roman" w:eastAsia="華康儷細黑" w:hAnsi="Times New Roman" w:cs="Times New Roman"/>
        </w:rPr>
        <w:t xml:space="preserve"> themes</w:t>
      </w:r>
      <w:r w:rsidR="002646BA" w:rsidRPr="002C5C98">
        <w:rPr>
          <w:rFonts w:ascii="Times New Roman" w:eastAsia="華康儷細黑" w:hAnsi="Times New Roman" w:cs="Times New Roman"/>
        </w:rPr>
        <w:t>.</w:t>
      </w:r>
    </w:p>
    <w:p w14:paraId="79CB4F4C" w14:textId="6B6E5CB0" w:rsidR="002419A3" w:rsidRPr="001E4475" w:rsidRDefault="006E653E" w:rsidP="00145AEE">
      <w:pPr>
        <w:snapToGrid w:val="0"/>
        <w:spacing w:after="0" w:line="300" w:lineRule="auto"/>
        <w:contextualSpacing/>
        <w:jc w:val="center"/>
        <w:rPr>
          <w:rFonts w:ascii="Times New Roman" w:eastAsia="華康儷細黑" w:hAnsi="Times New Roman" w:cs="Times New Roman"/>
          <w:sz w:val="24"/>
          <w:szCs w:val="24"/>
        </w:rPr>
      </w:pPr>
      <w:r w:rsidRPr="001E4475">
        <w:rPr>
          <w:rFonts w:ascii="Times New Roman" w:eastAsia="華康儷細黑" w:hAnsi="Times New Roman" w:cs="Times New Roman"/>
          <w:noProof/>
          <w:sz w:val="24"/>
          <w:szCs w:val="24"/>
          <w:lang w:val="en-US" w:eastAsia="zh-CN"/>
        </w:rPr>
        <w:drawing>
          <wp:inline distT="0" distB="0" distL="0" distR="0" wp14:anchorId="03E6ACF9" wp14:editId="7BDB771E">
            <wp:extent cx="4590304" cy="2748281"/>
            <wp:effectExtent l="0" t="0" r="1270" b="0"/>
            <wp:docPr id="2" name="Graphic 2" descr="The thematic analysis begins with the familiarisation of the data to the last step, which is the production of the repo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he thematic analysis begins with the familiarisation of the data to the last step, which is the production of the report.">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02273" cy="2755447"/>
                    </a:xfrm>
                    <a:prstGeom prst="rect">
                      <a:avLst/>
                    </a:prstGeom>
                  </pic:spPr>
                </pic:pic>
              </a:graphicData>
            </a:graphic>
          </wp:inline>
        </w:drawing>
      </w:r>
    </w:p>
    <w:p w14:paraId="39814229" w14:textId="77777777" w:rsidR="00A45050" w:rsidRDefault="00D07433" w:rsidP="003C3B00">
      <w:pPr>
        <w:snapToGrid w:val="0"/>
        <w:spacing w:after="0" w:line="300" w:lineRule="auto"/>
        <w:contextualSpacing/>
        <w:jc w:val="center"/>
        <w:rPr>
          <w:rFonts w:ascii="Times New Roman" w:eastAsia="華康儷細黑" w:hAnsi="Times New Roman" w:cs="Times New Roman"/>
          <w:sz w:val="18"/>
          <w:szCs w:val="18"/>
        </w:rPr>
      </w:pPr>
      <w:r w:rsidRPr="002C5C98">
        <w:rPr>
          <w:rFonts w:ascii="Times New Roman" w:eastAsia="華康儷細黑" w:hAnsi="Times New Roman" w:cs="Times New Roman"/>
          <w:sz w:val="18"/>
          <w:szCs w:val="18"/>
        </w:rPr>
        <w:t xml:space="preserve">Figure </w:t>
      </w:r>
      <w:r w:rsidR="00042E1C" w:rsidRPr="002C5C98">
        <w:rPr>
          <w:rFonts w:ascii="Times New Roman" w:eastAsia="華康儷細黑" w:hAnsi="Times New Roman" w:cs="Times New Roman"/>
          <w:sz w:val="18"/>
          <w:szCs w:val="18"/>
        </w:rPr>
        <w:t>1</w:t>
      </w:r>
      <w:r w:rsidR="00461155" w:rsidRPr="002C5C98">
        <w:rPr>
          <w:rFonts w:ascii="Times New Roman" w:eastAsia="華康儷細黑" w:hAnsi="Times New Roman" w:cs="Times New Roman"/>
          <w:sz w:val="18"/>
          <w:szCs w:val="18"/>
        </w:rPr>
        <w:t xml:space="preserve"> Caption</w:t>
      </w:r>
      <w:r w:rsidRPr="002C5C98">
        <w:rPr>
          <w:rFonts w:ascii="Times New Roman" w:eastAsia="華康儷細黑" w:hAnsi="Times New Roman" w:cs="Times New Roman"/>
          <w:sz w:val="18"/>
          <w:szCs w:val="18"/>
        </w:rPr>
        <w:t>: A six-step inductive</w:t>
      </w:r>
      <w:r w:rsidR="00FF6DAF" w:rsidRPr="002C5C98">
        <w:rPr>
          <w:rFonts w:ascii="Times New Roman" w:eastAsia="華康儷細黑" w:hAnsi="Times New Roman" w:cs="Times New Roman"/>
          <w:sz w:val="18"/>
          <w:szCs w:val="18"/>
        </w:rPr>
        <w:t>-</w:t>
      </w:r>
      <w:r w:rsidRPr="002C5C98">
        <w:rPr>
          <w:rFonts w:ascii="Times New Roman" w:eastAsia="華康儷細黑" w:hAnsi="Times New Roman" w:cs="Times New Roman"/>
          <w:sz w:val="18"/>
          <w:szCs w:val="18"/>
        </w:rPr>
        <w:t>thematic a</w:t>
      </w:r>
      <w:r w:rsidR="00BC66BF" w:rsidRPr="002C5C98">
        <w:rPr>
          <w:rFonts w:ascii="Times New Roman" w:eastAsia="華康儷細黑" w:hAnsi="Times New Roman" w:cs="Times New Roman"/>
          <w:sz w:val="18"/>
          <w:szCs w:val="18"/>
        </w:rPr>
        <w:t>nalysis</w:t>
      </w:r>
      <w:r w:rsidRPr="002C5C98">
        <w:rPr>
          <w:rFonts w:ascii="Times New Roman" w:eastAsia="華康儷細黑" w:hAnsi="Times New Roman" w:cs="Times New Roman"/>
          <w:sz w:val="18"/>
          <w:szCs w:val="18"/>
        </w:rPr>
        <w:t xml:space="preserve"> adopted for the study</w:t>
      </w:r>
      <w:r w:rsidR="00196E08" w:rsidRPr="002C5C98">
        <w:rPr>
          <w:rFonts w:ascii="Times New Roman" w:eastAsia="華康儷細黑" w:hAnsi="Times New Roman" w:cs="Times New Roman"/>
          <w:sz w:val="18"/>
          <w:szCs w:val="18"/>
        </w:rPr>
        <w:t>.</w:t>
      </w:r>
    </w:p>
    <w:p w14:paraId="1D8CB1AD" w14:textId="1760AEBC" w:rsidR="00461155" w:rsidRPr="002C5C98" w:rsidRDefault="003C3B00" w:rsidP="003C3B00">
      <w:pPr>
        <w:snapToGrid w:val="0"/>
        <w:spacing w:after="0" w:line="300" w:lineRule="auto"/>
        <w:contextualSpacing/>
        <w:jc w:val="center"/>
        <w:rPr>
          <w:rFonts w:ascii="Times New Roman" w:eastAsia="華康儷細黑" w:hAnsi="Times New Roman" w:cs="Times New Roman"/>
          <w:sz w:val="18"/>
          <w:szCs w:val="18"/>
        </w:rPr>
      </w:pPr>
      <w:r w:rsidRPr="002C5C98">
        <w:rPr>
          <w:rFonts w:ascii="Times New Roman" w:eastAsia="華康儷細黑" w:hAnsi="Times New Roman" w:cs="Times New Roman"/>
          <w:sz w:val="18"/>
          <w:szCs w:val="18"/>
        </w:rPr>
        <w:t xml:space="preserve"> </w:t>
      </w:r>
      <w:r w:rsidR="00A45050" w:rsidRPr="00A45050">
        <w:rPr>
          <w:rFonts w:ascii="Times New Roman" w:eastAsia="華康儷細黑" w:hAnsi="Times New Roman" w:cs="Times New Roman"/>
          <w:sz w:val="18"/>
          <w:szCs w:val="18"/>
        </w:rPr>
        <w:t>Figure 1 Alt Text: The thematic analysis begins with the familiarisation of the data to the last step, which is the production of the report.</w:t>
      </w:r>
    </w:p>
    <w:p w14:paraId="3FDF86DF" w14:textId="77777777" w:rsidR="008D049D" w:rsidRPr="001E4475" w:rsidRDefault="008D049D" w:rsidP="008D049D">
      <w:pPr>
        <w:snapToGrid w:val="0"/>
        <w:spacing w:after="0" w:line="300" w:lineRule="auto"/>
        <w:contextualSpacing/>
        <w:rPr>
          <w:rFonts w:ascii="Times New Roman" w:eastAsia="華康儷細黑" w:hAnsi="Times New Roman" w:cs="Times New Roman"/>
          <w:sz w:val="24"/>
          <w:szCs w:val="24"/>
        </w:rPr>
      </w:pPr>
    </w:p>
    <w:p w14:paraId="3C50741B" w14:textId="305E1D1B" w:rsidR="0068158E" w:rsidRPr="002C5C98" w:rsidRDefault="0068158E" w:rsidP="001A6E65">
      <w:pPr>
        <w:pStyle w:val="Heading1"/>
        <w:snapToGrid w:val="0"/>
        <w:spacing w:before="0" w:line="480" w:lineRule="auto"/>
        <w:contextualSpacing/>
        <w:jc w:val="both"/>
        <w:rPr>
          <w:rFonts w:cs="Times New Roman"/>
          <w:sz w:val="22"/>
          <w:szCs w:val="22"/>
        </w:rPr>
      </w:pPr>
      <w:r w:rsidRPr="002C5C98">
        <w:rPr>
          <w:rFonts w:cs="Times New Roman"/>
          <w:sz w:val="22"/>
          <w:szCs w:val="22"/>
        </w:rPr>
        <w:t>Findings</w:t>
      </w:r>
      <w:r w:rsidR="00D64BE9">
        <w:rPr>
          <w:rFonts w:cs="Times New Roman"/>
          <w:sz w:val="22"/>
          <w:szCs w:val="22"/>
        </w:rPr>
        <w:t xml:space="preserve"> and discussions</w:t>
      </w:r>
    </w:p>
    <w:p w14:paraId="001002C4" w14:textId="258F7073" w:rsidR="0057745C" w:rsidRPr="002C5C98" w:rsidRDefault="00123DEE" w:rsidP="001A6E65">
      <w:pPr>
        <w:pStyle w:val="Heading2"/>
        <w:snapToGrid w:val="0"/>
        <w:spacing w:before="0" w:after="0" w:line="480" w:lineRule="auto"/>
        <w:contextualSpacing/>
        <w:jc w:val="both"/>
        <w:rPr>
          <w:rFonts w:cs="Times New Roman"/>
          <w:sz w:val="22"/>
          <w:szCs w:val="22"/>
        </w:rPr>
      </w:pPr>
      <w:r w:rsidRPr="002C5C98">
        <w:rPr>
          <w:rFonts w:cs="Times New Roman"/>
          <w:sz w:val="22"/>
          <w:szCs w:val="22"/>
        </w:rPr>
        <w:t>D</w:t>
      </w:r>
      <w:r w:rsidR="0057745C" w:rsidRPr="002C5C98">
        <w:rPr>
          <w:rFonts w:cs="Times New Roman"/>
          <w:sz w:val="22"/>
          <w:szCs w:val="22"/>
        </w:rPr>
        <w:t>escriptive analysis</w:t>
      </w:r>
    </w:p>
    <w:p w14:paraId="240ED5BE" w14:textId="3C02F744" w:rsidR="00483978" w:rsidRPr="002C5C98" w:rsidRDefault="00483978" w:rsidP="001A6E65">
      <w:pPr>
        <w:snapToGrid w:val="0"/>
        <w:spacing w:after="0" w:line="480" w:lineRule="auto"/>
        <w:contextualSpacing/>
        <w:jc w:val="both"/>
        <w:rPr>
          <w:rFonts w:ascii="Times New Roman" w:eastAsia="華康儷細黑" w:hAnsi="Times New Roman" w:cs="Times New Roman"/>
        </w:rPr>
      </w:pPr>
      <w:r w:rsidRPr="00483978">
        <w:rPr>
          <w:rFonts w:ascii="Times New Roman" w:eastAsia="華康儷細黑" w:hAnsi="Times New Roman" w:cs="Times New Roman"/>
        </w:rPr>
        <w:t>The topics on COVID-19 in construction can majorly be consolidated into four groups, namely (1) the COVID-19 impacts, (2) challenges and opportunities, (3) COVID-19 responding strategies, and (4) the post-COVID-19 interventions. Out of the 1</w:t>
      </w:r>
      <w:r w:rsidR="001A6218">
        <w:rPr>
          <w:rFonts w:ascii="Times New Roman" w:eastAsia="華康儷細黑" w:hAnsi="Times New Roman" w:cs="Times New Roman"/>
        </w:rPr>
        <w:t>59</w:t>
      </w:r>
      <w:r w:rsidRPr="00483978">
        <w:rPr>
          <w:rFonts w:ascii="Times New Roman" w:eastAsia="華康儷細黑" w:hAnsi="Times New Roman" w:cs="Times New Roman"/>
        </w:rPr>
        <w:t xml:space="preserve"> articles, the report on “COVID-19 responding strategies” has received the most attention with a total number of 8</w:t>
      </w:r>
      <w:r w:rsidR="001A6218">
        <w:rPr>
          <w:rFonts w:ascii="Times New Roman" w:eastAsia="華康儷細黑" w:hAnsi="Times New Roman" w:cs="Times New Roman"/>
        </w:rPr>
        <w:t>4</w:t>
      </w:r>
      <w:r w:rsidRPr="00483978">
        <w:rPr>
          <w:rFonts w:ascii="Times New Roman" w:eastAsia="華康儷細黑" w:hAnsi="Times New Roman" w:cs="Times New Roman"/>
        </w:rPr>
        <w:t xml:space="preserve"> articles, followed by the “COVID-19 impacts” with </w:t>
      </w:r>
      <w:r w:rsidR="00B5198B">
        <w:rPr>
          <w:rFonts w:ascii="Times New Roman" w:eastAsia="華康儷細黑" w:hAnsi="Times New Roman" w:cs="Times New Roman"/>
        </w:rPr>
        <w:t>72</w:t>
      </w:r>
      <w:r w:rsidRPr="00483978">
        <w:rPr>
          <w:rFonts w:ascii="Times New Roman" w:eastAsia="華康儷細黑" w:hAnsi="Times New Roman" w:cs="Times New Roman"/>
        </w:rPr>
        <w:t>, then the “challenges and opportunities” recording 2</w:t>
      </w:r>
      <w:r w:rsidR="00B5198B">
        <w:rPr>
          <w:rFonts w:ascii="Times New Roman" w:eastAsia="華康儷細黑" w:hAnsi="Times New Roman" w:cs="Times New Roman"/>
        </w:rPr>
        <w:t>9</w:t>
      </w:r>
      <w:r w:rsidRPr="00483978">
        <w:rPr>
          <w:rFonts w:ascii="Times New Roman" w:eastAsia="華康儷細黑" w:hAnsi="Times New Roman" w:cs="Times New Roman"/>
        </w:rPr>
        <w:t xml:space="preserve">, and finally, the “post-COVID-19 interventions” recording </w:t>
      </w:r>
      <w:r w:rsidR="00B5198B">
        <w:rPr>
          <w:rFonts w:ascii="Times New Roman" w:eastAsia="華康儷細黑" w:hAnsi="Times New Roman" w:cs="Times New Roman"/>
        </w:rPr>
        <w:t>8</w:t>
      </w:r>
      <w:r w:rsidR="00C06B22">
        <w:rPr>
          <w:rFonts w:ascii="Times New Roman" w:eastAsia="華康儷細黑" w:hAnsi="Times New Roman" w:cs="Times New Roman"/>
        </w:rPr>
        <w:t xml:space="preserve"> (refer to figure 2</w:t>
      </w:r>
      <w:r w:rsidR="00DA4284">
        <w:rPr>
          <w:rFonts w:ascii="Times New Roman" w:eastAsia="華康儷細黑" w:hAnsi="Times New Roman" w:cs="Times New Roman"/>
        </w:rPr>
        <w:t>[</w:t>
      </w:r>
      <w:r w:rsidR="00C06B22">
        <w:rPr>
          <w:rFonts w:ascii="Times New Roman" w:eastAsia="華康儷細黑" w:hAnsi="Times New Roman" w:cs="Times New Roman"/>
        </w:rPr>
        <w:t>b</w:t>
      </w:r>
      <w:r w:rsidR="00DA4284">
        <w:rPr>
          <w:rFonts w:ascii="Times New Roman" w:eastAsia="華康儷細黑" w:hAnsi="Times New Roman" w:cs="Times New Roman"/>
        </w:rPr>
        <w:t>]</w:t>
      </w:r>
      <w:r w:rsidR="00C06B22">
        <w:rPr>
          <w:rFonts w:ascii="Times New Roman" w:eastAsia="華康儷細黑" w:hAnsi="Times New Roman" w:cs="Times New Roman"/>
        </w:rPr>
        <w:t>)</w:t>
      </w:r>
      <w:r w:rsidRPr="00483978">
        <w:rPr>
          <w:rFonts w:ascii="Times New Roman" w:eastAsia="華康儷細黑" w:hAnsi="Times New Roman" w:cs="Times New Roman"/>
        </w:rPr>
        <w:t>. The findings show that while mitigation measures are being implemented, it is still important to comprehend the dynamics of the pandemic by knowing the effects, challenges, and post-COVID-19 interventions. These results also show the extent to which the construction industry has actively dealt with the risk of COVID-19 to ensure business continuity.</w:t>
      </w:r>
    </w:p>
    <w:p w14:paraId="4CFF0A13" w14:textId="77777777" w:rsidR="0094099E" w:rsidRPr="002C5C98" w:rsidRDefault="0094099E" w:rsidP="001A6E65">
      <w:pPr>
        <w:snapToGrid w:val="0"/>
        <w:spacing w:after="0" w:line="480" w:lineRule="auto"/>
        <w:contextualSpacing/>
        <w:jc w:val="both"/>
        <w:rPr>
          <w:rFonts w:ascii="Times New Roman" w:eastAsia="華康儷細黑" w:hAnsi="Times New Roman" w:cs="Times New Roman"/>
        </w:rPr>
      </w:pPr>
    </w:p>
    <w:p w14:paraId="443A4938" w14:textId="636250DB" w:rsidR="000D553C" w:rsidRPr="00A559E7" w:rsidRDefault="00483978">
      <w:pPr>
        <w:snapToGrid w:val="0"/>
        <w:spacing w:after="0" w:line="480" w:lineRule="auto"/>
        <w:contextualSpacing/>
        <w:jc w:val="both"/>
        <w:rPr>
          <w:rFonts w:ascii="Times New Roman" w:eastAsia="華康儷細黑" w:hAnsi="Times New Roman" w:cs="Times New Roman"/>
        </w:rPr>
      </w:pPr>
      <w:r w:rsidRPr="00483978">
        <w:rPr>
          <w:rFonts w:ascii="Times New Roman" w:eastAsia="華康儷細黑" w:hAnsi="Times New Roman" w:cs="Times New Roman"/>
        </w:rPr>
        <w:t>Different countries</w:t>
      </w:r>
      <w:r w:rsidR="00366993">
        <w:rPr>
          <w:rFonts w:ascii="Times New Roman" w:eastAsia="華康儷細黑" w:hAnsi="Times New Roman" w:cs="Times New Roman"/>
        </w:rPr>
        <w:t>/regions</w:t>
      </w:r>
      <w:r w:rsidRPr="00483978">
        <w:rPr>
          <w:rFonts w:ascii="Times New Roman" w:eastAsia="華康儷細黑" w:hAnsi="Times New Roman" w:cs="Times New Roman"/>
        </w:rPr>
        <w:t xml:space="preserve"> have reported on COVID-19 in the construction industry, which can be related to the major topics identified (Figure 2</w:t>
      </w:r>
      <w:r w:rsidR="009F013E">
        <w:rPr>
          <w:rFonts w:ascii="Times New Roman" w:eastAsia="華康儷細黑" w:hAnsi="Times New Roman" w:cs="Times New Roman"/>
        </w:rPr>
        <w:t>[</w:t>
      </w:r>
      <w:r w:rsidR="00C06B22">
        <w:rPr>
          <w:rFonts w:ascii="Times New Roman" w:eastAsia="華康儷細黑" w:hAnsi="Times New Roman" w:cs="Times New Roman"/>
        </w:rPr>
        <w:t>a</w:t>
      </w:r>
      <w:r w:rsidR="009F013E">
        <w:rPr>
          <w:rFonts w:ascii="Times New Roman" w:eastAsia="華康儷細黑" w:hAnsi="Times New Roman" w:cs="Times New Roman"/>
        </w:rPr>
        <w:t>]</w:t>
      </w:r>
      <w:r w:rsidRPr="00483978">
        <w:rPr>
          <w:rFonts w:ascii="Times New Roman" w:eastAsia="華康儷細黑" w:hAnsi="Times New Roman" w:cs="Times New Roman"/>
        </w:rPr>
        <w:t>). Among the countries</w:t>
      </w:r>
      <w:r w:rsidR="00A544F3">
        <w:rPr>
          <w:rFonts w:ascii="Times New Roman" w:eastAsia="華康儷細黑" w:hAnsi="Times New Roman" w:cs="Times New Roman"/>
        </w:rPr>
        <w:t>, based on the literature database for this study</w:t>
      </w:r>
      <w:r w:rsidRPr="00483978">
        <w:rPr>
          <w:rFonts w:ascii="Times New Roman" w:eastAsia="華康儷細黑" w:hAnsi="Times New Roman" w:cs="Times New Roman"/>
        </w:rPr>
        <w:t>, the USA is gaining more attention with reporting on the “COVID-19 impacts”</w:t>
      </w:r>
      <w:r w:rsidR="00A544F3">
        <w:rPr>
          <w:rFonts w:ascii="Times New Roman" w:eastAsia="華康儷細黑" w:hAnsi="Times New Roman" w:cs="Times New Roman"/>
        </w:rPr>
        <w:t xml:space="preserve"> and the “challenges and opportunities”</w:t>
      </w:r>
      <w:r w:rsidRPr="00483978">
        <w:rPr>
          <w:rFonts w:ascii="Times New Roman" w:eastAsia="華康儷細黑" w:hAnsi="Times New Roman" w:cs="Times New Roman"/>
        </w:rPr>
        <w:t xml:space="preserve"> while reporting on the responding strategies with China at an equal contribution rate. The two countries (China and USA) also contribute significantly to the other major topics. Post-COVID-19 interventions have also relatively received equal contribution rates from Australia, Egypt, Malaysia, </w:t>
      </w:r>
      <w:r w:rsidR="0071136C">
        <w:rPr>
          <w:rFonts w:ascii="Times New Roman" w:eastAsia="華康儷細黑" w:hAnsi="Times New Roman" w:cs="Times New Roman"/>
        </w:rPr>
        <w:t xml:space="preserve">and </w:t>
      </w:r>
      <w:r w:rsidRPr="00483978">
        <w:rPr>
          <w:rFonts w:ascii="Times New Roman" w:eastAsia="華康儷細黑" w:hAnsi="Times New Roman" w:cs="Times New Roman"/>
        </w:rPr>
        <w:t>Nigeria. Moreover, countries tied to reporting the most challenges and opportunities include the USA, Ghana, and Iraq. Dealing with COVID-19 has been a major responsibility for industries. This befalls the construction industry to perform its part of the responsibilities by first understanding the clear picture and the dynamics of the pandemic, not in a disparate and disorganised form, but in a holistic manner involving the impacts,</w:t>
      </w:r>
      <w:r>
        <w:rPr>
          <w:rFonts w:ascii="Times New Roman" w:eastAsia="華康儷細黑" w:hAnsi="Times New Roman" w:cs="Times New Roman"/>
        </w:rPr>
        <w:t xml:space="preserve"> </w:t>
      </w:r>
      <w:r w:rsidRPr="00483978">
        <w:rPr>
          <w:rFonts w:ascii="Times New Roman" w:eastAsia="華康儷細黑" w:hAnsi="Times New Roman" w:cs="Times New Roman"/>
        </w:rPr>
        <w:t>challenges</w:t>
      </w:r>
      <w:r w:rsidR="00366993">
        <w:rPr>
          <w:rFonts w:ascii="Times New Roman" w:eastAsia="華康儷細黑" w:hAnsi="Times New Roman" w:cs="Times New Roman"/>
        </w:rPr>
        <w:t xml:space="preserve"> and opportunities</w:t>
      </w:r>
      <w:r w:rsidRPr="00483978">
        <w:rPr>
          <w:rFonts w:ascii="Times New Roman" w:eastAsia="華康儷細黑" w:hAnsi="Times New Roman" w:cs="Times New Roman"/>
        </w:rPr>
        <w:t xml:space="preserve">, responding strategies, and post-pandemic interventions. </w:t>
      </w:r>
      <w:r w:rsidR="0041746E">
        <w:rPr>
          <w:rFonts w:ascii="Times New Roman" w:eastAsia="華康儷細黑" w:hAnsi="Times New Roman" w:cs="Times New Roman"/>
        </w:rPr>
        <w:t>Figure 2</w:t>
      </w:r>
      <w:r w:rsidR="00DA4284">
        <w:rPr>
          <w:rFonts w:ascii="Times New Roman" w:eastAsia="華康儷細黑" w:hAnsi="Times New Roman" w:cs="Times New Roman"/>
        </w:rPr>
        <w:t>[a]</w:t>
      </w:r>
      <w:r w:rsidR="0041746E">
        <w:rPr>
          <w:rFonts w:ascii="Times New Roman" w:eastAsia="華康儷細黑" w:hAnsi="Times New Roman" w:cs="Times New Roman"/>
        </w:rPr>
        <w:t xml:space="preserve"> illustrates the c</w:t>
      </w:r>
      <w:r w:rsidR="0041746E" w:rsidRPr="0041746E">
        <w:rPr>
          <w:rFonts w:ascii="Times New Roman" w:eastAsia="華康儷細黑" w:hAnsi="Times New Roman" w:cs="Times New Roman"/>
        </w:rPr>
        <w:t>ountry-</w:t>
      </w:r>
      <w:r w:rsidR="0041746E">
        <w:rPr>
          <w:rFonts w:ascii="Times New Roman" w:eastAsia="華康儷細黑" w:hAnsi="Times New Roman" w:cs="Times New Roman"/>
        </w:rPr>
        <w:t>m</w:t>
      </w:r>
      <w:r w:rsidR="0041746E" w:rsidRPr="0041746E">
        <w:rPr>
          <w:rFonts w:ascii="Times New Roman" w:eastAsia="華康儷細黑" w:hAnsi="Times New Roman" w:cs="Times New Roman"/>
        </w:rPr>
        <w:t>ajor topic</w:t>
      </w:r>
      <w:r w:rsidR="0041746E">
        <w:rPr>
          <w:rFonts w:ascii="Times New Roman" w:eastAsia="華康儷細黑" w:hAnsi="Times New Roman" w:cs="Times New Roman"/>
        </w:rPr>
        <w:t xml:space="preserve"> by the selected empirical studies.</w:t>
      </w:r>
    </w:p>
    <w:p w14:paraId="09CA03E0" w14:textId="3C3C4DA5" w:rsidR="00366993" w:rsidRDefault="00366993">
      <w:pPr>
        <w:tabs>
          <w:tab w:val="left" w:pos="7250"/>
        </w:tabs>
        <w:spacing w:line="480" w:lineRule="auto"/>
        <w:rPr>
          <w:rFonts w:ascii="Times New Roman" w:eastAsia="華康儷細黑" w:hAnsi="Times New Roman" w:cs="Times New Roman"/>
        </w:rPr>
      </w:pPr>
    </w:p>
    <w:p w14:paraId="1AD24FBF" w14:textId="6EF21A4B" w:rsidR="00715BDF" w:rsidRDefault="006B1597" w:rsidP="00642082">
      <w:pPr>
        <w:tabs>
          <w:tab w:val="left" w:pos="7250"/>
        </w:tabs>
        <w:spacing w:line="480" w:lineRule="auto"/>
        <w:jc w:val="both"/>
        <w:rPr>
          <w:rFonts w:ascii="Times New Roman" w:eastAsia="華康儷細黑" w:hAnsi="Times New Roman" w:cs="Times New Roman"/>
        </w:rPr>
      </w:pPr>
      <w:r w:rsidRPr="00E8673C">
        <w:rPr>
          <w:rFonts w:ascii="Times New Roman" w:eastAsia="華康儷細黑" w:hAnsi="Times New Roman" w:cs="Times New Roman"/>
        </w:rPr>
        <w:t>Despite the record</w:t>
      </w:r>
      <w:r>
        <w:rPr>
          <w:rFonts w:ascii="Times New Roman" w:eastAsia="華康儷細黑" w:hAnsi="Times New Roman" w:cs="Times New Roman"/>
        </w:rPr>
        <w:t>s</w:t>
      </w:r>
      <w:r w:rsidRPr="00E8673C">
        <w:rPr>
          <w:rFonts w:ascii="Times New Roman" w:eastAsia="華康儷細黑" w:hAnsi="Times New Roman" w:cs="Times New Roman"/>
        </w:rPr>
        <w:t xml:space="preserve"> across</w:t>
      </w:r>
      <w:r>
        <w:rPr>
          <w:rFonts w:ascii="Times New Roman" w:eastAsia="華康儷細黑" w:hAnsi="Times New Roman" w:cs="Times New Roman"/>
        </w:rPr>
        <w:t xml:space="preserve"> various</w:t>
      </w:r>
      <w:r w:rsidRPr="00E8673C">
        <w:rPr>
          <w:rFonts w:ascii="Times New Roman" w:eastAsia="華康儷細黑" w:hAnsi="Times New Roman" w:cs="Times New Roman"/>
        </w:rPr>
        <w:t xml:space="preserve"> countries, it is important to acknowledge the past and present context of the </w:t>
      </w:r>
      <w:r>
        <w:rPr>
          <w:rFonts w:ascii="Times New Roman" w:eastAsia="華康儷細黑" w:hAnsi="Times New Roman" w:cs="Times New Roman"/>
        </w:rPr>
        <w:t xml:space="preserve">pandemic’s impact on the construction industry, which can influence studies in specific countries. This study considered China and the USA due to the high attention gained based on the collected data from the literature. In China, the lockdown measure in different cities during the pandemic meant there was no time for delivery. The output value was reduced and the completion date of many projects was delayed, affecting the Chinese construction industry. This encouraged numerous studies reporting on the various impacts of the pandemic on the construction industry (in areas such as international multi-project, health and safety performance of construction workers, see </w:t>
      </w:r>
      <w:r w:rsidRPr="00E8673C">
        <w:rPr>
          <w:rFonts w:ascii="Times New Roman" w:eastAsia="華康儷細黑" w:hAnsi="Times New Roman" w:cs="Times New Roman"/>
          <w:i/>
          <w:iCs/>
        </w:rPr>
        <w:t>supplementary material Appendix A</w:t>
      </w:r>
      <w:r>
        <w:rPr>
          <w:rFonts w:ascii="Times New Roman" w:eastAsia="華康儷細黑" w:hAnsi="Times New Roman" w:cs="Times New Roman"/>
        </w:rPr>
        <w:t>) toward developing responsive strategies. Presently, the Chinese construction industry is gradually improving and being responsive to the pandemic by applying effective strategies, such as e-inspection, BIM, etc., suggested by visionary studies (</w:t>
      </w:r>
      <w:r w:rsidRPr="000166FF">
        <w:rPr>
          <w:rFonts w:ascii="Times New Roman" w:eastAsia="華康儷細黑" w:hAnsi="Times New Roman" w:cs="Times New Roman"/>
        </w:rPr>
        <w:t xml:space="preserve">Wang </w:t>
      </w:r>
      <w:r>
        <w:rPr>
          <w:rFonts w:ascii="Times New Roman" w:eastAsia="華康儷細黑" w:hAnsi="Times New Roman" w:cs="Times New Roman"/>
        </w:rPr>
        <w:t>et al., 2021; Lu et al., 2022; Xi</w:t>
      </w:r>
      <w:r w:rsidRPr="000166FF">
        <w:rPr>
          <w:rFonts w:ascii="Times New Roman" w:eastAsia="華康儷細黑" w:hAnsi="Times New Roman" w:cs="Times New Roman"/>
        </w:rPr>
        <w:t>ang</w:t>
      </w:r>
      <w:r>
        <w:rPr>
          <w:rFonts w:ascii="Times New Roman" w:eastAsia="華康儷細黑" w:hAnsi="Times New Roman" w:cs="Times New Roman"/>
        </w:rPr>
        <w:t xml:space="preserve"> et al., 2022) and other industry research institutions (</w:t>
      </w:r>
      <w:r w:rsidRPr="007B7ADF">
        <w:rPr>
          <w:rFonts w:ascii="Times New Roman" w:eastAsia="華康儷細黑" w:hAnsi="Times New Roman" w:cs="Times New Roman"/>
        </w:rPr>
        <w:t>FTI Consulting Asia Pacific</w:t>
      </w:r>
      <w:r>
        <w:rPr>
          <w:rFonts w:ascii="Times New Roman" w:eastAsia="華康儷細黑" w:hAnsi="Times New Roman" w:cs="Times New Roman"/>
        </w:rPr>
        <w:t xml:space="preserve"> and others). As the pandemic still </w:t>
      </w:r>
      <w:r>
        <w:rPr>
          <w:rFonts w:ascii="Times New Roman" w:eastAsia="華康儷細黑" w:hAnsi="Times New Roman" w:cs="Times New Roman"/>
        </w:rPr>
        <w:lastRenderedPageBreak/>
        <w:t>wanders, the industry strives to develop effective strategies to ensure responsiveness to the pandemic, including reactive and proactive responses to survive the risks of future pandemics. Similarly, the construction industry in the USA has also been influenced by the pandemic, and this has been reported by various studies (in areas such as construction scheduling, health and safety management, and construction employment,</w:t>
      </w:r>
      <w:r w:rsidRPr="006672A0">
        <w:rPr>
          <w:rFonts w:ascii="Times New Roman" w:eastAsia="華康儷細黑" w:hAnsi="Times New Roman" w:cs="Times New Roman"/>
        </w:rPr>
        <w:t xml:space="preserve"> </w:t>
      </w:r>
      <w:r w:rsidRPr="00E8673C">
        <w:rPr>
          <w:rFonts w:ascii="Times New Roman" w:eastAsia="華康儷細黑" w:hAnsi="Times New Roman" w:cs="Times New Roman"/>
          <w:i/>
          <w:iCs/>
        </w:rPr>
        <w:t>see supplementary material Appendix A</w:t>
      </w:r>
      <w:r>
        <w:rPr>
          <w:rFonts w:ascii="Times New Roman" w:eastAsia="華康儷細黑" w:hAnsi="Times New Roman" w:cs="Times New Roman"/>
        </w:rPr>
        <w:t xml:space="preserve">) toward developing response strategies, such as safety and health management response, smart response systems, and contractual response (Assaad and El-Adaway, 2021). This also includes contributions from other research institutes, such as </w:t>
      </w:r>
      <w:r w:rsidRPr="00E8673C">
        <w:rPr>
          <w:rFonts w:ascii="Times New Roman" w:eastAsia="華康儷細黑" w:hAnsi="Times New Roman" w:cs="Times New Roman"/>
          <w:i/>
          <w:iCs/>
        </w:rPr>
        <w:t>Research and Market</w:t>
      </w:r>
      <w:r>
        <w:rPr>
          <w:rFonts w:ascii="Times New Roman" w:eastAsia="華康儷細黑" w:hAnsi="Times New Roman" w:cs="Times New Roman"/>
        </w:rPr>
        <w:t xml:space="preserve">. This has currently ensured the continuity of construction activities amid the pandemic. Notwithstanding that, the US construction industry continues to investigate to develop more responsive measures to position the construction industry to be adequate for the post-pandemic era, as well as enduring the risk of future pandemics. This study also acknowledges the efforts of other country-context studies to investigate the pandemic’s impact on the construction industry toward a response framework. </w:t>
      </w:r>
    </w:p>
    <w:p w14:paraId="06A88CF5" w14:textId="0F71A3C1" w:rsidR="00715BDF" w:rsidRDefault="00854AB6" w:rsidP="00A559E7">
      <w:pPr>
        <w:tabs>
          <w:tab w:val="left" w:pos="7250"/>
        </w:tabs>
        <w:jc w:val="center"/>
        <w:rPr>
          <w:rFonts w:ascii="Times New Roman" w:eastAsia="華康儷細黑" w:hAnsi="Times New Roman" w:cs="Times New Roman"/>
          <w:noProof/>
        </w:rPr>
      </w:pPr>
      <w:r>
        <w:rPr>
          <w:rFonts w:ascii="Times New Roman" w:eastAsia="華康儷細黑" w:hAnsi="Times New Roman" w:cs="Times New Roman"/>
          <w:noProof/>
        </w:rPr>
        <w:drawing>
          <wp:inline distT="0" distB="0" distL="0" distR="0" wp14:anchorId="15A3EC19" wp14:editId="6088A4C9">
            <wp:extent cx="4849750" cy="3627911"/>
            <wp:effectExtent l="0" t="0" r="8255"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862281" cy="3637285"/>
                    </a:xfrm>
                    <a:prstGeom prst="rect">
                      <a:avLst/>
                    </a:prstGeom>
                  </pic:spPr>
                </pic:pic>
              </a:graphicData>
            </a:graphic>
          </wp:inline>
        </w:drawing>
      </w:r>
    </w:p>
    <w:p w14:paraId="058A8C27" w14:textId="77777777" w:rsidR="00715BDF" w:rsidRDefault="00715BDF" w:rsidP="00715BDF">
      <w:pPr>
        <w:jc w:val="center"/>
        <w:rPr>
          <w:rFonts w:ascii="Times New Roman" w:eastAsia="華康儷細黑" w:hAnsi="Times New Roman" w:cs="Times New Roman"/>
          <w:noProof/>
        </w:rPr>
      </w:pPr>
      <w:r w:rsidRPr="00715BDF">
        <w:rPr>
          <w:rFonts w:ascii="Times New Roman" w:eastAsia="華康儷細黑" w:hAnsi="Times New Roman" w:cs="Times New Roman"/>
          <w:noProof/>
        </w:rPr>
        <w:t xml:space="preserve">Figure 2 Caption: Country-Major topic </w:t>
      </w:r>
      <w:r>
        <w:rPr>
          <w:rFonts w:ascii="Times New Roman" w:eastAsia="華康儷細黑" w:hAnsi="Times New Roman" w:cs="Times New Roman"/>
          <w:noProof/>
        </w:rPr>
        <w:t>detailing</w:t>
      </w:r>
    </w:p>
    <w:p w14:paraId="4DBE5388" w14:textId="45070B52" w:rsidR="00715BDF" w:rsidRDefault="00715BDF" w:rsidP="00A559E7">
      <w:pPr>
        <w:jc w:val="center"/>
        <w:rPr>
          <w:rFonts w:ascii="Times New Roman" w:eastAsia="華康儷細黑" w:hAnsi="Times New Roman" w:cs="Times New Roman"/>
          <w:noProof/>
        </w:rPr>
      </w:pPr>
      <w:r w:rsidRPr="00715BDF">
        <w:rPr>
          <w:rFonts w:ascii="Times New Roman" w:eastAsia="華康儷細黑" w:hAnsi="Times New Roman" w:cs="Times New Roman"/>
          <w:noProof/>
        </w:rPr>
        <w:t xml:space="preserve">Figure 2 Alt Text: Depicting the countries and their number of </w:t>
      </w:r>
      <w:r>
        <w:rPr>
          <w:rFonts w:ascii="Times New Roman" w:eastAsia="華康儷細黑" w:hAnsi="Times New Roman" w:cs="Times New Roman"/>
          <w:noProof/>
        </w:rPr>
        <w:t>studies</w:t>
      </w:r>
      <w:r w:rsidRPr="00715BDF">
        <w:rPr>
          <w:rFonts w:ascii="Times New Roman" w:eastAsia="華康儷細黑" w:hAnsi="Times New Roman" w:cs="Times New Roman"/>
          <w:noProof/>
        </w:rPr>
        <w:t xml:space="preserve"> contributing to the major topics, including the ‘COVID-19 impacts’, ‘challenges and opportunities’, ‘COVID-19 responding strategies’, and the ‘post-COVID-19 interventions’.</w:t>
      </w:r>
    </w:p>
    <w:p w14:paraId="1E742537" w14:textId="524237C0" w:rsidR="000A783C" w:rsidRPr="00A559E7" w:rsidRDefault="000A783C" w:rsidP="00A559E7">
      <w:pPr>
        <w:tabs>
          <w:tab w:val="center" w:pos="4513"/>
        </w:tabs>
        <w:rPr>
          <w:rFonts w:ascii="Times New Roman" w:eastAsia="華康儷細黑" w:hAnsi="Times New Roman" w:cs="Times New Roman"/>
        </w:rPr>
        <w:sectPr w:rsidR="000A783C" w:rsidRPr="00A559E7" w:rsidSect="009C18A0">
          <w:footerReference w:type="default" r:id="rId13"/>
          <w:type w:val="continuous"/>
          <w:pgSz w:w="11906" w:h="16838" w:code="9"/>
          <w:pgMar w:top="1440" w:right="1440" w:bottom="1440" w:left="1440" w:header="708" w:footer="708" w:gutter="0"/>
          <w:lnNumType w:countBy="1" w:restart="continuous"/>
          <w:cols w:space="708"/>
          <w:docGrid w:linePitch="360"/>
        </w:sectPr>
      </w:pPr>
    </w:p>
    <w:p w14:paraId="68BF9941" w14:textId="77777777" w:rsidR="004F076F" w:rsidRPr="002C5C98" w:rsidRDefault="004F076F" w:rsidP="004F076F">
      <w:pPr>
        <w:pStyle w:val="Heading2"/>
        <w:snapToGrid w:val="0"/>
        <w:spacing w:before="0" w:after="0" w:line="480" w:lineRule="auto"/>
        <w:contextualSpacing/>
        <w:rPr>
          <w:rFonts w:cs="Times New Roman"/>
          <w:sz w:val="22"/>
          <w:szCs w:val="22"/>
        </w:rPr>
      </w:pPr>
      <w:r w:rsidRPr="00374C94">
        <w:rPr>
          <w:rFonts w:cs="Times New Roman"/>
          <w:sz w:val="22"/>
          <w:szCs w:val="22"/>
        </w:rPr>
        <w:lastRenderedPageBreak/>
        <w:t>Research methods adopted</w:t>
      </w:r>
    </w:p>
    <w:p w14:paraId="1345725D" w14:textId="5630F9D9" w:rsidR="005237CB" w:rsidRDefault="00281C21" w:rsidP="00A559E7">
      <w:pPr>
        <w:tabs>
          <w:tab w:val="left" w:pos="7250"/>
        </w:tabs>
        <w:spacing w:line="480" w:lineRule="auto"/>
        <w:jc w:val="both"/>
        <w:rPr>
          <w:rFonts w:ascii="Times New Roman" w:eastAsia="華康儷細黑" w:hAnsi="Times New Roman" w:cs="Times New Roman"/>
        </w:rPr>
      </w:pPr>
      <w:r w:rsidRPr="00281C21">
        <w:rPr>
          <w:rFonts w:ascii="Times New Roman" w:eastAsia="華康儷細黑" w:hAnsi="Times New Roman" w:cs="Times New Roman"/>
        </w:rPr>
        <w:t>Several research methods have been adopted for empirical studies</w:t>
      </w:r>
      <w:r w:rsidR="005237CB">
        <w:rPr>
          <w:rFonts w:ascii="Times New Roman" w:eastAsia="華康儷細黑" w:hAnsi="Times New Roman" w:cs="Times New Roman"/>
        </w:rPr>
        <w:t xml:space="preserve"> across different countries</w:t>
      </w:r>
      <w:r w:rsidRPr="00281C21">
        <w:rPr>
          <w:rFonts w:ascii="Times New Roman" w:eastAsia="華康儷細黑" w:hAnsi="Times New Roman" w:cs="Times New Roman"/>
        </w:rPr>
        <w:t xml:space="preserve"> since the rise of COVID-19 in the construction sector, and these include qualitative, quantitative, and mixed methods. With studies involving the qualitative method, data collection technique</w:t>
      </w:r>
      <w:r w:rsidR="005237CB">
        <w:rPr>
          <w:rFonts w:ascii="Times New Roman" w:eastAsia="華康儷細黑" w:hAnsi="Times New Roman" w:cs="Times New Roman"/>
        </w:rPr>
        <w:t>s</w:t>
      </w:r>
      <w:r w:rsidRPr="00281C21">
        <w:rPr>
          <w:rFonts w:ascii="Times New Roman" w:eastAsia="華康儷細黑" w:hAnsi="Times New Roman" w:cs="Times New Roman"/>
        </w:rPr>
        <w:t xml:space="preserve"> such as interview</w:t>
      </w:r>
      <w:r w:rsidR="005237CB">
        <w:rPr>
          <w:rFonts w:ascii="Times New Roman" w:eastAsia="華康儷細黑" w:hAnsi="Times New Roman" w:cs="Times New Roman"/>
        </w:rPr>
        <w:t>s</w:t>
      </w:r>
      <w:r w:rsidRPr="00281C21">
        <w:rPr>
          <w:rFonts w:ascii="Times New Roman" w:eastAsia="華康儷細黑" w:hAnsi="Times New Roman" w:cs="Times New Roman"/>
        </w:rPr>
        <w:t xml:space="preserve"> ha</w:t>
      </w:r>
      <w:r w:rsidR="005237CB">
        <w:rPr>
          <w:rFonts w:ascii="Times New Roman" w:eastAsia="華康儷細黑" w:hAnsi="Times New Roman" w:cs="Times New Roman"/>
        </w:rPr>
        <w:t>ve</w:t>
      </w:r>
      <w:r w:rsidRPr="00281C21">
        <w:rPr>
          <w:rFonts w:ascii="Times New Roman" w:eastAsia="華康儷細黑" w:hAnsi="Times New Roman" w:cs="Times New Roman"/>
        </w:rPr>
        <w:t xml:space="preserve"> been the predominant approach</w:t>
      </w:r>
      <w:r w:rsidR="005237CB">
        <w:rPr>
          <w:rFonts w:ascii="Times New Roman" w:eastAsia="華康儷細黑" w:hAnsi="Times New Roman" w:cs="Times New Roman"/>
        </w:rPr>
        <w:t xml:space="preserve"> with content analysis</w:t>
      </w:r>
      <w:r w:rsidRPr="00281C21">
        <w:rPr>
          <w:rFonts w:ascii="Times New Roman" w:eastAsia="華康儷細黑" w:hAnsi="Times New Roman" w:cs="Times New Roman"/>
        </w:rPr>
        <w:t xml:space="preserve">, as </w:t>
      </w:r>
      <w:r w:rsidR="005237CB">
        <w:rPr>
          <w:rFonts w:ascii="Times New Roman" w:eastAsia="華康儷細黑" w:hAnsi="Times New Roman" w:cs="Times New Roman"/>
        </w:rPr>
        <w:t>they</w:t>
      </w:r>
      <w:r w:rsidRPr="00281C21">
        <w:rPr>
          <w:rFonts w:ascii="Times New Roman" w:eastAsia="華康儷細黑" w:hAnsi="Times New Roman" w:cs="Times New Roman"/>
        </w:rPr>
        <w:t xml:space="preserve"> assist in getting </w:t>
      </w:r>
      <w:r w:rsidR="005237CB">
        <w:rPr>
          <w:rFonts w:ascii="Times New Roman" w:eastAsia="華康儷細黑" w:hAnsi="Times New Roman" w:cs="Times New Roman"/>
        </w:rPr>
        <w:t xml:space="preserve">high-quality </w:t>
      </w:r>
      <w:r w:rsidRPr="00281C21">
        <w:rPr>
          <w:rFonts w:ascii="Times New Roman" w:eastAsia="華康儷細黑" w:hAnsi="Times New Roman" w:cs="Times New Roman"/>
        </w:rPr>
        <w:t>data</w:t>
      </w:r>
      <w:r w:rsidR="005237CB">
        <w:rPr>
          <w:rFonts w:ascii="Times New Roman" w:eastAsia="華康儷細黑" w:hAnsi="Times New Roman" w:cs="Times New Roman"/>
        </w:rPr>
        <w:t xml:space="preserve"> from respondents</w:t>
      </w:r>
      <w:r w:rsidRPr="00281C21">
        <w:rPr>
          <w:rFonts w:ascii="Times New Roman" w:eastAsia="華康儷細黑" w:hAnsi="Times New Roman" w:cs="Times New Roman"/>
        </w:rPr>
        <w:t xml:space="preserve"> on the organisation’s policies </w:t>
      </w:r>
      <w:r w:rsidR="005237CB">
        <w:rPr>
          <w:rFonts w:ascii="Times New Roman" w:eastAsia="華康儷細黑" w:hAnsi="Times New Roman" w:cs="Times New Roman"/>
        </w:rPr>
        <w:t xml:space="preserve">and efforts </w:t>
      </w:r>
      <w:r w:rsidRPr="00281C21">
        <w:rPr>
          <w:rFonts w:ascii="Times New Roman" w:eastAsia="華康儷細黑" w:hAnsi="Times New Roman" w:cs="Times New Roman"/>
        </w:rPr>
        <w:t>towards managing the implications of COVID-19 in construction.</w:t>
      </w:r>
      <w:r w:rsidR="005237CB">
        <w:rPr>
          <w:rFonts w:ascii="Times New Roman" w:eastAsia="華康儷細黑" w:hAnsi="Times New Roman" w:cs="Times New Roman"/>
        </w:rPr>
        <w:t xml:space="preserve"> Other qualitative methods </w:t>
      </w:r>
      <w:r w:rsidR="00374C94">
        <w:rPr>
          <w:rFonts w:ascii="Times New Roman" w:eastAsia="華康儷細黑" w:hAnsi="Times New Roman" w:cs="Times New Roman"/>
        </w:rPr>
        <w:t>adopted for the</w:t>
      </w:r>
      <w:r w:rsidR="005237CB">
        <w:rPr>
          <w:rFonts w:ascii="Times New Roman" w:eastAsia="華康儷細黑" w:hAnsi="Times New Roman" w:cs="Times New Roman"/>
        </w:rPr>
        <w:t xml:space="preserve"> </w:t>
      </w:r>
      <w:r w:rsidR="00374C94">
        <w:rPr>
          <w:rFonts w:ascii="Times New Roman" w:eastAsia="華康儷細黑" w:hAnsi="Times New Roman" w:cs="Times New Roman"/>
        </w:rPr>
        <w:t xml:space="preserve">COVID-19 </w:t>
      </w:r>
      <w:r w:rsidR="005237CB">
        <w:rPr>
          <w:rFonts w:ascii="Times New Roman" w:eastAsia="華康儷細黑" w:hAnsi="Times New Roman" w:cs="Times New Roman"/>
        </w:rPr>
        <w:t xml:space="preserve">pandemic research include conceptual analysis, qualitative case study, design science approach, fault tree analysis method, etc. </w:t>
      </w:r>
      <w:r w:rsidR="00374C94">
        <w:rPr>
          <w:rFonts w:ascii="Times New Roman" w:eastAsia="華康儷細黑" w:hAnsi="Times New Roman" w:cs="Times New Roman"/>
        </w:rPr>
        <w:t>For</w:t>
      </w:r>
      <w:r w:rsidRPr="00281C21">
        <w:rPr>
          <w:rFonts w:ascii="Times New Roman" w:eastAsia="華康儷細黑" w:hAnsi="Times New Roman" w:cs="Times New Roman"/>
        </w:rPr>
        <w:t xml:space="preserve"> studies using the quantitative</w:t>
      </w:r>
      <w:r w:rsidR="005237CB">
        <w:rPr>
          <w:rFonts w:ascii="Times New Roman" w:eastAsia="華康儷細黑" w:hAnsi="Times New Roman" w:cs="Times New Roman"/>
        </w:rPr>
        <w:t xml:space="preserve"> method</w:t>
      </w:r>
      <w:r w:rsidRPr="00281C21">
        <w:rPr>
          <w:rFonts w:ascii="Times New Roman" w:eastAsia="華康儷細黑" w:hAnsi="Times New Roman" w:cs="Times New Roman"/>
        </w:rPr>
        <w:t xml:space="preserve">, surveys have been coupled with various statistical techniques, including structural equation modelling, predictive techniques, and descriptive techniques. The predictive mathematical model has also been engaged to predict the impact of the pandemic on the work activities based on selected parameters, and these stochastic multi-agent modelling, multiple regression, convolutional neural networks, and machine learning and simulation. The mixed method has also been adopted by combining two or more techniques under different categories. </w:t>
      </w:r>
    </w:p>
    <w:p w14:paraId="5571DB33" w14:textId="2D6776AE" w:rsidR="005237CB" w:rsidRDefault="005237CB" w:rsidP="002915AD">
      <w:pPr>
        <w:snapToGrid w:val="0"/>
        <w:spacing w:after="0" w:line="480" w:lineRule="auto"/>
        <w:contextualSpacing/>
        <w:jc w:val="both"/>
        <w:rPr>
          <w:rFonts w:ascii="Times New Roman" w:eastAsia="華康儷細黑" w:hAnsi="Times New Roman" w:cs="Times New Roman"/>
        </w:rPr>
      </w:pPr>
    </w:p>
    <w:p w14:paraId="343D8A5C" w14:textId="07465459" w:rsidR="00281C21" w:rsidRDefault="00DA3B4A" w:rsidP="002915A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Tying the cou</w:t>
      </w:r>
      <w:r w:rsidR="003402C8">
        <w:rPr>
          <w:rFonts w:ascii="Times New Roman" w:eastAsia="華康儷細黑" w:hAnsi="Times New Roman" w:cs="Times New Roman"/>
        </w:rPr>
        <w:t>ntries to the research methods adopted denoted that</w:t>
      </w:r>
      <w:r w:rsidR="00E23CA0">
        <w:rPr>
          <w:rFonts w:ascii="Times New Roman" w:eastAsia="華康儷細黑" w:hAnsi="Times New Roman" w:cs="Times New Roman"/>
        </w:rPr>
        <w:t>, in the pandemic era, countries have</w:t>
      </w:r>
      <w:r w:rsidR="008C609D">
        <w:rPr>
          <w:rFonts w:ascii="Times New Roman" w:eastAsia="華康儷細黑" w:hAnsi="Times New Roman" w:cs="Times New Roman"/>
        </w:rPr>
        <w:t xml:space="preserve"> </w:t>
      </w:r>
      <w:r w:rsidR="00E23CA0">
        <w:rPr>
          <w:rFonts w:ascii="Times New Roman" w:eastAsia="華康儷細黑" w:hAnsi="Times New Roman" w:cs="Times New Roman"/>
        </w:rPr>
        <w:t>adopted</w:t>
      </w:r>
      <w:r w:rsidR="00150D70">
        <w:rPr>
          <w:rFonts w:ascii="Times New Roman" w:eastAsia="華康儷細黑" w:hAnsi="Times New Roman" w:cs="Times New Roman"/>
        </w:rPr>
        <w:t xml:space="preserve"> </w:t>
      </w:r>
      <w:r w:rsidR="00406195">
        <w:rPr>
          <w:rFonts w:ascii="Times New Roman" w:eastAsia="華康儷細黑" w:hAnsi="Times New Roman" w:cs="Times New Roman"/>
        </w:rPr>
        <w:t xml:space="preserve">at least </w:t>
      </w:r>
      <w:r w:rsidR="0010221D">
        <w:rPr>
          <w:rFonts w:ascii="Times New Roman" w:eastAsia="華康儷細黑" w:hAnsi="Times New Roman" w:cs="Times New Roman"/>
        </w:rPr>
        <w:t>one of the research methods.</w:t>
      </w:r>
      <w:r w:rsidR="005F2978">
        <w:rPr>
          <w:rFonts w:ascii="Times New Roman" w:eastAsia="華康儷細黑" w:hAnsi="Times New Roman" w:cs="Times New Roman"/>
        </w:rPr>
        <w:t xml:space="preserve"> This considers the empirical studies undertaken in the countries, which is important </w:t>
      </w:r>
      <w:r w:rsidR="00A86830">
        <w:rPr>
          <w:rFonts w:ascii="Times New Roman" w:eastAsia="華康儷細黑" w:hAnsi="Times New Roman" w:cs="Times New Roman"/>
        </w:rPr>
        <w:t>in</w:t>
      </w:r>
      <w:r w:rsidR="005F2978">
        <w:rPr>
          <w:rFonts w:ascii="Times New Roman" w:eastAsia="華康儷細黑" w:hAnsi="Times New Roman" w:cs="Times New Roman"/>
        </w:rPr>
        <w:t xml:space="preserve"> knowing the trend of research methods that have been adopted in specific countries regarding the impact of the pandemic on the construction industry. </w:t>
      </w:r>
      <w:r w:rsidR="003D4DC8">
        <w:rPr>
          <w:rFonts w:ascii="Times New Roman" w:eastAsia="華康儷細黑" w:hAnsi="Times New Roman" w:cs="Times New Roman"/>
        </w:rPr>
        <w:t>The country</w:t>
      </w:r>
      <w:r w:rsidR="008958E7">
        <w:rPr>
          <w:rFonts w:ascii="Times New Roman" w:eastAsia="華康儷細黑" w:hAnsi="Times New Roman" w:cs="Times New Roman"/>
        </w:rPr>
        <w:t xml:space="preserve"> recording </w:t>
      </w:r>
      <w:r w:rsidR="00372C8B">
        <w:rPr>
          <w:rFonts w:ascii="Times New Roman" w:eastAsia="華康儷細黑" w:hAnsi="Times New Roman" w:cs="Times New Roman"/>
        </w:rPr>
        <w:t xml:space="preserve">the </w:t>
      </w:r>
      <w:r w:rsidR="008958E7">
        <w:rPr>
          <w:rFonts w:ascii="Times New Roman" w:eastAsia="華康儷細黑" w:hAnsi="Times New Roman" w:cs="Times New Roman"/>
        </w:rPr>
        <w:t xml:space="preserve">higher number of </w:t>
      </w:r>
      <w:r w:rsidR="005F2978">
        <w:rPr>
          <w:rFonts w:ascii="Times New Roman" w:eastAsia="華康儷細黑" w:hAnsi="Times New Roman" w:cs="Times New Roman"/>
        </w:rPr>
        <w:t xml:space="preserve">empirical </w:t>
      </w:r>
      <w:r w:rsidR="008958E7">
        <w:rPr>
          <w:rFonts w:ascii="Times New Roman" w:eastAsia="華康儷細黑" w:hAnsi="Times New Roman" w:cs="Times New Roman"/>
        </w:rPr>
        <w:t xml:space="preserve">studies adopting </w:t>
      </w:r>
      <w:r w:rsidR="003D4DC8">
        <w:rPr>
          <w:rFonts w:ascii="Times New Roman" w:eastAsia="華康儷細黑" w:hAnsi="Times New Roman" w:cs="Times New Roman"/>
        </w:rPr>
        <w:t xml:space="preserve">the </w:t>
      </w:r>
      <w:r w:rsidR="008958E7">
        <w:rPr>
          <w:rFonts w:ascii="Times New Roman" w:eastAsia="華康儷細黑" w:hAnsi="Times New Roman" w:cs="Times New Roman"/>
        </w:rPr>
        <w:t>qualitative method</w:t>
      </w:r>
      <w:r w:rsidR="00372C8B">
        <w:rPr>
          <w:rFonts w:ascii="Times New Roman" w:eastAsia="華康儷細黑" w:hAnsi="Times New Roman" w:cs="Times New Roman"/>
        </w:rPr>
        <w:t xml:space="preserve"> </w:t>
      </w:r>
      <w:r w:rsidR="00330A68">
        <w:rPr>
          <w:rFonts w:ascii="Times New Roman" w:eastAsia="華康儷細黑" w:hAnsi="Times New Roman" w:cs="Times New Roman"/>
        </w:rPr>
        <w:t xml:space="preserve">is </w:t>
      </w:r>
      <w:r w:rsidR="00772CB7">
        <w:rPr>
          <w:rFonts w:ascii="Times New Roman" w:eastAsia="華康儷細黑" w:hAnsi="Times New Roman" w:cs="Times New Roman"/>
        </w:rPr>
        <w:t xml:space="preserve">the </w:t>
      </w:r>
      <w:r w:rsidR="001E3E9E">
        <w:rPr>
          <w:rFonts w:ascii="Times New Roman" w:eastAsia="華康儷細黑" w:hAnsi="Times New Roman" w:cs="Times New Roman"/>
        </w:rPr>
        <w:t>USA</w:t>
      </w:r>
      <w:r w:rsidR="00F82570">
        <w:rPr>
          <w:rFonts w:ascii="Times New Roman" w:eastAsia="華康儷細黑" w:hAnsi="Times New Roman" w:cs="Times New Roman"/>
        </w:rPr>
        <w:t xml:space="preserve"> (</w:t>
      </w:r>
      <w:r w:rsidR="00F82570" w:rsidRPr="002F252F">
        <w:rPr>
          <w:rFonts w:ascii="Times New Roman" w:hAnsi="Times New Roman" w:cs="Times New Roman"/>
          <w:sz w:val="24"/>
          <w:szCs w:val="24"/>
        </w:rPr>
        <w:t>N</w:t>
      </w:r>
      <w:r w:rsidR="00F82570" w:rsidRPr="002F252F">
        <w:rPr>
          <w:rFonts w:ascii="Times New Roman" w:hAnsi="Times New Roman" w:cs="Times New Roman"/>
          <w:sz w:val="24"/>
          <w:szCs w:val="24"/>
          <w:vertAlign w:val="subscript"/>
        </w:rPr>
        <w:t>RM</w:t>
      </w:r>
      <w:r w:rsidR="00F82570" w:rsidRPr="002F252F">
        <w:rPr>
          <w:rFonts w:ascii="Times New Roman" w:eastAsia="華康儷細黑" w:hAnsi="Times New Roman" w:cs="Times New Roman"/>
        </w:rPr>
        <w:t>=</w:t>
      </w:r>
      <w:r w:rsidR="00F82570">
        <w:rPr>
          <w:rFonts w:ascii="Times New Roman" w:eastAsia="華康儷細黑" w:hAnsi="Times New Roman" w:cs="Times New Roman"/>
        </w:rPr>
        <w:t>13)</w:t>
      </w:r>
      <w:r w:rsidR="00330A68">
        <w:rPr>
          <w:rFonts w:ascii="Times New Roman" w:eastAsia="華康儷細黑" w:hAnsi="Times New Roman" w:cs="Times New Roman"/>
        </w:rPr>
        <w:t xml:space="preserve">, followed by </w:t>
      </w:r>
      <w:r w:rsidR="008C4525">
        <w:rPr>
          <w:rFonts w:ascii="Times New Roman" w:eastAsia="華康儷細黑" w:hAnsi="Times New Roman" w:cs="Times New Roman"/>
        </w:rPr>
        <w:t>Mainland China</w:t>
      </w:r>
      <w:r w:rsidR="00F82570">
        <w:rPr>
          <w:rFonts w:ascii="Times New Roman" w:eastAsia="華康儷細黑" w:hAnsi="Times New Roman" w:cs="Times New Roman"/>
        </w:rPr>
        <w:t xml:space="preserve"> (</w:t>
      </w:r>
      <w:r w:rsidR="00F82570" w:rsidRPr="002F252F">
        <w:rPr>
          <w:rFonts w:ascii="Times New Roman" w:hAnsi="Times New Roman" w:cs="Times New Roman"/>
          <w:sz w:val="24"/>
          <w:szCs w:val="24"/>
        </w:rPr>
        <w:t>N</w:t>
      </w:r>
      <w:r w:rsidR="00F82570" w:rsidRPr="002F252F">
        <w:rPr>
          <w:rFonts w:ascii="Times New Roman" w:hAnsi="Times New Roman" w:cs="Times New Roman"/>
          <w:sz w:val="24"/>
          <w:szCs w:val="24"/>
          <w:vertAlign w:val="subscript"/>
        </w:rPr>
        <w:t>RM</w:t>
      </w:r>
      <w:r w:rsidR="00F82570" w:rsidRPr="002F252F">
        <w:rPr>
          <w:rFonts w:ascii="Times New Roman" w:eastAsia="華康儷細黑" w:hAnsi="Times New Roman" w:cs="Times New Roman"/>
        </w:rPr>
        <w:t>=</w:t>
      </w:r>
      <w:r w:rsidR="00F82570">
        <w:rPr>
          <w:rFonts w:ascii="Times New Roman" w:eastAsia="華康儷細黑" w:hAnsi="Times New Roman" w:cs="Times New Roman"/>
        </w:rPr>
        <w:t>11)</w:t>
      </w:r>
      <w:r w:rsidR="008C4525">
        <w:rPr>
          <w:rFonts w:ascii="Times New Roman" w:eastAsia="華康儷細黑" w:hAnsi="Times New Roman" w:cs="Times New Roman"/>
        </w:rPr>
        <w:t xml:space="preserve"> and </w:t>
      </w:r>
      <w:r w:rsidR="00374C94">
        <w:rPr>
          <w:rFonts w:ascii="Times New Roman" w:eastAsia="華康儷細黑" w:hAnsi="Times New Roman" w:cs="Times New Roman"/>
        </w:rPr>
        <w:t xml:space="preserve">the </w:t>
      </w:r>
      <w:r w:rsidR="00330A68">
        <w:rPr>
          <w:rFonts w:ascii="Times New Roman" w:eastAsia="華康儷細黑" w:hAnsi="Times New Roman" w:cs="Times New Roman"/>
        </w:rPr>
        <w:t>UK</w:t>
      </w:r>
      <w:r w:rsidR="00F82570">
        <w:rPr>
          <w:rFonts w:ascii="Times New Roman" w:eastAsia="華康儷細黑" w:hAnsi="Times New Roman" w:cs="Times New Roman"/>
        </w:rPr>
        <w:t xml:space="preserve"> (</w:t>
      </w:r>
      <w:r w:rsidR="00F82570" w:rsidRPr="002F252F">
        <w:rPr>
          <w:rFonts w:ascii="Times New Roman" w:hAnsi="Times New Roman" w:cs="Times New Roman"/>
          <w:sz w:val="24"/>
          <w:szCs w:val="24"/>
        </w:rPr>
        <w:t>N</w:t>
      </w:r>
      <w:r w:rsidR="00F82570" w:rsidRPr="002F252F">
        <w:rPr>
          <w:rFonts w:ascii="Times New Roman" w:hAnsi="Times New Roman" w:cs="Times New Roman"/>
          <w:sz w:val="24"/>
          <w:szCs w:val="24"/>
          <w:vertAlign w:val="subscript"/>
        </w:rPr>
        <w:t>RM</w:t>
      </w:r>
      <w:r w:rsidR="00F82570" w:rsidRPr="002F252F">
        <w:rPr>
          <w:rFonts w:ascii="Times New Roman" w:eastAsia="華康儷細黑" w:hAnsi="Times New Roman" w:cs="Times New Roman"/>
        </w:rPr>
        <w:t>=</w:t>
      </w:r>
      <w:r w:rsidR="00F82570">
        <w:rPr>
          <w:rFonts w:ascii="Times New Roman" w:eastAsia="華康儷細黑" w:hAnsi="Times New Roman" w:cs="Times New Roman"/>
        </w:rPr>
        <w:t>9)</w:t>
      </w:r>
      <w:r w:rsidR="00330A68">
        <w:rPr>
          <w:rFonts w:ascii="Times New Roman" w:eastAsia="華康儷細黑" w:hAnsi="Times New Roman" w:cs="Times New Roman"/>
        </w:rPr>
        <w:t xml:space="preserve">. </w:t>
      </w:r>
      <w:r w:rsidR="000028E6">
        <w:rPr>
          <w:rFonts w:ascii="Times New Roman" w:eastAsia="華康儷細黑" w:hAnsi="Times New Roman" w:cs="Times New Roman"/>
        </w:rPr>
        <w:t>A</w:t>
      </w:r>
      <w:r w:rsidR="003D4DC8">
        <w:rPr>
          <w:rFonts w:ascii="Times New Roman" w:eastAsia="華康儷細黑" w:hAnsi="Times New Roman" w:cs="Times New Roman"/>
        </w:rPr>
        <w:t xml:space="preserve"> higher</w:t>
      </w:r>
      <w:r w:rsidR="00C757D8">
        <w:rPr>
          <w:rFonts w:ascii="Times New Roman" w:eastAsia="華康儷細黑" w:hAnsi="Times New Roman" w:cs="Times New Roman"/>
        </w:rPr>
        <w:t xml:space="preserve"> number of studies adopting </w:t>
      </w:r>
      <w:r w:rsidR="003D4DC8">
        <w:rPr>
          <w:rFonts w:ascii="Times New Roman" w:eastAsia="華康儷細黑" w:hAnsi="Times New Roman" w:cs="Times New Roman"/>
        </w:rPr>
        <w:t xml:space="preserve">the </w:t>
      </w:r>
      <w:r w:rsidR="00C757D8">
        <w:rPr>
          <w:rFonts w:ascii="Times New Roman" w:eastAsia="華康儷細黑" w:hAnsi="Times New Roman" w:cs="Times New Roman"/>
        </w:rPr>
        <w:t xml:space="preserve">quantitative method </w:t>
      </w:r>
      <w:r w:rsidR="003D4DC8">
        <w:rPr>
          <w:rFonts w:ascii="Times New Roman" w:eastAsia="華康儷細黑" w:hAnsi="Times New Roman" w:cs="Times New Roman"/>
        </w:rPr>
        <w:t>was recorded</w:t>
      </w:r>
      <w:r w:rsidR="001E3E9E">
        <w:rPr>
          <w:rFonts w:ascii="Times New Roman" w:eastAsia="華康儷細黑" w:hAnsi="Times New Roman" w:cs="Times New Roman"/>
        </w:rPr>
        <w:t xml:space="preserve"> by </w:t>
      </w:r>
      <w:r w:rsidR="00772CB7">
        <w:rPr>
          <w:rFonts w:ascii="Times New Roman" w:eastAsia="華康儷細黑" w:hAnsi="Times New Roman" w:cs="Times New Roman"/>
        </w:rPr>
        <w:t>the USA</w:t>
      </w:r>
      <w:r w:rsidR="00F82570">
        <w:rPr>
          <w:rFonts w:ascii="Times New Roman" w:eastAsia="華康儷細黑" w:hAnsi="Times New Roman" w:cs="Times New Roman"/>
        </w:rPr>
        <w:t xml:space="preserve"> (</w:t>
      </w:r>
      <w:r w:rsidR="00F82570" w:rsidRPr="00E272BF">
        <w:rPr>
          <w:rFonts w:ascii="Times New Roman" w:hAnsi="Times New Roman" w:cs="Times New Roman"/>
          <w:sz w:val="24"/>
          <w:szCs w:val="24"/>
        </w:rPr>
        <w:t>N</w:t>
      </w:r>
      <w:r w:rsidR="00F82570" w:rsidRPr="00E272BF">
        <w:rPr>
          <w:rFonts w:ascii="Times New Roman" w:hAnsi="Times New Roman" w:cs="Times New Roman"/>
          <w:sz w:val="24"/>
          <w:szCs w:val="24"/>
          <w:vertAlign w:val="subscript"/>
        </w:rPr>
        <w:t>RM</w:t>
      </w:r>
      <w:r w:rsidR="00F82570" w:rsidRPr="00F82570">
        <w:rPr>
          <w:rFonts w:ascii="Times New Roman" w:eastAsia="華康儷細黑" w:hAnsi="Times New Roman" w:cs="Times New Roman"/>
        </w:rPr>
        <w:t>=</w:t>
      </w:r>
      <w:r w:rsidR="00F82570">
        <w:rPr>
          <w:rFonts w:ascii="Times New Roman" w:eastAsia="華康儷細黑" w:hAnsi="Times New Roman" w:cs="Times New Roman"/>
        </w:rPr>
        <w:t>8)</w:t>
      </w:r>
      <w:r w:rsidR="00F05571">
        <w:rPr>
          <w:rFonts w:ascii="Times New Roman" w:eastAsia="華康儷細黑" w:hAnsi="Times New Roman" w:cs="Times New Roman"/>
        </w:rPr>
        <w:t>, followed by Australia</w:t>
      </w:r>
      <w:r w:rsidR="00F82570">
        <w:rPr>
          <w:rFonts w:ascii="Times New Roman" w:eastAsia="華康儷細黑" w:hAnsi="Times New Roman" w:cs="Times New Roman"/>
        </w:rPr>
        <w:t xml:space="preserve"> (</w:t>
      </w:r>
      <w:r w:rsidR="00F82570" w:rsidRPr="002F252F">
        <w:rPr>
          <w:rFonts w:ascii="Times New Roman" w:hAnsi="Times New Roman" w:cs="Times New Roman"/>
          <w:sz w:val="24"/>
          <w:szCs w:val="24"/>
        </w:rPr>
        <w:t>N</w:t>
      </w:r>
      <w:r w:rsidR="00F82570" w:rsidRPr="002F252F">
        <w:rPr>
          <w:rFonts w:ascii="Times New Roman" w:hAnsi="Times New Roman" w:cs="Times New Roman"/>
          <w:sz w:val="24"/>
          <w:szCs w:val="24"/>
          <w:vertAlign w:val="subscript"/>
        </w:rPr>
        <w:t>RM</w:t>
      </w:r>
      <w:r w:rsidR="00F82570" w:rsidRPr="002F252F">
        <w:rPr>
          <w:rFonts w:ascii="Times New Roman" w:eastAsia="華康儷細黑" w:hAnsi="Times New Roman" w:cs="Times New Roman"/>
        </w:rPr>
        <w:t>=</w:t>
      </w:r>
      <w:r w:rsidR="00F82570">
        <w:rPr>
          <w:rFonts w:ascii="Times New Roman" w:eastAsia="華康儷細黑" w:hAnsi="Times New Roman" w:cs="Times New Roman"/>
        </w:rPr>
        <w:t>5)</w:t>
      </w:r>
      <w:r w:rsidR="00172580">
        <w:rPr>
          <w:rFonts w:ascii="Times New Roman" w:eastAsia="華康儷細黑" w:hAnsi="Times New Roman" w:cs="Times New Roman"/>
        </w:rPr>
        <w:t xml:space="preserve"> and Malaysia</w:t>
      </w:r>
      <w:r w:rsidR="00F82570">
        <w:rPr>
          <w:rFonts w:ascii="Times New Roman" w:eastAsia="華康儷細黑" w:hAnsi="Times New Roman" w:cs="Times New Roman"/>
        </w:rPr>
        <w:t xml:space="preserve"> (</w:t>
      </w:r>
      <w:r w:rsidR="00F82570" w:rsidRPr="002F252F">
        <w:rPr>
          <w:rFonts w:ascii="Times New Roman" w:hAnsi="Times New Roman" w:cs="Times New Roman"/>
          <w:sz w:val="24"/>
          <w:szCs w:val="24"/>
        </w:rPr>
        <w:t>N</w:t>
      </w:r>
      <w:r w:rsidR="00F82570" w:rsidRPr="002F252F">
        <w:rPr>
          <w:rFonts w:ascii="Times New Roman" w:hAnsi="Times New Roman" w:cs="Times New Roman"/>
          <w:sz w:val="24"/>
          <w:szCs w:val="24"/>
          <w:vertAlign w:val="subscript"/>
        </w:rPr>
        <w:t>RM</w:t>
      </w:r>
      <w:r w:rsidR="00F82570" w:rsidRPr="002F252F">
        <w:rPr>
          <w:rFonts w:ascii="Times New Roman" w:eastAsia="華康儷細黑" w:hAnsi="Times New Roman" w:cs="Times New Roman"/>
        </w:rPr>
        <w:t>=</w:t>
      </w:r>
      <w:r w:rsidR="00F82570">
        <w:rPr>
          <w:rFonts w:ascii="Times New Roman" w:eastAsia="華康儷細黑" w:hAnsi="Times New Roman" w:cs="Times New Roman"/>
        </w:rPr>
        <w:t>4)</w:t>
      </w:r>
      <w:r w:rsidR="00F05571">
        <w:rPr>
          <w:rFonts w:ascii="Times New Roman" w:eastAsia="華康儷細黑" w:hAnsi="Times New Roman" w:cs="Times New Roman"/>
        </w:rPr>
        <w:t>.</w:t>
      </w:r>
      <w:r w:rsidR="00AF2294">
        <w:rPr>
          <w:rFonts w:ascii="Times New Roman" w:eastAsia="華康儷細黑" w:hAnsi="Times New Roman" w:cs="Times New Roman"/>
        </w:rPr>
        <w:t xml:space="preserve"> With the mixed method, the highest number of studies was recorded by</w:t>
      </w:r>
      <w:r w:rsidR="0080407F">
        <w:rPr>
          <w:rFonts w:ascii="Times New Roman" w:eastAsia="華康儷細黑" w:hAnsi="Times New Roman" w:cs="Times New Roman"/>
        </w:rPr>
        <w:t xml:space="preserve"> Malaysia</w:t>
      </w:r>
      <w:r w:rsidR="00374C94">
        <w:rPr>
          <w:rFonts w:ascii="Times New Roman" w:eastAsia="華康儷細黑" w:hAnsi="Times New Roman" w:cs="Times New Roman"/>
        </w:rPr>
        <w:t xml:space="preserve"> (</w:t>
      </w:r>
      <w:r w:rsidR="00374C94" w:rsidRPr="002F252F">
        <w:rPr>
          <w:rFonts w:ascii="Times New Roman" w:hAnsi="Times New Roman" w:cs="Times New Roman"/>
          <w:sz w:val="24"/>
          <w:szCs w:val="24"/>
        </w:rPr>
        <w:t>N</w:t>
      </w:r>
      <w:r w:rsidR="00374C94" w:rsidRPr="002F252F">
        <w:rPr>
          <w:rFonts w:ascii="Times New Roman" w:hAnsi="Times New Roman" w:cs="Times New Roman"/>
          <w:sz w:val="24"/>
          <w:szCs w:val="24"/>
          <w:vertAlign w:val="subscript"/>
        </w:rPr>
        <w:t>RM</w:t>
      </w:r>
      <w:r w:rsidR="00374C94" w:rsidRPr="002F252F">
        <w:rPr>
          <w:rFonts w:ascii="Times New Roman" w:eastAsia="華康儷細黑" w:hAnsi="Times New Roman" w:cs="Times New Roman"/>
        </w:rPr>
        <w:t>=</w:t>
      </w:r>
      <w:r w:rsidR="00374C94">
        <w:rPr>
          <w:rFonts w:ascii="Times New Roman" w:eastAsia="華康儷細黑" w:hAnsi="Times New Roman" w:cs="Times New Roman"/>
        </w:rPr>
        <w:t>6)</w:t>
      </w:r>
      <w:r w:rsidR="0080407F">
        <w:rPr>
          <w:rFonts w:ascii="Times New Roman" w:eastAsia="華康儷細黑" w:hAnsi="Times New Roman" w:cs="Times New Roman"/>
        </w:rPr>
        <w:t>, followed by the USA</w:t>
      </w:r>
      <w:r w:rsidR="00374C94">
        <w:rPr>
          <w:rFonts w:ascii="Times New Roman" w:eastAsia="華康儷細黑" w:hAnsi="Times New Roman" w:cs="Times New Roman"/>
        </w:rPr>
        <w:t xml:space="preserve"> (</w:t>
      </w:r>
      <w:r w:rsidR="00374C94" w:rsidRPr="002F252F">
        <w:rPr>
          <w:rFonts w:ascii="Times New Roman" w:hAnsi="Times New Roman" w:cs="Times New Roman"/>
          <w:sz w:val="24"/>
          <w:szCs w:val="24"/>
        </w:rPr>
        <w:t>N</w:t>
      </w:r>
      <w:r w:rsidR="00374C94" w:rsidRPr="002F252F">
        <w:rPr>
          <w:rFonts w:ascii="Times New Roman" w:hAnsi="Times New Roman" w:cs="Times New Roman"/>
          <w:sz w:val="24"/>
          <w:szCs w:val="24"/>
          <w:vertAlign w:val="subscript"/>
        </w:rPr>
        <w:t>RM</w:t>
      </w:r>
      <w:r w:rsidR="00374C94" w:rsidRPr="002F252F">
        <w:rPr>
          <w:rFonts w:ascii="Times New Roman" w:eastAsia="華康儷細黑" w:hAnsi="Times New Roman" w:cs="Times New Roman"/>
        </w:rPr>
        <w:t>=</w:t>
      </w:r>
      <w:r w:rsidR="00374C94">
        <w:rPr>
          <w:rFonts w:ascii="Times New Roman" w:eastAsia="華康儷細黑" w:hAnsi="Times New Roman" w:cs="Times New Roman"/>
        </w:rPr>
        <w:t>5)</w:t>
      </w:r>
      <w:r w:rsidR="0080407F">
        <w:rPr>
          <w:rFonts w:ascii="Times New Roman" w:eastAsia="華康儷細黑" w:hAnsi="Times New Roman" w:cs="Times New Roman"/>
        </w:rPr>
        <w:t xml:space="preserve"> and UK</w:t>
      </w:r>
      <w:r w:rsidR="00374C94">
        <w:rPr>
          <w:rFonts w:ascii="Times New Roman" w:eastAsia="華康儷細黑" w:hAnsi="Times New Roman" w:cs="Times New Roman"/>
        </w:rPr>
        <w:t>(</w:t>
      </w:r>
      <w:r w:rsidR="00374C94" w:rsidRPr="002F252F">
        <w:rPr>
          <w:rFonts w:ascii="Times New Roman" w:hAnsi="Times New Roman" w:cs="Times New Roman"/>
          <w:sz w:val="24"/>
          <w:szCs w:val="24"/>
        </w:rPr>
        <w:t>N</w:t>
      </w:r>
      <w:r w:rsidR="00374C94" w:rsidRPr="002F252F">
        <w:rPr>
          <w:rFonts w:ascii="Times New Roman" w:hAnsi="Times New Roman" w:cs="Times New Roman"/>
          <w:sz w:val="24"/>
          <w:szCs w:val="24"/>
          <w:vertAlign w:val="subscript"/>
        </w:rPr>
        <w:t>RM</w:t>
      </w:r>
      <w:r w:rsidR="00374C94" w:rsidRPr="002F252F">
        <w:rPr>
          <w:rFonts w:ascii="Times New Roman" w:eastAsia="華康儷細黑" w:hAnsi="Times New Roman" w:cs="Times New Roman"/>
        </w:rPr>
        <w:t>=</w:t>
      </w:r>
      <w:r w:rsidR="00374C94">
        <w:rPr>
          <w:rFonts w:ascii="Times New Roman" w:eastAsia="華康儷細黑" w:hAnsi="Times New Roman" w:cs="Times New Roman"/>
        </w:rPr>
        <w:t>4)</w:t>
      </w:r>
      <w:r w:rsidR="0080407F">
        <w:rPr>
          <w:rFonts w:ascii="Times New Roman" w:eastAsia="華康儷細黑" w:hAnsi="Times New Roman" w:cs="Times New Roman"/>
        </w:rPr>
        <w:t>. It is further inferred that</w:t>
      </w:r>
      <w:r w:rsidR="005B1C97">
        <w:rPr>
          <w:rFonts w:ascii="Times New Roman" w:eastAsia="華康儷細黑" w:hAnsi="Times New Roman" w:cs="Times New Roman"/>
        </w:rPr>
        <w:t xml:space="preserve"> typical countries have adopted all three methods </w:t>
      </w:r>
      <w:r w:rsidR="001F5563">
        <w:rPr>
          <w:rFonts w:ascii="Times New Roman" w:eastAsia="華康儷細黑" w:hAnsi="Times New Roman" w:cs="Times New Roman"/>
        </w:rPr>
        <w:t xml:space="preserve">including the USA, UK, Mainland China, Australia, Chile, Hong Kong, Jordan, Malaysia, </w:t>
      </w:r>
      <w:r w:rsidR="008A6389">
        <w:rPr>
          <w:rFonts w:ascii="Times New Roman" w:eastAsia="華康儷細黑" w:hAnsi="Times New Roman" w:cs="Times New Roman"/>
        </w:rPr>
        <w:t xml:space="preserve">and </w:t>
      </w:r>
      <w:r w:rsidR="001F5563">
        <w:rPr>
          <w:rFonts w:ascii="Times New Roman" w:eastAsia="華康儷細黑" w:hAnsi="Times New Roman" w:cs="Times New Roman"/>
        </w:rPr>
        <w:t>Nigeria</w:t>
      </w:r>
      <w:r w:rsidR="008A6389">
        <w:rPr>
          <w:rFonts w:ascii="Times New Roman" w:eastAsia="華康儷細黑" w:hAnsi="Times New Roman" w:cs="Times New Roman"/>
        </w:rPr>
        <w:t xml:space="preserve">. However, it is also noted that the number </w:t>
      </w:r>
      <w:r w:rsidR="00092EE1">
        <w:rPr>
          <w:rFonts w:ascii="Times New Roman" w:eastAsia="華康儷細黑" w:hAnsi="Times New Roman" w:cs="Times New Roman"/>
        </w:rPr>
        <w:t xml:space="preserve">of </w:t>
      </w:r>
      <w:r w:rsidR="008A6389">
        <w:rPr>
          <w:rFonts w:ascii="Times New Roman" w:eastAsia="華康儷細黑" w:hAnsi="Times New Roman" w:cs="Times New Roman"/>
        </w:rPr>
        <w:t xml:space="preserve">studies </w:t>
      </w:r>
      <w:r w:rsidR="00D31D4F">
        <w:rPr>
          <w:rFonts w:ascii="Times New Roman" w:eastAsia="華康儷細黑" w:hAnsi="Times New Roman" w:cs="Times New Roman"/>
        </w:rPr>
        <w:t>is</w:t>
      </w:r>
      <w:r w:rsidR="008A6389">
        <w:rPr>
          <w:rFonts w:ascii="Times New Roman" w:eastAsia="華康儷細黑" w:hAnsi="Times New Roman" w:cs="Times New Roman"/>
        </w:rPr>
        <w:t xml:space="preserve"> few as some countries recorded </w:t>
      </w:r>
      <w:r w:rsidR="00092EE1">
        <w:rPr>
          <w:rFonts w:ascii="Times New Roman" w:eastAsia="華康儷細黑" w:hAnsi="Times New Roman" w:cs="Times New Roman"/>
        </w:rPr>
        <w:t xml:space="preserve">as high as </w:t>
      </w:r>
      <w:r w:rsidR="008A6389">
        <w:rPr>
          <w:rFonts w:ascii="Times New Roman" w:eastAsia="華康儷細黑" w:hAnsi="Times New Roman" w:cs="Times New Roman"/>
        </w:rPr>
        <w:t>one publication</w:t>
      </w:r>
      <w:r w:rsidR="00092EE1">
        <w:rPr>
          <w:rFonts w:ascii="Times New Roman" w:eastAsia="華康儷細黑" w:hAnsi="Times New Roman" w:cs="Times New Roman"/>
        </w:rPr>
        <w:t xml:space="preserve"> for the methods</w:t>
      </w:r>
      <w:r w:rsidR="00D31D4F">
        <w:rPr>
          <w:rFonts w:ascii="Times New Roman" w:eastAsia="華康儷細黑" w:hAnsi="Times New Roman" w:cs="Times New Roman"/>
        </w:rPr>
        <w:t xml:space="preserve"> (see Table 2)</w:t>
      </w:r>
      <w:r w:rsidR="00092EE1">
        <w:rPr>
          <w:rFonts w:ascii="Times New Roman" w:eastAsia="華康儷細黑" w:hAnsi="Times New Roman" w:cs="Times New Roman"/>
        </w:rPr>
        <w:t>.</w:t>
      </w:r>
      <w:r w:rsidR="008A6389">
        <w:rPr>
          <w:rFonts w:ascii="Times New Roman" w:eastAsia="華康儷細黑" w:hAnsi="Times New Roman" w:cs="Times New Roman"/>
        </w:rPr>
        <w:t xml:space="preserve"> </w:t>
      </w:r>
      <w:r w:rsidR="00A04E4B">
        <w:rPr>
          <w:rFonts w:ascii="Times New Roman" w:eastAsia="華康儷細黑" w:hAnsi="Times New Roman" w:cs="Times New Roman"/>
        </w:rPr>
        <w:t>As</w:t>
      </w:r>
      <w:r w:rsidR="00D31D4F">
        <w:rPr>
          <w:rFonts w:ascii="Times New Roman" w:eastAsia="華康儷細黑" w:hAnsi="Times New Roman" w:cs="Times New Roman"/>
        </w:rPr>
        <w:t xml:space="preserve"> the USA, </w:t>
      </w:r>
      <w:r w:rsidR="00A04E4B">
        <w:rPr>
          <w:rFonts w:ascii="Times New Roman" w:eastAsia="華康儷細黑" w:hAnsi="Times New Roman" w:cs="Times New Roman"/>
        </w:rPr>
        <w:t xml:space="preserve">the </w:t>
      </w:r>
      <w:r w:rsidR="00D31D4F">
        <w:rPr>
          <w:rFonts w:ascii="Times New Roman" w:eastAsia="華康儷細黑" w:hAnsi="Times New Roman" w:cs="Times New Roman"/>
        </w:rPr>
        <w:t xml:space="preserve">UK, and </w:t>
      </w:r>
      <w:r w:rsidR="00D31D4F">
        <w:rPr>
          <w:rFonts w:ascii="Times New Roman" w:eastAsia="華康儷細黑" w:hAnsi="Times New Roman" w:cs="Times New Roman"/>
        </w:rPr>
        <w:lastRenderedPageBreak/>
        <w:t>other</w:t>
      </w:r>
      <w:r w:rsidR="001F5563">
        <w:rPr>
          <w:rFonts w:ascii="Times New Roman" w:eastAsia="華康儷細黑" w:hAnsi="Times New Roman" w:cs="Times New Roman"/>
        </w:rPr>
        <w:t xml:space="preserve"> </w:t>
      </w:r>
      <w:r w:rsidR="00E10294">
        <w:rPr>
          <w:rFonts w:ascii="Times New Roman" w:eastAsia="華康儷細黑" w:hAnsi="Times New Roman" w:cs="Times New Roman"/>
        </w:rPr>
        <w:t xml:space="preserve">relatively </w:t>
      </w:r>
      <w:r w:rsidR="00374C94">
        <w:rPr>
          <w:rFonts w:ascii="Times New Roman" w:eastAsia="華康儷細黑" w:hAnsi="Times New Roman" w:cs="Times New Roman"/>
        </w:rPr>
        <w:t>good-standing</w:t>
      </w:r>
      <w:r w:rsidR="00E10294">
        <w:rPr>
          <w:rFonts w:ascii="Times New Roman" w:eastAsia="華康儷細黑" w:hAnsi="Times New Roman" w:cs="Times New Roman"/>
        </w:rPr>
        <w:t xml:space="preserve"> countries are contributing more to knowledge and policymaking on the COVID-19 investigations </w:t>
      </w:r>
      <w:r w:rsidR="00A04E4B">
        <w:rPr>
          <w:rFonts w:ascii="Times New Roman" w:eastAsia="華康儷細黑" w:hAnsi="Times New Roman" w:cs="Times New Roman"/>
        </w:rPr>
        <w:t xml:space="preserve">in the construction industry by adopting various research techniques, other countries also need </w:t>
      </w:r>
      <w:r w:rsidR="00B056E2">
        <w:rPr>
          <w:rFonts w:ascii="Times New Roman" w:eastAsia="華康儷細黑" w:hAnsi="Times New Roman" w:cs="Times New Roman"/>
        </w:rPr>
        <w:t xml:space="preserve">to pick up and adopt various techniques to support the quest. </w:t>
      </w:r>
      <w:r w:rsidR="00444774">
        <w:rPr>
          <w:rFonts w:ascii="Times New Roman" w:eastAsia="華康儷細黑" w:hAnsi="Times New Roman" w:cs="Times New Roman"/>
        </w:rPr>
        <w:t>C</w:t>
      </w:r>
      <w:r w:rsidR="00500989">
        <w:rPr>
          <w:rFonts w:ascii="Times New Roman" w:eastAsia="華康儷細黑" w:hAnsi="Times New Roman" w:cs="Times New Roman"/>
        </w:rPr>
        <w:t>ountries that recorded one or few studies for the research methods may adopt various research techniques to investigate the impact of the pandemic in</w:t>
      </w:r>
      <w:r w:rsidR="00374C94">
        <w:rPr>
          <w:rFonts w:ascii="Times New Roman" w:eastAsia="華康儷細黑" w:hAnsi="Times New Roman" w:cs="Times New Roman"/>
        </w:rPr>
        <w:t xml:space="preserve"> their</w:t>
      </w:r>
      <w:r w:rsidR="00500989">
        <w:rPr>
          <w:rFonts w:ascii="Times New Roman" w:eastAsia="華康儷細黑" w:hAnsi="Times New Roman" w:cs="Times New Roman"/>
        </w:rPr>
        <w:t xml:space="preserve"> specific </w:t>
      </w:r>
      <w:r w:rsidR="00374C94">
        <w:rPr>
          <w:rFonts w:ascii="Times New Roman" w:eastAsia="華康儷細黑" w:hAnsi="Times New Roman" w:cs="Times New Roman"/>
        </w:rPr>
        <w:t>regions</w:t>
      </w:r>
      <w:r w:rsidR="00500989">
        <w:rPr>
          <w:rFonts w:ascii="Times New Roman" w:eastAsia="華康儷細黑" w:hAnsi="Times New Roman" w:cs="Times New Roman"/>
        </w:rPr>
        <w:t>.</w:t>
      </w:r>
      <w:r w:rsidR="00444774">
        <w:rPr>
          <w:rFonts w:ascii="Times New Roman" w:eastAsia="華康儷細黑" w:hAnsi="Times New Roman" w:cs="Times New Roman"/>
        </w:rPr>
        <w:t xml:space="preserve"> Others may consider an international perspective.</w:t>
      </w:r>
      <w:r w:rsidR="001F5563">
        <w:rPr>
          <w:rFonts w:ascii="Times New Roman" w:eastAsia="華康儷細黑" w:hAnsi="Times New Roman" w:cs="Times New Roman"/>
        </w:rPr>
        <w:t xml:space="preserve"> </w:t>
      </w:r>
      <w:r w:rsidR="00374C94">
        <w:rPr>
          <w:rFonts w:ascii="Times New Roman" w:eastAsia="華康儷細黑" w:hAnsi="Times New Roman" w:cs="Times New Roman"/>
        </w:rPr>
        <w:t>Moreover,</w:t>
      </w:r>
      <w:r w:rsidR="00444774">
        <w:rPr>
          <w:rFonts w:ascii="Times New Roman" w:eastAsia="華康儷細黑" w:hAnsi="Times New Roman" w:cs="Times New Roman"/>
        </w:rPr>
        <w:t xml:space="preserve"> it can be inferred that the COVID</w:t>
      </w:r>
      <w:r w:rsidR="00941C27">
        <w:rPr>
          <w:rFonts w:ascii="Times New Roman" w:eastAsia="華康儷細黑" w:hAnsi="Times New Roman" w:cs="Times New Roman"/>
        </w:rPr>
        <w:t>-19</w:t>
      </w:r>
      <w:r w:rsidR="00444774">
        <w:rPr>
          <w:rFonts w:ascii="Times New Roman" w:eastAsia="華康儷細黑" w:hAnsi="Times New Roman" w:cs="Times New Roman"/>
        </w:rPr>
        <w:t xml:space="preserve"> research is limited in Africa, as</w:t>
      </w:r>
      <w:r w:rsidR="00CB5D4D">
        <w:rPr>
          <w:rFonts w:ascii="Times New Roman" w:eastAsia="華康儷細黑" w:hAnsi="Times New Roman" w:cs="Times New Roman"/>
        </w:rPr>
        <w:t xml:space="preserve"> less than ten </w:t>
      </w:r>
      <w:r w:rsidR="0012105C">
        <w:rPr>
          <w:rFonts w:ascii="Times New Roman" w:eastAsia="華康儷細黑" w:hAnsi="Times New Roman" w:cs="Times New Roman"/>
        </w:rPr>
        <w:t>African</w:t>
      </w:r>
      <w:r w:rsidR="00CB5D4D">
        <w:rPr>
          <w:rFonts w:ascii="Times New Roman" w:eastAsia="華康儷細黑" w:hAnsi="Times New Roman" w:cs="Times New Roman"/>
        </w:rPr>
        <w:t xml:space="preserve"> countries were found among the countries. Among the ten, only Nigeria has adopted all three research methods but with a limited number of studies.</w:t>
      </w:r>
      <w:r w:rsidR="00444774">
        <w:rPr>
          <w:rFonts w:ascii="Times New Roman" w:eastAsia="華康儷細黑" w:hAnsi="Times New Roman" w:cs="Times New Roman"/>
        </w:rPr>
        <w:t xml:space="preserve"> </w:t>
      </w:r>
      <w:r w:rsidR="0012105C">
        <w:rPr>
          <w:rFonts w:ascii="Times New Roman" w:eastAsia="華康儷細黑" w:hAnsi="Times New Roman" w:cs="Times New Roman"/>
        </w:rPr>
        <w:t>Similar inferences</w:t>
      </w:r>
      <w:r w:rsidR="003D4DC8">
        <w:rPr>
          <w:rFonts w:ascii="Times New Roman" w:eastAsia="華康儷細黑" w:hAnsi="Times New Roman" w:cs="Times New Roman"/>
        </w:rPr>
        <w:t xml:space="preserve"> and trends</w:t>
      </w:r>
      <w:r w:rsidR="0012105C">
        <w:rPr>
          <w:rFonts w:ascii="Times New Roman" w:eastAsia="華康儷細黑" w:hAnsi="Times New Roman" w:cs="Times New Roman"/>
        </w:rPr>
        <w:t xml:space="preserve"> can be made for other continents</w:t>
      </w:r>
      <w:r w:rsidR="003D4DC8">
        <w:rPr>
          <w:rFonts w:ascii="Times New Roman" w:eastAsia="華康儷細黑" w:hAnsi="Times New Roman" w:cs="Times New Roman"/>
        </w:rPr>
        <w:t xml:space="preserve"> based on the country and the research technique and method adopted. </w:t>
      </w:r>
      <w:r w:rsidR="00941C27">
        <w:rPr>
          <w:rFonts w:ascii="Times New Roman" w:eastAsia="華康儷細黑" w:hAnsi="Times New Roman" w:cs="Times New Roman"/>
        </w:rPr>
        <w:t>Overall, COVID-19 research is still lacking among specific countries</w:t>
      </w:r>
      <w:r w:rsidR="00374C94">
        <w:rPr>
          <w:rFonts w:ascii="Times New Roman" w:eastAsia="華康儷細黑" w:hAnsi="Times New Roman" w:cs="Times New Roman"/>
        </w:rPr>
        <w:t>/regions</w:t>
      </w:r>
      <w:r w:rsidR="002E19D1">
        <w:rPr>
          <w:rFonts w:ascii="Times New Roman" w:eastAsia="華康儷細黑" w:hAnsi="Times New Roman" w:cs="Times New Roman"/>
        </w:rPr>
        <w:t>.</w:t>
      </w:r>
      <w:r w:rsidR="00941C27">
        <w:rPr>
          <w:rFonts w:ascii="Times New Roman" w:eastAsia="華康儷細黑" w:hAnsi="Times New Roman" w:cs="Times New Roman"/>
        </w:rPr>
        <w:t xml:space="preserve"> </w:t>
      </w:r>
      <w:r w:rsidR="002E19D1">
        <w:rPr>
          <w:rFonts w:ascii="Times New Roman" w:eastAsia="華康儷細黑" w:hAnsi="Times New Roman" w:cs="Times New Roman"/>
        </w:rPr>
        <w:t>Th</w:t>
      </w:r>
      <w:r w:rsidR="00941C27">
        <w:rPr>
          <w:rFonts w:ascii="Times New Roman" w:eastAsia="華康儷細黑" w:hAnsi="Times New Roman" w:cs="Times New Roman"/>
        </w:rPr>
        <w:t>erefore, various research techniques should be adopted appropriately to investigate the</w:t>
      </w:r>
      <w:r w:rsidR="00C06399">
        <w:rPr>
          <w:rFonts w:ascii="Times New Roman" w:eastAsia="華康儷細黑" w:hAnsi="Times New Roman" w:cs="Times New Roman"/>
        </w:rPr>
        <w:t xml:space="preserve"> pandemic towards developing </w:t>
      </w:r>
      <w:r w:rsidR="002E19D1">
        <w:rPr>
          <w:rFonts w:ascii="Times New Roman" w:eastAsia="華康儷細黑" w:hAnsi="Times New Roman" w:cs="Times New Roman"/>
        </w:rPr>
        <w:t xml:space="preserve">a </w:t>
      </w:r>
      <w:r w:rsidR="00D44EAA">
        <w:rPr>
          <w:rFonts w:ascii="Times New Roman" w:eastAsia="華康儷細黑" w:hAnsi="Times New Roman" w:cs="Times New Roman"/>
        </w:rPr>
        <w:t xml:space="preserve">response </w:t>
      </w:r>
      <w:r w:rsidR="00C06399">
        <w:rPr>
          <w:rFonts w:ascii="Times New Roman" w:eastAsia="華康儷細黑" w:hAnsi="Times New Roman" w:cs="Times New Roman"/>
        </w:rPr>
        <w:t xml:space="preserve">framework for the </w:t>
      </w:r>
      <w:r w:rsidR="002E19D1">
        <w:rPr>
          <w:rFonts w:ascii="Times New Roman" w:eastAsia="華康儷細黑" w:hAnsi="Times New Roman" w:cs="Times New Roman"/>
        </w:rPr>
        <w:t>construction</w:t>
      </w:r>
      <w:r w:rsidR="00C06399">
        <w:rPr>
          <w:rFonts w:ascii="Times New Roman" w:eastAsia="華康儷細黑" w:hAnsi="Times New Roman" w:cs="Times New Roman"/>
        </w:rPr>
        <w:t xml:space="preserve"> industry </w:t>
      </w:r>
      <w:r w:rsidR="002E19D1">
        <w:rPr>
          <w:rFonts w:ascii="Times New Roman" w:eastAsia="華康儷細黑" w:hAnsi="Times New Roman" w:cs="Times New Roman"/>
        </w:rPr>
        <w:t>for the post-pandemic era and endure the risks of future pandemics.</w:t>
      </w:r>
      <w:r w:rsidR="00941C27">
        <w:rPr>
          <w:rFonts w:ascii="Times New Roman" w:eastAsia="華康儷細黑" w:hAnsi="Times New Roman" w:cs="Times New Roman"/>
        </w:rPr>
        <w:t xml:space="preserve"> </w:t>
      </w:r>
      <w:r w:rsidR="004F1C6D">
        <w:rPr>
          <w:rFonts w:ascii="Times New Roman" w:eastAsia="華康儷細黑" w:hAnsi="Times New Roman" w:cs="Times New Roman"/>
        </w:rPr>
        <w:t>Table 2</w:t>
      </w:r>
      <w:r w:rsidR="00281C21" w:rsidRPr="00281C21">
        <w:rPr>
          <w:rFonts w:ascii="Times New Roman" w:eastAsia="華康儷細黑" w:hAnsi="Times New Roman" w:cs="Times New Roman"/>
        </w:rPr>
        <w:t xml:space="preserve"> details the research techniques adopted by the </w:t>
      </w:r>
      <w:r w:rsidR="001B1CCE">
        <w:rPr>
          <w:rFonts w:ascii="Times New Roman" w:eastAsia="華康儷細黑" w:hAnsi="Times New Roman" w:cs="Times New Roman"/>
        </w:rPr>
        <w:t xml:space="preserve">selected </w:t>
      </w:r>
      <w:r w:rsidR="00281C21" w:rsidRPr="00281C21">
        <w:rPr>
          <w:rFonts w:ascii="Times New Roman" w:eastAsia="華康儷細黑" w:hAnsi="Times New Roman" w:cs="Times New Roman"/>
        </w:rPr>
        <w:t>empirical studies</w:t>
      </w:r>
      <w:r w:rsidR="005237CB">
        <w:rPr>
          <w:rFonts w:ascii="Times New Roman" w:eastAsia="華康儷細黑" w:hAnsi="Times New Roman" w:cs="Times New Roman"/>
        </w:rPr>
        <w:t xml:space="preserve"> across different countries.</w:t>
      </w:r>
      <w:r w:rsidR="00A86830">
        <w:rPr>
          <w:rFonts w:ascii="Times New Roman" w:eastAsia="華康儷細黑" w:hAnsi="Times New Roman" w:cs="Times New Roman"/>
        </w:rPr>
        <w:t xml:space="preserve"> The countries are selected based on the location of where the empirical study was conducted, and this is indicated in all the selected papers, as shown in </w:t>
      </w:r>
      <w:r w:rsidR="000166FF">
        <w:rPr>
          <w:rFonts w:ascii="Times New Roman" w:eastAsia="華康儷細黑" w:hAnsi="Times New Roman" w:cs="Times New Roman"/>
        </w:rPr>
        <w:t>supplementary</w:t>
      </w:r>
      <w:r w:rsidR="00A86830">
        <w:rPr>
          <w:rFonts w:ascii="Times New Roman" w:eastAsia="華康儷細黑" w:hAnsi="Times New Roman" w:cs="Times New Roman"/>
        </w:rPr>
        <w:t xml:space="preserve"> material Appendix A.</w:t>
      </w:r>
    </w:p>
    <w:p w14:paraId="58B62049" w14:textId="05580CF9" w:rsidR="00E361A5" w:rsidRPr="002C5C98" w:rsidRDefault="00E361A5" w:rsidP="00E272BF">
      <w:pPr>
        <w:tabs>
          <w:tab w:val="left" w:pos="1348"/>
        </w:tabs>
        <w:snapToGrid w:val="0"/>
        <w:spacing w:after="0" w:line="300" w:lineRule="auto"/>
        <w:contextualSpacing/>
        <w:rPr>
          <w:rFonts w:ascii="Times New Roman" w:eastAsia="華康儷細黑" w:hAnsi="Times New Roman" w:cs="Times New Roman"/>
        </w:rPr>
      </w:pPr>
      <w:r>
        <w:rPr>
          <w:rFonts w:ascii="Times New Roman" w:eastAsia="華康儷細黑" w:hAnsi="Times New Roman" w:cs="Times New Roman"/>
          <w:sz w:val="18"/>
          <w:szCs w:val="18"/>
        </w:rPr>
        <w:t>Table</w:t>
      </w:r>
      <w:r w:rsidRPr="002915AD">
        <w:rPr>
          <w:rFonts w:ascii="Times New Roman" w:eastAsia="華康儷細黑" w:hAnsi="Times New Roman" w:cs="Times New Roman"/>
          <w:sz w:val="18"/>
          <w:szCs w:val="18"/>
        </w:rPr>
        <w:t xml:space="preserve"> </w:t>
      </w:r>
      <w:r>
        <w:rPr>
          <w:rFonts w:ascii="Times New Roman" w:eastAsia="華康儷細黑" w:hAnsi="Times New Roman" w:cs="Times New Roman"/>
          <w:sz w:val="18"/>
          <w:szCs w:val="18"/>
        </w:rPr>
        <w:t>2</w:t>
      </w:r>
      <w:r w:rsidRPr="002915AD">
        <w:rPr>
          <w:rFonts w:ascii="Times New Roman" w:eastAsia="華康儷細黑" w:hAnsi="Times New Roman" w:cs="Times New Roman"/>
          <w:sz w:val="18"/>
          <w:szCs w:val="18"/>
        </w:rPr>
        <w:t>: Categorisation of the research techniques</w:t>
      </w:r>
      <w:r>
        <w:rPr>
          <w:rFonts w:ascii="Times New Roman" w:eastAsia="華康儷細黑" w:hAnsi="Times New Roman" w:cs="Times New Roman"/>
          <w:sz w:val="18"/>
          <w:szCs w:val="18"/>
        </w:rPr>
        <w:t xml:space="preserve"> and the specific country/region of adoption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91"/>
        <w:gridCol w:w="3739"/>
        <w:gridCol w:w="1245"/>
        <w:gridCol w:w="1419"/>
        <w:gridCol w:w="1232"/>
      </w:tblGrid>
      <w:tr w:rsidR="008E41C9" w:rsidRPr="00C933B4" w14:paraId="4885A316" w14:textId="363DFEEB" w:rsidTr="00E272BF">
        <w:trPr>
          <w:trHeight w:val="200"/>
        </w:trPr>
        <w:tc>
          <w:tcPr>
            <w:tcW w:w="1391" w:type="dxa"/>
            <w:tcBorders>
              <w:top w:val="single" w:sz="18" w:space="0" w:color="auto"/>
              <w:bottom w:val="single" w:sz="18" w:space="0" w:color="auto"/>
            </w:tcBorders>
            <w:hideMark/>
          </w:tcPr>
          <w:p w14:paraId="2B7B595A" w14:textId="77777777" w:rsidR="008E41C9" w:rsidRPr="00C933B4" w:rsidRDefault="008E41C9" w:rsidP="001D2597">
            <w:pPr>
              <w:rPr>
                <w:rFonts w:ascii="Times New Roman" w:hAnsi="Times New Roman" w:cs="Times New Roman"/>
                <w:b/>
                <w:bCs/>
                <w:sz w:val="16"/>
                <w:szCs w:val="16"/>
              </w:rPr>
            </w:pPr>
            <w:r w:rsidRPr="00C933B4">
              <w:rPr>
                <w:rFonts w:ascii="Times New Roman" w:hAnsi="Times New Roman" w:cs="Times New Roman"/>
                <w:b/>
                <w:bCs/>
                <w:sz w:val="16"/>
                <w:szCs w:val="16"/>
              </w:rPr>
              <w:t>Country</w:t>
            </w:r>
          </w:p>
        </w:tc>
        <w:tc>
          <w:tcPr>
            <w:tcW w:w="3739" w:type="dxa"/>
            <w:tcBorders>
              <w:top w:val="single" w:sz="18" w:space="0" w:color="auto"/>
              <w:bottom w:val="single" w:sz="18" w:space="0" w:color="auto"/>
            </w:tcBorders>
            <w:hideMark/>
          </w:tcPr>
          <w:p w14:paraId="361FA7B7" w14:textId="77777777" w:rsidR="008E41C9" w:rsidRPr="00C933B4" w:rsidRDefault="008E41C9" w:rsidP="001D2597">
            <w:pPr>
              <w:rPr>
                <w:rFonts w:ascii="Times New Roman" w:hAnsi="Times New Roman" w:cs="Times New Roman"/>
                <w:b/>
                <w:bCs/>
                <w:sz w:val="16"/>
                <w:szCs w:val="16"/>
              </w:rPr>
            </w:pPr>
            <w:r w:rsidRPr="00C933B4">
              <w:rPr>
                <w:rFonts w:ascii="Times New Roman" w:hAnsi="Times New Roman" w:cs="Times New Roman"/>
                <w:b/>
                <w:bCs/>
                <w:sz w:val="16"/>
                <w:szCs w:val="16"/>
              </w:rPr>
              <w:t xml:space="preserve">Research technique </w:t>
            </w:r>
          </w:p>
        </w:tc>
        <w:tc>
          <w:tcPr>
            <w:tcW w:w="1245" w:type="dxa"/>
            <w:tcBorders>
              <w:top w:val="single" w:sz="18" w:space="0" w:color="auto"/>
              <w:bottom w:val="single" w:sz="18" w:space="0" w:color="auto"/>
            </w:tcBorders>
          </w:tcPr>
          <w:p w14:paraId="7771DF09" w14:textId="77777777" w:rsidR="008E41C9" w:rsidRPr="00C933B4" w:rsidRDefault="008E41C9" w:rsidP="001D2597">
            <w:pPr>
              <w:rPr>
                <w:rFonts w:ascii="Times New Roman" w:hAnsi="Times New Roman" w:cs="Times New Roman"/>
                <w:b/>
                <w:bCs/>
                <w:sz w:val="16"/>
                <w:szCs w:val="16"/>
              </w:rPr>
            </w:pPr>
            <w:r w:rsidRPr="00C933B4">
              <w:rPr>
                <w:rFonts w:ascii="Times New Roman" w:hAnsi="Times New Roman" w:cs="Times New Roman"/>
                <w:b/>
                <w:bCs/>
                <w:sz w:val="16"/>
                <w:szCs w:val="16"/>
              </w:rPr>
              <w:t>Number of papers</w:t>
            </w:r>
          </w:p>
        </w:tc>
        <w:tc>
          <w:tcPr>
            <w:tcW w:w="1419" w:type="dxa"/>
            <w:tcBorders>
              <w:top w:val="single" w:sz="18" w:space="0" w:color="auto"/>
              <w:bottom w:val="single" w:sz="18" w:space="0" w:color="auto"/>
            </w:tcBorders>
          </w:tcPr>
          <w:p w14:paraId="66864804" w14:textId="77777777" w:rsidR="008E41C9" w:rsidRPr="00C933B4" w:rsidRDefault="008E41C9" w:rsidP="001D2597">
            <w:pPr>
              <w:rPr>
                <w:rFonts w:ascii="Times New Roman" w:hAnsi="Times New Roman" w:cs="Times New Roman"/>
                <w:b/>
                <w:bCs/>
                <w:sz w:val="16"/>
                <w:szCs w:val="16"/>
              </w:rPr>
            </w:pPr>
            <w:r w:rsidRPr="00C933B4">
              <w:rPr>
                <w:rFonts w:ascii="Times New Roman" w:hAnsi="Times New Roman" w:cs="Times New Roman"/>
                <w:b/>
                <w:bCs/>
                <w:sz w:val="16"/>
                <w:szCs w:val="16"/>
              </w:rPr>
              <w:t>Research method</w:t>
            </w:r>
          </w:p>
        </w:tc>
        <w:tc>
          <w:tcPr>
            <w:tcW w:w="1232" w:type="dxa"/>
            <w:tcBorders>
              <w:top w:val="single" w:sz="18" w:space="0" w:color="auto"/>
              <w:bottom w:val="single" w:sz="18" w:space="0" w:color="auto"/>
            </w:tcBorders>
          </w:tcPr>
          <w:p w14:paraId="03695F28" w14:textId="7866A4E1" w:rsidR="008E41C9" w:rsidRPr="00E272BF" w:rsidRDefault="00841994" w:rsidP="001D2597">
            <w:pPr>
              <w:rPr>
                <w:rFonts w:ascii="Times New Roman" w:hAnsi="Times New Roman" w:cs="Times New Roman"/>
                <w:b/>
                <w:bCs/>
                <w:sz w:val="16"/>
                <w:szCs w:val="16"/>
                <w:vertAlign w:val="subscript"/>
              </w:rPr>
            </w:pPr>
            <w:r>
              <w:rPr>
                <w:rFonts w:ascii="Times New Roman" w:hAnsi="Times New Roman" w:cs="Times New Roman"/>
                <w:b/>
                <w:bCs/>
                <w:sz w:val="16"/>
                <w:szCs w:val="16"/>
              </w:rPr>
              <w:t>N</w:t>
            </w:r>
            <w:r>
              <w:rPr>
                <w:rFonts w:ascii="Times New Roman" w:hAnsi="Times New Roman" w:cs="Times New Roman"/>
                <w:b/>
                <w:bCs/>
                <w:sz w:val="16"/>
                <w:szCs w:val="16"/>
                <w:vertAlign w:val="subscript"/>
              </w:rPr>
              <w:t>RM</w:t>
            </w:r>
          </w:p>
        </w:tc>
      </w:tr>
      <w:tr w:rsidR="006269FB" w:rsidRPr="00C933B4" w14:paraId="41741281" w14:textId="7C743694" w:rsidTr="000E41F7">
        <w:trPr>
          <w:trHeight w:val="116"/>
        </w:trPr>
        <w:tc>
          <w:tcPr>
            <w:tcW w:w="1391" w:type="dxa"/>
            <w:vMerge w:val="restart"/>
            <w:tcBorders>
              <w:top w:val="single" w:sz="18" w:space="0" w:color="auto"/>
              <w:right w:val="single" w:sz="4" w:space="0" w:color="auto"/>
            </w:tcBorders>
            <w:hideMark/>
          </w:tcPr>
          <w:p w14:paraId="49CE5078"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Australia</w:t>
            </w:r>
          </w:p>
        </w:tc>
        <w:tc>
          <w:tcPr>
            <w:tcW w:w="3739" w:type="dxa"/>
            <w:tcBorders>
              <w:top w:val="single" w:sz="18" w:space="0" w:color="auto"/>
              <w:left w:val="single" w:sz="4" w:space="0" w:color="auto"/>
              <w:bottom w:val="single" w:sz="4" w:space="0" w:color="auto"/>
              <w:right w:val="single" w:sz="4" w:space="0" w:color="auto"/>
            </w:tcBorders>
            <w:hideMark/>
          </w:tcPr>
          <w:p w14:paraId="0AF1DE6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top w:val="single" w:sz="18" w:space="0" w:color="auto"/>
              <w:left w:val="single" w:sz="4" w:space="0" w:color="auto"/>
              <w:bottom w:val="single" w:sz="4" w:space="0" w:color="auto"/>
              <w:right w:val="single" w:sz="4" w:space="0" w:color="auto"/>
            </w:tcBorders>
          </w:tcPr>
          <w:p w14:paraId="7BED712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3</w:t>
            </w:r>
          </w:p>
        </w:tc>
        <w:tc>
          <w:tcPr>
            <w:tcW w:w="1419" w:type="dxa"/>
            <w:vMerge w:val="restart"/>
            <w:tcBorders>
              <w:top w:val="single" w:sz="18" w:space="0" w:color="auto"/>
              <w:left w:val="single" w:sz="4" w:space="0" w:color="auto"/>
            </w:tcBorders>
          </w:tcPr>
          <w:p w14:paraId="5F1AC24D"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p w14:paraId="209CFBC9" w14:textId="77777777" w:rsidR="006269FB" w:rsidRPr="00C933B4" w:rsidRDefault="006269FB" w:rsidP="001D2597">
            <w:pPr>
              <w:rPr>
                <w:rFonts w:ascii="Times New Roman" w:hAnsi="Times New Roman" w:cs="Times New Roman"/>
                <w:sz w:val="16"/>
                <w:szCs w:val="16"/>
              </w:rPr>
            </w:pPr>
          </w:p>
        </w:tc>
        <w:tc>
          <w:tcPr>
            <w:tcW w:w="1232" w:type="dxa"/>
            <w:vMerge w:val="restart"/>
            <w:tcBorders>
              <w:top w:val="single" w:sz="18" w:space="0" w:color="auto"/>
              <w:left w:val="single" w:sz="4" w:space="0" w:color="auto"/>
            </w:tcBorders>
          </w:tcPr>
          <w:p w14:paraId="115EBCB0" w14:textId="3AE5F52B"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5</w:t>
            </w:r>
          </w:p>
        </w:tc>
      </w:tr>
      <w:tr w:rsidR="006269FB" w:rsidRPr="00C933B4" w14:paraId="1CD9EF58" w14:textId="7A795538" w:rsidTr="000E41F7">
        <w:trPr>
          <w:trHeight w:val="116"/>
        </w:trPr>
        <w:tc>
          <w:tcPr>
            <w:tcW w:w="1391" w:type="dxa"/>
            <w:vMerge/>
            <w:tcBorders>
              <w:right w:val="single" w:sz="4" w:space="0" w:color="auto"/>
            </w:tcBorders>
          </w:tcPr>
          <w:p w14:paraId="1CF6B974" w14:textId="77777777" w:rsidR="006269FB" w:rsidRPr="00C933B4" w:rsidRDefault="006269FB" w:rsidP="001D2597">
            <w:pPr>
              <w:rPr>
                <w:rFonts w:ascii="Times New Roman" w:hAnsi="Times New Roman" w:cs="Times New Roman"/>
                <w:sz w:val="16"/>
                <w:szCs w:val="16"/>
              </w:rPr>
            </w:pPr>
          </w:p>
        </w:tc>
        <w:tc>
          <w:tcPr>
            <w:tcW w:w="3739" w:type="dxa"/>
            <w:tcBorders>
              <w:top w:val="single" w:sz="4" w:space="0" w:color="auto"/>
              <w:left w:val="single" w:sz="4" w:space="0" w:color="auto"/>
              <w:bottom w:val="single" w:sz="4" w:space="0" w:color="auto"/>
              <w:right w:val="single" w:sz="4" w:space="0" w:color="auto"/>
            </w:tcBorders>
            <w:hideMark/>
          </w:tcPr>
          <w:p w14:paraId="403561C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 case study</w:t>
            </w:r>
          </w:p>
        </w:tc>
        <w:tc>
          <w:tcPr>
            <w:tcW w:w="1245" w:type="dxa"/>
            <w:tcBorders>
              <w:top w:val="single" w:sz="4" w:space="0" w:color="auto"/>
              <w:left w:val="single" w:sz="4" w:space="0" w:color="auto"/>
              <w:bottom w:val="single" w:sz="4" w:space="0" w:color="auto"/>
              <w:right w:val="single" w:sz="4" w:space="0" w:color="auto"/>
            </w:tcBorders>
          </w:tcPr>
          <w:p w14:paraId="5AF4991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left w:val="single" w:sz="4" w:space="0" w:color="auto"/>
            </w:tcBorders>
          </w:tcPr>
          <w:p w14:paraId="74A29924" w14:textId="77777777" w:rsidR="006269FB" w:rsidRPr="00C933B4" w:rsidRDefault="006269FB" w:rsidP="001D2597">
            <w:pPr>
              <w:rPr>
                <w:rFonts w:ascii="Times New Roman" w:hAnsi="Times New Roman" w:cs="Times New Roman"/>
                <w:sz w:val="16"/>
                <w:szCs w:val="16"/>
              </w:rPr>
            </w:pPr>
          </w:p>
        </w:tc>
        <w:tc>
          <w:tcPr>
            <w:tcW w:w="1232" w:type="dxa"/>
            <w:vMerge/>
            <w:tcBorders>
              <w:left w:val="single" w:sz="4" w:space="0" w:color="auto"/>
            </w:tcBorders>
          </w:tcPr>
          <w:p w14:paraId="1BC748C5" w14:textId="77777777" w:rsidR="006269FB" w:rsidRPr="00C933B4" w:rsidRDefault="006269FB" w:rsidP="001D2597">
            <w:pPr>
              <w:rPr>
                <w:rFonts w:ascii="Times New Roman" w:hAnsi="Times New Roman" w:cs="Times New Roman"/>
                <w:sz w:val="16"/>
                <w:szCs w:val="16"/>
              </w:rPr>
            </w:pPr>
          </w:p>
        </w:tc>
      </w:tr>
      <w:tr w:rsidR="006269FB" w:rsidRPr="00C933B4" w14:paraId="483438B0" w14:textId="473F781F" w:rsidTr="001033F0">
        <w:trPr>
          <w:trHeight w:val="188"/>
        </w:trPr>
        <w:tc>
          <w:tcPr>
            <w:tcW w:w="1391" w:type="dxa"/>
            <w:vMerge/>
            <w:tcBorders>
              <w:right w:val="single" w:sz="4" w:space="0" w:color="auto"/>
            </w:tcBorders>
          </w:tcPr>
          <w:p w14:paraId="6FBFC0C8" w14:textId="77777777" w:rsidR="006269FB" w:rsidRPr="00C933B4" w:rsidRDefault="006269FB" w:rsidP="001D2597">
            <w:pPr>
              <w:rPr>
                <w:rFonts w:ascii="Times New Roman" w:hAnsi="Times New Roman" w:cs="Times New Roman"/>
                <w:sz w:val="16"/>
                <w:szCs w:val="16"/>
              </w:rPr>
            </w:pPr>
          </w:p>
        </w:tc>
        <w:tc>
          <w:tcPr>
            <w:tcW w:w="3739" w:type="dxa"/>
            <w:tcBorders>
              <w:top w:val="single" w:sz="4" w:space="0" w:color="auto"/>
              <w:left w:val="single" w:sz="4" w:space="0" w:color="auto"/>
              <w:bottom w:val="single" w:sz="4" w:space="0" w:color="auto"/>
              <w:right w:val="single" w:sz="4" w:space="0" w:color="auto"/>
            </w:tcBorders>
          </w:tcPr>
          <w:p w14:paraId="2A53B33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Experimental</w:t>
            </w:r>
          </w:p>
        </w:tc>
        <w:tc>
          <w:tcPr>
            <w:tcW w:w="1245" w:type="dxa"/>
            <w:tcBorders>
              <w:top w:val="single" w:sz="4" w:space="0" w:color="auto"/>
              <w:left w:val="single" w:sz="4" w:space="0" w:color="auto"/>
              <w:bottom w:val="single" w:sz="4" w:space="0" w:color="auto"/>
              <w:right w:val="single" w:sz="4" w:space="0" w:color="auto"/>
            </w:tcBorders>
          </w:tcPr>
          <w:p w14:paraId="68100B4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left w:val="single" w:sz="4" w:space="0" w:color="auto"/>
            </w:tcBorders>
          </w:tcPr>
          <w:p w14:paraId="4A8E17CF" w14:textId="77777777" w:rsidR="006269FB" w:rsidRPr="00C933B4" w:rsidRDefault="006269FB" w:rsidP="001D2597">
            <w:pPr>
              <w:rPr>
                <w:rFonts w:ascii="Times New Roman" w:hAnsi="Times New Roman" w:cs="Times New Roman"/>
                <w:sz w:val="16"/>
                <w:szCs w:val="16"/>
              </w:rPr>
            </w:pPr>
          </w:p>
        </w:tc>
        <w:tc>
          <w:tcPr>
            <w:tcW w:w="1232" w:type="dxa"/>
            <w:vMerge/>
            <w:tcBorders>
              <w:left w:val="single" w:sz="4" w:space="0" w:color="auto"/>
            </w:tcBorders>
          </w:tcPr>
          <w:p w14:paraId="68F00CD5" w14:textId="77777777" w:rsidR="006269FB" w:rsidRPr="00C933B4" w:rsidRDefault="006269FB" w:rsidP="001D2597">
            <w:pPr>
              <w:rPr>
                <w:rFonts w:ascii="Times New Roman" w:hAnsi="Times New Roman" w:cs="Times New Roman"/>
                <w:sz w:val="16"/>
                <w:szCs w:val="16"/>
              </w:rPr>
            </w:pPr>
          </w:p>
        </w:tc>
      </w:tr>
      <w:tr w:rsidR="006269FB" w:rsidRPr="00C933B4" w14:paraId="75F053F2" w14:textId="5C2943D5" w:rsidTr="007302F8">
        <w:trPr>
          <w:trHeight w:val="91"/>
        </w:trPr>
        <w:tc>
          <w:tcPr>
            <w:tcW w:w="1391" w:type="dxa"/>
            <w:vMerge/>
          </w:tcPr>
          <w:p w14:paraId="166FA5A3" w14:textId="77777777" w:rsidR="006269FB" w:rsidRPr="00C933B4" w:rsidRDefault="006269FB" w:rsidP="001D2597">
            <w:pPr>
              <w:rPr>
                <w:rFonts w:ascii="Times New Roman" w:hAnsi="Times New Roman" w:cs="Times New Roman"/>
                <w:sz w:val="16"/>
                <w:szCs w:val="16"/>
              </w:rPr>
            </w:pPr>
          </w:p>
        </w:tc>
        <w:tc>
          <w:tcPr>
            <w:tcW w:w="3739" w:type="dxa"/>
            <w:tcBorders>
              <w:bottom w:val="single" w:sz="4" w:space="0" w:color="auto"/>
              <w:right w:val="single" w:sz="4" w:space="0" w:color="auto"/>
            </w:tcBorders>
            <w:hideMark/>
          </w:tcPr>
          <w:p w14:paraId="54320EB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Conceptual analysis</w:t>
            </w:r>
          </w:p>
        </w:tc>
        <w:tc>
          <w:tcPr>
            <w:tcW w:w="1245" w:type="dxa"/>
            <w:tcBorders>
              <w:left w:val="single" w:sz="4" w:space="0" w:color="auto"/>
              <w:bottom w:val="single" w:sz="4" w:space="0" w:color="auto"/>
            </w:tcBorders>
          </w:tcPr>
          <w:p w14:paraId="1F6A8A2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val="restart"/>
          </w:tcPr>
          <w:p w14:paraId="55429238"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vMerge w:val="restart"/>
          </w:tcPr>
          <w:p w14:paraId="361C3745" w14:textId="0721462D"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6AC6A507" w14:textId="73811353" w:rsidTr="007302F8">
        <w:trPr>
          <w:trHeight w:val="170"/>
        </w:trPr>
        <w:tc>
          <w:tcPr>
            <w:tcW w:w="1391" w:type="dxa"/>
            <w:vMerge/>
          </w:tcPr>
          <w:p w14:paraId="1FD15072" w14:textId="77777777" w:rsidR="006269FB" w:rsidRPr="00C933B4" w:rsidRDefault="006269FB" w:rsidP="001D2597">
            <w:pPr>
              <w:rPr>
                <w:rFonts w:ascii="Times New Roman" w:hAnsi="Times New Roman" w:cs="Times New Roman"/>
                <w:sz w:val="16"/>
                <w:szCs w:val="16"/>
              </w:rPr>
            </w:pPr>
          </w:p>
        </w:tc>
        <w:tc>
          <w:tcPr>
            <w:tcW w:w="3739" w:type="dxa"/>
            <w:tcBorders>
              <w:top w:val="single" w:sz="4" w:space="0" w:color="auto"/>
              <w:right w:val="single" w:sz="4" w:space="0" w:color="auto"/>
            </w:tcBorders>
          </w:tcPr>
          <w:p w14:paraId="3C07DDB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top w:val="single" w:sz="4" w:space="0" w:color="auto"/>
              <w:left w:val="single" w:sz="4" w:space="0" w:color="auto"/>
            </w:tcBorders>
          </w:tcPr>
          <w:p w14:paraId="14D06C3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1AD4A4E5" w14:textId="77777777" w:rsidR="006269FB" w:rsidRPr="00C933B4" w:rsidRDefault="006269FB" w:rsidP="001D2597">
            <w:pPr>
              <w:rPr>
                <w:rFonts w:ascii="Times New Roman" w:hAnsi="Times New Roman" w:cs="Times New Roman"/>
                <w:sz w:val="16"/>
                <w:szCs w:val="16"/>
              </w:rPr>
            </w:pPr>
          </w:p>
        </w:tc>
        <w:tc>
          <w:tcPr>
            <w:tcW w:w="1232" w:type="dxa"/>
            <w:vMerge/>
          </w:tcPr>
          <w:p w14:paraId="39CF5F5F" w14:textId="77777777" w:rsidR="006269FB" w:rsidRPr="00C933B4" w:rsidRDefault="006269FB" w:rsidP="001D2597">
            <w:pPr>
              <w:rPr>
                <w:rFonts w:ascii="Times New Roman" w:hAnsi="Times New Roman" w:cs="Times New Roman"/>
                <w:sz w:val="16"/>
                <w:szCs w:val="16"/>
              </w:rPr>
            </w:pPr>
          </w:p>
        </w:tc>
      </w:tr>
      <w:tr w:rsidR="008E41C9" w:rsidRPr="00C933B4" w14:paraId="6BC44F14" w14:textId="638AA20A" w:rsidTr="00E272BF">
        <w:trPr>
          <w:trHeight w:val="57"/>
        </w:trPr>
        <w:tc>
          <w:tcPr>
            <w:tcW w:w="1391" w:type="dxa"/>
            <w:vMerge/>
            <w:tcBorders>
              <w:bottom w:val="single" w:sz="18" w:space="0" w:color="auto"/>
            </w:tcBorders>
          </w:tcPr>
          <w:p w14:paraId="61B5F474"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tcPr>
          <w:p w14:paraId="1C6FEA2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Survey, thematic analysis of the open-ended responses</w:t>
            </w:r>
          </w:p>
        </w:tc>
        <w:tc>
          <w:tcPr>
            <w:tcW w:w="1245" w:type="dxa"/>
            <w:tcBorders>
              <w:bottom w:val="single" w:sz="18" w:space="0" w:color="auto"/>
            </w:tcBorders>
          </w:tcPr>
          <w:p w14:paraId="0C77604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5AB4F91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bottom w:val="single" w:sz="18" w:space="0" w:color="auto"/>
            </w:tcBorders>
          </w:tcPr>
          <w:p w14:paraId="5877545D" w14:textId="415A1A9E" w:rsidR="008E41C9" w:rsidRPr="00C933B4" w:rsidRDefault="007F017B"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6D4BCDFC" w14:textId="74EC61DA" w:rsidTr="00E272BF">
        <w:trPr>
          <w:trHeight w:val="152"/>
        </w:trPr>
        <w:tc>
          <w:tcPr>
            <w:tcW w:w="1391" w:type="dxa"/>
            <w:vMerge w:val="restart"/>
            <w:tcBorders>
              <w:top w:val="single" w:sz="18" w:space="0" w:color="auto"/>
            </w:tcBorders>
            <w:hideMark/>
          </w:tcPr>
          <w:p w14:paraId="651A91C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Canada</w:t>
            </w:r>
          </w:p>
        </w:tc>
        <w:tc>
          <w:tcPr>
            <w:tcW w:w="3739" w:type="dxa"/>
            <w:tcBorders>
              <w:top w:val="single" w:sz="18" w:space="0" w:color="auto"/>
            </w:tcBorders>
            <w:hideMark/>
          </w:tcPr>
          <w:p w14:paraId="47582FB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top w:val="single" w:sz="18" w:space="0" w:color="auto"/>
            </w:tcBorders>
          </w:tcPr>
          <w:p w14:paraId="1D2BCCA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tcBorders>
          </w:tcPr>
          <w:p w14:paraId="3456496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tcBorders>
          </w:tcPr>
          <w:p w14:paraId="2B72E1E1" w14:textId="2AE0BD9B" w:rsidR="008E41C9" w:rsidRPr="00C933B4" w:rsidRDefault="007F017B"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2C97B011" w14:textId="71504DFA" w:rsidTr="00E272BF">
        <w:trPr>
          <w:trHeight w:val="152"/>
        </w:trPr>
        <w:tc>
          <w:tcPr>
            <w:tcW w:w="1391" w:type="dxa"/>
            <w:vMerge/>
            <w:tcBorders>
              <w:bottom w:val="single" w:sz="18" w:space="0" w:color="auto"/>
            </w:tcBorders>
            <w:hideMark/>
          </w:tcPr>
          <w:p w14:paraId="102A3243"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3DD6F59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Experimental, field study </w:t>
            </w:r>
          </w:p>
        </w:tc>
        <w:tc>
          <w:tcPr>
            <w:tcW w:w="1245" w:type="dxa"/>
            <w:tcBorders>
              <w:bottom w:val="single" w:sz="18" w:space="0" w:color="auto"/>
            </w:tcBorders>
          </w:tcPr>
          <w:p w14:paraId="7A98F6C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5940F8D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bottom w:val="single" w:sz="18" w:space="0" w:color="auto"/>
            </w:tcBorders>
          </w:tcPr>
          <w:p w14:paraId="30CC5679" w14:textId="4D4E0FE8" w:rsidR="008E41C9" w:rsidRPr="00C933B4" w:rsidRDefault="007F017B"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579F5492" w14:textId="2A1E341A" w:rsidTr="00E272BF">
        <w:trPr>
          <w:trHeight w:val="224"/>
        </w:trPr>
        <w:tc>
          <w:tcPr>
            <w:tcW w:w="1391" w:type="dxa"/>
            <w:vMerge w:val="restart"/>
            <w:tcBorders>
              <w:top w:val="single" w:sz="18" w:space="0" w:color="auto"/>
            </w:tcBorders>
            <w:hideMark/>
          </w:tcPr>
          <w:p w14:paraId="524A531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Chile</w:t>
            </w:r>
          </w:p>
        </w:tc>
        <w:tc>
          <w:tcPr>
            <w:tcW w:w="3739" w:type="dxa"/>
            <w:tcBorders>
              <w:top w:val="single" w:sz="18" w:space="0" w:color="auto"/>
            </w:tcBorders>
            <w:hideMark/>
          </w:tcPr>
          <w:p w14:paraId="08628E2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Agent-based modelling</w:t>
            </w:r>
          </w:p>
        </w:tc>
        <w:tc>
          <w:tcPr>
            <w:tcW w:w="1245" w:type="dxa"/>
            <w:tcBorders>
              <w:top w:val="single" w:sz="18" w:space="0" w:color="auto"/>
            </w:tcBorders>
          </w:tcPr>
          <w:p w14:paraId="47F4E84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tcBorders>
          </w:tcPr>
          <w:p w14:paraId="197FD1C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Mixed</w:t>
            </w:r>
          </w:p>
        </w:tc>
        <w:tc>
          <w:tcPr>
            <w:tcW w:w="1232" w:type="dxa"/>
            <w:tcBorders>
              <w:top w:val="single" w:sz="18" w:space="0" w:color="auto"/>
            </w:tcBorders>
          </w:tcPr>
          <w:p w14:paraId="63C1A29C" w14:textId="1B6921E2" w:rsidR="008E41C9" w:rsidRPr="00C933B4" w:rsidRDefault="007F017B"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222C8E17" w14:textId="16881A5C" w:rsidTr="00E272BF">
        <w:trPr>
          <w:trHeight w:val="224"/>
        </w:trPr>
        <w:tc>
          <w:tcPr>
            <w:tcW w:w="1391" w:type="dxa"/>
            <w:vMerge/>
          </w:tcPr>
          <w:p w14:paraId="167C555C" w14:textId="77777777" w:rsidR="008E41C9" w:rsidRPr="00C933B4" w:rsidRDefault="008E41C9" w:rsidP="001D2597">
            <w:pPr>
              <w:rPr>
                <w:rFonts w:ascii="Times New Roman" w:hAnsi="Times New Roman" w:cs="Times New Roman"/>
                <w:sz w:val="16"/>
                <w:szCs w:val="16"/>
              </w:rPr>
            </w:pPr>
          </w:p>
        </w:tc>
        <w:tc>
          <w:tcPr>
            <w:tcW w:w="3739" w:type="dxa"/>
            <w:hideMark/>
          </w:tcPr>
          <w:p w14:paraId="3AE3689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Agent-based modelling</w:t>
            </w:r>
          </w:p>
        </w:tc>
        <w:tc>
          <w:tcPr>
            <w:tcW w:w="1245" w:type="dxa"/>
          </w:tcPr>
          <w:p w14:paraId="41311FB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tcPr>
          <w:p w14:paraId="149B3AD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Pr>
          <w:p w14:paraId="7E67ED2C" w14:textId="4E9D00B4" w:rsidR="008E41C9" w:rsidRPr="00C933B4" w:rsidRDefault="00EE4CA7" w:rsidP="001D2597">
            <w:pPr>
              <w:rPr>
                <w:rFonts w:ascii="Times New Roman" w:hAnsi="Times New Roman" w:cs="Times New Roman"/>
                <w:sz w:val="16"/>
                <w:szCs w:val="16"/>
              </w:rPr>
            </w:pPr>
            <w:r>
              <w:rPr>
                <w:rFonts w:ascii="Times New Roman" w:hAnsi="Times New Roman" w:cs="Times New Roman"/>
                <w:sz w:val="16"/>
                <w:szCs w:val="16"/>
              </w:rPr>
              <w:t>2</w:t>
            </w:r>
          </w:p>
        </w:tc>
      </w:tr>
      <w:tr w:rsidR="008E41C9" w:rsidRPr="00C933B4" w14:paraId="691D3F3C" w14:textId="7402A233" w:rsidTr="00E272BF">
        <w:trPr>
          <w:trHeight w:val="171"/>
        </w:trPr>
        <w:tc>
          <w:tcPr>
            <w:tcW w:w="1391" w:type="dxa"/>
            <w:vMerge/>
            <w:tcBorders>
              <w:bottom w:val="single" w:sz="18" w:space="0" w:color="auto"/>
            </w:tcBorders>
          </w:tcPr>
          <w:p w14:paraId="2253CF3D"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04422A8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Interview</w:t>
            </w:r>
          </w:p>
        </w:tc>
        <w:tc>
          <w:tcPr>
            <w:tcW w:w="1245" w:type="dxa"/>
            <w:tcBorders>
              <w:bottom w:val="single" w:sz="18" w:space="0" w:color="auto"/>
            </w:tcBorders>
          </w:tcPr>
          <w:p w14:paraId="796769C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tcBorders>
              <w:bottom w:val="single" w:sz="18" w:space="0" w:color="auto"/>
            </w:tcBorders>
          </w:tcPr>
          <w:p w14:paraId="0F52734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bottom w:val="single" w:sz="18" w:space="0" w:color="auto"/>
            </w:tcBorders>
          </w:tcPr>
          <w:p w14:paraId="24156A0D" w14:textId="29AE5F77" w:rsidR="008E41C9" w:rsidRPr="00C933B4" w:rsidRDefault="00EE4CA7"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59C930E4" w14:textId="6492415F" w:rsidTr="00985645">
        <w:trPr>
          <w:trHeight w:val="206"/>
        </w:trPr>
        <w:tc>
          <w:tcPr>
            <w:tcW w:w="1391" w:type="dxa"/>
            <w:vMerge w:val="restart"/>
            <w:tcBorders>
              <w:top w:val="single" w:sz="18" w:space="0" w:color="auto"/>
            </w:tcBorders>
            <w:hideMark/>
          </w:tcPr>
          <w:p w14:paraId="220FD5D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China</w:t>
            </w:r>
          </w:p>
        </w:tc>
        <w:tc>
          <w:tcPr>
            <w:tcW w:w="3739" w:type="dxa"/>
            <w:tcBorders>
              <w:top w:val="single" w:sz="18" w:space="0" w:color="auto"/>
            </w:tcBorders>
            <w:hideMark/>
          </w:tcPr>
          <w:p w14:paraId="548B41F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Content analysis</w:t>
            </w:r>
          </w:p>
        </w:tc>
        <w:tc>
          <w:tcPr>
            <w:tcW w:w="1245" w:type="dxa"/>
            <w:tcBorders>
              <w:top w:val="single" w:sz="18" w:space="0" w:color="auto"/>
            </w:tcBorders>
          </w:tcPr>
          <w:p w14:paraId="7D6D9429"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val="restart"/>
            <w:tcBorders>
              <w:top w:val="single" w:sz="18" w:space="0" w:color="auto"/>
            </w:tcBorders>
          </w:tcPr>
          <w:p w14:paraId="6FD9F26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w:t>
            </w:r>
          </w:p>
          <w:p w14:paraId="1734A5CC" w14:textId="77777777" w:rsidR="006269FB" w:rsidRPr="00C933B4" w:rsidRDefault="006269FB" w:rsidP="001D2597">
            <w:pPr>
              <w:rPr>
                <w:rFonts w:ascii="Times New Roman" w:hAnsi="Times New Roman" w:cs="Times New Roman"/>
                <w:sz w:val="16"/>
                <w:szCs w:val="16"/>
              </w:rPr>
            </w:pPr>
          </w:p>
        </w:tc>
        <w:tc>
          <w:tcPr>
            <w:tcW w:w="1232" w:type="dxa"/>
            <w:vMerge w:val="restart"/>
            <w:tcBorders>
              <w:top w:val="single" w:sz="18" w:space="0" w:color="auto"/>
            </w:tcBorders>
          </w:tcPr>
          <w:p w14:paraId="59E2D2BF" w14:textId="2B39B426"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11</w:t>
            </w:r>
          </w:p>
        </w:tc>
      </w:tr>
      <w:tr w:rsidR="006269FB" w:rsidRPr="00C933B4" w14:paraId="7251C8FB" w14:textId="6DBBBF2D" w:rsidTr="00B47220">
        <w:trPr>
          <w:trHeight w:val="197"/>
        </w:trPr>
        <w:tc>
          <w:tcPr>
            <w:tcW w:w="1391" w:type="dxa"/>
            <w:vMerge/>
          </w:tcPr>
          <w:p w14:paraId="166573FF" w14:textId="77777777" w:rsidR="006269FB" w:rsidRPr="00C933B4" w:rsidRDefault="006269FB" w:rsidP="001D2597">
            <w:pPr>
              <w:rPr>
                <w:rFonts w:ascii="Times New Roman" w:hAnsi="Times New Roman" w:cs="Times New Roman"/>
                <w:sz w:val="16"/>
                <w:szCs w:val="16"/>
              </w:rPr>
            </w:pPr>
          </w:p>
        </w:tc>
        <w:tc>
          <w:tcPr>
            <w:tcW w:w="3739" w:type="dxa"/>
            <w:hideMark/>
          </w:tcPr>
          <w:p w14:paraId="4D1FB6F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Pr>
          <w:p w14:paraId="54BAAD1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6</w:t>
            </w:r>
          </w:p>
        </w:tc>
        <w:tc>
          <w:tcPr>
            <w:tcW w:w="1419" w:type="dxa"/>
            <w:vMerge/>
          </w:tcPr>
          <w:p w14:paraId="1890491E" w14:textId="77777777" w:rsidR="006269FB" w:rsidRPr="00C933B4" w:rsidRDefault="006269FB" w:rsidP="001D2597">
            <w:pPr>
              <w:rPr>
                <w:rFonts w:ascii="Times New Roman" w:hAnsi="Times New Roman" w:cs="Times New Roman"/>
                <w:sz w:val="16"/>
                <w:szCs w:val="16"/>
              </w:rPr>
            </w:pPr>
          </w:p>
        </w:tc>
        <w:tc>
          <w:tcPr>
            <w:tcW w:w="1232" w:type="dxa"/>
            <w:vMerge/>
          </w:tcPr>
          <w:p w14:paraId="56A220BA" w14:textId="77777777" w:rsidR="006269FB" w:rsidRPr="00C933B4" w:rsidRDefault="006269FB" w:rsidP="001D2597">
            <w:pPr>
              <w:rPr>
                <w:rFonts w:ascii="Times New Roman" w:hAnsi="Times New Roman" w:cs="Times New Roman"/>
                <w:sz w:val="16"/>
                <w:szCs w:val="16"/>
              </w:rPr>
            </w:pPr>
          </w:p>
        </w:tc>
      </w:tr>
      <w:tr w:rsidR="006269FB" w:rsidRPr="00C933B4" w14:paraId="3218F419" w14:textId="24CE5152" w:rsidTr="00006B1E">
        <w:trPr>
          <w:trHeight w:val="98"/>
        </w:trPr>
        <w:tc>
          <w:tcPr>
            <w:tcW w:w="1391" w:type="dxa"/>
            <w:vMerge/>
          </w:tcPr>
          <w:p w14:paraId="46983128" w14:textId="77777777" w:rsidR="006269FB" w:rsidRPr="00C933B4" w:rsidRDefault="006269FB" w:rsidP="001D2597">
            <w:pPr>
              <w:rPr>
                <w:rFonts w:ascii="Times New Roman" w:hAnsi="Times New Roman" w:cs="Times New Roman"/>
                <w:sz w:val="16"/>
                <w:szCs w:val="16"/>
              </w:rPr>
            </w:pPr>
          </w:p>
        </w:tc>
        <w:tc>
          <w:tcPr>
            <w:tcW w:w="3739" w:type="dxa"/>
          </w:tcPr>
          <w:p w14:paraId="57A29BA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Meta-analysis</w:t>
            </w:r>
          </w:p>
        </w:tc>
        <w:tc>
          <w:tcPr>
            <w:tcW w:w="1245" w:type="dxa"/>
          </w:tcPr>
          <w:p w14:paraId="1439500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75BEC1AD" w14:textId="77777777" w:rsidR="006269FB" w:rsidRPr="00C933B4" w:rsidRDefault="006269FB" w:rsidP="001D2597">
            <w:pPr>
              <w:rPr>
                <w:rFonts w:ascii="Times New Roman" w:hAnsi="Times New Roman" w:cs="Times New Roman"/>
                <w:sz w:val="16"/>
                <w:szCs w:val="16"/>
              </w:rPr>
            </w:pPr>
          </w:p>
        </w:tc>
        <w:tc>
          <w:tcPr>
            <w:tcW w:w="1232" w:type="dxa"/>
            <w:vMerge/>
          </w:tcPr>
          <w:p w14:paraId="1A1270C9" w14:textId="77777777" w:rsidR="006269FB" w:rsidRPr="00C933B4" w:rsidRDefault="006269FB" w:rsidP="001D2597">
            <w:pPr>
              <w:rPr>
                <w:rFonts w:ascii="Times New Roman" w:hAnsi="Times New Roman" w:cs="Times New Roman"/>
                <w:sz w:val="16"/>
                <w:szCs w:val="16"/>
              </w:rPr>
            </w:pPr>
          </w:p>
        </w:tc>
      </w:tr>
      <w:tr w:rsidR="006269FB" w:rsidRPr="00C933B4" w14:paraId="776B627C" w14:textId="507D991F" w:rsidTr="000E6ECB">
        <w:trPr>
          <w:trHeight w:val="185"/>
        </w:trPr>
        <w:tc>
          <w:tcPr>
            <w:tcW w:w="1391" w:type="dxa"/>
            <w:vMerge/>
          </w:tcPr>
          <w:p w14:paraId="02592C71" w14:textId="77777777" w:rsidR="006269FB" w:rsidRPr="00C933B4" w:rsidRDefault="006269FB" w:rsidP="001D2597">
            <w:pPr>
              <w:rPr>
                <w:rFonts w:ascii="Times New Roman" w:hAnsi="Times New Roman" w:cs="Times New Roman"/>
                <w:sz w:val="16"/>
                <w:szCs w:val="16"/>
              </w:rPr>
            </w:pPr>
          </w:p>
        </w:tc>
        <w:tc>
          <w:tcPr>
            <w:tcW w:w="3739" w:type="dxa"/>
          </w:tcPr>
          <w:p w14:paraId="320A97DC"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Focus group, interview, and archival study</w:t>
            </w:r>
          </w:p>
        </w:tc>
        <w:tc>
          <w:tcPr>
            <w:tcW w:w="1245" w:type="dxa"/>
          </w:tcPr>
          <w:p w14:paraId="5B709E3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0A72F69C" w14:textId="77777777" w:rsidR="006269FB" w:rsidRPr="00C933B4" w:rsidRDefault="006269FB" w:rsidP="001D2597">
            <w:pPr>
              <w:rPr>
                <w:rFonts w:ascii="Times New Roman" w:hAnsi="Times New Roman" w:cs="Times New Roman"/>
                <w:sz w:val="16"/>
                <w:szCs w:val="16"/>
              </w:rPr>
            </w:pPr>
          </w:p>
        </w:tc>
        <w:tc>
          <w:tcPr>
            <w:tcW w:w="1232" w:type="dxa"/>
            <w:vMerge/>
          </w:tcPr>
          <w:p w14:paraId="7D682CC0" w14:textId="77777777" w:rsidR="006269FB" w:rsidRPr="00C933B4" w:rsidRDefault="006269FB" w:rsidP="001D2597">
            <w:pPr>
              <w:rPr>
                <w:rFonts w:ascii="Times New Roman" w:hAnsi="Times New Roman" w:cs="Times New Roman"/>
                <w:sz w:val="16"/>
                <w:szCs w:val="16"/>
              </w:rPr>
            </w:pPr>
          </w:p>
        </w:tc>
      </w:tr>
      <w:tr w:rsidR="006269FB" w:rsidRPr="00C933B4" w14:paraId="6592A4D4" w14:textId="2089B092" w:rsidTr="000E6ECB">
        <w:trPr>
          <w:trHeight w:val="80"/>
        </w:trPr>
        <w:tc>
          <w:tcPr>
            <w:tcW w:w="1391" w:type="dxa"/>
            <w:vMerge/>
          </w:tcPr>
          <w:p w14:paraId="6DAE2881" w14:textId="77777777" w:rsidR="006269FB" w:rsidRPr="00C933B4" w:rsidRDefault="006269FB" w:rsidP="001D2597">
            <w:pPr>
              <w:rPr>
                <w:rFonts w:ascii="Times New Roman" w:hAnsi="Times New Roman" w:cs="Times New Roman"/>
                <w:sz w:val="16"/>
                <w:szCs w:val="16"/>
              </w:rPr>
            </w:pPr>
          </w:p>
        </w:tc>
        <w:tc>
          <w:tcPr>
            <w:tcW w:w="3739" w:type="dxa"/>
          </w:tcPr>
          <w:p w14:paraId="4D54C7A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Interviews</w:t>
            </w:r>
          </w:p>
        </w:tc>
        <w:tc>
          <w:tcPr>
            <w:tcW w:w="1245" w:type="dxa"/>
          </w:tcPr>
          <w:p w14:paraId="487B8BE9"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46B33F5D" w14:textId="77777777" w:rsidR="006269FB" w:rsidRPr="00C933B4" w:rsidRDefault="006269FB" w:rsidP="001D2597">
            <w:pPr>
              <w:rPr>
                <w:rFonts w:ascii="Times New Roman" w:hAnsi="Times New Roman" w:cs="Times New Roman"/>
                <w:sz w:val="16"/>
                <w:szCs w:val="16"/>
              </w:rPr>
            </w:pPr>
          </w:p>
        </w:tc>
        <w:tc>
          <w:tcPr>
            <w:tcW w:w="1232" w:type="dxa"/>
            <w:vMerge/>
          </w:tcPr>
          <w:p w14:paraId="5D479D64" w14:textId="77777777" w:rsidR="006269FB" w:rsidRPr="00C933B4" w:rsidRDefault="006269FB" w:rsidP="001D2597">
            <w:pPr>
              <w:rPr>
                <w:rFonts w:ascii="Times New Roman" w:hAnsi="Times New Roman" w:cs="Times New Roman"/>
                <w:sz w:val="16"/>
                <w:szCs w:val="16"/>
              </w:rPr>
            </w:pPr>
          </w:p>
        </w:tc>
      </w:tr>
      <w:tr w:rsidR="008E41C9" w:rsidRPr="00C933B4" w14:paraId="282016DD" w14:textId="1F6DE2B1" w:rsidTr="00E272BF">
        <w:trPr>
          <w:trHeight w:val="173"/>
        </w:trPr>
        <w:tc>
          <w:tcPr>
            <w:tcW w:w="1391" w:type="dxa"/>
            <w:vMerge/>
          </w:tcPr>
          <w:p w14:paraId="45CA553F" w14:textId="77777777" w:rsidR="008E41C9" w:rsidRPr="00C933B4" w:rsidRDefault="008E41C9" w:rsidP="001D2597">
            <w:pPr>
              <w:rPr>
                <w:rFonts w:ascii="Times New Roman" w:hAnsi="Times New Roman" w:cs="Times New Roman"/>
                <w:sz w:val="16"/>
                <w:szCs w:val="16"/>
              </w:rPr>
            </w:pPr>
          </w:p>
        </w:tc>
        <w:tc>
          <w:tcPr>
            <w:tcW w:w="3739" w:type="dxa"/>
            <w:hideMark/>
          </w:tcPr>
          <w:p w14:paraId="7E3531D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Pr>
          <w:p w14:paraId="59C705A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3</w:t>
            </w:r>
          </w:p>
        </w:tc>
        <w:tc>
          <w:tcPr>
            <w:tcW w:w="1419" w:type="dxa"/>
            <w:tcBorders>
              <w:bottom w:val="single" w:sz="4" w:space="0" w:color="auto"/>
            </w:tcBorders>
          </w:tcPr>
          <w:p w14:paraId="43301EF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Mixed</w:t>
            </w:r>
          </w:p>
        </w:tc>
        <w:tc>
          <w:tcPr>
            <w:tcW w:w="1232" w:type="dxa"/>
            <w:tcBorders>
              <w:bottom w:val="single" w:sz="4" w:space="0" w:color="auto"/>
            </w:tcBorders>
          </w:tcPr>
          <w:p w14:paraId="559E6037" w14:textId="15CA07E4" w:rsidR="008E41C9" w:rsidRPr="00C933B4" w:rsidRDefault="00EE4CA7"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72F09D7A" w14:textId="37DDF57F" w:rsidTr="00B17E97">
        <w:trPr>
          <w:trHeight w:val="161"/>
        </w:trPr>
        <w:tc>
          <w:tcPr>
            <w:tcW w:w="1391" w:type="dxa"/>
            <w:vMerge/>
          </w:tcPr>
          <w:p w14:paraId="7219D3CE" w14:textId="77777777" w:rsidR="006269FB" w:rsidRPr="00C933B4" w:rsidRDefault="006269FB" w:rsidP="001D2597">
            <w:pPr>
              <w:rPr>
                <w:rFonts w:ascii="Times New Roman" w:hAnsi="Times New Roman" w:cs="Times New Roman"/>
                <w:sz w:val="16"/>
                <w:szCs w:val="16"/>
              </w:rPr>
            </w:pPr>
          </w:p>
        </w:tc>
        <w:tc>
          <w:tcPr>
            <w:tcW w:w="3739" w:type="dxa"/>
            <w:hideMark/>
          </w:tcPr>
          <w:p w14:paraId="63DF7687" w14:textId="1DF663FB"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Structural equation </w:t>
            </w:r>
            <w:r w:rsidR="0029460B" w:rsidRPr="00C933B4">
              <w:rPr>
                <w:rFonts w:ascii="Times New Roman" w:hAnsi="Times New Roman" w:cs="Times New Roman"/>
                <w:sz w:val="16"/>
                <w:szCs w:val="16"/>
              </w:rPr>
              <w:t>modelling</w:t>
            </w:r>
          </w:p>
        </w:tc>
        <w:tc>
          <w:tcPr>
            <w:tcW w:w="1245" w:type="dxa"/>
          </w:tcPr>
          <w:p w14:paraId="0ED2FA1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bottom w:val="single" w:sz="18" w:space="0" w:color="auto"/>
            </w:tcBorders>
          </w:tcPr>
          <w:p w14:paraId="4ED08D5C"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p w14:paraId="31CBCFD3" w14:textId="77777777" w:rsidR="006269FB" w:rsidRPr="00C933B4" w:rsidRDefault="006269FB" w:rsidP="001D2597">
            <w:pPr>
              <w:rPr>
                <w:rFonts w:ascii="Times New Roman" w:hAnsi="Times New Roman" w:cs="Times New Roman"/>
                <w:sz w:val="16"/>
                <w:szCs w:val="16"/>
              </w:rPr>
            </w:pPr>
          </w:p>
        </w:tc>
        <w:tc>
          <w:tcPr>
            <w:tcW w:w="1232" w:type="dxa"/>
            <w:vMerge w:val="restart"/>
          </w:tcPr>
          <w:p w14:paraId="591FE8F8" w14:textId="69B15F6E"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3258B16D" w14:textId="38395826" w:rsidTr="001A50EC">
        <w:trPr>
          <w:trHeight w:val="74"/>
        </w:trPr>
        <w:tc>
          <w:tcPr>
            <w:tcW w:w="1391" w:type="dxa"/>
            <w:vMerge/>
          </w:tcPr>
          <w:p w14:paraId="13D64AA2" w14:textId="77777777" w:rsidR="006269FB" w:rsidRPr="00C933B4" w:rsidRDefault="006269FB" w:rsidP="001D2597">
            <w:pPr>
              <w:rPr>
                <w:rFonts w:ascii="Times New Roman" w:hAnsi="Times New Roman" w:cs="Times New Roman"/>
                <w:sz w:val="16"/>
                <w:szCs w:val="16"/>
              </w:rPr>
            </w:pPr>
          </w:p>
        </w:tc>
        <w:tc>
          <w:tcPr>
            <w:tcW w:w="3739" w:type="dxa"/>
          </w:tcPr>
          <w:p w14:paraId="1EF9DF5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Parametric modelling, Monte Carlo, chaos theory</w:t>
            </w:r>
          </w:p>
        </w:tc>
        <w:tc>
          <w:tcPr>
            <w:tcW w:w="1245" w:type="dxa"/>
          </w:tcPr>
          <w:p w14:paraId="72F94F0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61591A74" w14:textId="77777777" w:rsidR="006269FB" w:rsidRPr="00C933B4" w:rsidRDefault="006269FB" w:rsidP="001D2597">
            <w:pPr>
              <w:rPr>
                <w:rFonts w:ascii="Times New Roman" w:hAnsi="Times New Roman" w:cs="Times New Roman"/>
                <w:sz w:val="16"/>
                <w:szCs w:val="16"/>
              </w:rPr>
            </w:pPr>
          </w:p>
        </w:tc>
        <w:tc>
          <w:tcPr>
            <w:tcW w:w="1232" w:type="dxa"/>
            <w:vMerge/>
          </w:tcPr>
          <w:p w14:paraId="0AF76C6B" w14:textId="77777777" w:rsidR="006269FB" w:rsidRPr="00C933B4" w:rsidRDefault="006269FB" w:rsidP="001D2597">
            <w:pPr>
              <w:rPr>
                <w:rFonts w:ascii="Times New Roman" w:hAnsi="Times New Roman" w:cs="Times New Roman"/>
                <w:sz w:val="16"/>
                <w:szCs w:val="16"/>
              </w:rPr>
            </w:pPr>
          </w:p>
        </w:tc>
      </w:tr>
      <w:tr w:rsidR="006269FB" w:rsidRPr="00C933B4" w14:paraId="17336013" w14:textId="51070AB4" w:rsidTr="001A50EC">
        <w:trPr>
          <w:trHeight w:val="152"/>
        </w:trPr>
        <w:tc>
          <w:tcPr>
            <w:tcW w:w="1391" w:type="dxa"/>
            <w:vMerge/>
            <w:tcBorders>
              <w:bottom w:val="single" w:sz="18" w:space="0" w:color="auto"/>
            </w:tcBorders>
          </w:tcPr>
          <w:p w14:paraId="0F9B81E9"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tcPr>
          <w:p w14:paraId="5BD37CE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bottom w:val="single" w:sz="18" w:space="0" w:color="auto"/>
            </w:tcBorders>
          </w:tcPr>
          <w:p w14:paraId="5B6C22D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5E810897"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16328052" w14:textId="77777777" w:rsidR="006269FB" w:rsidRPr="00C933B4" w:rsidRDefault="006269FB" w:rsidP="001D2597">
            <w:pPr>
              <w:rPr>
                <w:rFonts w:ascii="Times New Roman" w:hAnsi="Times New Roman" w:cs="Times New Roman"/>
                <w:sz w:val="16"/>
                <w:szCs w:val="16"/>
              </w:rPr>
            </w:pPr>
          </w:p>
        </w:tc>
      </w:tr>
      <w:tr w:rsidR="008E41C9" w:rsidRPr="00C933B4" w14:paraId="7569E611" w14:textId="2A7196F8" w:rsidTr="00E272BF">
        <w:trPr>
          <w:trHeight w:val="45"/>
        </w:trPr>
        <w:tc>
          <w:tcPr>
            <w:tcW w:w="1391" w:type="dxa"/>
            <w:vMerge w:val="restart"/>
            <w:tcBorders>
              <w:top w:val="single" w:sz="18" w:space="0" w:color="auto"/>
            </w:tcBorders>
            <w:hideMark/>
          </w:tcPr>
          <w:p w14:paraId="28F97CD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Colombia</w:t>
            </w:r>
          </w:p>
        </w:tc>
        <w:tc>
          <w:tcPr>
            <w:tcW w:w="3739" w:type="dxa"/>
            <w:tcBorders>
              <w:top w:val="single" w:sz="18" w:space="0" w:color="auto"/>
            </w:tcBorders>
            <w:hideMark/>
          </w:tcPr>
          <w:p w14:paraId="0637FA7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case</w:t>
            </w:r>
          </w:p>
        </w:tc>
        <w:tc>
          <w:tcPr>
            <w:tcW w:w="1245" w:type="dxa"/>
            <w:tcBorders>
              <w:top w:val="single" w:sz="18" w:space="0" w:color="auto"/>
            </w:tcBorders>
          </w:tcPr>
          <w:p w14:paraId="2C9041F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tcBorders>
          </w:tcPr>
          <w:p w14:paraId="35400E1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tcBorders>
          </w:tcPr>
          <w:p w14:paraId="62B95F04" w14:textId="60D0254F" w:rsidR="008E41C9" w:rsidRPr="00C933B4" w:rsidRDefault="003E60FC"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17EF9AEE" w14:textId="7C7EFBC2" w:rsidTr="00E272BF">
        <w:trPr>
          <w:trHeight w:val="231"/>
        </w:trPr>
        <w:tc>
          <w:tcPr>
            <w:tcW w:w="1391" w:type="dxa"/>
            <w:vMerge/>
            <w:tcBorders>
              <w:bottom w:val="single" w:sz="18" w:space="0" w:color="auto"/>
            </w:tcBorders>
          </w:tcPr>
          <w:p w14:paraId="7AAC0638"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34778FD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Systematic literature review, content analysis, social network concepts, community detection methods, and snowball procedures </w:t>
            </w:r>
          </w:p>
        </w:tc>
        <w:tc>
          <w:tcPr>
            <w:tcW w:w="1245" w:type="dxa"/>
            <w:tcBorders>
              <w:bottom w:val="single" w:sz="18" w:space="0" w:color="auto"/>
            </w:tcBorders>
          </w:tcPr>
          <w:p w14:paraId="69D65B42"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5F77F49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bottom w:val="single" w:sz="18" w:space="0" w:color="auto"/>
            </w:tcBorders>
          </w:tcPr>
          <w:p w14:paraId="2E8D437B" w14:textId="7785851A" w:rsidR="008E41C9" w:rsidRPr="00C933B4" w:rsidRDefault="003E60FC"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158F6AAD" w14:textId="7C627EDA" w:rsidTr="00E272BF">
        <w:trPr>
          <w:trHeight w:val="125"/>
        </w:trPr>
        <w:tc>
          <w:tcPr>
            <w:tcW w:w="1391" w:type="dxa"/>
            <w:tcBorders>
              <w:top w:val="single" w:sz="18" w:space="0" w:color="auto"/>
              <w:bottom w:val="single" w:sz="18" w:space="0" w:color="auto"/>
            </w:tcBorders>
            <w:hideMark/>
          </w:tcPr>
          <w:p w14:paraId="5E174DE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Denmark</w:t>
            </w:r>
          </w:p>
        </w:tc>
        <w:tc>
          <w:tcPr>
            <w:tcW w:w="3739" w:type="dxa"/>
            <w:tcBorders>
              <w:top w:val="single" w:sz="18" w:space="0" w:color="auto"/>
              <w:bottom w:val="single" w:sz="18" w:space="0" w:color="auto"/>
            </w:tcBorders>
            <w:hideMark/>
          </w:tcPr>
          <w:p w14:paraId="3F14DF5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Experimental </w:t>
            </w:r>
          </w:p>
        </w:tc>
        <w:tc>
          <w:tcPr>
            <w:tcW w:w="1245" w:type="dxa"/>
            <w:tcBorders>
              <w:top w:val="single" w:sz="18" w:space="0" w:color="auto"/>
              <w:bottom w:val="single" w:sz="18" w:space="0" w:color="auto"/>
            </w:tcBorders>
          </w:tcPr>
          <w:p w14:paraId="1EC9554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2CD8D5D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tcBorders>
              <w:top w:val="single" w:sz="18" w:space="0" w:color="auto"/>
              <w:bottom w:val="single" w:sz="18" w:space="0" w:color="auto"/>
            </w:tcBorders>
          </w:tcPr>
          <w:p w14:paraId="69A961BC" w14:textId="18E71213" w:rsidR="008E41C9" w:rsidRPr="00C933B4" w:rsidRDefault="003E60FC"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02184C08" w14:textId="221762E8" w:rsidTr="00E272BF">
        <w:trPr>
          <w:trHeight w:val="206"/>
        </w:trPr>
        <w:tc>
          <w:tcPr>
            <w:tcW w:w="1391" w:type="dxa"/>
            <w:vMerge w:val="restart"/>
            <w:tcBorders>
              <w:top w:val="single" w:sz="18" w:space="0" w:color="auto"/>
            </w:tcBorders>
            <w:hideMark/>
          </w:tcPr>
          <w:p w14:paraId="39FC27B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Egypt</w:t>
            </w:r>
          </w:p>
        </w:tc>
        <w:tc>
          <w:tcPr>
            <w:tcW w:w="3739" w:type="dxa"/>
            <w:tcBorders>
              <w:top w:val="single" w:sz="18" w:space="0" w:color="auto"/>
            </w:tcBorders>
            <w:hideMark/>
          </w:tcPr>
          <w:p w14:paraId="198C928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Theoretical review, interview</w:t>
            </w:r>
          </w:p>
        </w:tc>
        <w:tc>
          <w:tcPr>
            <w:tcW w:w="1245" w:type="dxa"/>
            <w:tcBorders>
              <w:top w:val="single" w:sz="18" w:space="0" w:color="auto"/>
            </w:tcBorders>
          </w:tcPr>
          <w:p w14:paraId="40DD8F2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tcBorders>
              <w:top w:val="single" w:sz="18" w:space="0" w:color="auto"/>
              <w:bottom w:val="single" w:sz="4" w:space="0" w:color="auto"/>
            </w:tcBorders>
          </w:tcPr>
          <w:p w14:paraId="0ECA4DD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bottom w:val="single" w:sz="4" w:space="0" w:color="auto"/>
            </w:tcBorders>
          </w:tcPr>
          <w:p w14:paraId="763A308D" w14:textId="4922F475" w:rsidR="008E41C9" w:rsidRPr="00C933B4" w:rsidRDefault="00A05F34"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2AE51E64" w14:textId="31657BFF" w:rsidTr="00D503C0">
        <w:trPr>
          <w:trHeight w:val="107"/>
        </w:trPr>
        <w:tc>
          <w:tcPr>
            <w:tcW w:w="1391" w:type="dxa"/>
            <w:vMerge/>
          </w:tcPr>
          <w:p w14:paraId="7929811B" w14:textId="77777777" w:rsidR="006269FB" w:rsidRPr="00C933B4" w:rsidRDefault="006269FB" w:rsidP="001D2597">
            <w:pPr>
              <w:rPr>
                <w:rFonts w:ascii="Times New Roman" w:hAnsi="Times New Roman" w:cs="Times New Roman"/>
                <w:sz w:val="16"/>
                <w:szCs w:val="16"/>
              </w:rPr>
            </w:pPr>
          </w:p>
        </w:tc>
        <w:tc>
          <w:tcPr>
            <w:tcW w:w="3739" w:type="dxa"/>
            <w:hideMark/>
          </w:tcPr>
          <w:p w14:paraId="484ADD79"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Survey </w:t>
            </w:r>
          </w:p>
        </w:tc>
        <w:tc>
          <w:tcPr>
            <w:tcW w:w="1245" w:type="dxa"/>
          </w:tcPr>
          <w:p w14:paraId="7B1F54AD"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bottom w:val="single" w:sz="18" w:space="0" w:color="auto"/>
            </w:tcBorders>
          </w:tcPr>
          <w:p w14:paraId="7C007C5C"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p w14:paraId="39AFDE04" w14:textId="77777777" w:rsidR="006269FB" w:rsidRPr="00C933B4" w:rsidRDefault="006269FB" w:rsidP="001D2597">
            <w:pPr>
              <w:rPr>
                <w:rFonts w:ascii="Times New Roman" w:hAnsi="Times New Roman" w:cs="Times New Roman"/>
                <w:sz w:val="16"/>
                <w:szCs w:val="16"/>
              </w:rPr>
            </w:pPr>
          </w:p>
        </w:tc>
        <w:tc>
          <w:tcPr>
            <w:tcW w:w="1232" w:type="dxa"/>
            <w:vMerge w:val="restart"/>
          </w:tcPr>
          <w:p w14:paraId="1D52B956" w14:textId="299B9597"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492B3913" w14:textId="099CC79A" w:rsidTr="00D503C0">
        <w:trPr>
          <w:trHeight w:val="57"/>
        </w:trPr>
        <w:tc>
          <w:tcPr>
            <w:tcW w:w="1391" w:type="dxa"/>
            <w:vMerge/>
            <w:tcBorders>
              <w:bottom w:val="single" w:sz="18" w:space="0" w:color="auto"/>
            </w:tcBorders>
          </w:tcPr>
          <w:p w14:paraId="32CB9B20"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hideMark/>
          </w:tcPr>
          <w:p w14:paraId="480AE85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Survey, case study</w:t>
            </w:r>
          </w:p>
        </w:tc>
        <w:tc>
          <w:tcPr>
            <w:tcW w:w="1245" w:type="dxa"/>
            <w:tcBorders>
              <w:bottom w:val="single" w:sz="18" w:space="0" w:color="auto"/>
            </w:tcBorders>
          </w:tcPr>
          <w:p w14:paraId="657F9FD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6C245705"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5EA20AA1" w14:textId="77777777" w:rsidR="006269FB" w:rsidRPr="00C933B4" w:rsidRDefault="006269FB" w:rsidP="001D2597">
            <w:pPr>
              <w:rPr>
                <w:rFonts w:ascii="Times New Roman" w:hAnsi="Times New Roman" w:cs="Times New Roman"/>
                <w:sz w:val="16"/>
                <w:szCs w:val="16"/>
              </w:rPr>
            </w:pPr>
          </w:p>
        </w:tc>
      </w:tr>
      <w:tr w:rsidR="006269FB" w:rsidRPr="00C933B4" w14:paraId="040A2EC2" w14:textId="097E985C" w:rsidTr="00AC1627">
        <w:trPr>
          <w:trHeight w:val="188"/>
        </w:trPr>
        <w:tc>
          <w:tcPr>
            <w:tcW w:w="1391" w:type="dxa"/>
            <w:vMerge w:val="restart"/>
            <w:tcBorders>
              <w:top w:val="single" w:sz="18" w:space="0" w:color="auto"/>
            </w:tcBorders>
            <w:hideMark/>
          </w:tcPr>
          <w:p w14:paraId="1A397B3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Ghana</w:t>
            </w:r>
          </w:p>
        </w:tc>
        <w:tc>
          <w:tcPr>
            <w:tcW w:w="3739" w:type="dxa"/>
            <w:tcBorders>
              <w:top w:val="single" w:sz="18" w:space="0" w:color="auto"/>
            </w:tcBorders>
            <w:hideMark/>
          </w:tcPr>
          <w:p w14:paraId="2A391412"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Interviews</w:t>
            </w:r>
          </w:p>
        </w:tc>
        <w:tc>
          <w:tcPr>
            <w:tcW w:w="1245" w:type="dxa"/>
            <w:tcBorders>
              <w:top w:val="single" w:sz="18" w:space="0" w:color="auto"/>
            </w:tcBorders>
          </w:tcPr>
          <w:p w14:paraId="6AC3D2A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val="restart"/>
            <w:tcBorders>
              <w:top w:val="single" w:sz="18" w:space="0" w:color="auto"/>
              <w:bottom w:val="single" w:sz="18" w:space="0" w:color="auto"/>
            </w:tcBorders>
          </w:tcPr>
          <w:p w14:paraId="75742707"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vMerge w:val="restart"/>
            <w:tcBorders>
              <w:top w:val="single" w:sz="18" w:space="0" w:color="auto"/>
            </w:tcBorders>
          </w:tcPr>
          <w:p w14:paraId="58A7BB0A" w14:textId="42A7BF0D"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15454F6E" w14:textId="35BF629F" w:rsidTr="00AC1627">
        <w:trPr>
          <w:trHeight w:val="149"/>
        </w:trPr>
        <w:tc>
          <w:tcPr>
            <w:tcW w:w="1391" w:type="dxa"/>
            <w:vMerge/>
            <w:tcBorders>
              <w:bottom w:val="single" w:sz="18" w:space="0" w:color="auto"/>
            </w:tcBorders>
          </w:tcPr>
          <w:p w14:paraId="15B07BA8"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hideMark/>
          </w:tcPr>
          <w:p w14:paraId="2E8491D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Open-ended questionnaire</w:t>
            </w:r>
          </w:p>
        </w:tc>
        <w:tc>
          <w:tcPr>
            <w:tcW w:w="1245" w:type="dxa"/>
            <w:tcBorders>
              <w:bottom w:val="single" w:sz="18" w:space="0" w:color="auto"/>
            </w:tcBorders>
          </w:tcPr>
          <w:p w14:paraId="2EDB5BE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3061068E"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0A374E7F" w14:textId="77777777" w:rsidR="006269FB" w:rsidRPr="00C933B4" w:rsidRDefault="006269FB" w:rsidP="001D2597">
            <w:pPr>
              <w:rPr>
                <w:rFonts w:ascii="Times New Roman" w:hAnsi="Times New Roman" w:cs="Times New Roman"/>
                <w:sz w:val="16"/>
                <w:szCs w:val="16"/>
              </w:rPr>
            </w:pPr>
          </w:p>
        </w:tc>
      </w:tr>
      <w:tr w:rsidR="006269FB" w:rsidRPr="00C933B4" w14:paraId="1DF088FE" w14:textId="06CB24B9" w:rsidTr="00A61240">
        <w:trPr>
          <w:trHeight w:val="210"/>
        </w:trPr>
        <w:tc>
          <w:tcPr>
            <w:tcW w:w="1391" w:type="dxa"/>
            <w:vMerge w:val="restart"/>
            <w:tcBorders>
              <w:top w:val="single" w:sz="18" w:space="0" w:color="auto"/>
            </w:tcBorders>
            <w:hideMark/>
          </w:tcPr>
          <w:p w14:paraId="1F04DA4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Hong Kong</w:t>
            </w:r>
          </w:p>
        </w:tc>
        <w:tc>
          <w:tcPr>
            <w:tcW w:w="3739" w:type="dxa"/>
            <w:tcBorders>
              <w:top w:val="single" w:sz="18" w:space="0" w:color="auto"/>
            </w:tcBorders>
            <w:hideMark/>
          </w:tcPr>
          <w:p w14:paraId="1836627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Design science approach</w:t>
            </w:r>
          </w:p>
        </w:tc>
        <w:tc>
          <w:tcPr>
            <w:tcW w:w="1245" w:type="dxa"/>
            <w:tcBorders>
              <w:top w:val="single" w:sz="18" w:space="0" w:color="auto"/>
            </w:tcBorders>
          </w:tcPr>
          <w:p w14:paraId="796BF0B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tcBorders>
          </w:tcPr>
          <w:p w14:paraId="3CFF01B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vMerge w:val="restart"/>
            <w:tcBorders>
              <w:top w:val="single" w:sz="18" w:space="0" w:color="auto"/>
            </w:tcBorders>
          </w:tcPr>
          <w:p w14:paraId="3A4C84BB" w14:textId="5539ACE6"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3C939873" w14:textId="248CC444" w:rsidTr="00A61240">
        <w:trPr>
          <w:trHeight w:val="152"/>
        </w:trPr>
        <w:tc>
          <w:tcPr>
            <w:tcW w:w="1391" w:type="dxa"/>
            <w:vMerge/>
          </w:tcPr>
          <w:p w14:paraId="2FC439C3" w14:textId="77777777" w:rsidR="006269FB" w:rsidRPr="00C933B4" w:rsidRDefault="006269FB" w:rsidP="001D2597">
            <w:pPr>
              <w:rPr>
                <w:rFonts w:ascii="Times New Roman" w:hAnsi="Times New Roman" w:cs="Times New Roman"/>
                <w:sz w:val="16"/>
                <w:szCs w:val="16"/>
              </w:rPr>
            </w:pPr>
          </w:p>
        </w:tc>
        <w:tc>
          <w:tcPr>
            <w:tcW w:w="3739" w:type="dxa"/>
          </w:tcPr>
          <w:p w14:paraId="15E8BE3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Pr>
          <w:p w14:paraId="1CD7002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7F2EAC44" w14:textId="77777777" w:rsidR="006269FB" w:rsidRPr="00C933B4" w:rsidRDefault="006269FB" w:rsidP="001D2597">
            <w:pPr>
              <w:rPr>
                <w:rFonts w:ascii="Times New Roman" w:hAnsi="Times New Roman" w:cs="Times New Roman"/>
                <w:sz w:val="16"/>
                <w:szCs w:val="16"/>
              </w:rPr>
            </w:pPr>
          </w:p>
        </w:tc>
        <w:tc>
          <w:tcPr>
            <w:tcW w:w="1232" w:type="dxa"/>
            <w:vMerge/>
          </w:tcPr>
          <w:p w14:paraId="47521F5F" w14:textId="77777777" w:rsidR="006269FB" w:rsidRPr="00C933B4" w:rsidRDefault="006269FB" w:rsidP="001D2597">
            <w:pPr>
              <w:rPr>
                <w:rFonts w:ascii="Times New Roman" w:hAnsi="Times New Roman" w:cs="Times New Roman"/>
                <w:sz w:val="16"/>
                <w:szCs w:val="16"/>
              </w:rPr>
            </w:pPr>
          </w:p>
        </w:tc>
      </w:tr>
      <w:tr w:rsidR="008E41C9" w:rsidRPr="00C933B4" w14:paraId="2AF1BD11" w14:textId="348A61F8" w:rsidTr="00E272BF">
        <w:trPr>
          <w:trHeight w:val="242"/>
        </w:trPr>
        <w:tc>
          <w:tcPr>
            <w:tcW w:w="1391" w:type="dxa"/>
            <w:vMerge/>
          </w:tcPr>
          <w:p w14:paraId="054C556A" w14:textId="77777777" w:rsidR="008E41C9" w:rsidRPr="00C933B4" w:rsidRDefault="008E41C9" w:rsidP="001D2597">
            <w:pPr>
              <w:rPr>
                <w:rFonts w:ascii="Times New Roman" w:hAnsi="Times New Roman" w:cs="Times New Roman"/>
                <w:sz w:val="16"/>
                <w:szCs w:val="16"/>
              </w:rPr>
            </w:pPr>
          </w:p>
        </w:tc>
        <w:tc>
          <w:tcPr>
            <w:tcW w:w="3739" w:type="dxa"/>
            <w:hideMark/>
          </w:tcPr>
          <w:p w14:paraId="5C756A9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Sensitivity analysis</w:t>
            </w:r>
          </w:p>
        </w:tc>
        <w:tc>
          <w:tcPr>
            <w:tcW w:w="1245" w:type="dxa"/>
          </w:tcPr>
          <w:p w14:paraId="1F88288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Pr>
          <w:p w14:paraId="4588C4C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Mixed</w:t>
            </w:r>
          </w:p>
        </w:tc>
        <w:tc>
          <w:tcPr>
            <w:tcW w:w="1232" w:type="dxa"/>
          </w:tcPr>
          <w:p w14:paraId="3BDD347F" w14:textId="261A4CA7"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5E0B1C57" w14:textId="3033B7F7" w:rsidTr="00E272BF">
        <w:trPr>
          <w:trHeight w:val="112"/>
        </w:trPr>
        <w:tc>
          <w:tcPr>
            <w:tcW w:w="1391" w:type="dxa"/>
            <w:vMerge/>
            <w:tcBorders>
              <w:bottom w:val="single" w:sz="18" w:space="0" w:color="auto"/>
            </w:tcBorders>
          </w:tcPr>
          <w:p w14:paraId="16EF068D"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tcPr>
          <w:p w14:paraId="6ADB0CB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bottom w:val="single" w:sz="18" w:space="0" w:color="auto"/>
            </w:tcBorders>
          </w:tcPr>
          <w:p w14:paraId="70848D5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28303FC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bottom w:val="single" w:sz="18" w:space="0" w:color="auto"/>
            </w:tcBorders>
          </w:tcPr>
          <w:p w14:paraId="4B2551AD" w14:textId="7438271B"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6269FB" w:rsidRPr="00C933B4" w14:paraId="009674B5" w14:textId="71BB369B" w:rsidTr="000C5F3C">
        <w:trPr>
          <w:trHeight w:val="224"/>
        </w:trPr>
        <w:tc>
          <w:tcPr>
            <w:tcW w:w="1391" w:type="dxa"/>
            <w:vMerge w:val="restart"/>
            <w:tcBorders>
              <w:top w:val="single" w:sz="18" w:space="0" w:color="auto"/>
            </w:tcBorders>
            <w:hideMark/>
          </w:tcPr>
          <w:p w14:paraId="6B4B232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India</w:t>
            </w:r>
          </w:p>
        </w:tc>
        <w:tc>
          <w:tcPr>
            <w:tcW w:w="3739" w:type="dxa"/>
            <w:tcBorders>
              <w:top w:val="single" w:sz="18" w:space="0" w:color="auto"/>
            </w:tcBorders>
            <w:hideMark/>
          </w:tcPr>
          <w:p w14:paraId="3C90581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 case study</w:t>
            </w:r>
          </w:p>
        </w:tc>
        <w:tc>
          <w:tcPr>
            <w:tcW w:w="1245" w:type="dxa"/>
            <w:tcBorders>
              <w:top w:val="single" w:sz="18" w:space="0" w:color="auto"/>
            </w:tcBorders>
          </w:tcPr>
          <w:p w14:paraId="088FA0B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tcBorders>
          </w:tcPr>
          <w:p w14:paraId="0914DE07"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vMerge w:val="restart"/>
            <w:tcBorders>
              <w:top w:val="single" w:sz="18" w:space="0" w:color="auto"/>
            </w:tcBorders>
          </w:tcPr>
          <w:p w14:paraId="362AD391" w14:textId="274C6972"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056F3B74" w14:textId="240333E0" w:rsidTr="00062CA0">
        <w:trPr>
          <w:trHeight w:val="224"/>
        </w:trPr>
        <w:tc>
          <w:tcPr>
            <w:tcW w:w="1391" w:type="dxa"/>
            <w:vMerge/>
          </w:tcPr>
          <w:p w14:paraId="27080624" w14:textId="77777777" w:rsidR="006269FB" w:rsidRPr="00C933B4" w:rsidRDefault="006269FB" w:rsidP="001D2597">
            <w:pPr>
              <w:rPr>
                <w:rFonts w:ascii="Times New Roman" w:hAnsi="Times New Roman" w:cs="Times New Roman"/>
                <w:sz w:val="16"/>
                <w:szCs w:val="16"/>
              </w:rPr>
            </w:pPr>
          </w:p>
        </w:tc>
        <w:tc>
          <w:tcPr>
            <w:tcW w:w="3739" w:type="dxa"/>
          </w:tcPr>
          <w:p w14:paraId="79E06A5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Expected Value Method</w:t>
            </w:r>
          </w:p>
        </w:tc>
        <w:tc>
          <w:tcPr>
            <w:tcW w:w="1245" w:type="dxa"/>
          </w:tcPr>
          <w:p w14:paraId="315D94F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6E27BC49" w14:textId="77777777" w:rsidR="006269FB" w:rsidRPr="00C933B4" w:rsidRDefault="006269FB" w:rsidP="001D2597">
            <w:pPr>
              <w:rPr>
                <w:rFonts w:ascii="Times New Roman" w:hAnsi="Times New Roman" w:cs="Times New Roman"/>
                <w:sz w:val="16"/>
                <w:szCs w:val="16"/>
              </w:rPr>
            </w:pPr>
          </w:p>
        </w:tc>
        <w:tc>
          <w:tcPr>
            <w:tcW w:w="1232" w:type="dxa"/>
            <w:vMerge/>
          </w:tcPr>
          <w:p w14:paraId="29E9D5D1" w14:textId="77777777" w:rsidR="006269FB" w:rsidRPr="00C933B4" w:rsidRDefault="006269FB" w:rsidP="001D2597">
            <w:pPr>
              <w:rPr>
                <w:rFonts w:ascii="Times New Roman" w:hAnsi="Times New Roman" w:cs="Times New Roman"/>
                <w:sz w:val="16"/>
                <w:szCs w:val="16"/>
              </w:rPr>
            </w:pPr>
          </w:p>
        </w:tc>
      </w:tr>
      <w:tr w:rsidR="006269FB" w:rsidRPr="00C933B4" w14:paraId="1324459B" w14:textId="0ABC8AAC" w:rsidTr="00062CA0">
        <w:trPr>
          <w:trHeight w:val="224"/>
        </w:trPr>
        <w:tc>
          <w:tcPr>
            <w:tcW w:w="1391" w:type="dxa"/>
            <w:vMerge/>
          </w:tcPr>
          <w:p w14:paraId="1748793B" w14:textId="77777777" w:rsidR="006269FB" w:rsidRPr="00C933B4" w:rsidRDefault="006269FB" w:rsidP="001D2597">
            <w:pPr>
              <w:rPr>
                <w:rFonts w:ascii="Times New Roman" w:hAnsi="Times New Roman" w:cs="Times New Roman"/>
                <w:sz w:val="16"/>
                <w:szCs w:val="16"/>
              </w:rPr>
            </w:pPr>
          </w:p>
        </w:tc>
        <w:tc>
          <w:tcPr>
            <w:tcW w:w="3739" w:type="dxa"/>
          </w:tcPr>
          <w:p w14:paraId="525F86B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Delphi technique</w:t>
            </w:r>
          </w:p>
        </w:tc>
        <w:tc>
          <w:tcPr>
            <w:tcW w:w="1245" w:type="dxa"/>
          </w:tcPr>
          <w:p w14:paraId="35C0738C"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4" w:space="0" w:color="auto"/>
            </w:tcBorders>
          </w:tcPr>
          <w:p w14:paraId="331DA3DE"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4" w:space="0" w:color="auto"/>
            </w:tcBorders>
          </w:tcPr>
          <w:p w14:paraId="7E20907E" w14:textId="77777777" w:rsidR="006269FB" w:rsidRPr="00C933B4" w:rsidRDefault="006269FB" w:rsidP="001D2597">
            <w:pPr>
              <w:rPr>
                <w:rFonts w:ascii="Times New Roman" w:hAnsi="Times New Roman" w:cs="Times New Roman"/>
                <w:sz w:val="16"/>
                <w:szCs w:val="16"/>
              </w:rPr>
            </w:pPr>
          </w:p>
        </w:tc>
      </w:tr>
      <w:tr w:rsidR="006269FB" w:rsidRPr="00C933B4" w14:paraId="1653E775" w14:textId="425431D3" w:rsidTr="008808E5">
        <w:trPr>
          <w:trHeight w:val="97"/>
        </w:trPr>
        <w:tc>
          <w:tcPr>
            <w:tcW w:w="1391" w:type="dxa"/>
            <w:vMerge/>
          </w:tcPr>
          <w:p w14:paraId="718F097F" w14:textId="77777777" w:rsidR="006269FB" w:rsidRPr="00C933B4" w:rsidRDefault="006269FB" w:rsidP="001D2597">
            <w:pPr>
              <w:rPr>
                <w:rFonts w:ascii="Times New Roman" w:hAnsi="Times New Roman" w:cs="Times New Roman"/>
                <w:sz w:val="16"/>
                <w:szCs w:val="16"/>
              </w:rPr>
            </w:pPr>
          </w:p>
        </w:tc>
        <w:tc>
          <w:tcPr>
            <w:tcW w:w="3739" w:type="dxa"/>
            <w:hideMark/>
          </w:tcPr>
          <w:p w14:paraId="176C443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Pr>
          <w:p w14:paraId="2F812422"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bottom w:val="single" w:sz="18" w:space="0" w:color="auto"/>
            </w:tcBorders>
          </w:tcPr>
          <w:p w14:paraId="0853EA6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Mixed</w:t>
            </w:r>
          </w:p>
        </w:tc>
        <w:tc>
          <w:tcPr>
            <w:tcW w:w="1232" w:type="dxa"/>
            <w:vMerge w:val="restart"/>
          </w:tcPr>
          <w:p w14:paraId="330855D4" w14:textId="43EBD19B"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2571F9BB" w14:textId="61D16840" w:rsidTr="008808E5">
        <w:trPr>
          <w:trHeight w:val="78"/>
        </w:trPr>
        <w:tc>
          <w:tcPr>
            <w:tcW w:w="1391" w:type="dxa"/>
            <w:vMerge/>
            <w:tcBorders>
              <w:bottom w:val="single" w:sz="18" w:space="0" w:color="auto"/>
            </w:tcBorders>
          </w:tcPr>
          <w:p w14:paraId="2BE320E9"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hideMark/>
          </w:tcPr>
          <w:p w14:paraId="4372675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 survey</w:t>
            </w:r>
          </w:p>
        </w:tc>
        <w:tc>
          <w:tcPr>
            <w:tcW w:w="1245" w:type="dxa"/>
            <w:tcBorders>
              <w:bottom w:val="single" w:sz="18" w:space="0" w:color="auto"/>
            </w:tcBorders>
          </w:tcPr>
          <w:p w14:paraId="16F2F5CF"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01CCB615"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39994EF8" w14:textId="77777777" w:rsidR="006269FB" w:rsidRPr="00C933B4" w:rsidRDefault="006269FB" w:rsidP="001D2597">
            <w:pPr>
              <w:rPr>
                <w:rFonts w:ascii="Times New Roman" w:hAnsi="Times New Roman" w:cs="Times New Roman"/>
                <w:sz w:val="16"/>
                <w:szCs w:val="16"/>
              </w:rPr>
            </w:pPr>
          </w:p>
        </w:tc>
      </w:tr>
      <w:tr w:rsidR="008E41C9" w:rsidRPr="00C933B4" w14:paraId="632EE0FA" w14:textId="49775344" w:rsidTr="00E272BF">
        <w:trPr>
          <w:trHeight w:val="138"/>
        </w:trPr>
        <w:tc>
          <w:tcPr>
            <w:tcW w:w="1391" w:type="dxa"/>
            <w:vMerge w:val="restart"/>
            <w:tcBorders>
              <w:top w:val="single" w:sz="18" w:space="0" w:color="auto"/>
            </w:tcBorders>
            <w:hideMark/>
          </w:tcPr>
          <w:p w14:paraId="208633F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Indonesia</w:t>
            </w:r>
          </w:p>
        </w:tc>
        <w:tc>
          <w:tcPr>
            <w:tcW w:w="3739" w:type="dxa"/>
            <w:tcBorders>
              <w:top w:val="single" w:sz="18" w:space="0" w:color="auto"/>
            </w:tcBorders>
            <w:hideMark/>
          </w:tcPr>
          <w:p w14:paraId="5784114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Open questionnaire survey</w:t>
            </w:r>
          </w:p>
        </w:tc>
        <w:tc>
          <w:tcPr>
            <w:tcW w:w="1245" w:type="dxa"/>
            <w:tcBorders>
              <w:top w:val="single" w:sz="18" w:space="0" w:color="auto"/>
            </w:tcBorders>
          </w:tcPr>
          <w:p w14:paraId="0096968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tcBorders>
          </w:tcPr>
          <w:p w14:paraId="2C19571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tcBorders>
          </w:tcPr>
          <w:p w14:paraId="01C22303" w14:textId="5F8692C7"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397C504D" w14:textId="0FC5CC43" w:rsidTr="00E272BF">
        <w:trPr>
          <w:trHeight w:val="45"/>
        </w:trPr>
        <w:tc>
          <w:tcPr>
            <w:tcW w:w="1391" w:type="dxa"/>
            <w:vMerge/>
            <w:tcBorders>
              <w:bottom w:val="single" w:sz="18" w:space="0" w:color="auto"/>
            </w:tcBorders>
            <w:hideMark/>
          </w:tcPr>
          <w:p w14:paraId="1879B113"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0F8AE46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Survey </w:t>
            </w:r>
          </w:p>
        </w:tc>
        <w:tc>
          <w:tcPr>
            <w:tcW w:w="1245" w:type="dxa"/>
            <w:tcBorders>
              <w:bottom w:val="single" w:sz="18" w:space="0" w:color="auto"/>
            </w:tcBorders>
          </w:tcPr>
          <w:p w14:paraId="5E68BCE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7323A4F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bottom w:val="single" w:sz="18" w:space="0" w:color="auto"/>
            </w:tcBorders>
          </w:tcPr>
          <w:p w14:paraId="3239D33A" w14:textId="143F47F4"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0E05F1DD" w14:textId="6F691AFB" w:rsidTr="00E272BF">
        <w:trPr>
          <w:trHeight w:val="22"/>
        </w:trPr>
        <w:tc>
          <w:tcPr>
            <w:tcW w:w="1391" w:type="dxa"/>
            <w:tcBorders>
              <w:top w:val="single" w:sz="18" w:space="0" w:color="auto"/>
              <w:bottom w:val="single" w:sz="18" w:space="0" w:color="auto"/>
            </w:tcBorders>
            <w:hideMark/>
          </w:tcPr>
          <w:p w14:paraId="7121793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Iran</w:t>
            </w:r>
          </w:p>
        </w:tc>
        <w:tc>
          <w:tcPr>
            <w:tcW w:w="3739" w:type="dxa"/>
            <w:tcBorders>
              <w:top w:val="single" w:sz="18" w:space="0" w:color="auto"/>
              <w:bottom w:val="single" w:sz="18" w:space="0" w:color="auto"/>
            </w:tcBorders>
            <w:hideMark/>
          </w:tcPr>
          <w:p w14:paraId="2C33BAE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Survey </w:t>
            </w:r>
          </w:p>
        </w:tc>
        <w:tc>
          <w:tcPr>
            <w:tcW w:w="1245" w:type="dxa"/>
            <w:tcBorders>
              <w:top w:val="single" w:sz="18" w:space="0" w:color="auto"/>
              <w:bottom w:val="single" w:sz="18" w:space="0" w:color="auto"/>
            </w:tcBorders>
          </w:tcPr>
          <w:p w14:paraId="5796D37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503B4D01"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top w:val="single" w:sz="18" w:space="0" w:color="auto"/>
              <w:bottom w:val="single" w:sz="18" w:space="0" w:color="auto"/>
            </w:tcBorders>
          </w:tcPr>
          <w:p w14:paraId="2E3CF0E4" w14:textId="77C3E8A6"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6269FB" w:rsidRPr="00C933B4" w14:paraId="1A1DFD0F" w14:textId="72F22F45" w:rsidTr="00941B09">
        <w:trPr>
          <w:trHeight w:val="57"/>
        </w:trPr>
        <w:tc>
          <w:tcPr>
            <w:tcW w:w="1391" w:type="dxa"/>
            <w:vMerge w:val="restart"/>
            <w:tcBorders>
              <w:top w:val="single" w:sz="18" w:space="0" w:color="auto"/>
            </w:tcBorders>
          </w:tcPr>
          <w:p w14:paraId="151C5E3D" w14:textId="1F53765E"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Iraq</w:t>
            </w:r>
          </w:p>
        </w:tc>
        <w:tc>
          <w:tcPr>
            <w:tcW w:w="3739" w:type="dxa"/>
            <w:tcBorders>
              <w:top w:val="single" w:sz="18" w:space="0" w:color="auto"/>
            </w:tcBorders>
            <w:hideMark/>
          </w:tcPr>
          <w:p w14:paraId="7C58116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Focus group, Analytic Hierarchy Process, survey </w:t>
            </w:r>
          </w:p>
        </w:tc>
        <w:tc>
          <w:tcPr>
            <w:tcW w:w="1245" w:type="dxa"/>
            <w:tcBorders>
              <w:top w:val="single" w:sz="18" w:space="0" w:color="auto"/>
            </w:tcBorders>
          </w:tcPr>
          <w:p w14:paraId="59A105B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tcBorders>
          </w:tcPr>
          <w:p w14:paraId="11663C2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Mixed</w:t>
            </w:r>
          </w:p>
        </w:tc>
        <w:tc>
          <w:tcPr>
            <w:tcW w:w="1232" w:type="dxa"/>
            <w:vMerge w:val="restart"/>
            <w:tcBorders>
              <w:top w:val="single" w:sz="18" w:space="0" w:color="auto"/>
            </w:tcBorders>
          </w:tcPr>
          <w:p w14:paraId="500C5F1B" w14:textId="657F259B"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60044B05" w14:textId="05A95E29" w:rsidTr="00941B09">
        <w:trPr>
          <w:trHeight w:val="71"/>
        </w:trPr>
        <w:tc>
          <w:tcPr>
            <w:tcW w:w="1391" w:type="dxa"/>
            <w:vMerge/>
          </w:tcPr>
          <w:p w14:paraId="0B81E2F9" w14:textId="77777777" w:rsidR="006269FB" w:rsidRPr="00C933B4" w:rsidRDefault="006269FB" w:rsidP="001D2597">
            <w:pPr>
              <w:rPr>
                <w:rFonts w:ascii="Times New Roman" w:hAnsi="Times New Roman" w:cs="Times New Roman"/>
                <w:sz w:val="16"/>
                <w:szCs w:val="16"/>
              </w:rPr>
            </w:pPr>
          </w:p>
        </w:tc>
        <w:tc>
          <w:tcPr>
            <w:tcW w:w="3739" w:type="dxa"/>
            <w:hideMark/>
          </w:tcPr>
          <w:p w14:paraId="10ED189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Literature analysis, interviews, survey</w:t>
            </w:r>
          </w:p>
        </w:tc>
        <w:tc>
          <w:tcPr>
            <w:tcW w:w="1245" w:type="dxa"/>
          </w:tcPr>
          <w:p w14:paraId="72D614AD"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19E4224B" w14:textId="77777777" w:rsidR="006269FB" w:rsidRPr="00C933B4" w:rsidRDefault="006269FB" w:rsidP="001D2597">
            <w:pPr>
              <w:rPr>
                <w:rFonts w:ascii="Times New Roman" w:hAnsi="Times New Roman" w:cs="Times New Roman"/>
                <w:sz w:val="16"/>
                <w:szCs w:val="16"/>
              </w:rPr>
            </w:pPr>
          </w:p>
        </w:tc>
        <w:tc>
          <w:tcPr>
            <w:tcW w:w="1232" w:type="dxa"/>
            <w:vMerge/>
          </w:tcPr>
          <w:p w14:paraId="4D8E0C15" w14:textId="77777777" w:rsidR="006269FB" w:rsidRPr="00C933B4" w:rsidRDefault="006269FB" w:rsidP="001D2597">
            <w:pPr>
              <w:rPr>
                <w:rFonts w:ascii="Times New Roman" w:hAnsi="Times New Roman" w:cs="Times New Roman"/>
                <w:sz w:val="16"/>
                <w:szCs w:val="16"/>
              </w:rPr>
            </w:pPr>
          </w:p>
        </w:tc>
      </w:tr>
      <w:tr w:rsidR="008E41C9" w:rsidRPr="00C933B4" w14:paraId="4C8C09E6" w14:textId="5D725C84" w:rsidTr="00E272BF">
        <w:trPr>
          <w:trHeight w:val="71"/>
        </w:trPr>
        <w:tc>
          <w:tcPr>
            <w:tcW w:w="1391" w:type="dxa"/>
            <w:vMerge/>
            <w:tcBorders>
              <w:bottom w:val="single" w:sz="18" w:space="0" w:color="auto"/>
            </w:tcBorders>
          </w:tcPr>
          <w:p w14:paraId="1FBEEC5D"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7A7E74B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Content analysis </w:t>
            </w:r>
          </w:p>
        </w:tc>
        <w:tc>
          <w:tcPr>
            <w:tcW w:w="1245" w:type="dxa"/>
            <w:tcBorders>
              <w:bottom w:val="single" w:sz="18" w:space="0" w:color="auto"/>
            </w:tcBorders>
          </w:tcPr>
          <w:p w14:paraId="604F7A0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64091C3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bottom w:val="single" w:sz="18" w:space="0" w:color="auto"/>
            </w:tcBorders>
          </w:tcPr>
          <w:p w14:paraId="07541A75" w14:textId="5CC820C7"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0AF8EFBE" w14:textId="4087C090" w:rsidTr="00E272BF">
        <w:trPr>
          <w:trHeight w:val="62"/>
        </w:trPr>
        <w:tc>
          <w:tcPr>
            <w:tcW w:w="1391" w:type="dxa"/>
            <w:tcBorders>
              <w:top w:val="single" w:sz="18" w:space="0" w:color="auto"/>
              <w:bottom w:val="single" w:sz="18" w:space="0" w:color="auto"/>
            </w:tcBorders>
            <w:hideMark/>
          </w:tcPr>
          <w:p w14:paraId="3364A4EE" w14:textId="77777777" w:rsidR="008E41C9" w:rsidRPr="00C933B4" w:rsidRDefault="008E41C9" w:rsidP="001D2597">
            <w:pPr>
              <w:jc w:val="both"/>
              <w:rPr>
                <w:rFonts w:ascii="Times New Roman" w:hAnsi="Times New Roman" w:cs="Times New Roman"/>
                <w:sz w:val="16"/>
                <w:szCs w:val="16"/>
              </w:rPr>
            </w:pPr>
            <w:r w:rsidRPr="00C933B4">
              <w:rPr>
                <w:rFonts w:ascii="Times New Roman" w:hAnsi="Times New Roman" w:cs="Times New Roman"/>
                <w:sz w:val="16"/>
                <w:szCs w:val="16"/>
              </w:rPr>
              <w:t>Ireland</w:t>
            </w:r>
          </w:p>
        </w:tc>
        <w:tc>
          <w:tcPr>
            <w:tcW w:w="3739" w:type="dxa"/>
            <w:tcBorders>
              <w:top w:val="single" w:sz="18" w:space="0" w:color="auto"/>
              <w:bottom w:val="single" w:sz="18" w:space="0" w:color="auto"/>
            </w:tcBorders>
            <w:hideMark/>
          </w:tcPr>
          <w:p w14:paraId="37181946" w14:textId="77777777" w:rsidR="008E41C9" w:rsidRPr="00C933B4" w:rsidRDefault="008E41C9" w:rsidP="001D2597">
            <w:pPr>
              <w:jc w:val="both"/>
              <w:rPr>
                <w:rFonts w:ascii="Times New Roman" w:hAnsi="Times New Roman" w:cs="Times New Roman"/>
                <w:sz w:val="16"/>
                <w:szCs w:val="16"/>
              </w:rPr>
            </w:pPr>
            <w:r w:rsidRPr="00C933B4">
              <w:rPr>
                <w:rFonts w:ascii="Times New Roman" w:hAnsi="Times New Roman" w:cs="Times New Roman"/>
                <w:sz w:val="16"/>
                <w:szCs w:val="16"/>
              </w:rPr>
              <w:t xml:space="preserve">Interview </w:t>
            </w:r>
          </w:p>
        </w:tc>
        <w:tc>
          <w:tcPr>
            <w:tcW w:w="1245" w:type="dxa"/>
            <w:tcBorders>
              <w:top w:val="single" w:sz="18" w:space="0" w:color="auto"/>
              <w:bottom w:val="single" w:sz="18" w:space="0" w:color="auto"/>
            </w:tcBorders>
          </w:tcPr>
          <w:p w14:paraId="328E71F7" w14:textId="77777777" w:rsidR="008E41C9" w:rsidRPr="00C933B4" w:rsidRDefault="008E41C9" w:rsidP="001D2597">
            <w:pPr>
              <w:jc w:val="both"/>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1DB6DAE9" w14:textId="77777777" w:rsidR="008E41C9" w:rsidRPr="00C933B4" w:rsidRDefault="008E41C9" w:rsidP="001D2597">
            <w:pPr>
              <w:jc w:val="both"/>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bottom w:val="single" w:sz="18" w:space="0" w:color="auto"/>
            </w:tcBorders>
          </w:tcPr>
          <w:p w14:paraId="32F327C9" w14:textId="2ECE188F" w:rsidR="008E41C9" w:rsidRPr="00C933B4" w:rsidRDefault="000E7BF9" w:rsidP="001D2597">
            <w:pPr>
              <w:jc w:val="both"/>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6B2FB038" w14:textId="354A0AD5" w:rsidTr="00E272BF">
        <w:trPr>
          <w:trHeight w:val="143"/>
        </w:trPr>
        <w:tc>
          <w:tcPr>
            <w:tcW w:w="1391" w:type="dxa"/>
            <w:vMerge w:val="restart"/>
            <w:tcBorders>
              <w:top w:val="single" w:sz="18" w:space="0" w:color="auto"/>
            </w:tcBorders>
            <w:hideMark/>
          </w:tcPr>
          <w:p w14:paraId="0B12105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Italy </w:t>
            </w:r>
          </w:p>
        </w:tc>
        <w:tc>
          <w:tcPr>
            <w:tcW w:w="3739" w:type="dxa"/>
            <w:tcBorders>
              <w:top w:val="single" w:sz="18" w:space="0" w:color="auto"/>
            </w:tcBorders>
            <w:hideMark/>
          </w:tcPr>
          <w:p w14:paraId="4F0A661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Simulation, qualitative case study</w:t>
            </w:r>
          </w:p>
        </w:tc>
        <w:tc>
          <w:tcPr>
            <w:tcW w:w="1245" w:type="dxa"/>
            <w:tcBorders>
              <w:top w:val="single" w:sz="18" w:space="0" w:color="auto"/>
            </w:tcBorders>
          </w:tcPr>
          <w:p w14:paraId="5CFAB9C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tcBorders>
          </w:tcPr>
          <w:p w14:paraId="19B5B6B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tcBorders>
          </w:tcPr>
          <w:p w14:paraId="748E6BC9" w14:textId="2310F0F0"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67971D58" w14:textId="16C9F921" w:rsidTr="00E272BF">
        <w:trPr>
          <w:trHeight w:val="325"/>
        </w:trPr>
        <w:tc>
          <w:tcPr>
            <w:tcW w:w="1391" w:type="dxa"/>
            <w:vMerge/>
            <w:tcBorders>
              <w:bottom w:val="single" w:sz="18" w:space="0" w:color="auto"/>
            </w:tcBorders>
          </w:tcPr>
          <w:p w14:paraId="1F884C75"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4AE9DE9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Multiple regression analysis, supervised machine learning, Monte Carlo simulation</w:t>
            </w:r>
          </w:p>
        </w:tc>
        <w:tc>
          <w:tcPr>
            <w:tcW w:w="1245" w:type="dxa"/>
            <w:tcBorders>
              <w:bottom w:val="single" w:sz="18" w:space="0" w:color="auto"/>
            </w:tcBorders>
          </w:tcPr>
          <w:p w14:paraId="090C7E7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3F5CD65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bottom w:val="single" w:sz="18" w:space="0" w:color="auto"/>
            </w:tcBorders>
          </w:tcPr>
          <w:p w14:paraId="5D672B3F" w14:textId="790070C1"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34895F7D" w14:textId="59F2FBEF" w:rsidTr="00E272BF">
        <w:trPr>
          <w:trHeight w:val="226"/>
        </w:trPr>
        <w:tc>
          <w:tcPr>
            <w:tcW w:w="1391" w:type="dxa"/>
            <w:vMerge w:val="restart"/>
            <w:tcBorders>
              <w:top w:val="single" w:sz="18" w:space="0" w:color="auto"/>
            </w:tcBorders>
            <w:hideMark/>
          </w:tcPr>
          <w:p w14:paraId="2B4DA81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Jordan</w:t>
            </w:r>
          </w:p>
        </w:tc>
        <w:tc>
          <w:tcPr>
            <w:tcW w:w="3739" w:type="dxa"/>
            <w:tcBorders>
              <w:top w:val="single" w:sz="18" w:space="0" w:color="auto"/>
            </w:tcBorders>
            <w:hideMark/>
          </w:tcPr>
          <w:p w14:paraId="5D363C2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tcBorders>
          </w:tcPr>
          <w:p w14:paraId="04AE1D5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tcBorders>
              <w:top w:val="single" w:sz="18" w:space="0" w:color="auto"/>
            </w:tcBorders>
          </w:tcPr>
          <w:p w14:paraId="26A8CB3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tcBorders>
          </w:tcPr>
          <w:p w14:paraId="59B7D6D1" w14:textId="0DD6A356" w:rsidR="008E41C9" w:rsidRPr="00C933B4" w:rsidRDefault="00A05F34" w:rsidP="001D2597">
            <w:pPr>
              <w:rPr>
                <w:rFonts w:ascii="Times New Roman" w:hAnsi="Times New Roman" w:cs="Times New Roman"/>
                <w:sz w:val="16"/>
                <w:szCs w:val="16"/>
              </w:rPr>
            </w:pPr>
            <w:r>
              <w:rPr>
                <w:rFonts w:ascii="Times New Roman" w:hAnsi="Times New Roman" w:cs="Times New Roman"/>
                <w:sz w:val="16"/>
                <w:szCs w:val="16"/>
              </w:rPr>
              <w:t>2</w:t>
            </w:r>
          </w:p>
        </w:tc>
      </w:tr>
      <w:tr w:rsidR="008E41C9" w:rsidRPr="00C933B4" w14:paraId="2B25C2C5" w14:textId="7CB8E557" w:rsidTr="00E272BF">
        <w:trPr>
          <w:trHeight w:val="125"/>
        </w:trPr>
        <w:tc>
          <w:tcPr>
            <w:tcW w:w="1391" w:type="dxa"/>
            <w:vMerge/>
          </w:tcPr>
          <w:p w14:paraId="15211C13" w14:textId="77777777" w:rsidR="008E41C9" w:rsidRPr="00C933B4" w:rsidRDefault="008E41C9" w:rsidP="001D2597">
            <w:pPr>
              <w:rPr>
                <w:rFonts w:ascii="Times New Roman" w:hAnsi="Times New Roman" w:cs="Times New Roman"/>
                <w:sz w:val="16"/>
                <w:szCs w:val="16"/>
              </w:rPr>
            </w:pPr>
          </w:p>
        </w:tc>
        <w:tc>
          <w:tcPr>
            <w:tcW w:w="3739" w:type="dxa"/>
            <w:hideMark/>
          </w:tcPr>
          <w:p w14:paraId="323EBA5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Literature review, interviews</w:t>
            </w:r>
          </w:p>
        </w:tc>
        <w:tc>
          <w:tcPr>
            <w:tcW w:w="1245" w:type="dxa"/>
          </w:tcPr>
          <w:p w14:paraId="2B7EEF8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Pr>
          <w:p w14:paraId="3FB8AF31"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Pr>
          <w:p w14:paraId="5C433D81" w14:textId="75EB940B"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4536E82C" w14:textId="1A9B644B" w:rsidTr="00E272BF">
        <w:trPr>
          <w:trHeight w:val="45"/>
        </w:trPr>
        <w:tc>
          <w:tcPr>
            <w:tcW w:w="1391" w:type="dxa"/>
            <w:vMerge/>
            <w:tcBorders>
              <w:bottom w:val="single" w:sz="18" w:space="0" w:color="auto"/>
            </w:tcBorders>
          </w:tcPr>
          <w:p w14:paraId="62ADBC7B"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3E24AE6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bottom w:val="single" w:sz="18" w:space="0" w:color="auto"/>
            </w:tcBorders>
          </w:tcPr>
          <w:p w14:paraId="20425DB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2D12CC5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bottom w:val="single" w:sz="18" w:space="0" w:color="auto"/>
            </w:tcBorders>
          </w:tcPr>
          <w:p w14:paraId="56635056" w14:textId="09881965"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1224ECF4" w14:textId="3B0DCAD6" w:rsidTr="00E272BF">
        <w:trPr>
          <w:trHeight w:val="45"/>
        </w:trPr>
        <w:tc>
          <w:tcPr>
            <w:tcW w:w="1391" w:type="dxa"/>
            <w:tcBorders>
              <w:top w:val="single" w:sz="18" w:space="0" w:color="auto"/>
              <w:bottom w:val="single" w:sz="18" w:space="0" w:color="auto"/>
            </w:tcBorders>
            <w:hideMark/>
          </w:tcPr>
          <w:p w14:paraId="6675B86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Kuwait</w:t>
            </w:r>
          </w:p>
        </w:tc>
        <w:tc>
          <w:tcPr>
            <w:tcW w:w="3739" w:type="dxa"/>
            <w:tcBorders>
              <w:top w:val="single" w:sz="18" w:space="0" w:color="auto"/>
              <w:bottom w:val="single" w:sz="18" w:space="0" w:color="auto"/>
            </w:tcBorders>
            <w:hideMark/>
          </w:tcPr>
          <w:p w14:paraId="4D3007C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Interview, survey</w:t>
            </w:r>
          </w:p>
        </w:tc>
        <w:tc>
          <w:tcPr>
            <w:tcW w:w="1245" w:type="dxa"/>
            <w:tcBorders>
              <w:top w:val="single" w:sz="18" w:space="0" w:color="auto"/>
              <w:bottom w:val="single" w:sz="18" w:space="0" w:color="auto"/>
            </w:tcBorders>
          </w:tcPr>
          <w:p w14:paraId="46A75E9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1DE5C0D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bottom w:val="single" w:sz="18" w:space="0" w:color="auto"/>
            </w:tcBorders>
          </w:tcPr>
          <w:p w14:paraId="1B2B342F" w14:textId="655233C2"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6269FB" w:rsidRPr="00C933B4" w14:paraId="47F02BAC" w14:textId="637DAAA4" w:rsidTr="00F5671C">
        <w:trPr>
          <w:trHeight w:val="98"/>
        </w:trPr>
        <w:tc>
          <w:tcPr>
            <w:tcW w:w="1391" w:type="dxa"/>
            <w:vMerge w:val="restart"/>
            <w:tcBorders>
              <w:top w:val="single" w:sz="18" w:space="0" w:color="auto"/>
            </w:tcBorders>
            <w:hideMark/>
          </w:tcPr>
          <w:p w14:paraId="2DA2FA20" w14:textId="78FF735C"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 xml:space="preserve">Malaysia </w:t>
            </w:r>
          </w:p>
        </w:tc>
        <w:tc>
          <w:tcPr>
            <w:tcW w:w="3739" w:type="dxa"/>
            <w:tcBorders>
              <w:top w:val="single" w:sz="18" w:space="0" w:color="auto"/>
            </w:tcBorders>
            <w:hideMark/>
          </w:tcPr>
          <w:p w14:paraId="60625AE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top w:val="single" w:sz="18" w:space="0" w:color="auto"/>
            </w:tcBorders>
          </w:tcPr>
          <w:p w14:paraId="3846B32D"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3</w:t>
            </w:r>
          </w:p>
        </w:tc>
        <w:tc>
          <w:tcPr>
            <w:tcW w:w="1419" w:type="dxa"/>
            <w:vMerge w:val="restart"/>
            <w:tcBorders>
              <w:top w:val="single" w:sz="18" w:space="0" w:color="auto"/>
            </w:tcBorders>
          </w:tcPr>
          <w:p w14:paraId="0B549BF8"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Quantitative </w:t>
            </w:r>
          </w:p>
        </w:tc>
        <w:tc>
          <w:tcPr>
            <w:tcW w:w="1232" w:type="dxa"/>
            <w:vMerge w:val="restart"/>
            <w:tcBorders>
              <w:top w:val="single" w:sz="18" w:space="0" w:color="auto"/>
            </w:tcBorders>
          </w:tcPr>
          <w:p w14:paraId="67083EED" w14:textId="14CAAA4C"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4</w:t>
            </w:r>
          </w:p>
        </w:tc>
      </w:tr>
      <w:tr w:rsidR="006269FB" w:rsidRPr="00C933B4" w14:paraId="4FE14D4A" w14:textId="4262F2C6" w:rsidTr="00F5671C">
        <w:trPr>
          <w:trHeight w:val="57"/>
        </w:trPr>
        <w:tc>
          <w:tcPr>
            <w:tcW w:w="1391" w:type="dxa"/>
            <w:vMerge/>
          </w:tcPr>
          <w:p w14:paraId="63C83043" w14:textId="77777777" w:rsidR="006269FB" w:rsidRPr="00C933B4" w:rsidRDefault="006269FB" w:rsidP="001D2597">
            <w:pPr>
              <w:rPr>
                <w:rFonts w:ascii="Times New Roman" w:hAnsi="Times New Roman" w:cs="Times New Roman"/>
                <w:sz w:val="16"/>
                <w:szCs w:val="16"/>
              </w:rPr>
            </w:pPr>
          </w:p>
        </w:tc>
        <w:tc>
          <w:tcPr>
            <w:tcW w:w="3739" w:type="dxa"/>
          </w:tcPr>
          <w:p w14:paraId="11F05ED2" w14:textId="10665E84"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Partial least squares structural equation </w:t>
            </w:r>
            <w:r w:rsidR="0029460B" w:rsidRPr="00C933B4">
              <w:rPr>
                <w:rFonts w:ascii="Times New Roman" w:hAnsi="Times New Roman" w:cs="Times New Roman"/>
                <w:sz w:val="16"/>
                <w:szCs w:val="16"/>
              </w:rPr>
              <w:t>modelling</w:t>
            </w:r>
            <w:r w:rsidRPr="00C933B4">
              <w:rPr>
                <w:rFonts w:ascii="Times New Roman" w:hAnsi="Times New Roman" w:cs="Times New Roman"/>
                <w:sz w:val="16"/>
                <w:szCs w:val="16"/>
              </w:rPr>
              <w:t xml:space="preserve"> technique</w:t>
            </w:r>
          </w:p>
        </w:tc>
        <w:tc>
          <w:tcPr>
            <w:tcW w:w="1245" w:type="dxa"/>
          </w:tcPr>
          <w:p w14:paraId="4D726805"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390D5777" w14:textId="77777777" w:rsidR="006269FB" w:rsidRPr="00C933B4" w:rsidRDefault="006269FB" w:rsidP="001D2597">
            <w:pPr>
              <w:rPr>
                <w:rFonts w:ascii="Times New Roman" w:hAnsi="Times New Roman" w:cs="Times New Roman"/>
                <w:sz w:val="16"/>
                <w:szCs w:val="16"/>
              </w:rPr>
            </w:pPr>
          </w:p>
        </w:tc>
        <w:tc>
          <w:tcPr>
            <w:tcW w:w="1232" w:type="dxa"/>
            <w:vMerge/>
          </w:tcPr>
          <w:p w14:paraId="69086640" w14:textId="77777777" w:rsidR="006269FB" w:rsidRPr="00C933B4" w:rsidRDefault="006269FB" w:rsidP="001D2597">
            <w:pPr>
              <w:rPr>
                <w:rFonts w:ascii="Times New Roman" w:hAnsi="Times New Roman" w:cs="Times New Roman"/>
                <w:sz w:val="16"/>
                <w:szCs w:val="16"/>
              </w:rPr>
            </w:pPr>
          </w:p>
        </w:tc>
      </w:tr>
      <w:tr w:rsidR="006269FB" w:rsidRPr="00C933B4" w14:paraId="56BBFCA5" w14:textId="02479AAB" w:rsidTr="00A02804">
        <w:trPr>
          <w:trHeight w:val="265"/>
        </w:trPr>
        <w:tc>
          <w:tcPr>
            <w:tcW w:w="1391" w:type="dxa"/>
            <w:vMerge/>
          </w:tcPr>
          <w:p w14:paraId="115F00A7" w14:textId="77777777" w:rsidR="006269FB" w:rsidRPr="00C933B4" w:rsidRDefault="006269FB" w:rsidP="001D2597">
            <w:pPr>
              <w:rPr>
                <w:rFonts w:ascii="Times New Roman" w:hAnsi="Times New Roman" w:cs="Times New Roman"/>
                <w:sz w:val="16"/>
                <w:szCs w:val="16"/>
              </w:rPr>
            </w:pPr>
          </w:p>
        </w:tc>
        <w:tc>
          <w:tcPr>
            <w:tcW w:w="3739" w:type="dxa"/>
          </w:tcPr>
          <w:p w14:paraId="04A8C84F"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Systematic literature review, focus group, questionnaire survey</w:t>
            </w:r>
          </w:p>
        </w:tc>
        <w:tc>
          <w:tcPr>
            <w:tcW w:w="1245" w:type="dxa"/>
          </w:tcPr>
          <w:p w14:paraId="5A1936A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Pr>
          <w:p w14:paraId="1453324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vMerge w:val="restart"/>
          </w:tcPr>
          <w:p w14:paraId="10053770" w14:textId="64B60F52"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6</w:t>
            </w:r>
          </w:p>
        </w:tc>
      </w:tr>
      <w:tr w:rsidR="006269FB" w:rsidRPr="00C933B4" w14:paraId="67AF7539" w14:textId="332C88B3" w:rsidTr="003C0F57">
        <w:trPr>
          <w:trHeight w:val="141"/>
        </w:trPr>
        <w:tc>
          <w:tcPr>
            <w:tcW w:w="1391" w:type="dxa"/>
            <w:vMerge/>
          </w:tcPr>
          <w:p w14:paraId="04D82AA6" w14:textId="77777777" w:rsidR="006269FB" w:rsidRPr="00C933B4" w:rsidRDefault="006269FB" w:rsidP="001D2597">
            <w:pPr>
              <w:rPr>
                <w:rFonts w:ascii="Times New Roman" w:hAnsi="Times New Roman" w:cs="Times New Roman"/>
                <w:sz w:val="16"/>
                <w:szCs w:val="16"/>
              </w:rPr>
            </w:pPr>
          </w:p>
        </w:tc>
        <w:tc>
          <w:tcPr>
            <w:tcW w:w="3739" w:type="dxa"/>
            <w:hideMark/>
          </w:tcPr>
          <w:p w14:paraId="73E8DA9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Systematic literature review, interviews, survey</w:t>
            </w:r>
          </w:p>
        </w:tc>
        <w:tc>
          <w:tcPr>
            <w:tcW w:w="1245" w:type="dxa"/>
          </w:tcPr>
          <w:p w14:paraId="4716230D"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3</w:t>
            </w:r>
          </w:p>
        </w:tc>
        <w:tc>
          <w:tcPr>
            <w:tcW w:w="1419" w:type="dxa"/>
            <w:vMerge/>
          </w:tcPr>
          <w:p w14:paraId="374B880F" w14:textId="77777777" w:rsidR="006269FB" w:rsidRPr="00C933B4" w:rsidRDefault="006269FB" w:rsidP="001D2597">
            <w:pPr>
              <w:rPr>
                <w:rFonts w:ascii="Times New Roman" w:hAnsi="Times New Roman" w:cs="Times New Roman"/>
                <w:sz w:val="16"/>
                <w:szCs w:val="16"/>
              </w:rPr>
            </w:pPr>
          </w:p>
        </w:tc>
        <w:tc>
          <w:tcPr>
            <w:tcW w:w="1232" w:type="dxa"/>
            <w:vMerge/>
          </w:tcPr>
          <w:p w14:paraId="4E8510AB" w14:textId="77777777" w:rsidR="006269FB" w:rsidRPr="00C933B4" w:rsidRDefault="006269FB" w:rsidP="001D2597">
            <w:pPr>
              <w:rPr>
                <w:rFonts w:ascii="Times New Roman" w:hAnsi="Times New Roman" w:cs="Times New Roman"/>
                <w:sz w:val="16"/>
                <w:szCs w:val="16"/>
              </w:rPr>
            </w:pPr>
          </w:p>
        </w:tc>
      </w:tr>
      <w:tr w:rsidR="006269FB" w:rsidRPr="00C933B4" w14:paraId="5FC4EAB9" w14:textId="61DD6190" w:rsidTr="003C0F57">
        <w:trPr>
          <w:trHeight w:val="152"/>
        </w:trPr>
        <w:tc>
          <w:tcPr>
            <w:tcW w:w="1391" w:type="dxa"/>
            <w:vMerge/>
          </w:tcPr>
          <w:p w14:paraId="5130FA60" w14:textId="77777777" w:rsidR="006269FB" w:rsidRPr="00C933B4" w:rsidRDefault="006269FB" w:rsidP="001D2597">
            <w:pPr>
              <w:rPr>
                <w:rFonts w:ascii="Times New Roman" w:hAnsi="Times New Roman" w:cs="Times New Roman"/>
                <w:sz w:val="16"/>
                <w:szCs w:val="16"/>
              </w:rPr>
            </w:pPr>
          </w:p>
        </w:tc>
        <w:tc>
          <w:tcPr>
            <w:tcW w:w="3739" w:type="dxa"/>
          </w:tcPr>
          <w:p w14:paraId="5F02199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Interviews, survey</w:t>
            </w:r>
          </w:p>
        </w:tc>
        <w:tc>
          <w:tcPr>
            <w:tcW w:w="1245" w:type="dxa"/>
          </w:tcPr>
          <w:p w14:paraId="6E9C216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tcBorders>
              <w:bottom w:val="single" w:sz="4" w:space="0" w:color="auto"/>
            </w:tcBorders>
          </w:tcPr>
          <w:p w14:paraId="76BA2FB3"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4" w:space="0" w:color="auto"/>
            </w:tcBorders>
          </w:tcPr>
          <w:p w14:paraId="04F4AB4E" w14:textId="77777777" w:rsidR="006269FB" w:rsidRPr="00C933B4" w:rsidRDefault="006269FB" w:rsidP="001D2597">
            <w:pPr>
              <w:rPr>
                <w:rFonts w:ascii="Times New Roman" w:hAnsi="Times New Roman" w:cs="Times New Roman"/>
                <w:sz w:val="16"/>
                <w:szCs w:val="16"/>
              </w:rPr>
            </w:pPr>
          </w:p>
        </w:tc>
      </w:tr>
      <w:tr w:rsidR="006269FB" w:rsidRPr="00C933B4" w14:paraId="156AF362" w14:textId="395C8895" w:rsidTr="00A62E9E">
        <w:trPr>
          <w:trHeight w:val="134"/>
        </w:trPr>
        <w:tc>
          <w:tcPr>
            <w:tcW w:w="1391" w:type="dxa"/>
            <w:vMerge/>
          </w:tcPr>
          <w:p w14:paraId="206DAF6C" w14:textId="77777777" w:rsidR="006269FB" w:rsidRPr="00C933B4" w:rsidRDefault="006269FB" w:rsidP="001D2597">
            <w:pPr>
              <w:rPr>
                <w:rFonts w:ascii="Times New Roman" w:hAnsi="Times New Roman" w:cs="Times New Roman"/>
                <w:sz w:val="16"/>
                <w:szCs w:val="16"/>
              </w:rPr>
            </w:pPr>
          </w:p>
        </w:tc>
        <w:tc>
          <w:tcPr>
            <w:tcW w:w="3739" w:type="dxa"/>
            <w:hideMark/>
          </w:tcPr>
          <w:p w14:paraId="2AEF918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w:t>
            </w:r>
          </w:p>
        </w:tc>
        <w:tc>
          <w:tcPr>
            <w:tcW w:w="1245" w:type="dxa"/>
          </w:tcPr>
          <w:p w14:paraId="43AE08CF"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val="restart"/>
            <w:tcBorders>
              <w:bottom w:val="single" w:sz="18" w:space="0" w:color="auto"/>
            </w:tcBorders>
          </w:tcPr>
          <w:p w14:paraId="0694CC3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vMerge w:val="restart"/>
          </w:tcPr>
          <w:p w14:paraId="2DF08D47" w14:textId="161377BB"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4</w:t>
            </w:r>
          </w:p>
        </w:tc>
      </w:tr>
      <w:tr w:rsidR="006269FB" w:rsidRPr="00C933B4" w14:paraId="3EDC62F4" w14:textId="0068ABC6" w:rsidTr="00A62E9E">
        <w:trPr>
          <w:trHeight w:val="45"/>
        </w:trPr>
        <w:tc>
          <w:tcPr>
            <w:tcW w:w="1391" w:type="dxa"/>
            <w:vMerge/>
            <w:tcBorders>
              <w:bottom w:val="single" w:sz="18" w:space="0" w:color="auto"/>
            </w:tcBorders>
          </w:tcPr>
          <w:p w14:paraId="4307C02E"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tcPr>
          <w:p w14:paraId="1B648CCA"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Conceptual analysis </w:t>
            </w:r>
          </w:p>
        </w:tc>
        <w:tc>
          <w:tcPr>
            <w:tcW w:w="1245" w:type="dxa"/>
            <w:tcBorders>
              <w:bottom w:val="single" w:sz="18" w:space="0" w:color="auto"/>
            </w:tcBorders>
          </w:tcPr>
          <w:p w14:paraId="7B79E052"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tcBorders>
              <w:bottom w:val="single" w:sz="18" w:space="0" w:color="auto"/>
            </w:tcBorders>
          </w:tcPr>
          <w:p w14:paraId="0D9F99CF"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4A926946" w14:textId="77777777" w:rsidR="006269FB" w:rsidRPr="00C933B4" w:rsidRDefault="006269FB" w:rsidP="001D2597">
            <w:pPr>
              <w:rPr>
                <w:rFonts w:ascii="Times New Roman" w:hAnsi="Times New Roman" w:cs="Times New Roman"/>
                <w:sz w:val="16"/>
                <w:szCs w:val="16"/>
              </w:rPr>
            </w:pPr>
          </w:p>
        </w:tc>
      </w:tr>
      <w:tr w:rsidR="008E41C9" w:rsidRPr="00C933B4" w14:paraId="62632F35" w14:textId="6DDD91EC" w:rsidTr="00E272BF">
        <w:trPr>
          <w:trHeight w:val="45"/>
        </w:trPr>
        <w:tc>
          <w:tcPr>
            <w:tcW w:w="1391" w:type="dxa"/>
            <w:tcBorders>
              <w:top w:val="single" w:sz="18" w:space="0" w:color="auto"/>
              <w:bottom w:val="single" w:sz="18" w:space="0" w:color="auto"/>
            </w:tcBorders>
            <w:hideMark/>
          </w:tcPr>
          <w:p w14:paraId="27CD12C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Morocco</w:t>
            </w:r>
          </w:p>
        </w:tc>
        <w:tc>
          <w:tcPr>
            <w:tcW w:w="3739" w:type="dxa"/>
            <w:tcBorders>
              <w:top w:val="single" w:sz="18" w:space="0" w:color="auto"/>
              <w:bottom w:val="single" w:sz="18" w:space="0" w:color="auto"/>
            </w:tcBorders>
            <w:hideMark/>
          </w:tcPr>
          <w:p w14:paraId="0156BBA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Fault Tree Analysis method</w:t>
            </w:r>
          </w:p>
        </w:tc>
        <w:tc>
          <w:tcPr>
            <w:tcW w:w="1245" w:type="dxa"/>
            <w:tcBorders>
              <w:top w:val="single" w:sz="18" w:space="0" w:color="auto"/>
              <w:bottom w:val="single" w:sz="18" w:space="0" w:color="auto"/>
            </w:tcBorders>
          </w:tcPr>
          <w:p w14:paraId="7769E19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33FF40B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bottom w:val="single" w:sz="18" w:space="0" w:color="auto"/>
            </w:tcBorders>
          </w:tcPr>
          <w:p w14:paraId="6833FDBF" w14:textId="53D09387"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5F539E09" w14:textId="2D9A81B2" w:rsidTr="00E272BF">
        <w:trPr>
          <w:trHeight w:val="45"/>
        </w:trPr>
        <w:tc>
          <w:tcPr>
            <w:tcW w:w="1391" w:type="dxa"/>
            <w:vMerge w:val="restart"/>
            <w:tcBorders>
              <w:top w:val="single" w:sz="18" w:space="0" w:color="auto"/>
            </w:tcBorders>
            <w:hideMark/>
          </w:tcPr>
          <w:p w14:paraId="1216E5F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Nigeria </w:t>
            </w:r>
          </w:p>
        </w:tc>
        <w:tc>
          <w:tcPr>
            <w:tcW w:w="3739" w:type="dxa"/>
            <w:tcBorders>
              <w:top w:val="single" w:sz="18" w:space="0" w:color="auto"/>
            </w:tcBorders>
            <w:hideMark/>
          </w:tcPr>
          <w:p w14:paraId="1380E2D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top w:val="single" w:sz="18" w:space="0" w:color="auto"/>
            </w:tcBorders>
          </w:tcPr>
          <w:p w14:paraId="528A143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3</w:t>
            </w:r>
          </w:p>
        </w:tc>
        <w:tc>
          <w:tcPr>
            <w:tcW w:w="1419" w:type="dxa"/>
            <w:tcBorders>
              <w:top w:val="single" w:sz="18" w:space="0" w:color="auto"/>
            </w:tcBorders>
          </w:tcPr>
          <w:p w14:paraId="1637375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top w:val="single" w:sz="18" w:space="0" w:color="auto"/>
            </w:tcBorders>
          </w:tcPr>
          <w:p w14:paraId="1B6E666E" w14:textId="4E62F58B"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4155FB51" w14:textId="755C387D" w:rsidTr="000A5099">
        <w:trPr>
          <w:trHeight w:val="116"/>
        </w:trPr>
        <w:tc>
          <w:tcPr>
            <w:tcW w:w="1391" w:type="dxa"/>
            <w:vMerge/>
          </w:tcPr>
          <w:p w14:paraId="25E2A267" w14:textId="77777777" w:rsidR="006269FB" w:rsidRPr="00C933B4" w:rsidRDefault="006269FB" w:rsidP="001D2597">
            <w:pPr>
              <w:rPr>
                <w:rFonts w:ascii="Times New Roman" w:hAnsi="Times New Roman" w:cs="Times New Roman"/>
                <w:sz w:val="16"/>
                <w:szCs w:val="16"/>
              </w:rPr>
            </w:pPr>
          </w:p>
        </w:tc>
        <w:tc>
          <w:tcPr>
            <w:tcW w:w="3739" w:type="dxa"/>
            <w:hideMark/>
          </w:tcPr>
          <w:p w14:paraId="027D08D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 content analysis, frequency, percentages</w:t>
            </w:r>
          </w:p>
        </w:tc>
        <w:tc>
          <w:tcPr>
            <w:tcW w:w="1245" w:type="dxa"/>
          </w:tcPr>
          <w:p w14:paraId="11C7BA4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Pr>
          <w:p w14:paraId="3642F24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vMerge w:val="restart"/>
          </w:tcPr>
          <w:p w14:paraId="6DF00BE4" w14:textId="565C842D"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0EF8FE94" w14:textId="2D052D07" w:rsidTr="000A5099">
        <w:trPr>
          <w:trHeight w:val="45"/>
        </w:trPr>
        <w:tc>
          <w:tcPr>
            <w:tcW w:w="1391" w:type="dxa"/>
            <w:vMerge/>
          </w:tcPr>
          <w:p w14:paraId="1A9724A0" w14:textId="77777777" w:rsidR="006269FB" w:rsidRPr="00C933B4" w:rsidRDefault="006269FB" w:rsidP="001D2597">
            <w:pPr>
              <w:rPr>
                <w:rFonts w:ascii="Times New Roman" w:hAnsi="Times New Roman" w:cs="Times New Roman"/>
                <w:sz w:val="16"/>
                <w:szCs w:val="16"/>
              </w:rPr>
            </w:pPr>
          </w:p>
        </w:tc>
        <w:tc>
          <w:tcPr>
            <w:tcW w:w="3739" w:type="dxa"/>
            <w:hideMark/>
          </w:tcPr>
          <w:p w14:paraId="3364CB9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Interviews, survey</w:t>
            </w:r>
          </w:p>
        </w:tc>
        <w:tc>
          <w:tcPr>
            <w:tcW w:w="1245" w:type="dxa"/>
          </w:tcPr>
          <w:p w14:paraId="3CE2516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4" w:space="0" w:color="auto"/>
            </w:tcBorders>
          </w:tcPr>
          <w:p w14:paraId="515A443F"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4" w:space="0" w:color="auto"/>
            </w:tcBorders>
          </w:tcPr>
          <w:p w14:paraId="3A9D417B" w14:textId="77777777" w:rsidR="006269FB" w:rsidRPr="00C933B4" w:rsidRDefault="006269FB" w:rsidP="001D2597">
            <w:pPr>
              <w:rPr>
                <w:rFonts w:ascii="Times New Roman" w:hAnsi="Times New Roman" w:cs="Times New Roman"/>
                <w:sz w:val="16"/>
                <w:szCs w:val="16"/>
              </w:rPr>
            </w:pPr>
          </w:p>
        </w:tc>
      </w:tr>
      <w:tr w:rsidR="006269FB" w:rsidRPr="00C933B4" w14:paraId="6247A599" w14:textId="3DE5E0A7" w:rsidTr="0015677A">
        <w:trPr>
          <w:trHeight w:val="98"/>
        </w:trPr>
        <w:tc>
          <w:tcPr>
            <w:tcW w:w="1391" w:type="dxa"/>
            <w:vMerge/>
          </w:tcPr>
          <w:p w14:paraId="014B3781" w14:textId="77777777" w:rsidR="006269FB" w:rsidRPr="00C933B4" w:rsidRDefault="006269FB" w:rsidP="001D2597">
            <w:pPr>
              <w:rPr>
                <w:rFonts w:ascii="Times New Roman" w:hAnsi="Times New Roman" w:cs="Times New Roman"/>
                <w:sz w:val="16"/>
                <w:szCs w:val="16"/>
              </w:rPr>
            </w:pPr>
          </w:p>
        </w:tc>
        <w:tc>
          <w:tcPr>
            <w:tcW w:w="3739" w:type="dxa"/>
            <w:hideMark/>
          </w:tcPr>
          <w:p w14:paraId="3D9D0B22"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Qualitative-based open-ended survey</w:t>
            </w:r>
          </w:p>
        </w:tc>
        <w:tc>
          <w:tcPr>
            <w:tcW w:w="1245" w:type="dxa"/>
          </w:tcPr>
          <w:p w14:paraId="4CC0E4D4"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bottom w:val="single" w:sz="18" w:space="0" w:color="auto"/>
            </w:tcBorders>
          </w:tcPr>
          <w:p w14:paraId="1F177747"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vMerge w:val="restart"/>
          </w:tcPr>
          <w:p w14:paraId="36E83FC2" w14:textId="2CDB5C35"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3E47C282" w14:textId="06E2CE32" w:rsidTr="0015677A">
        <w:trPr>
          <w:trHeight w:val="22"/>
        </w:trPr>
        <w:tc>
          <w:tcPr>
            <w:tcW w:w="1391" w:type="dxa"/>
            <w:vMerge/>
            <w:tcBorders>
              <w:bottom w:val="single" w:sz="18" w:space="0" w:color="auto"/>
            </w:tcBorders>
          </w:tcPr>
          <w:p w14:paraId="71A8D15F"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hideMark/>
          </w:tcPr>
          <w:p w14:paraId="74750DD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Interviews</w:t>
            </w:r>
          </w:p>
        </w:tc>
        <w:tc>
          <w:tcPr>
            <w:tcW w:w="1245" w:type="dxa"/>
            <w:tcBorders>
              <w:bottom w:val="single" w:sz="18" w:space="0" w:color="auto"/>
            </w:tcBorders>
          </w:tcPr>
          <w:p w14:paraId="49A0D356"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39D8692D"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460D0A0A" w14:textId="77777777" w:rsidR="006269FB" w:rsidRPr="00C933B4" w:rsidRDefault="006269FB" w:rsidP="001D2597">
            <w:pPr>
              <w:rPr>
                <w:rFonts w:ascii="Times New Roman" w:hAnsi="Times New Roman" w:cs="Times New Roman"/>
                <w:sz w:val="16"/>
                <w:szCs w:val="16"/>
              </w:rPr>
            </w:pPr>
          </w:p>
        </w:tc>
      </w:tr>
      <w:tr w:rsidR="008E41C9" w:rsidRPr="00C933B4" w14:paraId="0FB1E8CD" w14:textId="7D46EC1C" w:rsidTr="00E272BF">
        <w:trPr>
          <w:trHeight w:val="57"/>
        </w:trPr>
        <w:tc>
          <w:tcPr>
            <w:tcW w:w="1391" w:type="dxa"/>
            <w:tcBorders>
              <w:top w:val="single" w:sz="18" w:space="0" w:color="auto"/>
              <w:bottom w:val="single" w:sz="18" w:space="0" w:color="auto"/>
            </w:tcBorders>
            <w:hideMark/>
          </w:tcPr>
          <w:p w14:paraId="61FDC2E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Oman</w:t>
            </w:r>
          </w:p>
        </w:tc>
        <w:tc>
          <w:tcPr>
            <w:tcW w:w="3739" w:type="dxa"/>
            <w:tcBorders>
              <w:top w:val="single" w:sz="18" w:space="0" w:color="auto"/>
              <w:bottom w:val="single" w:sz="18" w:space="0" w:color="auto"/>
            </w:tcBorders>
            <w:hideMark/>
          </w:tcPr>
          <w:p w14:paraId="5F2BE5C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bottom w:val="single" w:sz="18" w:space="0" w:color="auto"/>
            </w:tcBorders>
          </w:tcPr>
          <w:p w14:paraId="321BABE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6A9FCE1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bottom w:val="single" w:sz="18" w:space="0" w:color="auto"/>
            </w:tcBorders>
          </w:tcPr>
          <w:p w14:paraId="24DCDD25" w14:textId="2B79EBF8"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0462230A" w14:textId="481C885E" w:rsidTr="00E272BF">
        <w:trPr>
          <w:trHeight w:val="57"/>
        </w:trPr>
        <w:tc>
          <w:tcPr>
            <w:tcW w:w="1391" w:type="dxa"/>
            <w:tcBorders>
              <w:top w:val="single" w:sz="18" w:space="0" w:color="auto"/>
              <w:bottom w:val="single" w:sz="18" w:space="0" w:color="auto"/>
            </w:tcBorders>
            <w:hideMark/>
          </w:tcPr>
          <w:p w14:paraId="373CCCE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Pakistan</w:t>
            </w:r>
          </w:p>
        </w:tc>
        <w:tc>
          <w:tcPr>
            <w:tcW w:w="3739" w:type="dxa"/>
            <w:tcBorders>
              <w:top w:val="single" w:sz="18" w:space="0" w:color="auto"/>
              <w:bottom w:val="single" w:sz="18" w:space="0" w:color="auto"/>
            </w:tcBorders>
            <w:hideMark/>
          </w:tcPr>
          <w:p w14:paraId="328D77E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Interview</w:t>
            </w:r>
          </w:p>
        </w:tc>
        <w:tc>
          <w:tcPr>
            <w:tcW w:w="1245" w:type="dxa"/>
            <w:tcBorders>
              <w:top w:val="single" w:sz="18" w:space="0" w:color="auto"/>
              <w:bottom w:val="single" w:sz="18" w:space="0" w:color="auto"/>
            </w:tcBorders>
          </w:tcPr>
          <w:p w14:paraId="783CFB41"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567FEAD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tcBorders>
              <w:top w:val="single" w:sz="18" w:space="0" w:color="auto"/>
              <w:bottom w:val="single" w:sz="18" w:space="0" w:color="auto"/>
            </w:tcBorders>
          </w:tcPr>
          <w:p w14:paraId="09A85345" w14:textId="3BAAE26C"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6B9AB78B" w14:textId="198F3EBB" w:rsidTr="00E272BF">
        <w:trPr>
          <w:trHeight w:val="190"/>
        </w:trPr>
        <w:tc>
          <w:tcPr>
            <w:tcW w:w="1391" w:type="dxa"/>
            <w:tcBorders>
              <w:top w:val="single" w:sz="18" w:space="0" w:color="auto"/>
              <w:bottom w:val="single" w:sz="18" w:space="0" w:color="auto"/>
            </w:tcBorders>
            <w:hideMark/>
          </w:tcPr>
          <w:p w14:paraId="43E6E8A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Peru</w:t>
            </w:r>
          </w:p>
        </w:tc>
        <w:tc>
          <w:tcPr>
            <w:tcW w:w="3739" w:type="dxa"/>
            <w:tcBorders>
              <w:top w:val="single" w:sz="18" w:space="0" w:color="auto"/>
              <w:bottom w:val="single" w:sz="18" w:space="0" w:color="auto"/>
            </w:tcBorders>
            <w:hideMark/>
          </w:tcPr>
          <w:p w14:paraId="0C79684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bottom w:val="single" w:sz="18" w:space="0" w:color="auto"/>
            </w:tcBorders>
          </w:tcPr>
          <w:p w14:paraId="28A32CF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tcBorders>
              <w:top w:val="single" w:sz="18" w:space="0" w:color="auto"/>
              <w:bottom w:val="single" w:sz="18" w:space="0" w:color="auto"/>
            </w:tcBorders>
          </w:tcPr>
          <w:p w14:paraId="16FFBA4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bottom w:val="single" w:sz="18" w:space="0" w:color="auto"/>
            </w:tcBorders>
          </w:tcPr>
          <w:p w14:paraId="27665C69" w14:textId="7CE6181A" w:rsidR="008E41C9" w:rsidRPr="00C933B4" w:rsidRDefault="00184BCA" w:rsidP="001D2597">
            <w:pPr>
              <w:rPr>
                <w:rFonts w:ascii="Times New Roman" w:hAnsi="Times New Roman" w:cs="Times New Roman"/>
                <w:sz w:val="16"/>
                <w:szCs w:val="16"/>
              </w:rPr>
            </w:pPr>
            <w:r>
              <w:rPr>
                <w:rFonts w:ascii="Times New Roman" w:hAnsi="Times New Roman" w:cs="Times New Roman"/>
                <w:sz w:val="16"/>
                <w:szCs w:val="16"/>
              </w:rPr>
              <w:t>2</w:t>
            </w:r>
          </w:p>
        </w:tc>
      </w:tr>
      <w:tr w:rsidR="008E41C9" w:rsidRPr="00C933B4" w14:paraId="2B0F6785" w14:textId="1CF3DEC5" w:rsidTr="00E272BF">
        <w:trPr>
          <w:trHeight w:val="152"/>
        </w:trPr>
        <w:tc>
          <w:tcPr>
            <w:tcW w:w="1391" w:type="dxa"/>
            <w:tcBorders>
              <w:top w:val="single" w:sz="18" w:space="0" w:color="auto"/>
              <w:bottom w:val="single" w:sz="18" w:space="0" w:color="auto"/>
            </w:tcBorders>
            <w:hideMark/>
          </w:tcPr>
          <w:p w14:paraId="298049B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Philippines</w:t>
            </w:r>
          </w:p>
        </w:tc>
        <w:tc>
          <w:tcPr>
            <w:tcW w:w="3739" w:type="dxa"/>
            <w:tcBorders>
              <w:top w:val="single" w:sz="18" w:space="0" w:color="auto"/>
              <w:bottom w:val="single" w:sz="18" w:space="0" w:color="auto"/>
            </w:tcBorders>
            <w:hideMark/>
          </w:tcPr>
          <w:p w14:paraId="3998621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Survey </w:t>
            </w:r>
          </w:p>
        </w:tc>
        <w:tc>
          <w:tcPr>
            <w:tcW w:w="1245" w:type="dxa"/>
            <w:tcBorders>
              <w:top w:val="single" w:sz="18" w:space="0" w:color="auto"/>
              <w:bottom w:val="single" w:sz="18" w:space="0" w:color="auto"/>
            </w:tcBorders>
          </w:tcPr>
          <w:p w14:paraId="25F9100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5EE8FBC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top w:val="single" w:sz="18" w:space="0" w:color="auto"/>
              <w:bottom w:val="single" w:sz="18" w:space="0" w:color="auto"/>
            </w:tcBorders>
          </w:tcPr>
          <w:p w14:paraId="52B5EF00" w14:textId="74C57BCA"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12B586D9" w14:textId="289EBF20" w:rsidTr="00E272BF">
        <w:trPr>
          <w:trHeight w:val="22"/>
        </w:trPr>
        <w:tc>
          <w:tcPr>
            <w:tcW w:w="1391" w:type="dxa"/>
            <w:tcBorders>
              <w:top w:val="single" w:sz="18" w:space="0" w:color="auto"/>
              <w:bottom w:val="single" w:sz="18" w:space="0" w:color="auto"/>
            </w:tcBorders>
            <w:hideMark/>
          </w:tcPr>
          <w:p w14:paraId="0903209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Poland</w:t>
            </w:r>
          </w:p>
        </w:tc>
        <w:tc>
          <w:tcPr>
            <w:tcW w:w="3739" w:type="dxa"/>
            <w:tcBorders>
              <w:top w:val="single" w:sz="18" w:space="0" w:color="auto"/>
              <w:bottom w:val="single" w:sz="18" w:space="0" w:color="auto"/>
            </w:tcBorders>
            <w:hideMark/>
          </w:tcPr>
          <w:p w14:paraId="5805774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Experimental</w:t>
            </w:r>
          </w:p>
        </w:tc>
        <w:tc>
          <w:tcPr>
            <w:tcW w:w="1245" w:type="dxa"/>
            <w:tcBorders>
              <w:top w:val="single" w:sz="18" w:space="0" w:color="auto"/>
              <w:bottom w:val="single" w:sz="18" w:space="0" w:color="auto"/>
            </w:tcBorders>
          </w:tcPr>
          <w:p w14:paraId="64BDAA6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5B3EC91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top w:val="single" w:sz="18" w:space="0" w:color="auto"/>
              <w:bottom w:val="single" w:sz="18" w:space="0" w:color="auto"/>
            </w:tcBorders>
          </w:tcPr>
          <w:p w14:paraId="6D16E638" w14:textId="50CA036D"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36D7F94E" w14:textId="228AEA02" w:rsidTr="00E272BF">
        <w:trPr>
          <w:trHeight w:val="134"/>
        </w:trPr>
        <w:tc>
          <w:tcPr>
            <w:tcW w:w="1391" w:type="dxa"/>
            <w:tcBorders>
              <w:top w:val="single" w:sz="18" w:space="0" w:color="auto"/>
              <w:bottom w:val="single" w:sz="18" w:space="0" w:color="auto"/>
            </w:tcBorders>
            <w:hideMark/>
          </w:tcPr>
          <w:p w14:paraId="5902E03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Portugal</w:t>
            </w:r>
          </w:p>
        </w:tc>
        <w:tc>
          <w:tcPr>
            <w:tcW w:w="3739" w:type="dxa"/>
            <w:tcBorders>
              <w:top w:val="single" w:sz="18" w:space="0" w:color="auto"/>
              <w:bottom w:val="single" w:sz="18" w:space="0" w:color="auto"/>
            </w:tcBorders>
            <w:hideMark/>
          </w:tcPr>
          <w:p w14:paraId="5E6160D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Conceptual analysis</w:t>
            </w:r>
          </w:p>
        </w:tc>
        <w:tc>
          <w:tcPr>
            <w:tcW w:w="1245" w:type="dxa"/>
            <w:tcBorders>
              <w:top w:val="single" w:sz="18" w:space="0" w:color="auto"/>
              <w:bottom w:val="single" w:sz="18" w:space="0" w:color="auto"/>
            </w:tcBorders>
          </w:tcPr>
          <w:p w14:paraId="58CD32C2"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532112B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bottom w:val="single" w:sz="18" w:space="0" w:color="auto"/>
            </w:tcBorders>
          </w:tcPr>
          <w:p w14:paraId="46400559" w14:textId="7038679A"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3C60FEBE" w14:textId="211A1122" w:rsidTr="00E272BF">
        <w:trPr>
          <w:trHeight w:val="239"/>
        </w:trPr>
        <w:tc>
          <w:tcPr>
            <w:tcW w:w="1391" w:type="dxa"/>
            <w:tcBorders>
              <w:top w:val="single" w:sz="18" w:space="0" w:color="auto"/>
              <w:bottom w:val="single" w:sz="18" w:space="0" w:color="auto"/>
            </w:tcBorders>
            <w:hideMark/>
          </w:tcPr>
          <w:p w14:paraId="168404B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Romania</w:t>
            </w:r>
          </w:p>
        </w:tc>
        <w:tc>
          <w:tcPr>
            <w:tcW w:w="3739" w:type="dxa"/>
            <w:tcBorders>
              <w:top w:val="single" w:sz="18" w:space="0" w:color="auto"/>
              <w:bottom w:val="single" w:sz="18" w:space="0" w:color="auto"/>
            </w:tcBorders>
            <w:hideMark/>
          </w:tcPr>
          <w:p w14:paraId="61B5E97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Interviews, surveys</w:t>
            </w:r>
          </w:p>
        </w:tc>
        <w:tc>
          <w:tcPr>
            <w:tcW w:w="1245" w:type="dxa"/>
            <w:tcBorders>
              <w:top w:val="single" w:sz="18" w:space="0" w:color="auto"/>
              <w:bottom w:val="single" w:sz="18" w:space="0" w:color="auto"/>
            </w:tcBorders>
          </w:tcPr>
          <w:p w14:paraId="1AC9BC1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48428E7C"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bottom w:val="single" w:sz="18" w:space="0" w:color="auto"/>
            </w:tcBorders>
          </w:tcPr>
          <w:p w14:paraId="00100B1D" w14:textId="7D9D1777" w:rsidR="008E41C9" w:rsidRPr="00C933B4" w:rsidRDefault="000E7BF9" w:rsidP="001D2597">
            <w:pPr>
              <w:rPr>
                <w:rFonts w:ascii="Times New Roman" w:hAnsi="Times New Roman" w:cs="Times New Roman"/>
                <w:sz w:val="16"/>
                <w:szCs w:val="16"/>
              </w:rPr>
            </w:pPr>
            <w:r>
              <w:rPr>
                <w:rFonts w:ascii="Times New Roman" w:hAnsi="Times New Roman" w:cs="Times New Roman"/>
                <w:sz w:val="16"/>
                <w:szCs w:val="16"/>
              </w:rPr>
              <w:t>1</w:t>
            </w:r>
          </w:p>
        </w:tc>
      </w:tr>
      <w:tr w:rsidR="006269FB" w:rsidRPr="00C933B4" w14:paraId="35932ADF" w14:textId="02870F23" w:rsidTr="00567EAE">
        <w:trPr>
          <w:trHeight w:val="217"/>
        </w:trPr>
        <w:tc>
          <w:tcPr>
            <w:tcW w:w="1391" w:type="dxa"/>
            <w:vMerge w:val="restart"/>
            <w:tcBorders>
              <w:top w:val="single" w:sz="18" w:space="0" w:color="auto"/>
            </w:tcBorders>
            <w:hideMark/>
          </w:tcPr>
          <w:p w14:paraId="701994BD"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Saudi Arabia</w:t>
            </w:r>
          </w:p>
        </w:tc>
        <w:tc>
          <w:tcPr>
            <w:tcW w:w="3739" w:type="dxa"/>
            <w:tcBorders>
              <w:top w:val="single" w:sz="18" w:space="0" w:color="auto"/>
            </w:tcBorders>
            <w:hideMark/>
          </w:tcPr>
          <w:p w14:paraId="206C0F12"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tcBorders>
          </w:tcPr>
          <w:p w14:paraId="6C8AFB7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bottom w:val="single" w:sz="18" w:space="0" w:color="auto"/>
            </w:tcBorders>
          </w:tcPr>
          <w:p w14:paraId="2ADE84A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vMerge w:val="restart"/>
            <w:tcBorders>
              <w:top w:val="single" w:sz="18" w:space="0" w:color="auto"/>
            </w:tcBorders>
          </w:tcPr>
          <w:p w14:paraId="125C5CA7" w14:textId="75D24A22"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31437540" w14:textId="7C5B36DE" w:rsidTr="00567EAE">
        <w:trPr>
          <w:trHeight w:val="60"/>
        </w:trPr>
        <w:tc>
          <w:tcPr>
            <w:tcW w:w="1391" w:type="dxa"/>
            <w:vMerge/>
            <w:tcBorders>
              <w:bottom w:val="single" w:sz="18" w:space="0" w:color="auto"/>
            </w:tcBorders>
          </w:tcPr>
          <w:p w14:paraId="69E075B1" w14:textId="77777777" w:rsidR="006269FB" w:rsidRPr="00C933B4" w:rsidRDefault="006269FB" w:rsidP="001D2597">
            <w:pPr>
              <w:rPr>
                <w:rFonts w:ascii="Times New Roman" w:hAnsi="Times New Roman" w:cs="Times New Roman"/>
                <w:sz w:val="16"/>
                <w:szCs w:val="16"/>
              </w:rPr>
            </w:pPr>
          </w:p>
        </w:tc>
        <w:tc>
          <w:tcPr>
            <w:tcW w:w="3739" w:type="dxa"/>
            <w:tcBorders>
              <w:bottom w:val="single" w:sz="18" w:space="0" w:color="auto"/>
            </w:tcBorders>
            <w:hideMark/>
          </w:tcPr>
          <w:p w14:paraId="630FE87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Field study, survey</w:t>
            </w:r>
          </w:p>
        </w:tc>
        <w:tc>
          <w:tcPr>
            <w:tcW w:w="1245" w:type="dxa"/>
            <w:tcBorders>
              <w:bottom w:val="single" w:sz="18" w:space="0" w:color="auto"/>
            </w:tcBorders>
          </w:tcPr>
          <w:p w14:paraId="7456A71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tcBorders>
              <w:bottom w:val="single" w:sz="18" w:space="0" w:color="auto"/>
            </w:tcBorders>
          </w:tcPr>
          <w:p w14:paraId="3B546F6D"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5254E63E" w14:textId="77777777" w:rsidR="006269FB" w:rsidRPr="00C933B4" w:rsidRDefault="006269FB" w:rsidP="001D2597">
            <w:pPr>
              <w:rPr>
                <w:rFonts w:ascii="Times New Roman" w:hAnsi="Times New Roman" w:cs="Times New Roman"/>
                <w:sz w:val="16"/>
                <w:szCs w:val="16"/>
              </w:rPr>
            </w:pPr>
          </w:p>
        </w:tc>
      </w:tr>
      <w:tr w:rsidR="006269FB" w:rsidRPr="00C933B4" w14:paraId="5E77F728" w14:textId="1E11A913" w:rsidTr="00375E8D">
        <w:trPr>
          <w:trHeight w:val="197"/>
        </w:trPr>
        <w:tc>
          <w:tcPr>
            <w:tcW w:w="1391" w:type="dxa"/>
            <w:vMerge w:val="restart"/>
            <w:tcBorders>
              <w:top w:val="single" w:sz="18" w:space="0" w:color="auto"/>
            </w:tcBorders>
            <w:hideMark/>
          </w:tcPr>
          <w:p w14:paraId="03F5EB2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Singapore</w:t>
            </w:r>
          </w:p>
        </w:tc>
        <w:tc>
          <w:tcPr>
            <w:tcW w:w="3739" w:type="dxa"/>
            <w:tcBorders>
              <w:top w:val="single" w:sz="18" w:space="0" w:color="auto"/>
            </w:tcBorders>
            <w:hideMark/>
          </w:tcPr>
          <w:p w14:paraId="0C49DA0F"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Design science approach</w:t>
            </w:r>
          </w:p>
        </w:tc>
        <w:tc>
          <w:tcPr>
            <w:tcW w:w="1245" w:type="dxa"/>
            <w:tcBorders>
              <w:top w:val="single" w:sz="18" w:space="0" w:color="auto"/>
            </w:tcBorders>
          </w:tcPr>
          <w:p w14:paraId="083F241B"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tcBorders>
          </w:tcPr>
          <w:p w14:paraId="7958CB3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Mixed</w:t>
            </w:r>
          </w:p>
        </w:tc>
        <w:tc>
          <w:tcPr>
            <w:tcW w:w="1232" w:type="dxa"/>
            <w:vMerge w:val="restart"/>
            <w:tcBorders>
              <w:top w:val="single" w:sz="18" w:space="0" w:color="auto"/>
            </w:tcBorders>
          </w:tcPr>
          <w:p w14:paraId="268FFB7F" w14:textId="4F41DD24"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4298986E" w14:textId="7CAFF673" w:rsidTr="00375E8D">
        <w:trPr>
          <w:trHeight w:val="98"/>
        </w:trPr>
        <w:tc>
          <w:tcPr>
            <w:tcW w:w="1391" w:type="dxa"/>
            <w:vMerge/>
          </w:tcPr>
          <w:p w14:paraId="3B51AA26" w14:textId="77777777" w:rsidR="006269FB" w:rsidRPr="00C933B4" w:rsidRDefault="006269FB" w:rsidP="001D2597">
            <w:pPr>
              <w:rPr>
                <w:rFonts w:ascii="Times New Roman" w:hAnsi="Times New Roman" w:cs="Times New Roman"/>
                <w:sz w:val="16"/>
                <w:szCs w:val="16"/>
              </w:rPr>
            </w:pPr>
          </w:p>
        </w:tc>
        <w:tc>
          <w:tcPr>
            <w:tcW w:w="3739" w:type="dxa"/>
            <w:hideMark/>
          </w:tcPr>
          <w:p w14:paraId="46F94DD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Survey, interview</w:t>
            </w:r>
          </w:p>
        </w:tc>
        <w:tc>
          <w:tcPr>
            <w:tcW w:w="1245" w:type="dxa"/>
          </w:tcPr>
          <w:p w14:paraId="652D2439"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0FD3921A" w14:textId="77777777" w:rsidR="006269FB" w:rsidRPr="00C933B4" w:rsidRDefault="006269FB" w:rsidP="001D2597">
            <w:pPr>
              <w:rPr>
                <w:rFonts w:ascii="Times New Roman" w:hAnsi="Times New Roman" w:cs="Times New Roman"/>
                <w:sz w:val="16"/>
                <w:szCs w:val="16"/>
              </w:rPr>
            </w:pPr>
          </w:p>
        </w:tc>
        <w:tc>
          <w:tcPr>
            <w:tcW w:w="1232" w:type="dxa"/>
            <w:vMerge/>
          </w:tcPr>
          <w:p w14:paraId="058E8647" w14:textId="77777777" w:rsidR="006269FB" w:rsidRPr="00C933B4" w:rsidRDefault="006269FB" w:rsidP="001D2597">
            <w:pPr>
              <w:rPr>
                <w:rFonts w:ascii="Times New Roman" w:hAnsi="Times New Roman" w:cs="Times New Roman"/>
                <w:sz w:val="16"/>
                <w:szCs w:val="16"/>
              </w:rPr>
            </w:pPr>
          </w:p>
        </w:tc>
      </w:tr>
      <w:tr w:rsidR="008E41C9" w:rsidRPr="00C933B4" w14:paraId="1B11EC7B" w14:textId="47C205DE" w:rsidTr="00E272BF">
        <w:trPr>
          <w:trHeight w:val="98"/>
        </w:trPr>
        <w:tc>
          <w:tcPr>
            <w:tcW w:w="1391" w:type="dxa"/>
            <w:vMerge/>
            <w:tcBorders>
              <w:bottom w:val="single" w:sz="18" w:space="0" w:color="auto"/>
            </w:tcBorders>
          </w:tcPr>
          <w:p w14:paraId="731C9B82"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2B86CB7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bottom w:val="single" w:sz="18" w:space="0" w:color="auto"/>
            </w:tcBorders>
          </w:tcPr>
          <w:p w14:paraId="6D38EDE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3C0B5D9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bottom w:val="single" w:sz="18" w:space="0" w:color="auto"/>
            </w:tcBorders>
          </w:tcPr>
          <w:p w14:paraId="7967F8B3" w14:textId="241E1BD8"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6269FB" w:rsidRPr="00C933B4" w14:paraId="5AFF21B2" w14:textId="24BCF02D" w:rsidTr="00185D41">
        <w:trPr>
          <w:trHeight w:val="80"/>
        </w:trPr>
        <w:tc>
          <w:tcPr>
            <w:tcW w:w="1391" w:type="dxa"/>
            <w:vMerge w:val="restart"/>
            <w:tcBorders>
              <w:top w:val="single" w:sz="18" w:space="0" w:color="auto"/>
            </w:tcBorders>
            <w:hideMark/>
          </w:tcPr>
          <w:p w14:paraId="19A9EBE0"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South Africa</w:t>
            </w:r>
          </w:p>
        </w:tc>
        <w:tc>
          <w:tcPr>
            <w:tcW w:w="3739" w:type="dxa"/>
            <w:tcBorders>
              <w:top w:val="single" w:sz="18" w:space="0" w:color="auto"/>
            </w:tcBorders>
            <w:hideMark/>
          </w:tcPr>
          <w:p w14:paraId="26CAA4E7"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 case study</w:t>
            </w:r>
          </w:p>
        </w:tc>
        <w:tc>
          <w:tcPr>
            <w:tcW w:w="1245" w:type="dxa"/>
            <w:tcBorders>
              <w:top w:val="single" w:sz="18" w:space="0" w:color="auto"/>
            </w:tcBorders>
          </w:tcPr>
          <w:p w14:paraId="4724F20E"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tcBorders>
          </w:tcPr>
          <w:p w14:paraId="6F66EF8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vMerge w:val="restart"/>
            <w:tcBorders>
              <w:top w:val="single" w:sz="18" w:space="0" w:color="auto"/>
            </w:tcBorders>
          </w:tcPr>
          <w:p w14:paraId="7F56BFA4" w14:textId="0E7C2D3A"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3</w:t>
            </w:r>
          </w:p>
        </w:tc>
      </w:tr>
      <w:tr w:rsidR="006269FB" w:rsidRPr="00C933B4" w14:paraId="0CDC0070" w14:textId="3E02F9DA" w:rsidTr="00185D41">
        <w:trPr>
          <w:trHeight w:val="45"/>
        </w:trPr>
        <w:tc>
          <w:tcPr>
            <w:tcW w:w="1391" w:type="dxa"/>
            <w:vMerge/>
          </w:tcPr>
          <w:p w14:paraId="08BC90FE" w14:textId="77777777" w:rsidR="006269FB" w:rsidRPr="00C933B4" w:rsidRDefault="006269FB" w:rsidP="001D2597">
            <w:pPr>
              <w:rPr>
                <w:rFonts w:ascii="Times New Roman" w:hAnsi="Times New Roman" w:cs="Times New Roman"/>
                <w:sz w:val="16"/>
                <w:szCs w:val="16"/>
              </w:rPr>
            </w:pPr>
          </w:p>
        </w:tc>
        <w:tc>
          <w:tcPr>
            <w:tcW w:w="3739" w:type="dxa"/>
          </w:tcPr>
          <w:p w14:paraId="45132642"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Pr>
          <w:p w14:paraId="0AAF7E7B" w14:textId="40AE46AB"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2</w:t>
            </w:r>
          </w:p>
        </w:tc>
        <w:tc>
          <w:tcPr>
            <w:tcW w:w="1419" w:type="dxa"/>
            <w:vMerge/>
          </w:tcPr>
          <w:p w14:paraId="0993F99F" w14:textId="77777777" w:rsidR="006269FB" w:rsidRPr="00C933B4" w:rsidRDefault="006269FB" w:rsidP="001D2597">
            <w:pPr>
              <w:rPr>
                <w:rFonts w:ascii="Times New Roman" w:hAnsi="Times New Roman" w:cs="Times New Roman"/>
                <w:sz w:val="16"/>
                <w:szCs w:val="16"/>
              </w:rPr>
            </w:pPr>
          </w:p>
        </w:tc>
        <w:tc>
          <w:tcPr>
            <w:tcW w:w="1232" w:type="dxa"/>
            <w:vMerge/>
          </w:tcPr>
          <w:p w14:paraId="13380307" w14:textId="77777777" w:rsidR="006269FB" w:rsidRPr="00C933B4" w:rsidRDefault="006269FB" w:rsidP="001D2597">
            <w:pPr>
              <w:rPr>
                <w:rFonts w:ascii="Times New Roman" w:hAnsi="Times New Roman" w:cs="Times New Roman"/>
                <w:sz w:val="16"/>
                <w:szCs w:val="16"/>
              </w:rPr>
            </w:pPr>
          </w:p>
        </w:tc>
      </w:tr>
      <w:tr w:rsidR="008E41C9" w:rsidRPr="00C933B4" w14:paraId="055C5222" w14:textId="66D8ED6C" w:rsidTr="00E272BF">
        <w:trPr>
          <w:trHeight w:val="62"/>
        </w:trPr>
        <w:tc>
          <w:tcPr>
            <w:tcW w:w="1391" w:type="dxa"/>
            <w:vMerge/>
            <w:tcBorders>
              <w:bottom w:val="single" w:sz="18" w:space="0" w:color="auto"/>
            </w:tcBorders>
          </w:tcPr>
          <w:p w14:paraId="6F097A96"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59B0CBA5"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Qualitative-based open-ended survey</w:t>
            </w:r>
          </w:p>
        </w:tc>
        <w:tc>
          <w:tcPr>
            <w:tcW w:w="1245" w:type="dxa"/>
            <w:tcBorders>
              <w:bottom w:val="single" w:sz="18" w:space="0" w:color="auto"/>
            </w:tcBorders>
          </w:tcPr>
          <w:p w14:paraId="6E815C3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tcBorders>
              <w:bottom w:val="single" w:sz="18" w:space="0" w:color="auto"/>
            </w:tcBorders>
          </w:tcPr>
          <w:p w14:paraId="73BBC408"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tcBorders>
              <w:bottom w:val="single" w:sz="18" w:space="0" w:color="auto"/>
            </w:tcBorders>
          </w:tcPr>
          <w:p w14:paraId="2B1925D2" w14:textId="022A2BFB"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376FA37E" w14:textId="7ECCBE1B" w:rsidTr="003D458E">
        <w:trPr>
          <w:trHeight w:val="260"/>
        </w:trPr>
        <w:tc>
          <w:tcPr>
            <w:tcW w:w="1391" w:type="dxa"/>
            <w:vMerge w:val="restart"/>
            <w:tcBorders>
              <w:top w:val="single" w:sz="18" w:space="0" w:color="auto"/>
            </w:tcBorders>
            <w:hideMark/>
          </w:tcPr>
          <w:p w14:paraId="41C79321"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South Korea</w:t>
            </w:r>
          </w:p>
        </w:tc>
        <w:tc>
          <w:tcPr>
            <w:tcW w:w="3739" w:type="dxa"/>
            <w:tcBorders>
              <w:top w:val="single" w:sz="18" w:space="0" w:color="auto"/>
              <w:bottom w:val="single" w:sz="4" w:space="0" w:color="auto"/>
            </w:tcBorders>
            <w:hideMark/>
          </w:tcPr>
          <w:p w14:paraId="20643C58"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Cyclone model and case study</w:t>
            </w:r>
          </w:p>
        </w:tc>
        <w:tc>
          <w:tcPr>
            <w:tcW w:w="1245" w:type="dxa"/>
            <w:tcBorders>
              <w:top w:val="single" w:sz="18" w:space="0" w:color="auto"/>
              <w:bottom w:val="single" w:sz="4" w:space="0" w:color="auto"/>
            </w:tcBorders>
          </w:tcPr>
          <w:p w14:paraId="406BD043" w14:textId="77777777" w:rsidR="006269FB" w:rsidRPr="00C933B4" w:rsidRDefault="006269FB"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Borders>
              <w:top w:val="single" w:sz="18" w:space="0" w:color="auto"/>
            </w:tcBorders>
          </w:tcPr>
          <w:p w14:paraId="03218172" w14:textId="25ECDF84"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 xml:space="preserve">Quantitative </w:t>
            </w:r>
          </w:p>
        </w:tc>
        <w:tc>
          <w:tcPr>
            <w:tcW w:w="1232" w:type="dxa"/>
            <w:vMerge w:val="restart"/>
            <w:tcBorders>
              <w:top w:val="single" w:sz="18" w:space="0" w:color="auto"/>
            </w:tcBorders>
          </w:tcPr>
          <w:p w14:paraId="0FA60354" w14:textId="34613D40" w:rsidR="006269FB" w:rsidRDefault="006269FB" w:rsidP="001D2597">
            <w:pPr>
              <w:rPr>
                <w:rFonts w:ascii="Times New Roman" w:hAnsi="Times New Roman" w:cs="Times New Roman"/>
                <w:sz w:val="16"/>
                <w:szCs w:val="16"/>
              </w:rPr>
            </w:pPr>
            <w:r>
              <w:rPr>
                <w:rFonts w:ascii="Times New Roman" w:hAnsi="Times New Roman" w:cs="Times New Roman"/>
                <w:sz w:val="16"/>
                <w:szCs w:val="16"/>
              </w:rPr>
              <w:t>2</w:t>
            </w:r>
          </w:p>
        </w:tc>
      </w:tr>
      <w:tr w:rsidR="006269FB" w:rsidRPr="00C933B4" w14:paraId="7FCE5CDF" w14:textId="6EDA682F" w:rsidTr="003D458E">
        <w:trPr>
          <w:trHeight w:val="236"/>
        </w:trPr>
        <w:tc>
          <w:tcPr>
            <w:tcW w:w="1391" w:type="dxa"/>
            <w:vMerge/>
            <w:tcBorders>
              <w:bottom w:val="single" w:sz="18" w:space="0" w:color="auto"/>
            </w:tcBorders>
          </w:tcPr>
          <w:p w14:paraId="239FC498" w14:textId="77777777" w:rsidR="006269FB" w:rsidRPr="00C933B4" w:rsidRDefault="006269FB" w:rsidP="001D2597">
            <w:pPr>
              <w:rPr>
                <w:rFonts w:ascii="Times New Roman" w:hAnsi="Times New Roman" w:cs="Times New Roman"/>
                <w:sz w:val="16"/>
                <w:szCs w:val="16"/>
              </w:rPr>
            </w:pPr>
          </w:p>
        </w:tc>
        <w:tc>
          <w:tcPr>
            <w:tcW w:w="3739" w:type="dxa"/>
            <w:tcBorders>
              <w:top w:val="single" w:sz="4" w:space="0" w:color="auto"/>
              <w:bottom w:val="single" w:sz="18" w:space="0" w:color="auto"/>
            </w:tcBorders>
          </w:tcPr>
          <w:p w14:paraId="4345CF23" w14:textId="775D2A33"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 xml:space="preserve">Survey </w:t>
            </w:r>
          </w:p>
        </w:tc>
        <w:tc>
          <w:tcPr>
            <w:tcW w:w="1245" w:type="dxa"/>
            <w:tcBorders>
              <w:top w:val="single" w:sz="4" w:space="0" w:color="auto"/>
              <w:bottom w:val="single" w:sz="18" w:space="0" w:color="auto"/>
            </w:tcBorders>
          </w:tcPr>
          <w:p w14:paraId="68285C56" w14:textId="5F98D882" w:rsidR="006269FB" w:rsidRPr="00C933B4" w:rsidRDefault="006269FB" w:rsidP="001D2597">
            <w:pPr>
              <w:rPr>
                <w:rFonts w:ascii="Times New Roman" w:hAnsi="Times New Roman" w:cs="Times New Roman"/>
                <w:sz w:val="16"/>
                <w:szCs w:val="16"/>
              </w:rPr>
            </w:pPr>
            <w:r>
              <w:rPr>
                <w:rFonts w:ascii="Times New Roman" w:hAnsi="Times New Roman" w:cs="Times New Roman"/>
                <w:sz w:val="16"/>
                <w:szCs w:val="16"/>
              </w:rPr>
              <w:t>1</w:t>
            </w:r>
          </w:p>
        </w:tc>
        <w:tc>
          <w:tcPr>
            <w:tcW w:w="1419" w:type="dxa"/>
            <w:vMerge/>
            <w:tcBorders>
              <w:bottom w:val="single" w:sz="18" w:space="0" w:color="auto"/>
            </w:tcBorders>
          </w:tcPr>
          <w:p w14:paraId="6F6B3B49" w14:textId="77777777" w:rsidR="006269FB" w:rsidRPr="00C933B4" w:rsidRDefault="006269FB" w:rsidP="001D2597">
            <w:pPr>
              <w:rPr>
                <w:rFonts w:ascii="Times New Roman" w:hAnsi="Times New Roman" w:cs="Times New Roman"/>
                <w:sz w:val="16"/>
                <w:szCs w:val="16"/>
              </w:rPr>
            </w:pPr>
          </w:p>
        </w:tc>
        <w:tc>
          <w:tcPr>
            <w:tcW w:w="1232" w:type="dxa"/>
            <w:vMerge/>
            <w:tcBorders>
              <w:bottom w:val="single" w:sz="18" w:space="0" w:color="auto"/>
            </w:tcBorders>
          </w:tcPr>
          <w:p w14:paraId="4BDBB588" w14:textId="77777777" w:rsidR="006269FB" w:rsidRPr="00C933B4" w:rsidRDefault="006269FB" w:rsidP="001D2597">
            <w:pPr>
              <w:rPr>
                <w:rFonts w:ascii="Times New Roman" w:hAnsi="Times New Roman" w:cs="Times New Roman"/>
                <w:sz w:val="16"/>
                <w:szCs w:val="16"/>
              </w:rPr>
            </w:pPr>
          </w:p>
        </w:tc>
      </w:tr>
      <w:tr w:rsidR="008E41C9" w:rsidRPr="00C933B4" w14:paraId="3A3FCA54" w14:textId="46CFEFF5" w:rsidTr="00E272BF">
        <w:trPr>
          <w:trHeight w:val="141"/>
        </w:trPr>
        <w:tc>
          <w:tcPr>
            <w:tcW w:w="1391" w:type="dxa"/>
            <w:tcBorders>
              <w:top w:val="single" w:sz="18" w:space="0" w:color="auto"/>
              <w:bottom w:val="single" w:sz="18" w:space="0" w:color="auto"/>
            </w:tcBorders>
            <w:hideMark/>
          </w:tcPr>
          <w:p w14:paraId="50DFF1A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Southern Spain</w:t>
            </w:r>
          </w:p>
        </w:tc>
        <w:tc>
          <w:tcPr>
            <w:tcW w:w="3739" w:type="dxa"/>
            <w:tcBorders>
              <w:top w:val="single" w:sz="18" w:space="0" w:color="auto"/>
              <w:bottom w:val="single" w:sz="18" w:space="0" w:color="auto"/>
            </w:tcBorders>
            <w:hideMark/>
          </w:tcPr>
          <w:p w14:paraId="3A45FB6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bottom w:val="single" w:sz="18" w:space="0" w:color="auto"/>
            </w:tcBorders>
          </w:tcPr>
          <w:p w14:paraId="29CA0AD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470F8A7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bottom w:val="single" w:sz="18" w:space="0" w:color="auto"/>
            </w:tcBorders>
          </w:tcPr>
          <w:p w14:paraId="323563C5" w14:textId="5D240DF7"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60423516" w14:textId="45414745" w:rsidTr="00E272BF">
        <w:trPr>
          <w:trHeight w:val="134"/>
        </w:trPr>
        <w:tc>
          <w:tcPr>
            <w:tcW w:w="1391" w:type="dxa"/>
            <w:vMerge w:val="restart"/>
            <w:tcBorders>
              <w:top w:val="single" w:sz="18" w:space="0" w:color="auto"/>
            </w:tcBorders>
            <w:hideMark/>
          </w:tcPr>
          <w:p w14:paraId="3C41BCD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Sri Lanka</w:t>
            </w:r>
          </w:p>
        </w:tc>
        <w:tc>
          <w:tcPr>
            <w:tcW w:w="3739" w:type="dxa"/>
            <w:tcBorders>
              <w:top w:val="single" w:sz="18" w:space="0" w:color="auto"/>
            </w:tcBorders>
            <w:hideMark/>
          </w:tcPr>
          <w:p w14:paraId="40F6C3D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top w:val="single" w:sz="18" w:space="0" w:color="auto"/>
            </w:tcBorders>
          </w:tcPr>
          <w:p w14:paraId="55C42EB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tcBorders>
          </w:tcPr>
          <w:p w14:paraId="6240852F"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tcBorders>
          </w:tcPr>
          <w:p w14:paraId="7457FF93" w14:textId="1FA91313"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0CE6D6AC" w14:textId="6EF49E9D" w:rsidTr="00E272BF">
        <w:trPr>
          <w:trHeight w:val="125"/>
        </w:trPr>
        <w:tc>
          <w:tcPr>
            <w:tcW w:w="1391" w:type="dxa"/>
            <w:vMerge/>
            <w:tcBorders>
              <w:bottom w:val="single" w:sz="18" w:space="0" w:color="auto"/>
            </w:tcBorders>
            <w:hideMark/>
          </w:tcPr>
          <w:p w14:paraId="66FB851A"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5A2E16C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Survey </w:t>
            </w:r>
          </w:p>
        </w:tc>
        <w:tc>
          <w:tcPr>
            <w:tcW w:w="1245" w:type="dxa"/>
            <w:tcBorders>
              <w:bottom w:val="single" w:sz="18" w:space="0" w:color="auto"/>
            </w:tcBorders>
          </w:tcPr>
          <w:p w14:paraId="352DA6F1"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336A37A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bottom w:val="single" w:sz="18" w:space="0" w:color="auto"/>
            </w:tcBorders>
          </w:tcPr>
          <w:p w14:paraId="3975E2C0" w14:textId="14A1FB4B"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4AB3B2BF" w14:textId="7A88A102" w:rsidTr="00E272BF">
        <w:trPr>
          <w:trHeight w:val="206"/>
        </w:trPr>
        <w:tc>
          <w:tcPr>
            <w:tcW w:w="1391" w:type="dxa"/>
            <w:tcBorders>
              <w:top w:val="single" w:sz="18" w:space="0" w:color="auto"/>
              <w:bottom w:val="single" w:sz="18" w:space="0" w:color="auto"/>
            </w:tcBorders>
            <w:hideMark/>
          </w:tcPr>
          <w:p w14:paraId="0EC62A67"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Thailand</w:t>
            </w:r>
          </w:p>
        </w:tc>
        <w:tc>
          <w:tcPr>
            <w:tcW w:w="3739" w:type="dxa"/>
            <w:tcBorders>
              <w:top w:val="single" w:sz="18" w:space="0" w:color="auto"/>
              <w:bottom w:val="single" w:sz="18" w:space="0" w:color="auto"/>
            </w:tcBorders>
            <w:hideMark/>
          </w:tcPr>
          <w:p w14:paraId="63556172"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top w:val="single" w:sz="18" w:space="0" w:color="auto"/>
              <w:bottom w:val="single" w:sz="18" w:space="0" w:color="auto"/>
            </w:tcBorders>
          </w:tcPr>
          <w:p w14:paraId="5D883CD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4E91CEB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bottom w:val="single" w:sz="18" w:space="0" w:color="auto"/>
            </w:tcBorders>
          </w:tcPr>
          <w:p w14:paraId="6695D1F2" w14:textId="2F43B884"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61CC25BE" w14:textId="1CA41372" w:rsidTr="00E272BF">
        <w:trPr>
          <w:trHeight w:val="45"/>
        </w:trPr>
        <w:tc>
          <w:tcPr>
            <w:tcW w:w="1391" w:type="dxa"/>
            <w:tcBorders>
              <w:top w:val="single" w:sz="18" w:space="0" w:color="auto"/>
              <w:bottom w:val="single" w:sz="18" w:space="0" w:color="auto"/>
            </w:tcBorders>
            <w:hideMark/>
          </w:tcPr>
          <w:p w14:paraId="6ADD1DA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lastRenderedPageBreak/>
              <w:t>Turkey</w:t>
            </w:r>
          </w:p>
        </w:tc>
        <w:tc>
          <w:tcPr>
            <w:tcW w:w="3739" w:type="dxa"/>
            <w:tcBorders>
              <w:top w:val="single" w:sz="18" w:space="0" w:color="auto"/>
              <w:bottom w:val="single" w:sz="18" w:space="0" w:color="auto"/>
            </w:tcBorders>
            <w:hideMark/>
          </w:tcPr>
          <w:p w14:paraId="3FC8835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 case study</w:t>
            </w:r>
          </w:p>
        </w:tc>
        <w:tc>
          <w:tcPr>
            <w:tcW w:w="1245" w:type="dxa"/>
            <w:tcBorders>
              <w:top w:val="single" w:sz="18" w:space="0" w:color="auto"/>
              <w:bottom w:val="single" w:sz="18" w:space="0" w:color="auto"/>
            </w:tcBorders>
          </w:tcPr>
          <w:p w14:paraId="0A626B82"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7CC30CB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top w:val="single" w:sz="18" w:space="0" w:color="auto"/>
              <w:bottom w:val="single" w:sz="18" w:space="0" w:color="auto"/>
            </w:tcBorders>
          </w:tcPr>
          <w:p w14:paraId="5D8AD0C8" w14:textId="472F461B"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6228C4" w:rsidRPr="00C933B4" w14:paraId="6DCB13E4" w14:textId="317876BA" w:rsidTr="00A57CCF">
        <w:trPr>
          <w:trHeight w:val="107"/>
        </w:trPr>
        <w:tc>
          <w:tcPr>
            <w:tcW w:w="1391" w:type="dxa"/>
            <w:vMerge w:val="restart"/>
            <w:tcBorders>
              <w:top w:val="single" w:sz="18" w:space="0" w:color="auto"/>
            </w:tcBorders>
            <w:hideMark/>
          </w:tcPr>
          <w:p w14:paraId="6FD0D2B2"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UAE</w:t>
            </w:r>
          </w:p>
        </w:tc>
        <w:tc>
          <w:tcPr>
            <w:tcW w:w="3739" w:type="dxa"/>
            <w:tcBorders>
              <w:top w:val="single" w:sz="18" w:space="0" w:color="auto"/>
            </w:tcBorders>
            <w:hideMark/>
          </w:tcPr>
          <w:p w14:paraId="392FED5A"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top w:val="single" w:sz="18" w:space="0" w:color="auto"/>
            </w:tcBorders>
          </w:tcPr>
          <w:p w14:paraId="7EB164BE"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val="restart"/>
            <w:tcBorders>
              <w:top w:val="single" w:sz="18" w:space="0" w:color="auto"/>
              <w:bottom w:val="single" w:sz="18" w:space="0" w:color="auto"/>
            </w:tcBorders>
          </w:tcPr>
          <w:p w14:paraId="7672BF10"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Qualitative</w:t>
            </w:r>
          </w:p>
          <w:p w14:paraId="2B18B456" w14:textId="77777777" w:rsidR="006228C4" w:rsidRPr="00C933B4" w:rsidRDefault="006228C4" w:rsidP="001D2597">
            <w:pPr>
              <w:rPr>
                <w:rFonts w:ascii="Times New Roman" w:hAnsi="Times New Roman" w:cs="Times New Roman"/>
                <w:sz w:val="16"/>
                <w:szCs w:val="16"/>
              </w:rPr>
            </w:pPr>
          </w:p>
        </w:tc>
        <w:tc>
          <w:tcPr>
            <w:tcW w:w="1232" w:type="dxa"/>
            <w:vMerge w:val="restart"/>
            <w:tcBorders>
              <w:top w:val="single" w:sz="18" w:space="0" w:color="auto"/>
            </w:tcBorders>
          </w:tcPr>
          <w:p w14:paraId="756F90E3" w14:textId="371701BD" w:rsidR="006228C4" w:rsidRPr="00C933B4" w:rsidRDefault="006228C4" w:rsidP="001D2597">
            <w:pPr>
              <w:rPr>
                <w:rFonts w:ascii="Times New Roman" w:hAnsi="Times New Roman" w:cs="Times New Roman"/>
                <w:sz w:val="16"/>
                <w:szCs w:val="16"/>
              </w:rPr>
            </w:pPr>
            <w:r>
              <w:rPr>
                <w:rFonts w:ascii="Times New Roman" w:hAnsi="Times New Roman" w:cs="Times New Roman"/>
                <w:sz w:val="16"/>
                <w:szCs w:val="16"/>
              </w:rPr>
              <w:t>3</w:t>
            </w:r>
          </w:p>
        </w:tc>
      </w:tr>
      <w:tr w:rsidR="006228C4" w:rsidRPr="00C933B4" w14:paraId="4045A251" w14:textId="54165411" w:rsidTr="00A57CCF">
        <w:trPr>
          <w:trHeight w:val="89"/>
        </w:trPr>
        <w:tc>
          <w:tcPr>
            <w:tcW w:w="1391" w:type="dxa"/>
            <w:vMerge/>
            <w:tcBorders>
              <w:bottom w:val="single" w:sz="18" w:space="0" w:color="auto"/>
            </w:tcBorders>
            <w:hideMark/>
          </w:tcPr>
          <w:p w14:paraId="22C70B10" w14:textId="77777777" w:rsidR="006228C4" w:rsidRPr="00C933B4" w:rsidRDefault="006228C4" w:rsidP="001D2597">
            <w:pPr>
              <w:rPr>
                <w:rFonts w:ascii="Times New Roman" w:hAnsi="Times New Roman" w:cs="Times New Roman"/>
                <w:sz w:val="16"/>
                <w:szCs w:val="16"/>
              </w:rPr>
            </w:pPr>
          </w:p>
        </w:tc>
        <w:tc>
          <w:tcPr>
            <w:tcW w:w="3739" w:type="dxa"/>
            <w:tcBorders>
              <w:bottom w:val="single" w:sz="18" w:space="0" w:color="auto"/>
            </w:tcBorders>
            <w:hideMark/>
          </w:tcPr>
          <w:p w14:paraId="49003AC1"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Interview</w:t>
            </w:r>
          </w:p>
        </w:tc>
        <w:tc>
          <w:tcPr>
            <w:tcW w:w="1245" w:type="dxa"/>
            <w:tcBorders>
              <w:bottom w:val="single" w:sz="18" w:space="0" w:color="auto"/>
            </w:tcBorders>
          </w:tcPr>
          <w:p w14:paraId="28DAE511"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709286AE" w14:textId="77777777" w:rsidR="006228C4" w:rsidRPr="00C933B4" w:rsidRDefault="006228C4" w:rsidP="001D2597">
            <w:pPr>
              <w:rPr>
                <w:rFonts w:ascii="Times New Roman" w:hAnsi="Times New Roman" w:cs="Times New Roman"/>
                <w:sz w:val="16"/>
                <w:szCs w:val="16"/>
              </w:rPr>
            </w:pPr>
          </w:p>
        </w:tc>
        <w:tc>
          <w:tcPr>
            <w:tcW w:w="1232" w:type="dxa"/>
            <w:vMerge/>
            <w:tcBorders>
              <w:bottom w:val="single" w:sz="18" w:space="0" w:color="auto"/>
            </w:tcBorders>
          </w:tcPr>
          <w:p w14:paraId="77A3F6E6" w14:textId="77777777" w:rsidR="006228C4" w:rsidRPr="00C933B4" w:rsidRDefault="006228C4" w:rsidP="001D2597">
            <w:pPr>
              <w:rPr>
                <w:rFonts w:ascii="Times New Roman" w:hAnsi="Times New Roman" w:cs="Times New Roman"/>
                <w:sz w:val="16"/>
                <w:szCs w:val="16"/>
              </w:rPr>
            </w:pPr>
          </w:p>
        </w:tc>
      </w:tr>
      <w:tr w:rsidR="008E41C9" w:rsidRPr="00C933B4" w14:paraId="1A3F65F8" w14:textId="6843D6E1" w:rsidTr="00E272BF">
        <w:trPr>
          <w:trHeight w:val="89"/>
        </w:trPr>
        <w:tc>
          <w:tcPr>
            <w:tcW w:w="1391" w:type="dxa"/>
            <w:tcBorders>
              <w:top w:val="single" w:sz="18" w:space="0" w:color="auto"/>
              <w:bottom w:val="single" w:sz="18" w:space="0" w:color="auto"/>
            </w:tcBorders>
            <w:hideMark/>
          </w:tcPr>
          <w:p w14:paraId="4A70E6D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Uganda</w:t>
            </w:r>
          </w:p>
        </w:tc>
        <w:tc>
          <w:tcPr>
            <w:tcW w:w="3739" w:type="dxa"/>
            <w:tcBorders>
              <w:top w:val="single" w:sz="18" w:space="0" w:color="auto"/>
              <w:bottom w:val="single" w:sz="18" w:space="0" w:color="auto"/>
            </w:tcBorders>
            <w:hideMark/>
          </w:tcPr>
          <w:p w14:paraId="68550279"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Borders>
              <w:top w:val="single" w:sz="18" w:space="0" w:color="auto"/>
              <w:bottom w:val="single" w:sz="18" w:space="0" w:color="auto"/>
            </w:tcBorders>
          </w:tcPr>
          <w:p w14:paraId="204CCE86"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3D9BBA1B"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w:t>
            </w:r>
          </w:p>
        </w:tc>
        <w:tc>
          <w:tcPr>
            <w:tcW w:w="1232" w:type="dxa"/>
            <w:tcBorders>
              <w:top w:val="single" w:sz="18" w:space="0" w:color="auto"/>
              <w:bottom w:val="single" w:sz="18" w:space="0" w:color="auto"/>
            </w:tcBorders>
          </w:tcPr>
          <w:p w14:paraId="0D97635D" w14:textId="2E9EBDE3" w:rsidR="008E41C9" w:rsidRPr="00C933B4" w:rsidRDefault="00D66F26" w:rsidP="001D2597">
            <w:pPr>
              <w:rPr>
                <w:rFonts w:ascii="Times New Roman" w:hAnsi="Times New Roman" w:cs="Times New Roman"/>
                <w:sz w:val="16"/>
                <w:szCs w:val="16"/>
              </w:rPr>
            </w:pPr>
            <w:r>
              <w:rPr>
                <w:rFonts w:ascii="Times New Roman" w:hAnsi="Times New Roman" w:cs="Times New Roman"/>
                <w:sz w:val="16"/>
                <w:szCs w:val="16"/>
              </w:rPr>
              <w:t>1</w:t>
            </w:r>
          </w:p>
        </w:tc>
      </w:tr>
      <w:tr w:rsidR="008E41C9" w:rsidRPr="00C933B4" w14:paraId="0089F3C5" w14:textId="03CB904D" w:rsidTr="00E272BF">
        <w:trPr>
          <w:trHeight w:val="251"/>
        </w:trPr>
        <w:tc>
          <w:tcPr>
            <w:tcW w:w="1391" w:type="dxa"/>
            <w:vMerge w:val="restart"/>
            <w:tcBorders>
              <w:top w:val="single" w:sz="18" w:space="0" w:color="auto"/>
            </w:tcBorders>
            <w:hideMark/>
          </w:tcPr>
          <w:p w14:paraId="0D378B80"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UK</w:t>
            </w:r>
          </w:p>
        </w:tc>
        <w:tc>
          <w:tcPr>
            <w:tcW w:w="3739" w:type="dxa"/>
            <w:tcBorders>
              <w:top w:val="single" w:sz="18" w:space="0" w:color="auto"/>
            </w:tcBorders>
            <w:hideMark/>
          </w:tcPr>
          <w:p w14:paraId="26EF6E0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tcBorders>
          </w:tcPr>
          <w:p w14:paraId="4A5C51F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4</w:t>
            </w:r>
          </w:p>
        </w:tc>
        <w:tc>
          <w:tcPr>
            <w:tcW w:w="1419" w:type="dxa"/>
            <w:tcBorders>
              <w:top w:val="single" w:sz="18" w:space="0" w:color="auto"/>
            </w:tcBorders>
          </w:tcPr>
          <w:p w14:paraId="52C23C23"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tcBorders>
              <w:top w:val="single" w:sz="18" w:space="0" w:color="auto"/>
            </w:tcBorders>
          </w:tcPr>
          <w:p w14:paraId="336B7F37" w14:textId="2750F749" w:rsidR="008E41C9" w:rsidRPr="00C933B4" w:rsidRDefault="00184BCA" w:rsidP="001D2597">
            <w:pPr>
              <w:rPr>
                <w:rFonts w:ascii="Times New Roman" w:hAnsi="Times New Roman" w:cs="Times New Roman"/>
                <w:sz w:val="16"/>
                <w:szCs w:val="16"/>
              </w:rPr>
            </w:pPr>
            <w:r>
              <w:rPr>
                <w:rFonts w:ascii="Times New Roman" w:hAnsi="Times New Roman" w:cs="Times New Roman"/>
                <w:sz w:val="16"/>
                <w:szCs w:val="16"/>
              </w:rPr>
              <w:t>4</w:t>
            </w:r>
          </w:p>
        </w:tc>
      </w:tr>
      <w:tr w:rsidR="006228C4" w:rsidRPr="00C933B4" w14:paraId="588D2BBE" w14:textId="3DFC1F06" w:rsidTr="002E32F4">
        <w:trPr>
          <w:trHeight w:val="152"/>
        </w:trPr>
        <w:tc>
          <w:tcPr>
            <w:tcW w:w="1391" w:type="dxa"/>
            <w:vMerge/>
          </w:tcPr>
          <w:p w14:paraId="47597301" w14:textId="77777777" w:rsidR="006228C4" w:rsidRPr="00C933B4" w:rsidRDefault="006228C4" w:rsidP="001D2597">
            <w:pPr>
              <w:rPr>
                <w:rFonts w:ascii="Times New Roman" w:hAnsi="Times New Roman" w:cs="Times New Roman"/>
                <w:sz w:val="16"/>
                <w:szCs w:val="16"/>
              </w:rPr>
            </w:pPr>
          </w:p>
        </w:tc>
        <w:tc>
          <w:tcPr>
            <w:tcW w:w="3739" w:type="dxa"/>
            <w:hideMark/>
          </w:tcPr>
          <w:p w14:paraId="4D9DCE2C"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Experimental </w:t>
            </w:r>
          </w:p>
        </w:tc>
        <w:tc>
          <w:tcPr>
            <w:tcW w:w="1245" w:type="dxa"/>
          </w:tcPr>
          <w:p w14:paraId="39FB4700"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val="restart"/>
          </w:tcPr>
          <w:p w14:paraId="77DF9CBE"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vMerge w:val="restart"/>
          </w:tcPr>
          <w:p w14:paraId="0C3EEBF2" w14:textId="58709831" w:rsidR="006228C4" w:rsidRPr="00C933B4" w:rsidRDefault="006228C4" w:rsidP="001D2597">
            <w:pPr>
              <w:rPr>
                <w:rFonts w:ascii="Times New Roman" w:hAnsi="Times New Roman" w:cs="Times New Roman"/>
                <w:sz w:val="16"/>
                <w:szCs w:val="16"/>
              </w:rPr>
            </w:pPr>
            <w:r>
              <w:rPr>
                <w:rFonts w:ascii="Times New Roman" w:hAnsi="Times New Roman" w:cs="Times New Roman"/>
                <w:sz w:val="16"/>
                <w:szCs w:val="16"/>
              </w:rPr>
              <w:t>9</w:t>
            </w:r>
          </w:p>
        </w:tc>
      </w:tr>
      <w:tr w:rsidR="006228C4" w:rsidRPr="00C933B4" w14:paraId="2ECF4F2C" w14:textId="64EE5052" w:rsidTr="003D3FF7">
        <w:trPr>
          <w:trHeight w:val="45"/>
        </w:trPr>
        <w:tc>
          <w:tcPr>
            <w:tcW w:w="1391" w:type="dxa"/>
            <w:vMerge/>
          </w:tcPr>
          <w:p w14:paraId="3AD408A4" w14:textId="77777777" w:rsidR="006228C4" w:rsidRPr="00C933B4" w:rsidRDefault="006228C4" w:rsidP="001D2597">
            <w:pPr>
              <w:rPr>
                <w:rFonts w:ascii="Times New Roman" w:hAnsi="Times New Roman" w:cs="Times New Roman"/>
                <w:sz w:val="16"/>
                <w:szCs w:val="16"/>
              </w:rPr>
            </w:pPr>
          </w:p>
        </w:tc>
        <w:tc>
          <w:tcPr>
            <w:tcW w:w="3739" w:type="dxa"/>
            <w:hideMark/>
          </w:tcPr>
          <w:p w14:paraId="735C55A4"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Interview</w:t>
            </w:r>
          </w:p>
        </w:tc>
        <w:tc>
          <w:tcPr>
            <w:tcW w:w="1245" w:type="dxa"/>
          </w:tcPr>
          <w:p w14:paraId="384E5B28"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4</w:t>
            </w:r>
          </w:p>
        </w:tc>
        <w:tc>
          <w:tcPr>
            <w:tcW w:w="1419" w:type="dxa"/>
            <w:vMerge/>
          </w:tcPr>
          <w:p w14:paraId="310BDAA2" w14:textId="77777777" w:rsidR="006228C4" w:rsidRPr="00C933B4" w:rsidRDefault="006228C4" w:rsidP="001D2597">
            <w:pPr>
              <w:rPr>
                <w:rFonts w:ascii="Times New Roman" w:hAnsi="Times New Roman" w:cs="Times New Roman"/>
                <w:sz w:val="16"/>
                <w:szCs w:val="16"/>
              </w:rPr>
            </w:pPr>
          </w:p>
        </w:tc>
        <w:tc>
          <w:tcPr>
            <w:tcW w:w="1232" w:type="dxa"/>
            <w:vMerge/>
          </w:tcPr>
          <w:p w14:paraId="258C367A" w14:textId="77777777" w:rsidR="006228C4" w:rsidRPr="00C933B4" w:rsidRDefault="006228C4" w:rsidP="001D2597">
            <w:pPr>
              <w:rPr>
                <w:rFonts w:ascii="Times New Roman" w:hAnsi="Times New Roman" w:cs="Times New Roman"/>
                <w:sz w:val="16"/>
                <w:szCs w:val="16"/>
              </w:rPr>
            </w:pPr>
          </w:p>
        </w:tc>
      </w:tr>
      <w:tr w:rsidR="006228C4" w:rsidRPr="00C933B4" w14:paraId="4E8D3644" w14:textId="0F12B440" w:rsidTr="005F7C89">
        <w:trPr>
          <w:trHeight w:val="134"/>
        </w:trPr>
        <w:tc>
          <w:tcPr>
            <w:tcW w:w="1391" w:type="dxa"/>
            <w:vMerge/>
          </w:tcPr>
          <w:p w14:paraId="621D080D" w14:textId="77777777" w:rsidR="006228C4" w:rsidRPr="00C933B4" w:rsidRDefault="006228C4" w:rsidP="001D2597">
            <w:pPr>
              <w:rPr>
                <w:rFonts w:ascii="Times New Roman" w:hAnsi="Times New Roman" w:cs="Times New Roman"/>
                <w:sz w:val="16"/>
                <w:szCs w:val="16"/>
              </w:rPr>
            </w:pPr>
          </w:p>
        </w:tc>
        <w:tc>
          <w:tcPr>
            <w:tcW w:w="3739" w:type="dxa"/>
            <w:hideMark/>
          </w:tcPr>
          <w:p w14:paraId="0ECAB5FD"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Open-ended survey</w:t>
            </w:r>
          </w:p>
        </w:tc>
        <w:tc>
          <w:tcPr>
            <w:tcW w:w="1245" w:type="dxa"/>
          </w:tcPr>
          <w:p w14:paraId="11B46788"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50F47DDC" w14:textId="77777777" w:rsidR="006228C4" w:rsidRPr="00C933B4" w:rsidRDefault="006228C4" w:rsidP="001D2597">
            <w:pPr>
              <w:rPr>
                <w:rFonts w:ascii="Times New Roman" w:hAnsi="Times New Roman" w:cs="Times New Roman"/>
                <w:sz w:val="16"/>
                <w:szCs w:val="16"/>
              </w:rPr>
            </w:pPr>
          </w:p>
        </w:tc>
        <w:tc>
          <w:tcPr>
            <w:tcW w:w="1232" w:type="dxa"/>
            <w:vMerge/>
          </w:tcPr>
          <w:p w14:paraId="5B99AB21" w14:textId="77777777" w:rsidR="006228C4" w:rsidRPr="00C933B4" w:rsidRDefault="006228C4" w:rsidP="001D2597">
            <w:pPr>
              <w:rPr>
                <w:rFonts w:ascii="Times New Roman" w:hAnsi="Times New Roman" w:cs="Times New Roman"/>
                <w:sz w:val="16"/>
                <w:szCs w:val="16"/>
              </w:rPr>
            </w:pPr>
          </w:p>
        </w:tc>
      </w:tr>
      <w:tr w:rsidR="006228C4" w:rsidRPr="00C933B4" w14:paraId="48D4E126" w14:textId="3146ED73" w:rsidTr="00B1087E">
        <w:trPr>
          <w:trHeight w:val="134"/>
        </w:trPr>
        <w:tc>
          <w:tcPr>
            <w:tcW w:w="1391" w:type="dxa"/>
            <w:vMerge/>
          </w:tcPr>
          <w:p w14:paraId="1A67A446" w14:textId="77777777" w:rsidR="006228C4" w:rsidRPr="00C933B4" w:rsidRDefault="006228C4" w:rsidP="001D2597">
            <w:pPr>
              <w:rPr>
                <w:rFonts w:ascii="Times New Roman" w:hAnsi="Times New Roman" w:cs="Times New Roman"/>
                <w:sz w:val="16"/>
                <w:szCs w:val="16"/>
              </w:rPr>
            </w:pPr>
          </w:p>
        </w:tc>
        <w:tc>
          <w:tcPr>
            <w:tcW w:w="3739" w:type="dxa"/>
          </w:tcPr>
          <w:p w14:paraId="1515D58B"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Pr>
          <w:p w14:paraId="01ADED3F"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087342C3" w14:textId="77777777" w:rsidR="006228C4" w:rsidRPr="00C933B4" w:rsidRDefault="006228C4" w:rsidP="001D2597">
            <w:pPr>
              <w:rPr>
                <w:rFonts w:ascii="Times New Roman" w:hAnsi="Times New Roman" w:cs="Times New Roman"/>
                <w:sz w:val="16"/>
                <w:szCs w:val="16"/>
              </w:rPr>
            </w:pPr>
          </w:p>
        </w:tc>
        <w:tc>
          <w:tcPr>
            <w:tcW w:w="1232" w:type="dxa"/>
            <w:vMerge/>
          </w:tcPr>
          <w:p w14:paraId="0910342A" w14:textId="77777777" w:rsidR="006228C4" w:rsidRPr="00C933B4" w:rsidRDefault="006228C4" w:rsidP="001D2597">
            <w:pPr>
              <w:rPr>
                <w:rFonts w:ascii="Times New Roman" w:hAnsi="Times New Roman" w:cs="Times New Roman"/>
                <w:sz w:val="16"/>
                <w:szCs w:val="16"/>
              </w:rPr>
            </w:pPr>
          </w:p>
        </w:tc>
      </w:tr>
      <w:tr w:rsidR="006228C4" w:rsidRPr="00C933B4" w14:paraId="5CE82EBB" w14:textId="4DADEB80" w:rsidTr="00AB3664">
        <w:trPr>
          <w:trHeight w:val="134"/>
        </w:trPr>
        <w:tc>
          <w:tcPr>
            <w:tcW w:w="1391" w:type="dxa"/>
            <w:vMerge/>
          </w:tcPr>
          <w:p w14:paraId="29CE4304" w14:textId="77777777" w:rsidR="006228C4" w:rsidRPr="00C933B4" w:rsidRDefault="006228C4" w:rsidP="001D2597">
            <w:pPr>
              <w:rPr>
                <w:rFonts w:ascii="Times New Roman" w:hAnsi="Times New Roman" w:cs="Times New Roman"/>
                <w:sz w:val="16"/>
                <w:szCs w:val="16"/>
              </w:rPr>
            </w:pPr>
          </w:p>
        </w:tc>
        <w:tc>
          <w:tcPr>
            <w:tcW w:w="3739" w:type="dxa"/>
            <w:hideMark/>
          </w:tcPr>
          <w:p w14:paraId="68EDC14C"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Observation </w:t>
            </w:r>
          </w:p>
        </w:tc>
        <w:tc>
          <w:tcPr>
            <w:tcW w:w="1245" w:type="dxa"/>
          </w:tcPr>
          <w:p w14:paraId="041D8071"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7AD51DE1" w14:textId="77777777" w:rsidR="006228C4" w:rsidRPr="00C933B4" w:rsidRDefault="006228C4" w:rsidP="001D2597">
            <w:pPr>
              <w:rPr>
                <w:rFonts w:ascii="Times New Roman" w:hAnsi="Times New Roman" w:cs="Times New Roman"/>
                <w:sz w:val="16"/>
                <w:szCs w:val="16"/>
              </w:rPr>
            </w:pPr>
          </w:p>
        </w:tc>
        <w:tc>
          <w:tcPr>
            <w:tcW w:w="1232" w:type="dxa"/>
            <w:vMerge/>
          </w:tcPr>
          <w:p w14:paraId="243068D7" w14:textId="77777777" w:rsidR="006228C4" w:rsidRPr="00C933B4" w:rsidRDefault="006228C4" w:rsidP="001D2597">
            <w:pPr>
              <w:rPr>
                <w:rFonts w:ascii="Times New Roman" w:hAnsi="Times New Roman" w:cs="Times New Roman"/>
                <w:sz w:val="16"/>
                <w:szCs w:val="16"/>
              </w:rPr>
            </w:pPr>
          </w:p>
        </w:tc>
      </w:tr>
      <w:tr w:rsidR="006228C4" w:rsidRPr="00C933B4" w14:paraId="0BCD8DDB" w14:textId="7032C3B0" w:rsidTr="00AB3664">
        <w:trPr>
          <w:trHeight w:val="45"/>
        </w:trPr>
        <w:tc>
          <w:tcPr>
            <w:tcW w:w="1391" w:type="dxa"/>
            <w:vMerge/>
          </w:tcPr>
          <w:p w14:paraId="5255AEA6" w14:textId="77777777" w:rsidR="006228C4" w:rsidRPr="00C933B4" w:rsidRDefault="006228C4" w:rsidP="001D2597">
            <w:pPr>
              <w:rPr>
                <w:rFonts w:ascii="Times New Roman" w:hAnsi="Times New Roman" w:cs="Times New Roman"/>
                <w:sz w:val="16"/>
                <w:szCs w:val="16"/>
              </w:rPr>
            </w:pPr>
          </w:p>
        </w:tc>
        <w:tc>
          <w:tcPr>
            <w:tcW w:w="3739" w:type="dxa"/>
          </w:tcPr>
          <w:p w14:paraId="3C19F3AA"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Conceptual analysis </w:t>
            </w:r>
          </w:p>
        </w:tc>
        <w:tc>
          <w:tcPr>
            <w:tcW w:w="1245" w:type="dxa"/>
          </w:tcPr>
          <w:p w14:paraId="4AA5A709"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5005DBC9" w14:textId="77777777" w:rsidR="006228C4" w:rsidRPr="00C933B4" w:rsidRDefault="006228C4" w:rsidP="001D2597">
            <w:pPr>
              <w:rPr>
                <w:rFonts w:ascii="Times New Roman" w:hAnsi="Times New Roman" w:cs="Times New Roman"/>
                <w:sz w:val="16"/>
                <w:szCs w:val="16"/>
              </w:rPr>
            </w:pPr>
          </w:p>
        </w:tc>
        <w:tc>
          <w:tcPr>
            <w:tcW w:w="1232" w:type="dxa"/>
            <w:vMerge/>
          </w:tcPr>
          <w:p w14:paraId="668A30FE" w14:textId="77777777" w:rsidR="006228C4" w:rsidRPr="00C933B4" w:rsidRDefault="006228C4" w:rsidP="001D2597">
            <w:pPr>
              <w:rPr>
                <w:rFonts w:ascii="Times New Roman" w:hAnsi="Times New Roman" w:cs="Times New Roman"/>
                <w:sz w:val="16"/>
                <w:szCs w:val="16"/>
              </w:rPr>
            </w:pPr>
          </w:p>
        </w:tc>
      </w:tr>
      <w:tr w:rsidR="008E41C9" w:rsidRPr="00C933B4" w14:paraId="0DE53445" w14:textId="5E867C6E" w:rsidTr="00E272BF">
        <w:trPr>
          <w:trHeight w:val="116"/>
        </w:trPr>
        <w:tc>
          <w:tcPr>
            <w:tcW w:w="1391" w:type="dxa"/>
            <w:vMerge/>
            <w:tcBorders>
              <w:bottom w:val="single" w:sz="18" w:space="0" w:color="auto"/>
            </w:tcBorders>
          </w:tcPr>
          <w:p w14:paraId="67C7CA3F" w14:textId="77777777" w:rsidR="008E41C9" w:rsidRPr="00C933B4" w:rsidRDefault="008E41C9" w:rsidP="001D2597">
            <w:pPr>
              <w:rPr>
                <w:rFonts w:ascii="Times New Roman" w:hAnsi="Times New Roman" w:cs="Times New Roman"/>
                <w:sz w:val="16"/>
                <w:szCs w:val="16"/>
              </w:rPr>
            </w:pPr>
          </w:p>
        </w:tc>
        <w:tc>
          <w:tcPr>
            <w:tcW w:w="3739" w:type="dxa"/>
            <w:tcBorders>
              <w:bottom w:val="single" w:sz="18" w:space="0" w:color="auto"/>
            </w:tcBorders>
            <w:hideMark/>
          </w:tcPr>
          <w:p w14:paraId="76A6BBDC" w14:textId="4244A89F"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 xml:space="preserve">Agent-based </w:t>
            </w:r>
            <w:r w:rsidR="0029460B" w:rsidRPr="00C933B4">
              <w:rPr>
                <w:rFonts w:ascii="Times New Roman" w:hAnsi="Times New Roman" w:cs="Times New Roman"/>
                <w:sz w:val="16"/>
                <w:szCs w:val="16"/>
              </w:rPr>
              <w:t>modelling</w:t>
            </w:r>
            <w:r w:rsidRPr="00C933B4">
              <w:rPr>
                <w:rFonts w:ascii="Times New Roman" w:hAnsi="Times New Roman" w:cs="Times New Roman"/>
                <w:sz w:val="16"/>
                <w:szCs w:val="16"/>
              </w:rPr>
              <w:t>, Monte Carlo simulation techniques</w:t>
            </w:r>
          </w:p>
        </w:tc>
        <w:tc>
          <w:tcPr>
            <w:tcW w:w="1245" w:type="dxa"/>
            <w:tcBorders>
              <w:bottom w:val="single" w:sz="18" w:space="0" w:color="auto"/>
            </w:tcBorders>
          </w:tcPr>
          <w:p w14:paraId="7581D31E"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bottom w:val="single" w:sz="18" w:space="0" w:color="auto"/>
            </w:tcBorders>
          </w:tcPr>
          <w:p w14:paraId="108D0AD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bottom w:val="single" w:sz="18" w:space="0" w:color="auto"/>
            </w:tcBorders>
          </w:tcPr>
          <w:p w14:paraId="686060F9" w14:textId="694DBA2A" w:rsidR="008E41C9" w:rsidRPr="00C933B4" w:rsidRDefault="00B63155" w:rsidP="001D2597">
            <w:pPr>
              <w:rPr>
                <w:rFonts w:ascii="Times New Roman" w:hAnsi="Times New Roman" w:cs="Times New Roman"/>
                <w:sz w:val="16"/>
                <w:szCs w:val="16"/>
              </w:rPr>
            </w:pPr>
            <w:r>
              <w:rPr>
                <w:rFonts w:ascii="Times New Roman" w:hAnsi="Times New Roman" w:cs="Times New Roman"/>
                <w:sz w:val="16"/>
                <w:szCs w:val="16"/>
              </w:rPr>
              <w:t>1</w:t>
            </w:r>
          </w:p>
        </w:tc>
      </w:tr>
      <w:tr w:rsidR="006228C4" w:rsidRPr="00C933B4" w14:paraId="42F7EB78" w14:textId="54752891" w:rsidTr="00D33DE2">
        <w:trPr>
          <w:trHeight w:val="80"/>
        </w:trPr>
        <w:tc>
          <w:tcPr>
            <w:tcW w:w="1391" w:type="dxa"/>
            <w:vMerge w:val="restart"/>
            <w:tcBorders>
              <w:top w:val="single" w:sz="18" w:space="0" w:color="auto"/>
            </w:tcBorders>
            <w:hideMark/>
          </w:tcPr>
          <w:p w14:paraId="2D12F8F5"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USA</w:t>
            </w:r>
          </w:p>
        </w:tc>
        <w:tc>
          <w:tcPr>
            <w:tcW w:w="3739" w:type="dxa"/>
            <w:tcBorders>
              <w:top w:val="single" w:sz="18" w:space="0" w:color="auto"/>
            </w:tcBorders>
            <w:hideMark/>
          </w:tcPr>
          <w:p w14:paraId="4BE5AA31"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Qualitative and quantitative case study</w:t>
            </w:r>
          </w:p>
        </w:tc>
        <w:tc>
          <w:tcPr>
            <w:tcW w:w="1245" w:type="dxa"/>
            <w:tcBorders>
              <w:top w:val="single" w:sz="18" w:space="0" w:color="auto"/>
            </w:tcBorders>
          </w:tcPr>
          <w:p w14:paraId="44BEF5D0"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val="restart"/>
            <w:tcBorders>
              <w:top w:val="single" w:sz="18" w:space="0" w:color="auto"/>
            </w:tcBorders>
          </w:tcPr>
          <w:p w14:paraId="6CE9087F"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Mixed </w:t>
            </w:r>
          </w:p>
        </w:tc>
        <w:tc>
          <w:tcPr>
            <w:tcW w:w="1232" w:type="dxa"/>
            <w:vMerge w:val="restart"/>
            <w:tcBorders>
              <w:top w:val="single" w:sz="18" w:space="0" w:color="auto"/>
            </w:tcBorders>
          </w:tcPr>
          <w:p w14:paraId="2DA22309" w14:textId="7D86E171" w:rsidR="006228C4" w:rsidRPr="00C933B4" w:rsidRDefault="006228C4" w:rsidP="001D2597">
            <w:pPr>
              <w:rPr>
                <w:rFonts w:ascii="Times New Roman" w:hAnsi="Times New Roman" w:cs="Times New Roman"/>
                <w:sz w:val="16"/>
                <w:szCs w:val="16"/>
              </w:rPr>
            </w:pPr>
            <w:r>
              <w:rPr>
                <w:rFonts w:ascii="Times New Roman" w:hAnsi="Times New Roman" w:cs="Times New Roman"/>
                <w:sz w:val="16"/>
                <w:szCs w:val="16"/>
              </w:rPr>
              <w:t>5</w:t>
            </w:r>
          </w:p>
        </w:tc>
      </w:tr>
      <w:tr w:rsidR="006228C4" w:rsidRPr="00C933B4" w14:paraId="0ED4EB3E" w14:textId="4026DA60" w:rsidTr="00205747">
        <w:trPr>
          <w:trHeight w:val="80"/>
        </w:trPr>
        <w:tc>
          <w:tcPr>
            <w:tcW w:w="1391" w:type="dxa"/>
            <w:vMerge/>
          </w:tcPr>
          <w:p w14:paraId="3C1133D5" w14:textId="77777777" w:rsidR="006228C4" w:rsidRPr="00C933B4" w:rsidRDefault="006228C4" w:rsidP="001D2597">
            <w:pPr>
              <w:rPr>
                <w:rFonts w:ascii="Times New Roman" w:hAnsi="Times New Roman" w:cs="Times New Roman"/>
                <w:sz w:val="16"/>
                <w:szCs w:val="16"/>
              </w:rPr>
            </w:pPr>
          </w:p>
        </w:tc>
        <w:tc>
          <w:tcPr>
            <w:tcW w:w="3739" w:type="dxa"/>
          </w:tcPr>
          <w:p w14:paraId="7AFE5907"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Literature review, interview, survey</w:t>
            </w:r>
          </w:p>
        </w:tc>
        <w:tc>
          <w:tcPr>
            <w:tcW w:w="1245" w:type="dxa"/>
          </w:tcPr>
          <w:p w14:paraId="0AAA5BE8"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44947839" w14:textId="77777777" w:rsidR="006228C4" w:rsidRPr="00C933B4" w:rsidRDefault="006228C4" w:rsidP="001D2597">
            <w:pPr>
              <w:rPr>
                <w:rFonts w:ascii="Times New Roman" w:hAnsi="Times New Roman" w:cs="Times New Roman"/>
                <w:sz w:val="16"/>
                <w:szCs w:val="16"/>
              </w:rPr>
            </w:pPr>
          </w:p>
        </w:tc>
        <w:tc>
          <w:tcPr>
            <w:tcW w:w="1232" w:type="dxa"/>
            <w:vMerge/>
          </w:tcPr>
          <w:p w14:paraId="2D946101" w14:textId="77777777" w:rsidR="006228C4" w:rsidRPr="00C933B4" w:rsidRDefault="006228C4" w:rsidP="001D2597">
            <w:pPr>
              <w:rPr>
                <w:rFonts w:ascii="Times New Roman" w:hAnsi="Times New Roman" w:cs="Times New Roman"/>
                <w:sz w:val="16"/>
                <w:szCs w:val="16"/>
              </w:rPr>
            </w:pPr>
          </w:p>
        </w:tc>
      </w:tr>
      <w:tr w:rsidR="006228C4" w:rsidRPr="00C933B4" w14:paraId="60E23339" w14:textId="305A2BD2" w:rsidTr="000C1326">
        <w:trPr>
          <w:trHeight w:val="80"/>
        </w:trPr>
        <w:tc>
          <w:tcPr>
            <w:tcW w:w="1391" w:type="dxa"/>
            <w:vMerge/>
          </w:tcPr>
          <w:p w14:paraId="19515668" w14:textId="77777777" w:rsidR="006228C4" w:rsidRPr="00C933B4" w:rsidRDefault="006228C4" w:rsidP="001D2597">
            <w:pPr>
              <w:rPr>
                <w:rFonts w:ascii="Times New Roman" w:hAnsi="Times New Roman" w:cs="Times New Roman"/>
                <w:sz w:val="16"/>
                <w:szCs w:val="16"/>
              </w:rPr>
            </w:pPr>
          </w:p>
        </w:tc>
        <w:tc>
          <w:tcPr>
            <w:tcW w:w="3739" w:type="dxa"/>
          </w:tcPr>
          <w:p w14:paraId="606CA60D"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Experiment and survey</w:t>
            </w:r>
          </w:p>
        </w:tc>
        <w:tc>
          <w:tcPr>
            <w:tcW w:w="1245" w:type="dxa"/>
          </w:tcPr>
          <w:p w14:paraId="432B2B7F"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6A307AC1" w14:textId="77777777" w:rsidR="006228C4" w:rsidRPr="00C933B4" w:rsidRDefault="006228C4" w:rsidP="001D2597">
            <w:pPr>
              <w:rPr>
                <w:rFonts w:ascii="Times New Roman" w:hAnsi="Times New Roman" w:cs="Times New Roman"/>
                <w:sz w:val="16"/>
                <w:szCs w:val="16"/>
              </w:rPr>
            </w:pPr>
          </w:p>
        </w:tc>
        <w:tc>
          <w:tcPr>
            <w:tcW w:w="1232" w:type="dxa"/>
            <w:vMerge/>
          </w:tcPr>
          <w:p w14:paraId="0E4FE392" w14:textId="77777777" w:rsidR="006228C4" w:rsidRPr="00C933B4" w:rsidRDefault="006228C4" w:rsidP="001D2597">
            <w:pPr>
              <w:rPr>
                <w:rFonts w:ascii="Times New Roman" w:hAnsi="Times New Roman" w:cs="Times New Roman"/>
                <w:sz w:val="16"/>
                <w:szCs w:val="16"/>
              </w:rPr>
            </w:pPr>
          </w:p>
        </w:tc>
      </w:tr>
      <w:tr w:rsidR="006228C4" w:rsidRPr="00C933B4" w14:paraId="458273D7" w14:textId="29DA0812" w:rsidTr="000C1326">
        <w:trPr>
          <w:trHeight w:val="80"/>
        </w:trPr>
        <w:tc>
          <w:tcPr>
            <w:tcW w:w="1391" w:type="dxa"/>
            <w:vMerge/>
          </w:tcPr>
          <w:p w14:paraId="60D40E3C" w14:textId="77777777" w:rsidR="006228C4" w:rsidRPr="00C933B4" w:rsidRDefault="006228C4" w:rsidP="001D2597">
            <w:pPr>
              <w:rPr>
                <w:rFonts w:ascii="Times New Roman" w:hAnsi="Times New Roman" w:cs="Times New Roman"/>
                <w:sz w:val="16"/>
                <w:szCs w:val="16"/>
              </w:rPr>
            </w:pPr>
          </w:p>
        </w:tc>
        <w:tc>
          <w:tcPr>
            <w:tcW w:w="3739" w:type="dxa"/>
          </w:tcPr>
          <w:p w14:paraId="42330FA7"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Qualitative descriptive analysis</w:t>
            </w:r>
          </w:p>
        </w:tc>
        <w:tc>
          <w:tcPr>
            <w:tcW w:w="1245" w:type="dxa"/>
          </w:tcPr>
          <w:p w14:paraId="3BEC5D2C"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75BF4336" w14:textId="77777777" w:rsidR="006228C4" w:rsidRPr="00C933B4" w:rsidRDefault="006228C4" w:rsidP="001D2597">
            <w:pPr>
              <w:rPr>
                <w:rFonts w:ascii="Times New Roman" w:hAnsi="Times New Roman" w:cs="Times New Roman"/>
                <w:sz w:val="16"/>
                <w:szCs w:val="16"/>
              </w:rPr>
            </w:pPr>
          </w:p>
        </w:tc>
        <w:tc>
          <w:tcPr>
            <w:tcW w:w="1232" w:type="dxa"/>
            <w:vMerge/>
          </w:tcPr>
          <w:p w14:paraId="2C745E93" w14:textId="77777777" w:rsidR="006228C4" w:rsidRPr="00C933B4" w:rsidRDefault="006228C4" w:rsidP="001D2597">
            <w:pPr>
              <w:rPr>
                <w:rFonts w:ascii="Times New Roman" w:hAnsi="Times New Roman" w:cs="Times New Roman"/>
                <w:sz w:val="16"/>
                <w:szCs w:val="16"/>
              </w:rPr>
            </w:pPr>
          </w:p>
        </w:tc>
      </w:tr>
      <w:tr w:rsidR="006228C4" w:rsidRPr="00C933B4" w14:paraId="253FF6E4" w14:textId="075D048C" w:rsidTr="00AA2769">
        <w:trPr>
          <w:trHeight w:val="45"/>
        </w:trPr>
        <w:tc>
          <w:tcPr>
            <w:tcW w:w="1391" w:type="dxa"/>
            <w:vMerge/>
          </w:tcPr>
          <w:p w14:paraId="38A2D772" w14:textId="77777777" w:rsidR="006228C4" w:rsidRPr="00C933B4" w:rsidRDefault="006228C4" w:rsidP="001D2597">
            <w:pPr>
              <w:rPr>
                <w:rFonts w:ascii="Times New Roman" w:hAnsi="Times New Roman" w:cs="Times New Roman"/>
                <w:sz w:val="16"/>
                <w:szCs w:val="16"/>
              </w:rPr>
            </w:pPr>
          </w:p>
        </w:tc>
        <w:tc>
          <w:tcPr>
            <w:tcW w:w="3739" w:type="dxa"/>
            <w:hideMark/>
          </w:tcPr>
          <w:p w14:paraId="5A30102C"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Survey </w:t>
            </w:r>
          </w:p>
        </w:tc>
        <w:tc>
          <w:tcPr>
            <w:tcW w:w="1245" w:type="dxa"/>
          </w:tcPr>
          <w:p w14:paraId="00E94713"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4</w:t>
            </w:r>
          </w:p>
        </w:tc>
        <w:tc>
          <w:tcPr>
            <w:tcW w:w="1419" w:type="dxa"/>
            <w:vMerge w:val="restart"/>
          </w:tcPr>
          <w:p w14:paraId="10584446"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Quantitative </w:t>
            </w:r>
          </w:p>
        </w:tc>
        <w:tc>
          <w:tcPr>
            <w:tcW w:w="1232" w:type="dxa"/>
            <w:vMerge w:val="restart"/>
          </w:tcPr>
          <w:p w14:paraId="16842BDB" w14:textId="48408C24" w:rsidR="006228C4" w:rsidRPr="00C933B4" w:rsidRDefault="006228C4" w:rsidP="001D2597">
            <w:pPr>
              <w:rPr>
                <w:rFonts w:ascii="Times New Roman" w:hAnsi="Times New Roman" w:cs="Times New Roman"/>
                <w:sz w:val="16"/>
                <w:szCs w:val="16"/>
              </w:rPr>
            </w:pPr>
            <w:r>
              <w:rPr>
                <w:rFonts w:ascii="Times New Roman" w:hAnsi="Times New Roman" w:cs="Times New Roman"/>
                <w:sz w:val="16"/>
                <w:szCs w:val="16"/>
              </w:rPr>
              <w:t>8</w:t>
            </w:r>
          </w:p>
        </w:tc>
      </w:tr>
      <w:tr w:rsidR="006228C4" w:rsidRPr="00C933B4" w14:paraId="1C9E8C69" w14:textId="67931E7D" w:rsidTr="007A3622">
        <w:trPr>
          <w:trHeight w:val="45"/>
        </w:trPr>
        <w:tc>
          <w:tcPr>
            <w:tcW w:w="1391" w:type="dxa"/>
            <w:vMerge/>
          </w:tcPr>
          <w:p w14:paraId="21EF566B" w14:textId="77777777" w:rsidR="006228C4" w:rsidRPr="00C933B4" w:rsidRDefault="006228C4" w:rsidP="001D2597">
            <w:pPr>
              <w:rPr>
                <w:rFonts w:ascii="Times New Roman" w:hAnsi="Times New Roman" w:cs="Times New Roman"/>
                <w:sz w:val="16"/>
                <w:szCs w:val="16"/>
              </w:rPr>
            </w:pPr>
          </w:p>
        </w:tc>
        <w:tc>
          <w:tcPr>
            <w:tcW w:w="3739" w:type="dxa"/>
          </w:tcPr>
          <w:p w14:paraId="75D310EF"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Visual analysis approach</w:t>
            </w:r>
          </w:p>
        </w:tc>
        <w:tc>
          <w:tcPr>
            <w:tcW w:w="1245" w:type="dxa"/>
          </w:tcPr>
          <w:p w14:paraId="3D3DA303"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00A387D4" w14:textId="77777777" w:rsidR="006228C4" w:rsidRPr="00C933B4" w:rsidRDefault="006228C4" w:rsidP="001D2597">
            <w:pPr>
              <w:rPr>
                <w:rFonts w:ascii="Times New Roman" w:hAnsi="Times New Roman" w:cs="Times New Roman"/>
                <w:sz w:val="16"/>
                <w:szCs w:val="16"/>
              </w:rPr>
            </w:pPr>
          </w:p>
        </w:tc>
        <w:tc>
          <w:tcPr>
            <w:tcW w:w="1232" w:type="dxa"/>
            <w:vMerge/>
          </w:tcPr>
          <w:p w14:paraId="12058884" w14:textId="77777777" w:rsidR="006228C4" w:rsidRPr="00C933B4" w:rsidRDefault="006228C4" w:rsidP="001D2597">
            <w:pPr>
              <w:rPr>
                <w:rFonts w:ascii="Times New Roman" w:hAnsi="Times New Roman" w:cs="Times New Roman"/>
                <w:sz w:val="16"/>
                <w:szCs w:val="16"/>
              </w:rPr>
            </w:pPr>
          </w:p>
        </w:tc>
      </w:tr>
      <w:tr w:rsidR="006228C4" w:rsidRPr="00C933B4" w14:paraId="041B69A6" w14:textId="7952E107" w:rsidTr="00CF2447">
        <w:trPr>
          <w:trHeight w:val="45"/>
        </w:trPr>
        <w:tc>
          <w:tcPr>
            <w:tcW w:w="1391" w:type="dxa"/>
            <w:vMerge/>
          </w:tcPr>
          <w:p w14:paraId="097D5B0F" w14:textId="77777777" w:rsidR="006228C4" w:rsidRPr="00C933B4" w:rsidRDefault="006228C4" w:rsidP="001D2597">
            <w:pPr>
              <w:rPr>
                <w:rFonts w:ascii="Times New Roman" w:hAnsi="Times New Roman" w:cs="Times New Roman"/>
                <w:sz w:val="16"/>
                <w:szCs w:val="16"/>
              </w:rPr>
            </w:pPr>
          </w:p>
        </w:tc>
        <w:tc>
          <w:tcPr>
            <w:tcW w:w="3739" w:type="dxa"/>
          </w:tcPr>
          <w:p w14:paraId="291B154C" w14:textId="5F05BE3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Granger causality test, structural equation </w:t>
            </w:r>
            <w:r w:rsidR="0029460B" w:rsidRPr="00C933B4">
              <w:rPr>
                <w:rFonts w:ascii="Times New Roman" w:hAnsi="Times New Roman" w:cs="Times New Roman"/>
                <w:sz w:val="16"/>
                <w:szCs w:val="16"/>
              </w:rPr>
              <w:t>modelling</w:t>
            </w:r>
            <w:r w:rsidRPr="00C933B4">
              <w:rPr>
                <w:rFonts w:ascii="Times New Roman" w:hAnsi="Times New Roman" w:cs="Times New Roman"/>
                <w:sz w:val="16"/>
                <w:szCs w:val="16"/>
              </w:rPr>
              <w:t xml:space="preserve"> analysis, multivariable prediction model</w:t>
            </w:r>
          </w:p>
        </w:tc>
        <w:tc>
          <w:tcPr>
            <w:tcW w:w="1245" w:type="dxa"/>
          </w:tcPr>
          <w:p w14:paraId="0F0CC158"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7761F5B0" w14:textId="77777777" w:rsidR="006228C4" w:rsidRPr="00C933B4" w:rsidRDefault="006228C4" w:rsidP="001D2597">
            <w:pPr>
              <w:rPr>
                <w:rFonts w:ascii="Times New Roman" w:hAnsi="Times New Roman" w:cs="Times New Roman"/>
                <w:sz w:val="16"/>
                <w:szCs w:val="16"/>
              </w:rPr>
            </w:pPr>
          </w:p>
        </w:tc>
        <w:tc>
          <w:tcPr>
            <w:tcW w:w="1232" w:type="dxa"/>
            <w:vMerge/>
          </w:tcPr>
          <w:p w14:paraId="7B8FC8C5" w14:textId="77777777" w:rsidR="006228C4" w:rsidRPr="00C933B4" w:rsidRDefault="006228C4" w:rsidP="001D2597">
            <w:pPr>
              <w:rPr>
                <w:rFonts w:ascii="Times New Roman" w:hAnsi="Times New Roman" w:cs="Times New Roman"/>
                <w:sz w:val="16"/>
                <w:szCs w:val="16"/>
              </w:rPr>
            </w:pPr>
          </w:p>
        </w:tc>
      </w:tr>
      <w:tr w:rsidR="006228C4" w:rsidRPr="00C933B4" w14:paraId="13CB4045" w14:textId="561617E3" w:rsidTr="00FB0C9D">
        <w:trPr>
          <w:trHeight w:val="45"/>
        </w:trPr>
        <w:tc>
          <w:tcPr>
            <w:tcW w:w="1391" w:type="dxa"/>
            <w:vMerge/>
          </w:tcPr>
          <w:p w14:paraId="2AB0B52F" w14:textId="77777777" w:rsidR="006228C4" w:rsidRPr="00C933B4" w:rsidRDefault="006228C4" w:rsidP="001D2597">
            <w:pPr>
              <w:rPr>
                <w:rFonts w:ascii="Times New Roman" w:hAnsi="Times New Roman" w:cs="Times New Roman"/>
                <w:sz w:val="16"/>
                <w:szCs w:val="16"/>
              </w:rPr>
            </w:pPr>
          </w:p>
        </w:tc>
        <w:tc>
          <w:tcPr>
            <w:tcW w:w="3739" w:type="dxa"/>
          </w:tcPr>
          <w:p w14:paraId="5823A889"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Quantitative case study</w:t>
            </w:r>
          </w:p>
        </w:tc>
        <w:tc>
          <w:tcPr>
            <w:tcW w:w="1245" w:type="dxa"/>
          </w:tcPr>
          <w:p w14:paraId="6B056F27"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Pr>
          <w:p w14:paraId="4A860DC6" w14:textId="77777777" w:rsidR="006228C4" w:rsidRPr="00C933B4" w:rsidRDefault="006228C4" w:rsidP="001D2597">
            <w:pPr>
              <w:rPr>
                <w:rFonts w:ascii="Times New Roman" w:hAnsi="Times New Roman" w:cs="Times New Roman"/>
                <w:sz w:val="16"/>
                <w:szCs w:val="16"/>
              </w:rPr>
            </w:pPr>
          </w:p>
        </w:tc>
        <w:tc>
          <w:tcPr>
            <w:tcW w:w="1232" w:type="dxa"/>
            <w:vMerge/>
          </w:tcPr>
          <w:p w14:paraId="289F5614" w14:textId="77777777" w:rsidR="006228C4" w:rsidRPr="00C933B4" w:rsidRDefault="006228C4" w:rsidP="001D2597">
            <w:pPr>
              <w:rPr>
                <w:rFonts w:ascii="Times New Roman" w:hAnsi="Times New Roman" w:cs="Times New Roman"/>
                <w:sz w:val="16"/>
                <w:szCs w:val="16"/>
              </w:rPr>
            </w:pPr>
          </w:p>
        </w:tc>
      </w:tr>
      <w:tr w:rsidR="006228C4" w:rsidRPr="00C933B4" w14:paraId="37C76167" w14:textId="03B6055A" w:rsidTr="00FB0C9D">
        <w:trPr>
          <w:trHeight w:val="45"/>
        </w:trPr>
        <w:tc>
          <w:tcPr>
            <w:tcW w:w="1391" w:type="dxa"/>
            <w:vMerge/>
          </w:tcPr>
          <w:p w14:paraId="776D5AA6" w14:textId="77777777" w:rsidR="006228C4" w:rsidRPr="00C933B4" w:rsidRDefault="006228C4" w:rsidP="001D2597">
            <w:pPr>
              <w:rPr>
                <w:rFonts w:ascii="Times New Roman" w:hAnsi="Times New Roman" w:cs="Times New Roman"/>
                <w:sz w:val="16"/>
                <w:szCs w:val="16"/>
              </w:rPr>
            </w:pPr>
          </w:p>
        </w:tc>
        <w:tc>
          <w:tcPr>
            <w:tcW w:w="3739" w:type="dxa"/>
          </w:tcPr>
          <w:p w14:paraId="393B8C5D"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Experimental</w:t>
            </w:r>
          </w:p>
        </w:tc>
        <w:tc>
          <w:tcPr>
            <w:tcW w:w="1245" w:type="dxa"/>
          </w:tcPr>
          <w:p w14:paraId="3C84A194"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4" w:space="0" w:color="auto"/>
            </w:tcBorders>
          </w:tcPr>
          <w:p w14:paraId="473783C8" w14:textId="77777777" w:rsidR="006228C4" w:rsidRPr="00C933B4" w:rsidRDefault="006228C4" w:rsidP="001D2597">
            <w:pPr>
              <w:rPr>
                <w:rFonts w:ascii="Times New Roman" w:hAnsi="Times New Roman" w:cs="Times New Roman"/>
                <w:sz w:val="16"/>
                <w:szCs w:val="16"/>
              </w:rPr>
            </w:pPr>
          </w:p>
        </w:tc>
        <w:tc>
          <w:tcPr>
            <w:tcW w:w="1232" w:type="dxa"/>
            <w:vMerge/>
            <w:tcBorders>
              <w:bottom w:val="single" w:sz="4" w:space="0" w:color="auto"/>
            </w:tcBorders>
          </w:tcPr>
          <w:p w14:paraId="78F7F721" w14:textId="77777777" w:rsidR="006228C4" w:rsidRPr="00C933B4" w:rsidRDefault="006228C4" w:rsidP="001D2597">
            <w:pPr>
              <w:rPr>
                <w:rFonts w:ascii="Times New Roman" w:hAnsi="Times New Roman" w:cs="Times New Roman"/>
                <w:sz w:val="16"/>
                <w:szCs w:val="16"/>
              </w:rPr>
            </w:pPr>
          </w:p>
        </w:tc>
      </w:tr>
      <w:tr w:rsidR="006228C4" w:rsidRPr="00C933B4" w14:paraId="48E61393" w14:textId="5BD097FC" w:rsidTr="00EE6D4D">
        <w:trPr>
          <w:trHeight w:val="45"/>
        </w:trPr>
        <w:tc>
          <w:tcPr>
            <w:tcW w:w="1391" w:type="dxa"/>
            <w:vMerge/>
          </w:tcPr>
          <w:p w14:paraId="76F08CC6" w14:textId="77777777" w:rsidR="006228C4" w:rsidRPr="00C933B4" w:rsidRDefault="006228C4" w:rsidP="001D2597">
            <w:pPr>
              <w:rPr>
                <w:rFonts w:ascii="Times New Roman" w:hAnsi="Times New Roman" w:cs="Times New Roman"/>
                <w:sz w:val="16"/>
                <w:szCs w:val="16"/>
              </w:rPr>
            </w:pPr>
          </w:p>
        </w:tc>
        <w:tc>
          <w:tcPr>
            <w:tcW w:w="3739" w:type="dxa"/>
            <w:hideMark/>
          </w:tcPr>
          <w:p w14:paraId="05557867"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Content analysis</w:t>
            </w:r>
          </w:p>
        </w:tc>
        <w:tc>
          <w:tcPr>
            <w:tcW w:w="1245" w:type="dxa"/>
          </w:tcPr>
          <w:p w14:paraId="3AF8AD42"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4</w:t>
            </w:r>
          </w:p>
        </w:tc>
        <w:tc>
          <w:tcPr>
            <w:tcW w:w="1419" w:type="dxa"/>
            <w:vMerge w:val="restart"/>
            <w:tcBorders>
              <w:bottom w:val="single" w:sz="18" w:space="0" w:color="auto"/>
            </w:tcBorders>
          </w:tcPr>
          <w:p w14:paraId="711B8C66"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 xml:space="preserve">Qualitative </w:t>
            </w:r>
          </w:p>
        </w:tc>
        <w:tc>
          <w:tcPr>
            <w:tcW w:w="1232" w:type="dxa"/>
            <w:vMerge w:val="restart"/>
          </w:tcPr>
          <w:p w14:paraId="6C638712" w14:textId="6E9A8243" w:rsidR="006228C4" w:rsidRPr="00C933B4" w:rsidRDefault="006228C4" w:rsidP="001D2597">
            <w:pPr>
              <w:rPr>
                <w:rFonts w:ascii="Times New Roman" w:hAnsi="Times New Roman" w:cs="Times New Roman"/>
                <w:sz w:val="16"/>
                <w:szCs w:val="16"/>
              </w:rPr>
            </w:pPr>
            <w:r>
              <w:rPr>
                <w:rFonts w:ascii="Times New Roman" w:hAnsi="Times New Roman" w:cs="Times New Roman"/>
                <w:sz w:val="16"/>
                <w:szCs w:val="16"/>
              </w:rPr>
              <w:t>13</w:t>
            </w:r>
          </w:p>
        </w:tc>
      </w:tr>
      <w:tr w:rsidR="006228C4" w:rsidRPr="00C933B4" w14:paraId="3B00148E" w14:textId="4141A64A" w:rsidTr="001D0FDD">
        <w:trPr>
          <w:trHeight w:val="45"/>
        </w:trPr>
        <w:tc>
          <w:tcPr>
            <w:tcW w:w="1391" w:type="dxa"/>
            <w:vMerge/>
          </w:tcPr>
          <w:p w14:paraId="3D89C53F" w14:textId="77777777" w:rsidR="006228C4" w:rsidRPr="00C933B4" w:rsidRDefault="006228C4" w:rsidP="001D2597">
            <w:pPr>
              <w:rPr>
                <w:rFonts w:ascii="Times New Roman" w:hAnsi="Times New Roman" w:cs="Times New Roman"/>
                <w:sz w:val="16"/>
                <w:szCs w:val="16"/>
              </w:rPr>
            </w:pPr>
          </w:p>
        </w:tc>
        <w:tc>
          <w:tcPr>
            <w:tcW w:w="3739" w:type="dxa"/>
            <w:hideMark/>
          </w:tcPr>
          <w:p w14:paraId="6960C95E"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Qualitative case study</w:t>
            </w:r>
          </w:p>
        </w:tc>
        <w:tc>
          <w:tcPr>
            <w:tcW w:w="1245" w:type="dxa"/>
          </w:tcPr>
          <w:p w14:paraId="4119FFED"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tcBorders>
              <w:bottom w:val="single" w:sz="18" w:space="0" w:color="auto"/>
            </w:tcBorders>
          </w:tcPr>
          <w:p w14:paraId="1D7C0CB4" w14:textId="77777777" w:rsidR="006228C4" w:rsidRPr="00C933B4" w:rsidRDefault="006228C4" w:rsidP="001D2597">
            <w:pPr>
              <w:rPr>
                <w:rFonts w:ascii="Times New Roman" w:hAnsi="Times New Roman" w:cs="Times New Roman"/>
                <w:sz w:val="16"/>
                <w:szCs w:val="16"/>
              </w:rPr>
            </w:pPr>
          </w:p>
        </w:tc>
        <w:tc>
          <w:tcPr>
            <w:tcW w:w="1232" w:type="dxa"/>
            <w:vMerge/>
          </w:tcPr>
          <w:p w14:paraId="0E953C54" w14:textId="77777777" w:rsidR="006228C4" w:rsidRPr="00C933B4" w:rsidRDefault="006228C4" w:rsidP="001D2597">
            <w:pPr>
              <w:rPr>
                <w:rFonts w:ascii="Times New Roman" w:hAnsi="Times New Roman" w:cs="Times New Roman"/>
                <w:sz w:val="16"/>
                <w:szCs w:val="16"/>
              </w:rPr>
            </w:pPr>
          </w:p>
        </w:tc>
      </w:tr>
      <w:tr w:rsidR="006228C4" w:rsidRPr="00C933B4" w14:paraId="061BF7F0" w14:textId="0E381505" w:rsidTr="009935E6">
        <w:trPr>
          <w:trHeight w:val="170"/>
        </w:trPr>
        <w:tc>
          <w:tcPr>
            <w:tcW w:w="1391" w:type="dxa"/>
            <w:vMerge/>
          </w:tcPr>
          <w:p w14:paraId="0D216A26" w14:textId="77777777" w:rsidR="006228C4" w:rsidRPr="00C933B4" w:rsidRDefault="006228C4" w:rsidP="001D2597">
            <w:pPr>
              <w:rPr>
                <w:rFonts w:ascii="Times New Roman" w:hAnsi="Times New Roman" w:cs="Times New Roman"/>
                <w:sz w:val="16"/>
                <w:szCs w:val="16"/>
              </w:rPr>
            </w:pPr>
          </w:p>
        </w:tc>
        <w:tc>
          <w:tcPr>
            <w:tcW w:w="3739" w:type="dxa"/>
            <w:hideMark/>
          </w:tcPr>
          <w:p w14:paraId="55F1F01F"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Multi-step research approach</w:t>
            </w:r>
          </w:p>
        </w:tc>
        <w:tc>
          <w:tcPr>
            <w:tcW w:w="1245" w:type="dxa"/>
          </w:tcPr>
          <w:p w14:paraId="3D95B791"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33B01B81" w14:textId="77777777" w:rsidR="006228C4" w:rsidRPr="00C933B4" w:rsidRDefault="006228C4" w:rsidP="001D2597">
            <w:pPr>
              <w:rPr>
                <w:rFonts w:ascii="Times New Roman" w:hAnsi="Times New Roman" w:cs="Times New Roman"/>
                <w:sz w:val="16"/>
                <w:szCs w:val="16"/>
              </w:rPr>
            </w:pPr>
          </w:p>
        </w:tc>
        <w:tc>
          <w:tcPr>
            <w:tcW w:w="1232" w:type="dxa"/>
            <w:vMerge/>
          </w:tcPr>
          <w:p w14:paraId="188B24A1" w14:textId="77777777" w:rsidR="006228C4" w:rsidRPr="00C933B4" w:rsidRDefault="006228C4" w:rsidP="001D2597">
            <w:pPr>
              <w:rPr>
                <w:rFonts w:ascii="Times New Roman" w:hAnsi="Times New Roman" w:cs="Times New Roman"/>
                <w:sz w:val="16"/>
                <w:szCs w:val="16"/>
              </w:rPr>
            </w:pPr>
          </w:p>
        </w:tc>
      </w:tr>
      <w:tr w:rsidR="006228C4" w:rsidRPr="00C933B4" w14:paraId="712EC4B8" w14:textId="2D08F6BA" w:rsidTr="00E400D0">
        <w:trPr>
          <w:trHeight w:val="45"/>
        </w:trPr>
        <w:tc>
          <w:tcPr>
            <w:tcW w:w="1391" w:type="dxa"/>
            <w:vMerge/>
          </w:tcPr>
          <w:p w14:paraId="7A035E04" w14:textId="77777777" w:rsidR="006228C4" w:rsidRPr="00C933B4" w:rsidRDefault="006228C4" w:rsidP="001D2597">
            <w:pPr>
              <w:rPr>
                <w:rFonts w:ascii="Times New Roman" w:hAnsi="Times New Roman" w:cs="Times New Roman"/>
                <w:sz w:val="16"/>
                <w:szCs w:val="16"/>
              </w:rPr>
            </w:pPr>
          </w:p>
        </w:tc>
        <w:tc>
          <w:tcPr>
            <w:tcW w:w="3739" w:type="dxa"/>
            <w:hideMark/>
          </w:tcPr>
          <w:p w14:paraId="6E3AC99E"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Conceptual analysis</w:t>
            </w:r>
          </w:p>
        </w:tc>
        <w:tc>
          <w:tcPr>
            <w:tcW w:w="1245" w:type="dxa"/>
          </w:tcPr>
          <w:p w14:paraId="6055B080"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3</w:t>
            </w:r>
          </w:p>
        </w:tc>
        <w:tc>
          <w:tcPr>
            <w:tcW w:w="1419" w:type="dxa"/>
            <w:vMerge/>
            <w:tcBorders>
              <w:bottom w:val="single" w:sz="18" w:space="0" w:color="auto"/>
            </w:tcBorders>
          </w:tcPr>
          <w:p w14:paraId="52611350" w14:textId="77777777" w:rsidR="006228C4" w:rsidRPr="00C933B4" w:rsidRDefault="006228C4" w:rsidP="001D2597">
            <w:pPr>
              <w:rPr>
                <w:rFonts w:ascii="Times New Roman" w:hAnsi="Times New Roman" w:cs="Times New Roman"/>
                <w:sz w:val="16"/>
                <w:szCs w:val="16"/>
              </w:rPr>
            </w:pPr>
          </w:p>
        </w:tc>
        <w:tc>
          <w:tcPr>
            <w:tcW w:w="1232" w:type="dxa"/>
            <w:vMerge/>
          </w:tcPr>
          <w:p w14:paraId="4BEE06ED" w14:textId="77777777" w:rsidR="006228C4" w:rsidRPr="00C933B4" w:rsidRDefault="006228C4" w:rsidP="001D2597">
            <w:pPr>
              <w:rPr>
                <w:rFonts w:ascii="Times New Roman" w:hAnsi="Times New Roman" w:cs="Times New Roman"/>
                <w:sz w:val="16"/>
                <w:szCs w:val="16"/>
              </w:rPr>
            </w:pPr>
          </w:p>
        </w:tc>
      </w:tr>
      <w:tr w:rsidR="006228C4" w:rsidRPr="00C933B4" w14:paraId="72BF808C" w14:textId="058C8546" w:rsidTr="00B1709E">
        <w:trPr>
          <w:trHeight w:val="45"/>
        </w:trPr>
        <w:tc>
          <w:tcPr>
            <w:tcW w:w="1391" w:type="dxa"/>
            <w:vMerge/>
          </w:tcPr>
          <w:p w14:paraId="2A3DACD3" w14:textId="77777777" w:rsidR="006228C4" w:rsidRPr="00C933B4" w:rsidRDefault="006228C4" w:rsidP="001D2597">
            <w:pPr>
              <w:rPr>
                <w:rFonts w:ascii="Times New Roman" w:hAnsi="Times New Roman" w:cs="Times New Roman"/>
                <w:sz w:val="16"/>
                <w:szCs w:val="16"/>
              </w:rPr>
            </w:pPr>
          </w:p>
        </w:tc>
        <w:tc>
          <w:tcPr>
            <w:tcW w:w="3739" w:type="dxa"/>
            <w:hideMark/>
          </w:tcPr>
          <w:p w14:paraId="1B1BD65F"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Interviews</w:t>
            </w:r>
          </w:p>
        </w:tc>
        <w:tc>
          <w:tcPr>
            <w:tcW w:w="1245" w:type="dxa"/>
          </w:tcPr>
          <w:p w14:paraId="15FBCB70"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2</w:t>
            </w:r>
          </w:p>
        </w:tc>
        <w:tc>
          <w:tcPr>
            <w:tcW w:w="1419" w:type="dxa"/>
            <w:vMerge/>
            <w:tcBorders>
              <w:bottom w:val="single" w:sz="18" w:space="0" w:color="auto"/>
            </w:tcBorders>
          </w:tcPr>
          <w:p w14:paraId="77B841C1" w14:textId="77777777" w:rsidR="006228C4" w:rsidRPr="00C933B4" w:rsidRDefault="006228C4" w:rsidP="001D2597">
            <w:pPr>
              <w:rPr>
                <w:rFonts w:ascii="Times New Roman" w:hAnsi="Times New Roman" w:cs="Times New Roman"/>
                <w:sz w:val="16"/>
                <w:szCs w:val="16"/>
              </w:rPr>
            </w:pPr>
          </w:p>
        </w:tc>
        <w:tc>
          <w:tcPr>
            <w:tcW w:w="1232" w:type="dxa"/>
            <w:vMerge/>
          </w:tcPr>
          <w:p w14:paraId="7AE1735E" w14:textId="77777777" w:rsidR="006228C4" w:rsidRPr="00C933B4" w:rsidRDefault="006228C4" w:rsidP="001D2597">
            <w:pPr>
              <w:rPr>
                <w:rFonts w:ascii="Times New Roman" w:hAnsi="Times New Roman" w:cs="Times New Roman"/>
                <w:sz w:val="16"/>
                <w:szCs w:val="16"/>
              </w:rPr>
            </w:pPr>
          </w:p>
        </w:tc>
      </w:tr>
      <w:tr w:rsidR="006228C4" w:rsidRPr="00C933B4" w14:paraId="216ABBA0" w14:textId="3613CC0B" w:rsidTr="00B1709E">
        <w:trPr>
          <w:trHeight w:val="143"/>
        </w:trPr>
        <w:tc>
          <w:tcPr>
            <w:tcW w:w="1391" w:type="dxa"/>
            <w:vMerge/>
            <w:tcBorders>
              <w:bottom w:val="single" w:sz="18" w:space="0" w:color="auto"/>
            </w:tcBorders>
          </w:tcPr>
          <w:p w14:paraId="37B36961" w14:textId="77777777" w:rsidR="006228C4" w:rsidRPr="00C933B4" w:rsidRDefault="006228C4" w:rsidP="001D2597">
            <w:pPr>
              <w:rPr>
                <w:rFonts w:ascii="Times New Roman" w:hAnsi="Times New Roman" w:cs="Times New Roman"/>
                <w:sz w:val="16"/>
                <w:szCs w:val="16"/>
              </w:rPr>
            </w:pPr>
          </w:p>
        </w:tc>
        <w:tc>
          <w:tcPr>
            <w:tcW w:w="3739" w:type="dxa"/>
            <w:tcBorders>
              <w:bottom w:val="single" w:sz="18" w:space="0" w:color="auto"/>
            </w:tcBorders>
            <w:hideMark/>
          </w:tcPr>
          <w:p w14:paraId="78DE8514"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Interview, case study</w:t>
            </w:r>
          </w:p>
        </w:tc>
        <w:tc>
          <w:tcPr>
            <w:tcW w:w="1245" w:type="dxa"/>
            <w:tcBorders>
              <w:bottom w:val="single" w:sz="18" w:space="0" w:color="auto"/>
            </w:tcBorders>
          </w:tcPr>
          <w:p w14:paraId="0BA43E1D" w14:textId="77777777" w:rsidR="006228C4" w:rsidRPr="00C933B4" w:rsidRDefault="006228C4"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vMerge/>
            <w:tcBorders>
              <w:bottom w:val="single" w:sz="18" w:space="0" w:color="auto"/>
            </w:tcBorders>
          </w:tcPr>
          <w:p w14:paraId="36EF9D1A" w14:textId="77777777" w:rsidR="006228C4" w:rsidRPr="00C933B4" w:rsidRDefault="006228C4" w:rsidP="001D2597">
            <w:pPr>
              <w:rPr>
                <w:rFonts w:ascii="Times New Roman" w:hAnsi="Times New Roman" w:cs="Times New Roman"/>
                <w:sz w:val="16"/>
                <w:szCs w:val="16"/>
              </w:rPr>
            </w:pPr>
          </w:p>
        </w:tc>
        <w:tc>
          <w:tcPr>
            <w:tcW w:w="1232" w:type="dxa"/>
            <w:vMerge/>
            <w:tcBorders>
              <w:bottom w:val="single" w:sz="18" w:space="0" w:color="auto"/>
            </w:tcBorders>
          </w:tcPr>
          <w:p w14:paraId="3087953E" w14:textId="77777777" w:rsidR="006228C4" w:rsidRPr="00C933B4" w:rsidRDefault="006228C4" w:rsidP="001D2597">
            <w:pPr>
              <w:rPr>
                <w:rFonts w:ascii="Times New Roman" w:hAnsi="Times New Roman" w:cs="Times New Roman"/>
                <w:sz w:val="16"/>
                <w:szCs w:val="16"/>
              </w:rPr>
            </w:pPr>
          </w:p>
        </w:tc>
      </w:tr>
      <w:tr w:rsidR="008E41C9" w:rsidRPr="00C933B4" w14:paraId="176BB146" w14:textId="5C753DCB" w:rsidTr="00E272BF">
        <w:trPr>
          <w:trHeight w:val="45"/>
        </w:trPr>
        <w:tc>
          <w:tcPr>
            <w:tcW w:w="1391" w:type="dxa"/>
            <w:tcBorders>
              <w:top w:val="single" w:sz="18" w:space="0" w:color="auto"/>
              <w:bottom w:val="single" w:sz="18" w:space="0" w:color="auto"/>
            </w:tcBorders>
            <w:hideMark/>
          </w:tcPr>
          <w:p w14:paraId="16ACA00D"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Zimbabwe</w:t>
            </w:r>
          </w:p>
        </w:tc>
        <w:tc>
          <w:tcPr>
            <w:tcW w:w="3739" w:type="dxa"/>
            <w:tcBorders>
              <w:top w:val="single" w:sz="18" w:space="0" w:color="auto"/>
              <w:bottom w:val="single" w:sz="18" w:space="0" w:color="auto"/>
            </w:tcBorders>
            <w:hideMark/>
          </w:tcPr>
          <w:p w14:paraId="7784CBAA"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Survey</w:t>
            </w:r>
          </w:p>
        </w:tc>
        <w:tc>
          <w:tcPr>
            <w:tcW w:w="1245" w:type="dxa"/>
            <w:tcBorders>
              <w:top w:val="single" w:sz="18" w:space="0" w:color="auto"/>
              <w:bottom w:val="single" w:sz="18" w:space="0" w:color="auto"/>
            </w:tcBorders>
          </w:tcPr>
          <w:p w14:paraId="3C863AC2"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1</w:t>
            </w:r>
          </w:p>
        </w:tc>
        <w:tc>
          <w:tcPr>
            <w:tcW w:w="1419" w:type="dxa"/>
            <w:tcBorders>
              <w:top w:val="single" w:sz="18" w:space="0" w:color="auto"/>
              <w:bottom w:val="single" w:sz="18" w:space="0" w:color="auto"/>
            </w:tcBorders>
          </w:tcPr>
          <w:p w14:paraId="04890404" w14:textId="77777777" w:rsidR="008E41C9" w:rsidRPr="00C933B4" w:rsidRDefault="008E41C9" w:rsidP="001D2597">
            <w:pPr>
              <w:rPr>
                <w:rFonts w:ascii="Times New Roman" w:hAnsi="Times New Roman" w:cs="Times New Roman"/>
                <w:sz w:val="16"/>
                <w:szCs w:val="16"/>
              </w:rPr>
            </w:pPr>
            <w:r w:rsidRPr="00C933B4">
              <w:rPr>
                <w:rFonts w:ascii="Times New Roman" w:hAnsi="Times New Roman" w:cs="Times New Roman"/>
                <w:sz w:val="16"/>
                <w:szCs w:val="16"/>
              </w:rPr>
              <w:t>Quantitative</w:t>
            </w:r>
          </w:p>
        </w:tc>
        <w:tc>
          <w:tcPr>
            <w:tcW w:w="1232" w:type="dxa"/>
            <w:tcBorders>
              <w:top w:val="single" w:sz="18" w:space="0" w:color="auto"/>
              <w:bottom w:val="single" w:sz="18" w:space="0" w:color="auto"/>
            </w:tcBorders>
          </w:tcPr>
          <w:p w14:paraId="18D07F86" w14:textId="27F3701B" w:rsidR="008E41C9" w:rsidRPr="00C933B4" w:rsidRDefault="00B63155" w:rsidP="001D2597">
            <w:pPr>
              <w:rPr>
                <w:rFonts w:ascii="Times New Roman" w:hAnsi="Times New Roman" w:cs="Times New Roman"/>
                <w:sz w:val="16"/>
                <w:szCs w:val="16"/>
              </w:rPr>
            </w:pPr>
            <w:r>
              <w:rPr>
                <w:rFonts w:ascii="Times New Roman" w:hAnsi="Times New Roman" w:cs="Times New Roman"/>
                <w:sz w:val="16"/>
                <w:szCs w:val="16"/>
              </w:rPr>
              <w:t>1</w:t>
            </w:r>
          </w:p>
        </w:tc>
      </w:tr>
    </w:tbl>
    <w:p w14:paraId="71467AAE" w14:textId="08601EEE" w:rsidR="001B1CCE" w:rsidRPr="00E272BF" w:rsidRDefault="00841994" w:rsidP="00E272BF">
      <w:pPr>
        <w:snapToGrid w:val="0"/>
        <w:spacing w:after="0" w:line="480" w:lineRule="auto"/>
        <w:contextualSpacing/>
        <w:rPr>
          <w:rFonts w:ascii="Times New Roman" w:eastAsia="華康儷細黑" w:hAnsi="Times New Roman" w:cs="Times New Roman"/>
          <w:sz w:val="16"/>
          <w:szCs w:val="16"/>
        </w:rPr>
      </w:pPr>
      <w:r w:rsidRPr="00E272BF">
        <w:rPr>
          <w:rFonts w:ascii="Times New Roman" w:eastAsia="華康儷細黑" w:hAnsi="Times New Roman" w:cs="Times New Roman"/>
          <w:sz w:val="16"/>
          <w:szCs w:val="16"/>
        </w:rPr>
        <w:t>N</w:t>
      </w:r>
      <w:r w:rsidRPr="00E272BF">
        <w:rPr>
          <w:rFonts w:ascii="Times New Roman" w:eastAsia="華康儷細黑" w:hAnsi="Times New Roman" w:cs="Times New Roman"/>
          <w:sz w:val="16"/>
          <w:szCs w:val="16"/>
          <w:vertAlign w:val="subscript"/>
        </w:rPr>
        <w:t>RM</w:t>
      </w:r>
      <w:r w:rsidRPr="00E272BF">
        <w:rPr>
          <w:rFonts w:ascii="Times New Roman" w:eastAsia="華康儷細黑" w:hAnsi="Times New Roman" w:cs="Times New Roman"/>
          <w:sz w:val="16"/>
          <w:szCs w:val="16"/>
        </w:rPr>
        <w:t xml:space="preserve">= number of studies that adopted </w:t>
      </w:r>
      <w:r w:rsidR="00066D64" w:rsidRPr="00E272BF">
        <w:rPr>
          <w:rFonts w:ascii="Times New Roman" w:eastAsia="華康儷細黑" w:hAnsi="Times New Roman" w:cs="Times New Roman"/>
          <w:sz w:val="16"/>
          <w:szCs w:val="16"/>
        </w:rPr>
        <w:t>the research method</w:t>
      </w:r>
    </w:p>
    <w:p w14:paraId="7B094F2C" w14:textId="77777777" w:rsidR="002C5C98" w:rsidRPr="002915AD" w:rsidRDefault="002C5C98" w:rsidP="00E272BF">
      <w:pPr>
        <w:snapToGrid w:val="0"/>
        <w:spacing w:after="0" w:line="480" w:lineRule="auto"/>
        <w:contextualSpacing/>
        <w:rPr>
          <w:rFonts w:ascii="Times New Roman" w:eastAsia="華康儷細黑" w:hAnsi="Times New Roman" w:cs="Times New Roman"/>
          <w:sz w:val="18"/>
          <w:szCs w:val="18"/>
        </w:rPr>
      </w:pPr>
    </w:p>
    <w:p w14:paraId="561563C9" w14:textId="5E992B6A" w:rsidR="002C5C98" w:rsidRPr="002C5C98" w:rsidRDefault="002C5C98" w:rsidP="008A165E">
      <w:pPr>
        <w:pStyle w:val="Heading2"/>
        <w:snapToGrid w:val="0"/>
        <w:spacing w:before="0" w:after="0" w:line="480" w:lineRule="auto"/>
        <w:contextualSpacing/>
        <w:jc w:val="both"/>
        <w:rPr>
          <w:rFonts w:cs="Times New Roman"/>
          <w:sz w:val="22"/>
          <w:szCs w:val="22"/>
        </w:rPr>
      </w:pPr>
      <w:r w:rsidRPr="002C5C98">
        <w:rPr>
          <w:rFonts w:cs="Times New Roman"/>
          <w:sz w:val="22"/>
          <w:szCs w:val="22"/>
        </w:rPr>
        <w:t>Major topics</w:t>
      </w:r>
    </w:p>
    <w:p w14:paraId="29EC838D" w14:textId="088B8C5B" w:rsidR="00281C21" w:rsidRPr="002C5C98" w:rsidRDefault="00281C21" w:rsidP="001A6E65">
      <w:pPr>
        <w:snapToGrid w:val="0"/>
        <w:spacing w:after="0" w:line="480" w:lineRule="auto"/>
        <w:contextualSpacing/>
        <w:jc w:val="both"/>
        <w:rPr>
          <w:rFonts w:ascii="Times New Roman" w:eastAsia="華康儷細黑" w:hAnsi="Times New Roman" w:cs="Times New Roman"/>
        </w:rPr>
      </w:pPr>
      <w:r w:rsidRPr="00281C21">
        <w:rPr>
          <w:rFonts w:ascii="Times New Roman" w:eastAsia="華康儷細黑" w:hAnsi="Times New Roman" w:cs="Times New Roman"/>
        </w:rPr>
        <w:t>This section deliberates on the major topics since the emergence of COVID-19 in the construction industry, and these include four major groups after thematic analysis: “the COVID-19 impacts”, “challenges and opportunities”, “the COVID-19 responding strategies”, and “post-COVID-19 interventions” (Figure 2).</w:t>
      </w:r>
    </w:p>
    <w:p w14:paraId="2D9FDA27" w14:textId="77777777" w:rsidR="00444C24" w:rsidRPr="002C5C98" w:rsidRDefault="00444C24" w:rsidP="001A6E65">
      <w:pPr>
        <w:snapToGrid w:val="0"/>
        <w:spacing w:after="0" w:line="480" w:lineRule="auto"/>
        <w:contextualSpacing/>
        <w:jc w:val="both"/>
        <w:rPr>
          <w:rFonts w:ascii="Times New Roman" w:eastAsia="華康儷細黑" w:hAnsi="Times New Roman" w:cs="Times New Roman"/>
        </w:rPr>
      </w:pPr>
    </w:p>
    <w:p w14:paraId="5A779522" w14:textId="549B6A4F" w:rsidR="00323746" w:rsidRPr="002C5C98" w:rsidRDefault="00120E8F" w:rsidP="001A6E65">
      <w:pPr>
        <w:pStyle w:val="Heading3"/>
        <w:snapToGrid w:val="0"/>
        <w:spacing w:before="0" w:after="0" w:line="480" w:lineRule="auto"/>
        <w:contextualSpacing/>
        <w:jc w:val="both"/>
        <w:rPr>
          <w:rFonts w:cs="Times New Roman"/>
          <w:b/>
          <w:sz w:val="22"/>
          <w:szCs w:val="22"/>
        </w:rPr>
      </w:pPr>
      <w:r w:rsidRPr="002C5C98">
        <w:rPr>
          <w:rFonts w:cs="Times New Roman"/>
          <w:sz w:val="22"/>
          <w:szCs w:val="22"/>
        </w:rPr>
        <w:t xml:space="preserve">The COVID-19 impacts </w:t>
      </w:r>
    </w:p>
    <w:p w14:paraId="3BB301C9" w14:textId="0BAFC348" w:rsidR="00281C21" w:rsidRPr="002C5C98" w:rsidRDefault="00281C21" w:rsidP="001A6E65">
      <w:pPr>
        <w:snapToGrid w:val="0"/>
        <w:spacing w:after="0" w:line="480" w:lineRule="auto"/>
        <w:contextualSpacing/>
        <w:jc w:val="both"/>
        <w:rPr>
          <w:rFonts w:ascii="Times New Roman" w:eastAsia="華康儷細黑" w:hAnsi="Times New Roman" w:cs="Times New Roman"/>
        </w:rPr>
      </w:pPr>
      <w:r w:rsidRPr="00281C21">
        <w:rPr>
          <w:rFonts w:ascii="Times New Roman" w:eastAsia="華康儷細黑" w:hAnsi="Times New Roman" w:cs="Times New Roman"/>
        </w:rPr>
        <w:t xml:space="preserve">The impacts of the pandemic on the construction sector can be categorised into </w:t>
      </w:r>
      <w:r w:rsidR="004F1C6D">
        <w:rPr>
          <w:rFonts w:ascii="Times New Roman" w:eastAsia="華康儷細黑" w:hAnsi="Times New Roman" w:cs="Times New Roman"/>
        </w:rPr>
        <w:t>two</w:t>
      </w:r>
      <w:r w:rsidRPr="00281C21">
        <w:rPr>
          <w:rFonts w:ascii="Times New Roman" w:eastAsia="華康儷細黑" w:hAnsi="Times New Roman" w:cs="Times New Roman"/>
        </w:rPr>
        <w:t xml:space="preserve"> groups: </w:t>
      </w:r>
      <w:r w:rsidR="001B1CCE">
        <w:rPr>
          <w:rFonts w:ascii="Times New Roman" w:eastAsia="華康儷細黑" w:hAnsi="Times New Roman" w:cs="Times New Roman"/>
        </w:rPr>
        <w:t xml:space="preserve">positive </w:t>
      </w:r>
      <w:r w:rsidR="004F1C6D">
        <w:rPr>
          <w:rFonts w:ascii="Times New Roman" w:eastAsia="華康儷細黑" w:hAnsi="Times New Roman" w:cs="Times New Roman"/>
        </w:rPr>
        <w:t xml:space="preserve">and </w:t>
      </w:r>
      <w:r w:rsidRPr="00281C21">
        <w:rPr>
          <w:rFonts w:ascii="Times New Roman" w:eastAsia="華康儷細黑" w:hAnsi="Times New Roman" w:cs="Times New Roman"/>
        </w:rPr>
        <w:t>neg</w:t>
      </w:r>
      <w:r w:rsidR="004F1C6D">
        <w:rPr>
          <w:rFonts w:ascii="Times New Roman" w:eastAsia="華康儷細黑" w:hAnsi="Times New Roman" w:cs="Times New Roman"/>
        </w:rPr>
        <w:t>ative</w:t>
      </w:r>
      <w:r w:rsidRPr="00281C21">
        <w:rPr>
          <w:rFonts w:ascii="Times New Roman" w:eastAsia="華康儷細黑" w:hAnsi="Times New Roman" w:cs="Times New Roman"/>
        </w:rPr>
        <w:t>. This is evident in the fact that the pandemic disrupts the construction process and encourages organisations to be innovative in their operations.</w:t>
      </w:r>
      <w:r w:rsidR="001B1CCE">
        <w:rPr>
          <w:rFonts w:ascii="Times New Roman" w:eastAsia="華康儷細黑" w:hAnsi="Times New Roman" w:cs="Times New Roman"/>
        </w:rPr>
        <w:t xml:space="preserve"> Figure 3 illustrates the impact</w:t>
      </w:r>
      <w:r w:rsidR="0021651C">
        <w:rPr>
          <w:rFonts w:ascii="Times New Roman" w:eastAsia="華康儷細黑" w:hAnsi="Times New Roman" w:cs="Times New Roman"/>
        </w:rPr>
        <w:t>s</w:t>
      </w:r>
      <w:r w:rsidR="001B1CCE">
        <w:rPr>
          <w:rFonts w:ascii="Times New Roman" w:eastAsia="華康儷細黑" w:hAnsi="Times New Roman" w:cs="Times New Roman"/>
        </w:rPr>
        <w:t xml:space="preserve"> of COVID-19 on construction as reported by the existing selected empirical studies.</w:t>
      </w:r>
    </w:p>
    <w:p w14:paraId="6A20D66B" w14:textId="301E90BB" w:rsidR="00873D3C" w:rsidRPr="001E4475" w:rsidRDefault="005F2978" w:rsidP="002915AD">
      <w:pPr>
        <w:snapToGrid w:val="0"/>
        <w:spacing w:after="0" w:line="480" w:lineRule="auto"/>
        <w:contextualSpacing/>
        <w:jc w:val="center"/>
        <w:rPr>
          <w:rFonts w:ascii="Times New Roman" w:eastAsia="華康儷細黑" w:hAnsi="Times New Roman" w:cs="Times New Roman"/>
          <w:sz w:val="24"/>
          <w:szCs w:val="24"/>
        </w:rPr>
      </w:pPr>
      <w:r>
        <w:rPr>
          <w:rFonts w:ascii="Times New Roman" w:eastAsia="華康儷細黑" w:hAnsi="Times New Roman" w:cs="Times New Roman"/>
          <w:noProof/>
          <w:sz w:val="24"/>
          <w:szCs w:val="24"/>
        </w:rPr>
        <w:lastRenderedPageBreak/>
        <w:drawing>
          <wp:inline distT="0" distB="0" distL="0" distR="0" wp14:anchorId="7D577E7B" wp14:editId="708E98AF">
            <wp:extent cx="5731510" cy="3820795"/>
            <wp:effectExtent l="0" t="0" r="0" b="0"/>
            <wp:docPr id="3" name="Graphic 3" descr="Depicting both the positive and negative impacts of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Depicting both the positive and negative impacts of the pandemic"/>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731510" cy="3820795"/>
                    </a:xfrm>
                    <a:prstGeom prst="rect">
                      <a:avLst/>
                    </a:prstGeom>
                  </pic:spPr>
                </pic:pic>
              </a:graphicData>
            </a:graphic>
          </wp:inline>
        </w:drawing>
      </w:r>
    </w:p>
    <w:p w14:paraId="3677432E" w14:textId="5EAB0012" w:rsidR="00BE7166" w:rsidRPr="00BE7166" w:rsidRDefault="00BE7166" w:rsidP="00EF277D">
      <w:pPr>
        <w:snapToGrid w:val="0"/>
        <w:spacing w:after="0" w:line="240" w:lineRule="auto"/>
        <w:contextualSpacing/>
        <w:jc w:val="center"/>
        <w:rPr>
          <w:rFonts w:ascii="Times New Roman" w:eastAsia="華康儷細黑" w:hAnsi="Times New Roman" w:cs="Times New Roman"/>
          <w:sz w:val="18"/>
          <w:szCs w:val="18"/>
        </w:rPr>
      </w:pPr>
      <w:r w:rsidRPr="00BE7166">
        <w:rPr>
          <w:rFonts w:ascii="Times New Roman" w:eastAsia="華康儷細黑" w:hAnsi="Times New Roman" w:cs="Times New Roman"/>
          <w:sz w:val="18"/>
          <w:szCs w:val="18"/>
        </w:rPr>
        <w:t xml:space="preserve">Figure </w:t>
      </w:r>
      <w:r w:rsidR="004F1C6D">
        <w:rPr>
          <w:rFonts w:ascii="Times New Roman" w:eastAsia="華康儷細黑" w:hAnsi="Times New Roman" w:cs="Times New Roman"/>
          <w:sz w:val="18"/>
          <w:szCs w:val="18"/>
        </w:rPr>
        <w:t>3</w:t>
      </w:r>
      <w:r w:rsidRPr="00BE7166">
        <w:rPr>
          <w:rFonts w:ascii="Times New Roman" w:eastAsia="華康儷細黑" w:hAnsi="Times New Roman" w:cs="Times New Roman"/>
          <w:sz w:val="18"/>
          <w:szCs w:val="18"/>
        </w:rPr>
        <w:t>: COVID-19 impacts on the construction sector.</w:t>
      </w:r>
    </w:p>
    <w:p w14:paraId="52A4CF47" w14:textId="612E9A2A" w:rsidR="00BE7166" w:rsidRDefault="00BE7166" w:rsidP="00BE7166">
      <w:pPr>
        <w:snapToGrid w:val="0"/>
        <w:spacing w:after="0" w:line="240" w:lineRule="auto"/>
        <w:contextualSpacing/>
        <w:jc w:val="center"/>
        <w:rPr>
          <w:rFonts w:ascii="Times New Roman" w:eastAsia="華康儷細黑" w:hAnsi="Times New Roman" w:cs="Times New Roman"/>
          <w:sz w:val="18"/>
          <w:szCs w:val="18"/>
        </w:rPr>
      </w:pPr>
      <w:r w:rsidRPr="00BE7166">
        <w:rPr>
          <w:rFonts w:ascii="Times New Roman" w:eastAsia="華康儷細黑" w:hAnsi="Times New Roman" w:cs="Times New Roman"/>
          <w:sz w:val="18"/>
          <w:szCs w:val="18"/>
        </w:rPr>
        <w:t xml:space="preserve">Figure </w:t>
      </w:r>
      <w:r w:rsidR="004F1C6D">
        <w:rPr>
          <w:rFonts w:ascii="Times New Roman" w:eastAsia="華康儷細黑" w:hAnsi="Times New Roman" w:cs="Times New Roman"/>
          <w:sz w:val="18"/>
          <w:szCs w:val="18"/>
        </w:rPr>
        <w:t>3</w:t>
      </w:r>
      <w:r w:rsidRPr="00BE7166">
        <w:rPr>
          <w:rFonts w:ascii="Times New Roman" w:eastAsia="華康儷細黑" w:hAnsi="Times New Roman" w:cs="Times New Roman"/>
          <w:sz w:val="18"/>
          <w:szCs w:val="18"/>
        </w:rPr>
        <w:t xml:space="preserve"> Alt Text: Depicting both the positive and negative impacts of the pandemic.</w:t>
      </w:r>
    </w:p>
    <w:p w14:paraId="230FF288" w14:textId="7ED774BD" w:rsidR="00BE7166" w:rsidRDefault="00BE7166" w:rsidP="00BE7166">
      <w:pPr>
        <w:snapToGrid w:val="0"/>
        <w:spacing w:after="0" w:line="240" w:lineRule="auto"/>
        <w:contextualSpacing/>
        <w:jc w:val="center"/>
        <w:rPr>
          <w:rFonts w:ascii="Times New Roman" w:eastAsia="華康儷細黑" w:hAnsi="Times New Roman" w:cs="Times New Roman"/>
          <w:sz w:val="18"/>
          <w:szCs w:val="18"/>
        </w:rPr>
      </w:pPr>
    </w:p>
    <w:p w14:paraId="2AA67152" w14:textId="77777777" w:rsidR="00BE7166" w:rsidRDefault="00BE7166" w:rsidP="00BE7166">
      <w:pPr>
        <w:snapToGrid w:val="0"/>
        <w:spacing w:after="0" w:line="240" w:lineRule="auto"/>
        <w:contextualSpacing/>
        <w:jc w:val="center"/>
        <w:rPr>
          <w:rFonts w:ascii="Times New Roman" w:eastAsia="華康儷細黑" w:hAnsi="Times New Roman" w:cs="Times New Roman"/>
          <w:sz w:val="18"/>
          <w:szCs w:val="18"/>
        </w:rPr>
      </w:pPr>
    </w:p>
    <w:p w14:paraId="4BC24C93" w14:textId="18F93D98" w:rsidR="008F5148" w:rsidRPr="00F82570" w:rsidRDefault="008F5148" w:rsidP="002915AD">
      <w:pPr>
        <w:snapToGrid w:val="0"/>
        <w:spacing w:after="0" w:line="480" w:lineRule="auto"/>
        <w:contextualSpacing/>
        <w:jc w:val="both"/>
        <w:rPr>
          <w:rFonts w:ascii="Times New Roman" w:eastAsia="華康儷細黑" w:hAnsi="Times New Roman" w:cs="Times New Roman"/>
        </w:rPr>
      </w:pPr>
      <w:r w:rsidRPr="00E272BF">
        <w:rPr>
          <w:rFonts w:ascii="Times New Roman" w:eastAsia="華康儷細黑" w:hAnsi="Times New Roman" w:cs="Times New Roman"/>
        </w:rPr>
        <w:t xml:space="preserve">The construction industry has faced disruptions due to the COVID-19 pandemic, causing unprecedented fiscal, social, and healthcare issues in the construction processes. This has also affected the workmanship productivity towards project executions. The major negative impact of the pandemic has been </w:t>
      </w:r>
      <w:r w:rsidR="008B28B3">
        <w:rPr>
          <w:rFonts w:ascii="Times New Roman" w:eastAsia="華康儷細黑" w:hAnsi="Times New Roman" w:cs="Times New Roman"/>
        </w:rPr>
        <w:t xml:space="preserve">a </w:t>
      </w:r>
      <w:r w:rsidRPr="00E272BF">
        <w:rPr>
          <w:rFonts w:ascii="Times New Roman" w:eastAsia="華康儷細黑" w:hAnsi="Times New Roman" w:cs="Times New Roman"/>
        </w:rPr>
        <w:t>cost overrun</w:t>
      </w:r>
      <w:r w:rsidR="00F82570" w:rsidRPr="00E272BF">
        <w:rPr>
          <w:rFonts w:ascii="Times New Roman" w:eastAsia="華康儷細黑" w:hAnsi="Times New Roman" w:cs="Times New Roman"/>
        </w:rPr>
        <w:t xml:space="preserve"> (n=18)</w:t>
      </w:r>
      <w:r w:rsidRPr="00E272BF">
        <w:rPr>
          <w:rFonts w:ascii="Times New Roman" w:eastAsia="華康儷細黑" w:hAnsi="Times New Roman" w:cs="Times New Roman"/>
        </w:rPr>
        <w:t xml:space="preserve">, followed by </w:t>
      </w:r>
      <w:r w:rsidR="00F44C95" w:rsidRPr="00E272BF">
        <w:rPr>
          <w:rFonts w:ascii="Times New Roman" w:eastAsia="華康儷細黑" w:hAnsi="Times New Roman" w:cs="Times New Roman"/>
        </w:rPr>
        <w:t>project and payment delays</w:t>
      </w:r>
      <w:r w:rsidR="00F82570" w:rsidRPr="00E272BF">
        <w:rPr>
          <w:rFonts w:ascii="Times New Roman" w:eastAsia="華康儷細黑" w:hAnsi="Times New Roman" w:cs="Times New Roman"/>
        </w:rPr>
        <w:t xml:space="preserve"> (n=17)</w:t>
      </w:r>
      <w:r w:rsidR="00F44C95" w:rsidRPr="00E272BF">
        <w:rPr>
          <w:rFonts w:ascii="Times New Roman" w:eastAsia="華康儷細黑" w:hAnsi="Times New Roman" w:cs="Times New Roman"/>
        </w:rPr>
        <w:t xml:space="preserve">, and then </w:t>
      </w:r>
      <w:r w:rsidRPr="00E272BF">
        <w:rPr>
          <w:rFonts w:ascii="Times New Roman" w:eastAsia="華康儷細黑" w:hAnsi="Times New Roman" w:cs="Times New Roman"/>
        </w:rPr>
        <w:t>workmanship and operational control difficulties</w:t>
      </w:r>
      <w:r w:rsidR="00F82570" w:rsidRPr="00E272BF">
        <w:rPr>
          <w:rFonts w:ascii="Times New Roman" w:eastAsia="華康儷細黑" w:hAnsi="Times New Roman" w:cs="Times New Roman"/>
        </w:rPr>
        <w:t xml:space="preserve"> (n=16)</w:t>
      </w:r>
      <w:r w:rsidRPr="00E272BF">
        <w:rPr>
          <w:rFonts w:ascii="Times New Roman" w:eastAsia="華康儷細黑" w:hAnsi="Times New Roman" w:cs="Times New Roman"/>
        </w:rPr>
        <w:t>. With cost overrun</w:t>
      </w:r>
      <w:r w:rsidR="00F44C95" w:rsidRPr="00E272BF">
        <w:rPr>
          <w:rFonts w:ascii="Times New Roman" w:eastAsia="華康儷細黑" w:hAnsi="Times New Roman" w:cs="Times New Roman"/>
        </w:rPr>
        <w:t xml:space="preserve"> as the major negative impact</w:t>
      </w:r>
      <w:r w:rsidRPr="00E272BF">
        <w:rPr>
          <w:rFonts w:ascii="Times New Roman" w:eastAsia="華康儷細黑" w:hAnsi="Times New Roman" w:cs="Times New Roman"/>
        </w:rPr>
        <w:t xml:space="preserve">, the firms in the construction industry incur an extra cost for improving the health and safety management system by considering personal protective equipment (PPE), disinfectants, etc., at workplaces and the regular change of use. This causes cost variations requiring extra cost over the budgeted construction project cost. </w:t>
      </w:r>
      <w:r w:rsidR="00F44C95" w:rsidRPr="00E272BF">
        <w:rPr>
          <w:rFonts w:ascii="Times New Roman" w:eastAsia="華康儷細黑" w:hAnsi="Times New Roman" w:cs="Times New Roman"/>
        </w:rPr>
        <w:t xml:space="preserve">Construction projects are delayed due to the disruptions caused by the COVID-19 protocols including lockdown, </w:t>
      </w:r>
      <w:r w:rsidR="008D3C05">
        <w:rPr>
          <w:rFonts w:ascii="Times New Roman" w:eastAsia="華康儷細黑" w:hAnsi="Times New Roman" w:cs="Times New Roman"/>
        </w:rPr>
        <w:t xml:space="preserve">the </w:t>
      </w:r>
      <w:r w:rsidR="00F44C95" w:rsidRPr="00E272BF">
        <w:rPr>
          <w:rFonts w:ascii="Times New Roman" w:eastAsia="華康儷細黑" w:hAnsi="Times New Roman" w:cs="Times New Roman"/>
        </w:rPr>
        <w:t xml:space="preserve">limited number </w:t>
      </w:r>
      <w:r w:rsidR="008D3C05">
        <w:rPr>
          <w:rFonts w:ascii="Times New Roman" w:eastAsia="華康儷細黑" w:hAnsi="Times New Roman" w:cs="Times New Roman"/>
        </w:rPr>
        <w:t xml:space="preserve">of </w:t>
      </w:r>
      <w:r w:rsidR="00F44C95" w:rsidRPr="00E272BF">
        <w:rPr>
          <w:rFonts w:ascii="Times New Roman" w:eastAsia="華康儷細黑" w:hAnsi="Times New Roman" w:cs="Times New Roman"/>
        </w:rPr>
        <w:t xml:space="preserve">workers at </w:t>
      </w:r>
      <w:r w:rsidR="008D3C05">
        <w:rPr>
          <w:rFonts w:ascii="Times New Roman" w:eastAsia="華康儷細黑" w:hAnsi="Times New Roman" w:cs="Times New Roman"/>
        </w:rPr>
        <w:t>the workspace</w:t>
      </w:r>
      <w:r w:rsidR="00F44C95" w:rsidRPr="00E272BF">
        <w:rPr>
          <w:rFonts w:ascii="Times New Roman" w:eastAsia="華康儷細黑" w:hAnsi="Times New Roman" w:cs="Times New Roman"/>
        </w:rPr>
        <w:t xml:space="preserve">, etc. This as well causes </w:t>
      </w:r>
      <w:r w:rsidR="008D3C05">
        <w:rPr>
          <w:rFonts w:ascii="Times New Roman" w:eastAsia="華康儷細黑" w:hAnsi="Times New Roman" w:cs="Times New Roman"/>
        </w:rPr>
        <w:t>delays</w:t>
      </w:r>
      <w:r w:rsidR="00F44C95" w:rsidRPr="00E272BF">
        <w:rPr>
          <w:rFonts w:ascii="Times New Roman" w:eastAsia="華康儷細黑" w:hAnsi="Times New Roman" w:cs="Times New Roman"/>
        </w:rPr>
        <w:t xml:space="preserve"> </w:t>
      </w:r>
      <w:r w:rsidR="008D3C05">
        <w:rPr>
          <w:rFonts w:ascii="Times New Roman" w:eastAsia="華康儷細黑" w:hAnsi="Times New Roman" w:cs="Times New Roman"/>
        </w:rPr>
        <w:t>in</w:t>
      </w:r>
      <w:r w:rsidR="00F44C95" w:rsidRPr="00E272BF">
        <w:rPr>
          <w:rFonts w:ascii="Times New Roman" w:eastAsia="華康儷細黑" w:hAnsi="Times New Roman" w:cs="Times New Roman"/>
        </w:rPr>
        <w:t xml:space="preserve"> payment to workers. It is worth </w:t>
      </w:r>
      <w:r w:rsidR="008D3C05">
        <w:rPr>
          <w:rFonts w:ascii="Times New Roman" w:eastAsia="華康儷細黑" w:hAnsi="Times New Roman" w:cs="Times New Roman"/>
        </w:rPr>
        <w:t>inferring</w:t>
      </w:r>
      <w:r w:rsidR="00F44C95" w:rsidRPr="00E272BF">
        <w:rPr>
          <w:rFonts w:ascii="Times New Roman" w:eastAsia="華康儷細黑" w:hAnsi="Times New Roman" w:cs="Times New Roman"/>
        </w:rPr>
        <w:t xml:space="preserve"> that the impacts of the </w:t>
      </w:r>
      <w:r w:rsidR="008B28B3">
        <w:rPr>
          <w:rFonts w:ascii="Times New Roman" w:eastAsia="華康儷細黑" w:hAnsi="Times New Roman" w:cs="Times New Roman"/>
        </w:rPr>
        <w:t xml:space="preserve">pandemic </w:t>
      </w:r>
      <w:r w:rsidR="00F44C95" w:rsidRPr="00E272BF">
        <w:rPr>
          <w:rFonts w:ascii="Times New Roman" w:eastAsia="華康儷細黑" w:hAnsi="Times New Roman" w:cs="Times New Roman"/>
        </w:rPr>
        <w:t xml:space="preserve">may be correlated positively; hence, one impact may lead to another unique impact. </w:t>
      </w:r>
      <w:r w:rsidRPr="00E272BF">
        <w:rPr>
          <w:rFonts w:ascii="Times New Roman" w:eastAsia="華康儷細黑" w:hAnsi="Times New Roman" w:cs="Times New Roman"/>
        </w:rPr>
        <w:t>Other negative impacts have been the labour shortage, disrupted logistics and supply chain, contractual implications and disputes, and health and safety concerns (Al-Mhdawi et al., 2022</w:t>
      </w:r>
      <w:r w:rsidR="008D3C05" w:rsidRPr="00100B3C">
        <w:rPr>
          <w:rFonts w:ascii="Times New Roman" w:eastAsia="華康儷細黑" w:hAnsi="Times New Roman" w:cs="Times New Roman"/>
        </w:rPr>
        <w:t xml:space="preserve">; Liang et al., 2022). These cause a new situation where </w:t>
      </w:r>
      <w:r w:rsidR="008D3C05" w:rsidRPr="00100B3C">
        <w:rPr>
          <w:rFonts w:ascii="Times New Roman" w:eastAsia="華康儷細黑" w:hAnsi="Times New Roman" w:cs="Times New Roman"/>
        </w:rPr>
        <w:lastRenderedPageBreak/>
        <w:t>decision-makers strive to promptly respond to the unprecedented crisis to sustain construction</w:t>
      </w:r>
      <w:r w:rsidR="008D3C05">
        <w:rPr>
          <w:rFonts w:ascii="Times New Roman" w:eastAsia="華康儷細黑" w:hAnsi="Times New Roman" w:cs="Times New Roman"/>
        </w:rPr>
        <w:t xml:space="preserve"> operations without compromising the health and safety of workers, implying the presence of an availability heuristic, which has the </w:t>
      </w:r>
      <w:r w:rsidR="008D3C05" w:rsidRPr="0070058F">
        <w:rPr>
          <w:rFonts w:ascii="Times New Roman" w:eastAsia="華康儷細黑" w:hAnsi="Times New Roman" w:cs="Times New Roman"/>
        </w:rPr>
        <w:t>potential to bring unconsciousness and systematic errors to the construction decision-making process (Liang et al., 2022).</w:t>
      </w:r>
    </w:p>
    <w:p w14:paraId="711317F5" w14:textId="048B15A8" w:rsidR="00457FE7" w:rsidRPr="002C5C98" w:rsidRDefault="00457FE7" w:rsidP="001A6E65">
      <w:pPr>
        <w:snapToGrid w:val="0"/>
        <w:spacing w:after="0" w:line="480" w:lineRule="auto"/>
        <w:contextualSpacing/>
        <w:jc w:val="both"/>
        <w:rPr>
          <w:rFonts w:ascii="Times New Roman" w:eastAsia="華康儷細黑" w:hAnsi="Times New Roman" w:cs="Times New Roman"/>
        </w:rPr>
      </w:pPr>
    </w:p>
    <w:p w14:paraId="3BE2EA7D" w14:textId="6241103A" w:rsidR="008F5148" w:rsidRPr="002C5C98" w:rsidRDefault="008F5148" w:rsidP="001A6E65">
      <w:pPr>
        <w:snapToGrid w:val="0"/>
        <w:spacing w:after="0" w:line="480" w:lineRule="auto"/>
        <w:contextualSpacing/>
        <w:jc w:val="both"/>
        <w:rPr>
          <w:rFonts w:ascii="Times New Roman" w:eastAsia="華康儷細黑" w:hAnsi="Times New Roman" w:cs="Times New Roman"/>
        </w:rPr>
      </w:pPr>
      <w:r w:rsidRPr="008F5148">
        <w:rPr>
          <w:rFonts w:ascii="Times New Roman" w:eastAsia="華康儷細黑" w:hAnsi="Times New Roman" w:cs="Times New Roman"/>
        </w:rPr>
        <w:t xml:space="preserve">Despite the negative impacts of the pandemic on construction, there seems to be a positive side that needs to be given attention. This appears to be </w:t>
      </w:r>
      <w:r w:rsidR="00731CA0">
        <w:rPr>
          <w:rFonts w:ascii="Times New Roman" w:eastAsia="華康儷細黑" w:hAnsi="Times New Roman" w:cs="Times New Roman"/>
        </w:rPr>
        <w:t xml:space="preserve">a </w:t>
      </w:r>
      <w:r w:rsidRPr="008F5148">
        <w:rPr>
          <w:rFonts w:ascii="Times New Roman" w:eastAsia="華康儷細黑" w:hAnsi="Times New Roman" w:cs="Times New Roman"/>
        </w:rPr>
        <w:t>“blessing in disguise”.  The major positive impact is the improvement in the existing construction health and safety</w:t>
      </w:r>
      <w:r w:rsidR="00F82570">
        <w:rPr>
          <w:rFonts w:ascii="Times New Roman" w:eastAsia="華康儷細黑" w:hAnsi="Times New Roman" w:cs="Times New Roman"/>
        </w:rPr>
        <w:t xml:space="preserve"> (n=17)</w:t>
      </w:r>
      <w:r w:rsidR="00731CA0">
        <w:rPr>
          <w:rFonts w:ascii="Times New Roman" w:eastAsia="華康儷細黑" w:hAnsi="Times New Roman" w:cs="Times New Roman"/>
        </w:rPr>
        <w:t>, followed by digital technology adoption</w:t>
      </w:r>
      <w:r w:rsidR="00F82570">
        <w:rPr>
          <w:rFonts w:ascii="Times New Roman" w:eastAsia="華康儷細黑" w:hAnsi="Times New Roman" w:cs="Times New Roman"/>
        </w:rPr>
        <w:t xml:space="preserve"> (n=8)</w:t>
      </w:r>
      <w:r w:rsidR="00731CA0">
        <w:rPr>
          <w:rFonts w:ascii="Times New Roman" w:eastAsia="華康儷細黑" w:hAnsi="Times New Roman" w:cs="Times New Roman"/>
        </w:rPr>
        <w:t xml:space="preserve"> and then uptake of modular and prefabricated construction</w:t>
      </w:r>
      <w:r w:rsidR="00F82570">
        <w:rPr>
          <w:rFonts w:ascii="Times New Roman" w:eastAsia="華康儷細黑" w:hAnsi="Times New Roman" w:cs="Times New Roman"/>
        </w:rPr>
        <w:t xml:space="preserve"> (n=6)</w:t>
      </w:r>
      <w:r w:rsidR="00731CA0">
        <w:rPr>
          <w:rFonts w:ascii="Times New Roman" w:eastAsia="華康儷細黑" w:hAnsi="Times New Roman" w:cs="Times New Roman"/>
        </w:rPr>
        <w:t>.</w:t>
      </w:r>
      <w:r w:rsidRPr="008F5148">
        <w:rPr>
          <w:rFonts w:ascii="Times New Roman" w:eastAsia="華康儷細黑" w:hAnsi="Times New Roman" w:cs="Times New Roman"/>
        </w:rPr>
        <w:t xml:space="preserve"> Organisations now strengthen their health and management systems to mitigate the pandemic risk through training and orientation, providing the best PPE, and ensuring compliance with strict health and safety measures. </w:t>
      </w:r>
      <w:r w:rsidR="00731CA0">
        <w:rPr>
          <w:rFonts w:ascii="Times New Roman" w:eastAsia="華康儷細黑" w:hAnsi="Times New Roman" w:cs="Times New Roman"/>
        </w:rPr>
        <w:t>This creates a safe environment to protect the construction workers at the</w:t>
      </w:r>
      <w:r w:rsidR="009F61D1">
        <w:rPr>
          <w:rFonts w:ascii="Times New Roman" w:eastAsia="華康儷細黑" w:hAnsi="Times New Roman" w:cs="Times New Roman"/>
        </w:rPr>
        <w:t xml:space="preserve"> </w:t>
      </w:r>
      <w:r w:rsidR="00731CA0">
        <w:rPr>
          <w:rFonts w:ascii="Times New Roman" w:eastAsia="華康儷細黑" w:hAnsi="Times New Roman" w:cs="Times New Roman"/>
        </w:rPr>
        <w:t xml:space="preserve">workplace. </w:t>
      </w:r>
      <w:r w:rsidR="0029460B">
        <w:rPr>
          <w:rFonts w:ascii="Times New Roman" w:eastAsia="華康儷細黑" w:hAnsi="Times New Roman" w:cs="Times New Roman"/>
        </w:rPr>
        <w:t>The construction</w:t>
      </w:r>
      <w:r w:rsidR="00731CA0">
        <w:rPr>
          <w:rFonts w:ascii="Times New Roman" w:eastAsia="華康儷細黑" w:hAnsi="Times New Roman" w:cs="Times New Roman"/>
        </w:rPr>
        <w:t xml:space="preserve"> industry</w:t>
      </w:r>
      <w:r w:rsidR="009F61D1">
        <w:rPr>
          <w:rFonts w:ascii="Times New Roman" w:eastAsia="華康儷細黑" w:hAnsi="Times New Roman" w:cs="Times New Roman"/>
        </w:rPr>
        <w:t xml:space="preserve"> </w:t>
      </w:r>
      <w:r w:rsidR="00731CA0">
        <w:rPr>
          <w:rFonts w:ascii="Times New Roman" w:eastAsia="華康儷細黑" w:hAnsi="Times New Roman" w:cs="Times New Roman"/>
        </w:rPr>
        <w:t xml:space="preserve">has now seen the need to increase digital technology adoption amid the pandemic to improve collaboration among workers, monitor and supervise construction works without physical presence, and ensure effective communication among workers at </w:t>
      </w:r>
      <w:r w:rsidR="0029460B">
        <w:rPr>
          <w:rFonts w:ascii="Times New Roman" w:eastAsia="華康儷細黑" w:hAnsi="Times New Roman" w:cs="Times New Roman"/>
        </w:rPr>
        <w:t xml:space="preserve">the </w:t>
      </w:r>
      <w:r w:rsidR="00731CA0">
        <w:rPr>
          <w:rFonts w:ascii="Times New Roman" w:eastAsia="華康儷細黑" w:hAnsi="Times New Roman" w:cs="Times New Roman"/>
        </w:rPr>
        <w:t xml:space="preserve">workplace. Another area of improvement is the uptake of modular and prefabricated construction, which has been effective and productive in the fast delivery of buildings with </w:t>
      </w:r>
      <w:r w:rsidR="008B28B3">
        <w:rPr>
          <w:rFonts w:ascii="Times New Roman" w:eastAsia="華康儷細黑" w:hAnsi="Times New Roman" w:cs="Times New Roman"/>
        </w:rPr>
        <w:t>a smaller</w:t>
      </w:r>
      <w:r w:rsidR="00731CA0">
        <w:rPr>
          <w:rFonts w:ascii="Times New Roman" w:eastAsia="華康儷細黑" w:hAnsi="Times New Roman" w:cs="Times New Roman"/>
        </w:rPr>
        <w:t xml:space="preserve"> number of workers on the construction sites compared to the traditional construction </w:t>
      </w:r>
      <w:r w:rsidR="00451E29">
        <w:rPr>
          <w:rFonts w:ascii="Times New Roman" w:eastAsia="華康儷細黑" w:hAnsi="Times New Roman" w:cs="Times New Roman"/>
        </w:rPr>
        <w:t>method</w:t>
      </w:r>
      <w:r w:rsidR="00731CA0">
        <w:rPr>
          <w:rFonts w:ascii="Times New Roman" w:eastAsia="華康儷細黑" w:hAnsi="Times New Roman" w:cs="Times New Roman"/>
        </w:rPr>
        <w:t xml:space="preserve">. </w:t>
      </w:r>
      <w:r w:rsidRPr="008F5148">
        <w:rPr>
          <w:rFonts w:ascii="Times New Roman" w:eastAsia="華康儷細黑" w:hAnsi="Times New Roman" w:cs="Times New Roman"/>
        </w:rPr>
        <w:t>Another positive impact is the job re-organisation and sanitisation to meet the pandemic conditions (Onubi et al., 2022; Niroshana et al., 2022). Furthermore, occupants’ well-being is effectively managed as the organisations seek to provide a safe environment and improve health and safety management systems. As strict compliance is ensured in health and safety measures, it also improves workplace citizenship behaviour.</w:t>
      </w:r>
      <w:r w:rsidR="00731CA0">
        <w:rPr>
          <w:rFonts w:ascii="Times New Roman" w:eastAsia="華康儷細黑" w:hAnsi="Times New Roman" w:cs="Times New Roman"/>
        </w:rPr>
        <w:t xml:space="preserve"> Other positive impacts of the pandemic </w:t>
      </w:r>
      <w:r w:rsidR="008B28B3">
        <w:rPr>
          <w:rFonts w:ascii="Times New Roman" w:eastAsia="華康儷細黑" w:hAnsi="Times New Roman" w:cs="Times New Roman"/>
        </w:rPr>
        <w:t>have</w:t>
      </w:r>
      <w:r w:rsidR="00731CA0">
        <w:rPr>
          <w:rFonts w:ascii="Times New Roman" w:eastAsia="華康儷細黑" w:hAnsi="Times New Roman" w:cs="Times New Roman"/>
        </w:rPr>
        <w:t xml:space="preserve"> been in the improvement of construction stakeholder management, risk management, creation of social capital and knowledge for workers, and the use of </w:t>
      </w:r>
      <w:r w:rsidR="008B28B3">
        <w:rPr>
          <w:rFonts w:ascii="Times New Roman" w:eastAsia="華康儷細黑" w:hAnsi="Times New Roman" w:cs="Times New Roman"/>
        </w:rPr>
        <w:t xml:space="preserve">the </w:t>
      </w:r>
      <w:r w:rsidR="00731CA0">
        <w:rPr>
          <w:rFonts w:ascii="Times New Roman" w:eastAsia="華康儷細黑" w:hAnsi="Times New Roman" w:cs="Times New Roman"/>
        </w:rPr>
        <w:t>“working from home technique”.</w:t>
      </w:r>
    </w:p>
    <w:p w14:paraId="7BCF1775" w14:textId="77777777" w:rsidR="00EC27BF" w:rsidRPr="002C5C98" w:rsidRDefault="00EC27BF" w:rsidP="001A6E65">
      <w:pPr>
        <w:snapToGrid w:val="0"/>
        <w:spacing w:after="0" w:line="480" w:lineRule="auto"/>
        <w:contextualSpacing/>
        <w:jc w:val="both"/>
        <w:rPr>
          <w:rFonts w:ascii="Times New Roman" w:eastAsia="華康儷細黑" w:hAnsi="Times New Roman" w:cs="Times New Roman"/>
        </w:rPr>
      </w:pPr>
    </w:p>
    <w:p w14:paraId="00FFE196" w14:textId="178CB2D3" w:rsidR="00D07B39" w:rsidRPr="002C5C98" w:rsidRDefault="00D07B39" w:rsidP="001A6E65">
      <w:pPr>
        <w:pStyle w:val="Heading3"/>
        <w:snapToGrid w:val="0"/>
        <w:spacing w:before="0" w:after="0" w:line="480" w:lineRule="auto"/>
        <w:contextualSpacing/>
        <w:jc w:val="both"/>
        <w:rPr>
          <w:rFonts w:cs="Times New Roman"/>
          <w:b/>
          <w:sz w:val="22"/>
          <w:szCs w:val="22"/>
        </w:rPr>
      </w:pPr>
      <w:r w:rsidRPr="002C5C98">
        <w:rPr>
          <w:rFonts w:cs="Times New Roman"/>
          <w:sz w:val="22"/>
          <w:szCs w:val="22"/>
        </w:rPr>
        <w:t>Challenges</w:t>
      </w:r>
      <w:r w:rsidR="00F51FDA" w:rsidRPr="002C5C98">
        <w:rPr>
          <w:rFonts w:cs="Times New Roman"/>
          <w:sz w:val="22"/>
          <w:szCs w:val="22"/>
        </w:rPr>
        <w:t xml:space="preserve"> and opportunities</w:t>
      </w:r>
    </w:p>
    <w:p w14:paraId="30371904" w14:textId="0A097AD9" w:rsidR="00BE7166" w:rsidRPr="001E4475" w:rsidRDefault="00BE7166" w:rsidP="00BE7166">
      <w:pPr>
        <w:snapToGrid w:val="0"/>
        <w:spacing w:after="0" w:line="480" w:lineRule="auto"/>
        <w:contextualSpacing/>
        <w:jc w:val="both"/>
        <w:rPr>
          <w:rFonts w:ascii="Times New Roman" w:eastAsia="華康儷細黑" w:hAnsi="Times New Roman" w:cs="Times New Roman"/>
          <w:sz w:val="24"/>
          <w:szCs w:val="24"/>
        </w:rPr>
      </w:pPr>
      <w:r w:rsidRPr="00BE7166">
        <w:rPr>
          <w:rFonts w:ascii="Times New Roman" w:eastAsia="華康儷細黑" w:hAnsi="Times New Roman" w:cs="Times New Roman"/>
        </w:rPr>
        <w:t xml:space="preserve">Given the nature of construction operations and the adoption of labour-intensive techniques, the pandemic has disrupted construction processes and created a number of challenges. The analysis </w:t>
      </w:r>
      <w:r w:rsidRPr="00BE7166">
        <w:rPr>
          <w:rFonts w:ascii="Times New Roman" w:eastAsia="華康儷細黑" w:hAnsi="Times New Roman" w:cs="Times New Roman"/>
        </w:rPr>
        <w:lastRenderedPageBreak/>
        <w:t xml:space="preserve">showed that the existing challenges could be categorised into two </w:t>
      </w:r>
      <w:r w:rsidR="000F63D5">
        <w:rPr>
          <w:rFonts w:ascii="Times New Roman" w:eastAsia="華康儷細黑" w:hAnsi="Times New Roman" w:cs="Times New Roman"/>
        </w:rPr>
        <w:t>groups</w:t>
      </w:r>
      <w:r w:rsidRPr="00BE7166">
        <w:rPr>
          <w:rFonts w:ascii="Times New Roman" w:eastAsia="華康儷細黑" w:hAnsi="Times New Roman" w:cs="Times New Roman"/>
        </w:rPr>
        <w:t>: challenges to the construction work processes and challenges to the COVID-19 implementation guidelines.</w:t>
      </w:r>
      <w:r w:rsidR="00A10219">
        <w:rPr>
          <w:rFonts w:ascii="Times New Roman" w:eastAsia="華康儷細黑" w:hAnsi="Times New Roman" w:cs="Times New Roman"/>
        </w:rPr>
        <w:t xml:space="preserve"> These challenges also </w:t>
      </w:r>
      <w:r w:rsidR="000F63D5">
        <w:rPr>
          <w:rFonts w:ascii="Times New Roman" w:eastAsia="華康儷細黑" w:hAnsi="Times New Roman" w:cs="Times New Roman"/>
        </w:rPr>
        <w:t>create</w:t>
      </w:r>
      <w:r w:rsidR="00A10219">
        <w:rPr>
          <w:rFonts w:ascii="Times New Roman" w:eastAsia="華康儷細黑" w:hAnsi="Times New Roman" w:cs="Times New Roman"/>
        </w:rPr>
        <w:t xml:space="preserve"> opportunities that the construction industry </w:t>
      </w:r>
      <w:r w:rsidR="000F63D5">
        <w:rPr>
          <w:rFonts w:ascii="Times New Roman" w:eastAsia="華康儷細黑" w:hAnsi="Times New Roman" w:cs="Times New Roman"/>
        </w:rPr>
        <w:t>needs</w:t>
      </w:r>
      <w:r w:rsidR="00A10219">
        <w:rPr>
          <w:rFonts w:ascii="Times New Roman" w:eastAsia="華康儷細黑" w:hAnsi="Times New Roman" w:cs="Times New Roman"/>
        </w:rPr>
        <w:t xml:space="preserve"> to identify and harness. Table 3 shows the challenges and opportunities imposed by the pandemic on the construction industry as reported by the selected empirical studies.</w:t>
      </w:r>
    </w:p>
    <w:p w14:paraId="3931BDBE" w14:textId="28BA8E48" w:rsidR="009716EA" w:rsidRPr="002C5C98" w:rsidRDefault="009716EA" w:rsidP="001E4475">
      <w:pPr>
        <w:tabs>
          <w:tab w:val="left" w:pos="2848"/>
        </w:tabs>
        <w:snapToGrid w:val="0"/>
        <w:spacing w:after="0" w:line="300" w:lineRule="auto"/>
        <w:contextualSpacing/>
        <w:rPr>
          <w:rFonts w:ascii="Times New Roman" w:eastAsia="華康儷細黑" w:hAnsi="Times New Roman" w:cs="Times New Roman"/>
          <w:sz w:val="18"/>
          <w:szCs w:val="18"/>
        </w:rPr>
      </w:pPr>
      <w:r w:rsidRPr="002C5C98">
        <w:rPr>
          <w:rFonts w:ascii="Times New Roman" w:eastAsia="華康儷細黑" w:hAnsi="Times New Roman" w:cs="Times New Roman"/>
          <w:sz w:val="18"/>
          <w:szCs w:val="18"/>
        </w:rPr>
        <w:t xml:space="preserve">Table </w:t>
      </w:r>
      <w:r w:rsidR="004F1C6D">
        <w:rPr>
          <w:rFonts w:ascii="Times New Roman" w:eastAsia="華康儷細黑" w:hAnsi="Times New Roman" w:cs="Times New Roman"/>
          <w:sz w:val="18"/>
          <w:szCs w:val="18"/>
        </w:rPr>
        <w:t>3</w:t>
      </w:r>
      <w:r w:rsidRPr="002C5C98">
        <w:rPr>
          <w:rFonts w:ascii="Times New Roman" w:eastAsia="華康儷細黑" w:hAnsi="Times New Roman" w:cs="Times New Roman"/>
          <w:sz w:val="18"/>
          <w:szCs w:val="18"/>
        </w:rPr>
        <w:t>: Summary of the challenges</w:t>
      </w:r>
    </w:p>
    <w:tbl>
      <w:tblPr>
        <w:tblStyle w:val="TableGrid"/>
        <w:tblW w:w="8075" w:type="dxa"/>
        <w:tblBorders>
          <w:left w:val="none" w:sz="0" w:space="0" w:color="auto"/>
          <w:right w:val="none" w:sz="0" w:space="0" w:color="auto"/>
        </w:tblBorders>
        <w:tblLook w:val="04A0" w:firstRow="1" w:lastRow="0" w:firstColumn="1" w:lastColumn="0" w:noHBand="0" w:noVBand="1"/>
      </w:tblPr>
      <w:tblGrid>
        <w:gridCol w:w="1560"/>
        <w:gridCol w:w="1770"/>
        <w:gridCol w:w="3780"/>
        <w:gridCol w:w="965"/>
      </w:tblGrid>
      <w:tr w:rsidR="00BE7166" w:rsidRPr="001E4475" w14:paraId="6055B188" w14:textId="77777777" w:rsidTr="00E272BF">
        <w:trPr>
          <w:trHeight w:val="506"/>
        </w:trPr>
        <w:tc>
          <w:tcPr>
            <w:tcW w:w="1560" w:type="dxa"/>
            <w:hideMark/>
          </w:tcPr>
          <w:p w14:paraId="73BAC90B" w14:textId="77777777" w:rsidR="00BE7166" w:rsidRPr="001E4475" w:rsidRDefault="00BE7166" w:rsidP="00A02E53">
            <w:pPr>
              <w:snapToGrid w:val="0"/>
              <w:spacing w:line="300" w:lineRule="auto"/>
              <w:contextualSpacing/>
              <w:rPr>
                <w:rFonts w:ascii="Times New Roman" w:hAnsi="Times New Roman" w:cs="Times New Roman"/>
                <w:b/>
                <w:bCs/>
                <w:sz w:val="16"/>
                <w:szCs w:val="24"/>
              </w:rPr>
            </w:pPr>
            <w:r w:rsidRPr="001E4475">
              <w:rPr>
                <w:rFonts w:ascii="Times New Roman" w:hAnsi="Times New Roman" w:cs="Times New Roman"/>
                <w:b/>
                <w:bCs/>
                <w:sz w:val="16"/>
                <w:szCs w:val="24"/>
              </w:rPr>
              <w:t>Category</w:t>
            </w:r>
          </w:p>
        </w:tc>
        <w:tc>
          <w:tcPr>
            <w:tcW w:w="1770" w:type="dxa"/>
          </w:tcPr>
          <w:p w14:paraId="5FBF9458" w14:textId="77777777" w:rsidR="00BE7166" w:rsidRPr="001E4475" w:rsidRDefault="00BE7166" w:rsidP="00A02E53">
            <w:pPr>
              <w:snapToGrid w:val="0"/>
              <w:spacing w:line="300" w:lineRule="auto"/>
              <w:contextualSpacing/>
              <w:rPr>
                <w:rFonts w:ascii="Times New Roman" w:hAnsi="Times New Roman" w:cs="Times New Roman"/>
                <w:b/>
                <w:bCs/>
                <w:sz w:val="16"/>
                <w:szCs w:val="24"/>
              </w:rPr>
            </w:pPr>
            <w:r w:rsidRPr="001E4475">
              <w:rPr>
                <w:rFonts w:ascii="Times New Roman" w:hAnsi="Times New Roman" w:cs="Times New Roman"/>
                <w:b/>
                <w:bCs/>
                <w:sz w:val="16"/>
                <w:szCs w:val="24"/>
              </w:rPr>
              <w:t>Sub-categories</w:t>
            </w:r>
          </w:p>
        </w:tc>
        <w:tc>
          <w:tcPr>
            <w:tcW w:w="3780" w:type="dxa"/>
          </w:tcPr>
          <w:p w14:paraId="53AADCCB" w14:textId="3A3E5313" w:rsidR="00BE7166" w:rsidRPr="001E4475" w:rsidRDefault="00BE7166" w:rsidP="00A02E53">
            <w:pPr>
              <w:snapToGrid w:val="0"/>
              <w:spacing w:line="300" w:lineRule="auto"/>
              <w:contextualSpacing/>
              <w:rPr>
                <w:rFonts w:ascii="Times New Roman" w:hAnsi="Times New Roman" w:cs="Times New Roman"/>
                <w:b/>
                <w:bCs/>
                <w:sz w:val="16"/>
                <w:szCs w:val="24"/>
              </w:rPr>
            </w:pPr>
            <w:r w:rsidRPr="001E4475">
              <w:rPr>
                <w:rFonts w:ascii="Times New Roman" w:hAnsi="Times New Roman" w:cs="Times New Roman"/>
                <w:b/>
                <w:bCs/>
                <w:sz w:val="16"/>
                <w:szCs w:val="24"/>
              </w:rPr>
              <w:t>Challenges</w:t>
            </w:r>
            <w:r w:rsidR="002E7E0F">
              <w:rPr>
                <w:rFonts w:ascii="Times New Roman" w:hAnsi="Times New Roman" w:cs="Times New Roman"/>
                <w:b/>
                <w:bCs/>
                <w:sz w:val="16"/>
                <w:szCs w:val="24"/>
              </w:rPr>
              <w:t>/Opportunities</w:t>
            </w:r>
          </w:p>
        </w:tc>
        <w:tc>
          <w:tcPr>
            <w:tcW w:w="965" w:type="dxa"/>
          </w:tcPr>
          <w:p w14:paraId="5CE53601" w14:textId="4FEE9920" w:rsidR="00BE7166" w:rsidRPr="001E4475" w:rsidRDefault="00BE7166" w:rsidP="00A02E53">
            <w:pPr>
              <w:snapToGrid w:val="0"/>
              <w:spacing w:line="300" w:lineRule="auto"/>
              <w:contextualSpacing/>
              <w:rPr>
                <w:rFonts w:ascii="Times New Roman" w:hAnsi="Times New Roman" w:cs="Times New Roman"/>
                <w:b/>
                <w:bCs/>
                <w:sz w:val="16"/>
                <w:szCs w:val="24"/>
              </w:rPr>
            </w:pPr>
            <w:r w:rsidRPr="001E4475">
              <w:rPr>
                <w:rFonts w:ascii="Times New Roman" w:hAnsi="Times New Roman" w:cs="Times New Roman"/>
                <w:b/>
                <w:bCs/>
                <w:sz w:val="16"/>
                <w:szCs w:val="24"/>
              </w:rPr>
              <w:t>Number of papers</w:t>
            </w:r>
            <w:r w:rsidR="00A10219">
              <w:rPr>
                <w:rFonts w:ascii="Times New Roman" w:hAnsi="Times New Roman" w:cs="Times New Roman"/>
                <w:b/>
                <w:bCs/>
                <w:sz w:val="16"/>
                <w:szCs w:val="24"/>
              </w:rPr>
              <w:t xml:space="preserve"> (n)</w:t>
            </w:r>
          </w:p>
        </w:tc>
      </w:tr>
      <w:tr w:rsidR="00BE7166" w:rsidRPr="001E4475" w14:paraId="1F350902" w14:textId="77777777" w:rsidTr="00E272BF">
        <w:trPr>
          <w:trHeight w:val="53"/>
        </w:trPr>
        <w:tc>
          <w:tcPr>
            <w:tcW w:w="1560" w:type="dxa"/>
            <w:vMerge w:val="restart"/>
          </w:tcPr>
          <w:p w14:paraId="5288A132"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Challenges to the construction work processes</w:t>
            </w:r>
          </w:p>
        </w:tc>
        <w:tc>
          <w:tcPr>
            <w:tcW w:w="1770" w:type="dxa"/>
            <w:vMerge w:val="restart"/>
          </w:tcPr>
          <w:p w14:paraId="5E9CDF7E"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Cost and payment-related challenges</w:t>
            </w:r>
          </w:p>
        </w:tc>
        <w:tc>
          <w:tcPr>
            <w:tcW w:w="3780" w:type="dxa"/>
          </w:tcPr>
          <w:p w14:paraId="4336C6EE"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 xml:space="preserve">Cost estimation </w:t>
            </w:r>
            <w:r>
              <w:rPr>
                <w:rFonts w:ascii="Times New Roman" w:hAnsi="Times New Roman" w:cs="Times New Roman"/>
                <w:sz w:val="16"/>
                <w:szCs w:val="24"/>
              </w:rPr>
              <w:t>issues</w:t>
            </w:r>
            <w:r w:rsidRPr="001E4475">
              <w:rPr>
                <w:rFonts w:ascii="Times New Roman" w:hAnsi="Times New Roman" w:cs="Times New Roman"/>
                <w:sz w:val="16"/>
                <w:szCs w:val="24"/>
              </w:rPr>
              <w:t xml:space="preserve"> due to extreme price fluctuations</w:t>
            </w:r>
          </w:p>
        </w:tc>
        <w:tc>
          <w:tcPr>
            <w:tcW w:w="965" w:type="dxa"/>
          </w:tcPr>
          <w:p w14:paraId="277A705B" w14:textId="17F12385" w:rsidR="00BE7166" w:rsidRPr="001E4475" w:rsidRDefault="00062869"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4</w:t>
            </w:r>
          </w:p>
        </w:tc>
      </w:tr>
      <w:tr w:rsidR="00BE7166" w:rsidRPr="001E4475" w14:paraId="418C3DC0" w14:textId="77777777" w:rsidTr="00E272BF">
        <w:trPr>
          <w:trHeight w:val="230"/>
        </w:trPr>
        <w:tc>
          <w:tcPr>
            <w:tcW w:w="1560" w:type="dxa"/>
            <w:vMerge/>
          </w:tcPr>
          <w:p w14:paraId="50A7632C"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09479D5"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3780" w:type="dxa"/>
          </w:tcPr>
          <w:p w14:paraId="1B12BAF8"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Rigid payment methods</w:t>
            </w:r>
          </w:p>
        </w:tc>
        <w:tc>
          <w:tcPr>
            <w:tcW w:w="965" w:type="dxa"/>
          </w:tcPr>
          <w:p w14:paraId="389B86B9"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3</w:t>
            </w:r>
          </w:p>
        </w:tc>
      </w:tr>
      <w:tr w:rsidR="00BE7166" w:rsidRPr="001E4475" w14:paraId="5C8D7D3B" w14:textId="77777777" w:rsidTr="00E272BF">
        <w:trPr>
          <w:trHeight w:val="146"/>
        </w:trPr>
        <w:tc>
          <w:tcPr>
            <w:tcW w:w="1560" w:type="dxa"/>
            <w:vMerge/>
          </w:tcPr>
          <w:p w14:paraId="3C29C0B9"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28D3481C"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3780" w:type="dxa"/>
          </w:tcPr>
          <w:p w14:paraId="4C8217EA"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Project ultimate cost overruns</w:t>
            </w:r>
          </w:p>
        </w:tc>
        <w:tc>
          <w:tcPr>
            <w:tcW w:w="965" w:type="dxa"/>
          </w:tcPr>
          <w:p w14:paraId="35DC3943" w14:textId="18EC641C" w:rsidR="00BE7166" w:rsidRPr="001E4475" w:rsidRDefault="00172774"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5</w:t>
            </w:r>
          </w:p>
        </w:tc>
      </w:tr>
      <w:tr w:rsidR="00BE7166" w:rsidRPr="001E4475" w14:paraId="5735107D" w14:textId="77777777" w:rsidTr="00E272BF">
        <w:trPr>
          <w:trHeight w:val="79"/>
        </w:trPr>
        <w:tc>
          <w:tcPr>
            <w:tcW w:w="1560" w:type="dxa"/>
            <w:vMerge/>
          </w:tcPr>
          <w:p w14:paraId="3B0A1B9F"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0DD27EC7"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3780" w:type="dxa"/>
          </w:tcPr>
          <w:p w14:paraId="5F564DDD"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Salary reduction</w:t>
            </w:r>
          </w:p>
        </w:tc>
        <w:tc>
          <w:tcPr>
            <w:tcW w:w="965" w:type="dxa"/>
          </w:tcPr>
          <w:p w14:paraId="0CF6129F"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729D197C" w14:textId="77777777" w:rsidTr="00E272BF">
        <w:trPr>
          <w:trHeight w:val="165"/>
        </w:trPr>
        <w:tc>
          <w:tcPr>
            <w:tcW w:w="1560" w:type="dxa"/>
            <w:vMerge/>
          </w:tcPr>
          <w:p w14:paraId="29C66420"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val="restart"/>
          </w:tcPr>
          <w:p w14:paraId="3AFBFBDD"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Work and workmanship-related challenges</w:t>
            </w:r>
          </w:p>
        </w:tc>
        <w:tc>
          <w:tcPr>
            <w:tcW w:w="3780" w:type="dxa"/>
          </w:tcPr>
          <w:p w14:paraId="6FFA17C3" w14:textId="77777777" w:rsidR="00BE7166" w:rsidRPr="001E4475" w:rsidRDefault="00BE7166"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Difficulties with r</w:t>
            </w:r>
            <w:r w:rsidRPr="001E4475">
              <w:rPr>
                <w:rFonts w:ascii="Times New Roman" w:hAnsi="Times New Roman" w:cs="Times New Roman"/>
                <w:sz w:val="16"/>
                <w:szCs w:val="24"/>
              </w:rPr>
              <w:t>isk assessment due to uncertainties</w:t>
            </w:r>
          </w:p>
        </w:tc>
        <w:tc>
          <w:tcPr>
            <w:tcW w:w="965" w:type="dxa"/>
          </w:tcPr>
          <w:p w14:paraId="686E82CE" w14:textId="3FC941E4" w:rsidR="00BE7166" w:rsidRPr="001E4475" w:rsidRDefault="00172774"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3</w:t>
            </w:r>
          </w:p>
        </w:tc>
      </w:tr>
      <w:tr w:rsidR="00BE7166" w:rsidRPr="001E4475" w14:paraId="18610CC7" w14:textId="77777777" w:rsidTr="00E272BF">
        <w:trPr>
          <w:trHeight w:val="53"/>
        </w:trPr>
        <w:tc>
          <w:tcPr>
            <w:tcW w:w="1560" w:type="dxa"/>
            <w:vMerge/>
          </w:tcPr>
          <w:p w14:paraId="0FE7A588"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4C61312"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7DD66A02"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New design requirements to address health and social distancing concerns</w:t>
            </w:r>
          </w:p>
        </w:tc>
        <w:tc>
          <w:tcPr>
            <w:tcW w:w="965" w:type="dxa"/>
          </w:tcPr>
          <w:p w14:paraId="25ADD214"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3</w:t>
            </w:r>
          </w:p>
        </w:tc>
      </w:tr>
      <w:tr w:rsidR="00BE7166" w:rsidRPr="001E4475" w14:paraId="356166E2" w14:textId="77777777" w:rsidTr="00E272BF">
        <w:trPr>
          <w:trHeight w:val="174"/>
        </w:trPr>
        <w:tc>
          <w:tcPr>
            <w:tcW w:w="1560" w:type="dxa"/>
            <w:vMerge/>
          </w:tcPr>
          <w:p w14:paraId="5E33FB05"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0B31C8A9"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0FEBA6B5"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Decrease in work rate</w:t>
            </w:r>
          </w:p>
        </w:tc>
        <w:tc>
          <w:tcPr>
            <w:tcW w:w="965" w:type="dxa"/>
          </w:tcPr>
          <w:p w14:paraId="5E6720C7" w14:textId="26F198C1" w:rsidR="00BE7166" w:rsidRPr="001E4475" w:rsidRDefault="00172774"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3</w:t>
            </w:r>
          </w:p>
        </w:tc>
      </w:tr>
      <w:tr w:rsidR="00BE7166" w:rsidRPr="001E4475" w14:paraId="709C89DC" w14:textId="77777777" w:rsidTr="00E272BF">
        <w:trPr>
          <w:trHeight w:val="128"/>
        </w:trPr>
        <w:tc>
          <w:tcPr>
            <w:tcW w:w="1560" w:type="dxa"/>
            <w:vMerge/>
          </w:tcPr>
          <w:p w14:paraId="74B4B7DA"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53FE1889"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560020CD"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Long approval process and schedule delays</w:t>
            </w:r>
          </w:p>
        </w:tc>
        <w:tc>
          <w:tcPr>
            <w:tcW w:w="965" w:type="dxa"/>
          </w:tcPr>
          <w:p w14:paraId="5DF73AED"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9</w:t>
            </w:r>
          </w:p>
        </w:tc>
      </w:tr>
      <w:tr w:rsidR="00BE7166" w:rsidRPr="001E4475" w14:paraId="5FC0038F" w14:textId="77777777" w:rsidTr="00E272BF">
        <w:trPr>
          <w:trHeight w:val="53"/>
        </w:trPr>
        <w:tc>
          <w:tcPr>
            <w:tcW w:w="1560" w:type="dxa"/>
            <w:vMerge/>
          </w:tcPr>
          <w:p w14:paraId="4061AF1D"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7E87BE7A"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38A35172"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Reworks due to design uncertainties</w:t>
            </w:r>
          </w:p>
        </w:tc>
        <w:tc>
          <w:tcPr>
            <w:tcW w:w="965" w:type="dxa"/>
          </w:tcPr>
          <w:p w14:paraId="6C785775"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105F7F73" w14:textId="77777777" w:rsidTr="00E272BF">
        <w:trPr>
          <w:trHeight w:val="81"/>
        </w:trPr>
        <w:tc>
          <w:tcPr>
            <w:tcW w:w="1560" w:type="dxa"/>
            <w:vMerge/>
          </w:tcPr>
          <w:p w14:paraId="6455800E"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3F1E83A2"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10ACC2EF"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Collaboration problem</w:t>
            </w:r>
          </w:p>
        </w:tc>
        <w:tc>
          <w:tcPr>
            <w:tcW w:w="965" w:type="dxa"/>
          </w:tcPr>
          <w:p w14:paraId="4EBEFF93"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3</w:t>
            </w:r>
          </w:p>
        </w:tc>
      </w:tr>
      <w:tr w:rsidR="00BE7166" w:rsidRPr="001E4475" w14:paraId="317A3064" w14:textId="77777777" w:rsidTr="00E272BF">
        <w:trPr>
          <w:trHeight w:val="81"/>
        </w:trPr>
        <w:tc>
          <w:tcPr>
            <w:tcW w:w="1560" w:type="dxa"/>
            <w:vMerge/>
          </w:tcPr>
          <w:p w14:paraId="3AA91879"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041CAE8E"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5B6133D5" w14:textId="77777777" w:rsidR="00BE7166" w:rsidRPr="001E4475" w:rsidRDefault="00BE7166"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Difficulties with a f</w:t>
            </w:r>
            <w:r w:rsidRPr="001E4475">
              <w:rPr>
                <w:rFonts w:ascii="Times New Roman" w:hAnsi="Times New Roman" w:cs="Times New Roman"/>
                <w:sz w:val="16"/>
                <w:szCs w:val="24"/>
              </w:rPr>
              <w:t>easibility study due to lack of information</w:t>
            </w:r>
          </w:p>
        </w:tc>
        <w:tc>
          <w:tcPr>
            <w:tcW w:w="965" w:type="dxa"/>
          </w:tcPr>
          <w:p w14:paraId="3B0E5FB3"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3</w:t>
            </w:r>
          </w:p>
        </w:tc>
      </w:tr>
      <w:tr w:rsidR="00BE7166" w:rsidRPr="001E4475" w14:paraId="485401BE" w14:textId="77777777" w:rsidTr="00E272BF">
        <w:trPr>
          <w:trHeight w:val="71"/>
        </w:trPr>
        <w:tc>
          <w:tcPr>
            <w:tcW w:w="1560" w:type="dxa"/>
            <w:vMerge/>
          </w:tcPr>
          <w:p w14:paraId="379F486A"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74A9ED69"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3605CC5B"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Increase project duration</w:t>
            </w:r>
          </w:p>
        </w:tc>
        <w:tc>
          <w:tcPr>
            <w:tcW w:w="965" w:type="dxa"/>
          </w:tcPr>
          <w:p w14:paraId="177D989A" w14:textId="1D7DDE2F"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7</w:t>
            </w:r>
          </w:p>
        </w:tc>
      </w:tr>
      <w:tr w:rsidR="00BE7166" w:rsidRPr="001E4475" w14:paraId="4E7CD617" w14:textId="77777777" w:rsidTr="00E272BF">
        <w:trPr>
          <w:trHeight w:val="53"/>
        </w:trPr>
        <w:tc>
          <w:tcPr>
            <w:tcW w:w="1560" w:type="dxa"/>
            <w:vMerge/>
          </w:tcPr>
          <w:p w14:paraId="59D3BFE5"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2B75A748"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5B9F4EFE"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Shortage of construction labour</w:t>
            </w:r>
          </w:p>
        </w:tc>
        <w:tc>
          <w:tcPr>
            <w:tcW w:w="965" w:type="dxa"/>
          </w:tcPr>
          <w:p w14:paraId="09A65E50"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5</w:t>
            </w:r>
          </w:p>
        </w:tc>
      </w:tr>
      <w:tr w:rsidR="00BE7166" w:rsidRPr="001E4475" w14:paraId="5DE25953" w14:textId="77777777" w:rsidTr="00E272BF">
        <w:trPr>
          <w:trHeight w:val="100"/>
        </w:trPr>
        <w:tc>
          <w:tcPr>
            <w:tcW w:w="1560" w:type="dxa"/>
            <w:vMerge/>
          </w:tcPr>
          <w:p w14:paraId="262DFE95"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D8C65E2"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1E2D5B15"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Legal issues due to the breach of contract terms and conditions</w:t>
            </w:r>
          </w:p>
        </w:tc>
        <w:tc>
          <w:tcPr>
            <w:tcW w:w="965" w:type="dxa"/>
          </w:tcPr>
          <w:p w14:paraId="4D0BEF26" w14:textId="00C18227"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7</w:t>
            </w:r>
          </w:p>
        </w:tc>
      </w:tr>
      <w:tr w:rsidR="00BE7166" w:rsidRPr="001E4475" w14:paraId="2A3B1146" w14:textId="77777777" w:rsidTr="00E272BF">
        <w:trPr>
          <w:trHeight w:val="53"/>
        </w:trPr>
        <w:tc>
          <w:tcPr>
            <w:tcW w:w="1560" w:type="dxa"/>
            <w:vMerge/>
          </w:tcPr>
          <w:p w14:paraId="4F899ACB"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6D044F2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595EBE6D"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Lack of a safe environment in the workplace</w:t>
            </w:r>
          </w:p>
        </w:tc>
        <w:tc>
          <w:tcPr>
            <w:tcW w:w="965" w:type="dxa"/>
          </w:tcPr>
          <w:p w14:paraId="22BC3B48" w14:textId="1AAAB3D0"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7F21CC3A" w14:textId="77777777" w:rsidTr="00E272BF">
        <w:trPr>
          <w:trHeight w:val="40"/>
        </w:trPr>
        <w:tc>
          <w:tcPr>
            <w:tcW w:w="1560" w:type="dxa"/>
            <w:vMerge/>
          </w:tcPr>
          <w:p w14:paraId="37127549"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5A2A369A"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207D9DEB"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 xml:space="preserve">Working with </w:t>
            </w:r>
            <w:r>
              <w:rPr>
                <w:rFonts w:ascii="Times New Roman" w:hAnsi="Times New Roman" w:cs="Times New Roman"/>
                <w:sz w:val="16"/>
                <w:szCs w:val="24"/>
              </w:rPr>
              <w:t>masks</w:t>
            </w:r>
            <w:r w:rsidRPr="001E4475">
              <w:rPr>
                <w:rFonts w:ascii="Times New Roman" w:hAnsi="Times New Roman" w:cs="Times New Roman"/>
                <w:sz w:val="16"/>
                <w:szCs w:val="24"/>
              </w:rPr>
              <w:t xml:space="preserve"> influences fatigue, productivity, and quality</w:t>
            </w:r>
          </w:p>
        </w:tc>
        <w:tc>
          <w:tcPr>
            <w:tcW w:w="965" w:type="dxa"/>
          </w:tcPr>
          <w:p w14:paraId="0E201066" w14:textId="21C0FB65"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5349C3B1" w14:textId="77777777" w:rsidTr="00E272BF">
        <w:trPr>
          <w:trHeight w:val="143"/>
        </w:trPr>
        <w:tc>
          <w:tcPr>
            <w:tcW w:w="1560" w:type="dxa"/>
            <w:vMerge/>
          </w:tcPr>
          <w:p w14:paraId="4EA4CF98"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23BCE43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208CF930"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Lack of control and monitoring owing to COVID-19 protocol</w:t>
            </w:r>
          </w:p>
        </w:tc>
        <w:tc>
          <w:tcPr>
            <w:tcW w:w="965" w:type="dxa"/>
          </w:tcPr>
          <w:p w14:paraId="5B407808" w14:textId="037925F4"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5351AE30" w14:textId="77777777" w:rsidTr="00E272BF">
        <w:trPr>
          <w:trHeight w:val="71"/>
        </w:trPr>
        <w:tc>
          <w:tcPr>
            <w:tcW w:w="1560" w:type="dxa"/>
            <w:vMerge/>
          </w:tcPr>
          <w:p w14:paraId="4FE52FA5"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2661BEA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0EDD0F14" w14:textId="77777777" w:rsidR="00BE7166" w:rsidRPr="001E4475" w:rsidRDefault="00BE7166"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Difficulties with c</w:t>
            </w:r>
            <w:r w:rsidRPr="001E4475">
              <w:rPr>
                <w:rFonts w:ascii="Times New Roman" w:hAnsi="Times New Roman" w:cs="Times New Roman"/>
                <w:sz w:val="16"/>
                <w:szCs w:val="24"/>
              </w:rPr>
              <w:t>onstruction work processes</w:t>
            </w:r>
          </w:p>
        </w:tc>
        <w:tc>
          <w:tcPr>
            <w:tcW w:w="965" w:type="dxa"/>
          </w:tcPr>
          <w:p w14:paraId="51981B07" w14:textId="59B1ABB6"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73C10B79" w14:textId="77777777" w:rsidTr="00E272BF">
        <w:trPr>
          <w:trHeight w:val="240"/>
        </w:trPr>
        <w:tc>
          <w:tcPr>
            <w:tcW w:w="1560" w:type="dxa"/>
            <w:vMerge/>
          </w:tcPr>
          <w:p w14:paraId="7F944EAF"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779B9B50"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27A24320"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Heavy workloads</w:t>
            </w:r>
          </w:p>
        </w:tc>
        <w:tc>
          <w:tcPr>
            <w:tcW w:w="965" w:type="dxa"/>
          </w:tcPr>
          <w:p w14:paraId="16F5EE3B" w14:textId="101551CE"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6EB212B8" w14:textId="77777777" w:rsidTr="00E272BF">
        <w:trPr>
          <w:trHeight w:val="53"/>
        </w:trPr>
        <w:tc>
          <w:tcPr>
            <w:tcW w:w="1560" w:type="dxa"/>
            <w:vMerge/>
          </w:tcPr>
          <w:p w14:paraId="4FE20A15"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2DA99B7A"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5EBE549C"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Modified project planning (contract addendum, change schedule, and design)</w:t>
            </w:r>
          </w:p>
        </w:tc>
        <w:tc>
          <w:tcPr>
            <w:tcW w:w="965" w:type="dxa"/>
          </w:tcPr>
          <w:p w14:paraId="46C0D4D7" w14:textId="1CEFFE31"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56F31145" w14:textId="77777777" w:rsidTr="00E272BF">
        <w:trPr>
          <w:trHeight w:val="188"/>
        </w:trPr>
        <w:tc>
          <w:tcPr>
            <w:tcW w:w="1560" w:type="dxa"/>
            <w:vMerge/>
          </w:tcPr>
          <w:p w14:paraId="40851C26"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D95A8A8"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0174207C"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Home situations</w:t>
            </w:r>
          </w:p>
        </w:tc>
        <w:tc>
          <w:tcPr>
            <w:tcW w:w="965" w:type="dxa"/>
          </w:tcPr>
          <w:p w14:paraId="5F0ED44A" w14:textId="3DF753AD"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4D10AB15" w14:textId="77777777" w:rsidTr="00E272BF">
        <w:trPr>
          <w:trHeight w:val="53"/>
        </w:trPr>
        <w:tc>
          <w:tcPr>
            <w:tcW w:w="1560" w:type="dxa"/>
            <w:vMerge/>
          </w:tcPr>
          <w:p w14:paraId="45EA6912"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CCDABA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094031BE"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Silo-effects due to linear contracting strategies</w:t>
            </w:r>
          </w:p>
        </w:tc>
        <w:tc>
          <w:tcPr>
            <w:tcW w:w="965" w:type="dxa"/>
          </w:tcPr>
          <w:p w14:paraId="7EC0FF57"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7735F1CA" w14:textId="77777777" w:rsidTr="00E272BF">
        <w:trPr>
          <w:trHeight w:val="53"/>
        </w:trPr>
        <w:tc>
          <w:tcPr>
            <w:tcW w:w="1560" w:type="dxa"/>
            <w:vMerge/>
          </w:tcPr>
          <w:p w14:paraId="138035D9"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val="restart"/>
          </w:tcPr>
          <w:p w14:paraId="389E8AEB"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 xml:space="preserve">Procurement and Supply chain-related challenges  </w:t>
            </w:r>
          </w:p>
        </w:tc>
        <w:tc>
          <w:tcPr>
            <w:tcW w:w="3780" w:type="dxa"/>
          </w:tcPr>
          <w:p w14:paraId="35441EFB"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 xml:space="preserve">Design changes </w:t>
            </w:r>
            <w:r>
              <w:rPr>
                <w:rFonts w:ascii="Times New Roman" w:hAnsi="Times New Roman" w:cs="Times New Roman"/>
                <w:sz w:val="16"/>
                <w:szCs w:val="24"/>
              </w:rPr>
              <w:t>resulting from</w:t>
            </w:r>
            <w:r w:rsidRPr="001E4475">
              <w:rPr>
                <w:rFonts w:ascii="Times New Roman" w:hAnsi="Times New Roman" w:cs="Times New Roman"/>
                <w:sz w:val="16"/>
                <w:szCs w:val="24"/>
              </w:rPr>
              <w:t xml:space="preserve"> the shortage of material</w:t>
            </w:r>
          </w:p>
        </w:tc>
        <w:tc>
          <w:tcPr>
            <w:tcW w:w="965" w:type="dxa"/>
          </w:tcPr>
          <w:p w14:paraId="11655336"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2</w:t>
            </w:r>
          </w:p>
        </w:tc>
      </w:tr>
      <w:tr w:rsidR="00BE7166" w:rsidRPr="001E4475" w14:paraId="4FACB40B" w14:textId="77777777" w:rsidTr="00E272BF">
        <w:trPr>
          <w:trHeight w:val="119"/>
        </w:trPr>
        <w:tc>
          <w:tcPr>
            <w:tcW w:w="1560" w:type="dxa"/>
            <w:vMerge/>
          </w:tcPr>
          <w:p w14:paraId="6B89D4E8"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21B9B24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6BFA3512"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Supply-chain disruptions</w:t>
            </w:r>
          </w:p>
        </w:tc>
        <w:tc>
          <w:tcPr>
            <w:tcW w:w="965" w:type="dxa"/>
          </w:tcPr>
          <w:p w14:paraId="78D2F277" w14:textId="5451DE53"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8</w:t>
            </w:r>
          </w:p>
        </w:tc>
      </w:tr>
      <w:tr w:rsidR="00BE7166" w:rsidRPr="001E4475" w14:paraId="533CB03A" w14:textId="77777777" w:rsidTr="00E272BF">
        <w:trPr>
          <w:trHeight w:val="155"/>
        </w:trPr>
        <w:tc>
          <w:tcPr>
            <w:tcW w:w="1560" w:type="dxa"/>
            <w:vMerge/>
          </w:tcPr>
          <w:p w14:paraId="2F83EABB"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72D0CE83"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4F8F7BD6"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Shortage of raw construction material</w:t>
            </w:r>
          </w:p>
        </w:tc>
        <w:tc>
          <w:tcPr>
            <w:tcW w:w="965" w:type="dxa"/>
          </w:tcPr>
          <w:p w14:paraId="4E8EB182" w14:textId="63CB051F"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3</w:t>
            </w:r>
          </w:p>
        </w:tc>
      </w:tr>
      <w:tr w:rsidR="00BE7166" w:rsidRPr="001E4475" w14:paraId="5F8FE00F" w14:textId="77777777" w:rsidTr="00E272BF">
        <w:trPr>
          <w:trHeight w:val="53"/>
        </w:trPr>
        <w:tc>
          <w:tcPr>
            <w:tcW w:w="1560" w:type="dxa"/>
            <w:vMerge/>
          </w:tcPr>
          <w:p w14:paraId="5A417F67"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1DC1868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2453E442" w14:textId="77777777" w:rsidR="00BE7166" w:rsidRPr="001E4475" w:rsidRDefault="00BE7166"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Traveling</w:t>
            </w:r>
            <w:r w:rsidRPr="001E4475">
              <w:rPr>
                <w:rFonts w:ascii="Times New Roman" w:hAnsi="Times New Roman" w:cs="Times New Roman"/>
                <w:sz w:val="16"/>
                <w:szCs w:val="24"/>
              </w:rPr>
              <w:t xml:space="preserve"> restrictions</w:t>
            </w:r>
          </w:p>
        </w:tc>
        <w:tc>
          <w:tcPr>
            <w:tcW w:w="965" w:type="dxa"/>
          </w:tcPr>
          <w:p w14:paraId="41687651"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2</w:t>
            </w:r>
          </w:p>
        </w:tc>
      </w:tr>
      <w:tr w:rsidR="00BE7166" w:rsidRPr="001E4475" w14:paraId="60589CF8" w14:textId="77777777" w:rsidTr="00E272BF">
        <w:trPr>
          <w:trHeight w:val="53"/>
        </w:trPr>
        <w:tc>
          <w:tcPr>
            <w:tcW w:w="1560" w:type="dxa"/>
            <w:vMerge/>
          </w:tcPr>
          <w:p w14:paraId="2D938919" w14:textId="77777777" w:rsidR="00BE7166" w:rsidRPr="001E4475" w:rsidRDefault="00BE7166" w:rsidP="00A02E53">
            <w:pPr>
              <w:pStyle w:val="ListParagraph"/>
              <w:snapToGrid w:val="0"/>
              <w:spacing w:line="300" w:lineRule="auto"/>
              <w:ind w:left="360"/>
              <w:rPr>
                <w:rFonts w:ascii="Times New Roman" w:hAnsi="Times New Roman" w:cs="Times New Roman"/>
                <w:sz w:val="16"/>
                <w:szCs w:val="24"/>
              </w:rPr>
            </w:pPr>
          </w:p>
        </w:tc>
        <w:tc>
          <w:tcPr>
            <w:tcW w:w="1770" w:type="dxa"/>
            <w:vMerge w:val="restart"/>
          </w:tcPr>
          <w:p w14:paraId="0FFF6245"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Site accessibility challenges</w:t>
            </w:r>
          </w:p>
        </w:tc>
        <w:tc>
          <w:tcPr>
            <w:tcW w:w="3780" w:type="dxa"/>
          </w:tcPr>
          <w:p w14:paraId="5369B0E8"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 xml:space="preserve">Site closure </w:t>
            </w:r>
            <w:r>
              <w:rPr>
                <w:rFonts w:ascii="Times New Roman" w:hAnsi="Times New Roman" w:cs="Times New Roman"/>
                <w:sz w:val="16"/>
                <w:szCs w:val="24"/>
              </w:rPr>
              <w:t>resulting from</w:t>
            </w:r>
            <w:r w:rsidRPr="001E4475">
              <w:rPr>
                <w:rFonts w:ascii="Times New Roman" w:hAnsi="Times New Roman" w:cs="Times New Roman"/>
                <w:sz w:val="16"/>
                <w:szCs w:val="24"/>
              </w:rPr>
              <w:t xml:space="preserve"> virus outbreak</w:t>
            </w:r>
          </w:p>
        </w:tc>
        <w:tc>
          <w:tcPr>
            <w:tcW w:w="965" w:type="dxa"/>
          </w:tcPr>
          <w:p w14:paraId="18B484D5" w14:textId="7E905079"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34FC0645" w14:textId="77777777" w:rsidTr="00E272BF">
        <w:trPr>
          <w:trHeight w:val="53"/>
        </w:trPr>
        <w:tc>
          <w:tcPr>
            <w:tcW w:w="1560" w:type="dxa"/>
            <w:vMerge/>
          </w:tcPr>
          <w:p w14:paraId="428ABBC6"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5F526110"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76627D3F"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Halting of business operations</w:t>
            </w:r>
          </w:p>
        </w:tc>
        <w:tc>
          <w:tcPr>
            <w:tcW w:w="965" w:type="dxa"/>
          </w:tcPr>
          <w:p w14:paraId="3B6BE34E" w14:textId="016C267A" w:rsidR="00BE7166" w:rsidRPr="001E4475" w:rsidRDefault="002E7E0F"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2</w:t>
            </w:r>
          </w:p>
        </w:tc>
      </w:tr>
      <w:tr w:rsidR="00BE7166" w:rsidRPr="001E4475" w14:paraId="7045DD4D" w14:textId="77777777" w:rsidTr="00E272BF">
        <w:trPr>
          <w:trHeight w:val="53"/>
        </w:trPr>
        <w:tc>
          <w:tcPr>
            <w:tcW w:w="1560" w:type="dxa"/>
            <w:vMerge/>
          </w:tcPr>
          <w:p w14:paraId="4389643A" w14:textId="77777777" w:rsidR="00BE7166" w:rsidRPr="001E4475" w:rsidRDefault="00BE7166" w:rsidP="00BE7166">
            <w:pPr>
              <w:pStyle w:val="ListParagraph"/>
              <w:numPr>
                <w:ilvl w:val="0"/>
                <w:numId w:val="23"/>
              </w:numPr>
              <w:snapToGrid w:val="0"/>
              <w:spacing w:line="300" w:lineRule="auto"/>
              <w:rPr>
                <w:rFonts w:ascii="Times New Roman" w:hAnsi="Times New Roman" w:cs="Times New Roman"/>
                <w:sz w:val="16"/>
                <w:szCs w:val="24"/>
              </w:rPr>
            </w:pPr>
          </w:p>
        </w:tc>
        <w:tc>
          <w:tcPr>
            <w:tcW w:w="1770" w:type="dxa"/>
            <w:vMerge w:val="restart"/>
          </w:tcPr>
          <w:p w14:paraId="08D6D2C6"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Digital technology-related challenges</w:t>
            </w:r>
          </w:p>
        </w:tc>
        <w:tc>
          <w:tcPr>
            <w:tcW w:w="3780" w:type="dxa"/>
          </w:tcPr>
          <w:p w14:paraId="3460B745" w14:textId="77777777" w:rsidR="00BE7166" w:rsidRPr="001E4475" w:rsidRDefault="00BE7166"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Inadequate</w:t>
            </w:r>
            <w:r w:rsidRPr="001E4475">
              <w:rPr>
                <w:rFonts w:ascii="Times New Roman" w:hAnsi="Times New Roman" w:cs="Times New Roman"/>
                <w:sz w:val="16"/>
                <w:szCs w:val="24"/>
              </w:rPr>
              <w:t xml:space="preserve"> proper digital platform for design</w:t>
            </w:r>
          </w:p>
        </w:tc>
        <w:tc>
          <w:tcPr>
            <w:tcW w:w="965" w:type="dxa"/>
          </w:tcPr>
          <w:p w14:paraId="7D639486"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250720A7" w14:textId="77777777" w:rsidTr="00E272BF">
        <w:trPr>
          <w:trHeight w:val="53"/>
        </w:trPr>
        <w:tc>
          <w:tcPr>
            <w:tcW w:w="1560" w:type="dxa"/>
            <w:vMerge/>
          </w:tcPr>
          <w:p w14:paraId="4347C04B"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32A8D7B0"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126737A2"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High costs of technologies</w:t>
            </w:r>
          </w:p>
        </w:tc>
        <w:tc>
          <w:tcPr>
            <w:tcW w:w="965" w:type="dxa"/>
          </w:tcPr>
          <w:p w14:paraId="1CCDFA46"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7341C7A4" w14:textId="77777777" w:rsidTr="00E272BF">
        <w:trPr>
          <w:trHeight w:val="40"/>
        </w:trPr>
        <w:tc>
          <w:tcPr>
            <w:tcW w:w="1560" w:type="dxa"/>
            <w:vMerge/>
          </w:tcPr>
          <w:p w14:paraId="1D7C7C9D"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BC5539F"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6C25EAA1"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Lack of client support</w:t>
            </w:r>
          </w:p>
        </w:tc>
        <w:tc>
          <w:tcPr>
            <w:tcW w:w="965" w:type="dxa"/>
          </w:tcPr>
          <w:p w14:paraId="05A70399"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173F5BD7" w14:textId="77777777" w:rsidTr="00E272BF">
        <w:trPr>
          <w:trHeight w:val="46"/>
        </w:trPr>
        <w:tc>
          <w:tcPr>
            <w:tcW w:w="1560" w:type="dxa"/>
            <w:vMerge/>
          </w:tcPr>
          <w:p w14:paraId="3D94CE39"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10B82D10"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04A575D0"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Readiness in virtual working practices</w:t>
            </w:r>
          </w:p>
        </w:tc>
        <w:tc>
          <w:tcPr>
            <w:tcW w:w="965" w:type="dxa"/>
          </w:tcPr>
          <w:p w14:paraId="5AA56C7A"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6D34F6CA" w14:textId="77777777" w:rsidTr="00E272BF">
        <w:trPr>
          <w:trHeight w:val="53"/>
        </w:trPr>
        <w:tc>
          <w:tcPr>
            <w:tcW w:w="1560" w:type="dxa"/>
            <w:vMerge w:val="restart"/>
          </w:tcPr>
          <w:p w14:paraId="6FDAD932" w14:textId="77777777" w:rsidR="00BE7166"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Challenges to the COVID-19 implementation guidelines</w:t>
            </w:r>
          </w:p>
          <w:p w14:paraId="174CD028" w14:textId="77777777" w:rsidR="002E7E0F" w:rsidRDefault="002E7E0F" w:rsidP="00A02E53">
            <w:pPr>
              <w:snapToGrid w:val="0"/>
              <w:spacing w:line="300" w:lineRule="auto"/>
              <w:contextualSpacing/>
              <w:rPr>
                <w:rFonts w:ascii="Times New Roman" w:hAnsi="Times New Roman" w:cs="Times New Roman"/>
                <w:sz w:val="16"/>
                <w:szCs w:val="24"/>
              </w:rPr>
            </w:pPr>
          </w:p>
          <w:p w14:paraId="32FA511B" w14:textId="77777777" w:rsidR="002E7E0F" w:rsidRDefault="002E7E0F" w:rsidP="00A02E53">
            <w:pPr>
              <w:snapToGrid w:val="0"/>
              <w:spacing w:line="300" w:lineRule="auto"/>
              <w:contextualSpacing/>
              <w:rPr>
                <w:rFonts w:ascii="Times New Roman" w:hAnsi="Times New Roman" w:cs="Times New Roman"/>
                <w:sz w:val="16"/>
                <w:szCs w:val="24"/>
              </w:rPr>
            </w:pPr>
          </w:p>
          <w:p w14:paraId="67FC6B71" w14:textId="77777777" w:rsidR="002E7E0F" w:rsidRDefault="002E7E0F" w:rsidP="00A02E53">
            <w:pPr>
              <w:snapToGrid w:val="0"/>
              <w:spacing w:line="300" w:lineRule="auto"/>
              <w:contextualSpacing/>
              <w:rPr>
                <w:rFonts w:ascii="Times New Roman" w:hAnsi="Times New Roman" w:cs="Times New Roman"/>
                <w:sz w:val="16"/>
                <w:szCs w:val="24"/>
              </w:rPr>
            </w:pPr>
          </w:p>
          <w:p w14:paraId="63F77B04" w14:textId="77777777" w:rsidR="002E7E0F" w:rsidRDefault="002E7E0F" w:rsidP="00A02E53">
            <w:pPr>
              <w:snapToGrid w:val="0"/>
              <w:spacing w:line="300" w:lineRule="auto"/>
              <w:contextualSpacing/>
              <w:rPr>
                <w:rFonts w:ascii="Times New Roman" w:hAnsi="Times New Roman" w:cs="Times New Roman"/>
                <w:sz w:val="16"/>
                <w:szCs w:val="24"/>
              </w:rPr>
            </w:pPr>
          </w:p>
          <w:p w14:paraId="74B30093" w14:textId="6878AE67" w:rsidR="002E7E0F" w:rsidRPr="001E4475" w:rsidRDefault="002E7E0F" w:rsidP="00A02E53">
            <w:pPr>
              <w:snapToGrid w:val="0"/>
              <w:spacing w:line="300" w:lineRule="auto"/>
              <w:contextualSpacing/>
              <w:rPr>
                <w:rFonts w:ascii="Times New Roman" w:hAnsi="Times New Roman" w:cs="Times New Roman"/>
                <w:sz w:val="16"/>
                <w:szCs w:val="24"/>
              </w:rPr>
            </w:pPr>
          </w:p>
        </w:tc>
        <w:tc>
          <w:tcPr>
            <w:tcW w:w="1770" w:type="dxa"/>
            <w:vMerge w:val="restart"/>
          </w:tcPr>
          <w:p w14:paraId="1229ED75"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lastRenderedPageBreak/>
              <w:t>COVID-19-knowledge management-related challenges</w:t>
            </w:r>
          </w:p>
        </w:tc>
        <w:tc>
          <w:tcPr>
            <w:tcW w:w="3780" w:type="dxa"/>
          </w:tcPr>
          <w:p w14:paraId="6D876443" w14:textId="77777777" w:rsidR="00BE7166" w:rsidRPr="001E4475" w:rsidRDefault="00BE7166" w:rsidP="00A02E53">
            <w:pPr>
              <w:snapToGrid w:val="0"/>
              <w:spacing w:line="300" w:lineRule="auto"/>
              <w:contextualSpacing/>
              <w:rPr>
                <w:rFonts w:ascii="Times New Roman" w:hAnsi="Times New Roman" w:cs="Times New Roman"/>
                <w:sz w:val="16"/>
                <w:szCs w:val="24"/>
              </w:rPr>
            </w:pPr>
            <w:r>
              <w:rPr>
                <w:rFonts w:ascii="Times New Roman" w:hAnsi="Times New Roman" w:cs="Times New Roman"/>
                <w:sz w:val="16"/>
                <w:szCs w:val="24"/>
              </w:rPr>
              <w:t>Misconceptions</w:t>
            </w:r>
            <w:r w:rsidRPr="001E4475">
              <w:rPr>
                <w:rFonts w:ascii="Times New Roman" w:hAnsi="Times New Roman" w:cs="Times New Roman"/>
                <w:sz w:val="16"/>
                <w:szCs w:val="24"/>
              </w:rPr>
              <w:t xml:space="preserve"> about the disease</w:t>
            </w:r>
          </w:p>
        </w:tc>
        <w:tc>
          <w:tcPr>
            <w:tcW w:w="965" w:type="dxa"/>
          </w:tcPr>
          <w:p w14:paraId="7E1E5878"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34FB14B2" w14:textId="77777777" w:rsidTr="00E272BF">
        <w:trPr>
          <w:trHeight w:val="41"/>
        </w:trPr>
        <w:tc>
          <w:tcPr>
            <w:tcW w:w="1560" w:type="dxa"/>
            <w:vMerge/>
          </w:tcPr>
          <w:p w14:paraId="23ECA5AF"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89CFF9E"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4A073075"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Lack of adequate information about the virus</w:t>
            </w:r>
          </w:p>
        </w:tc>
        <w:tc>
          <w:tcPr>
            <w:tcW w:w="965" w:type="dxa"/>
          </w:tcPr>
          <w:p w14:paraId="10DACD1A"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2</w:t>
            </w:r>
          </w:p>
        </w:tc>
      </w:tr>
      <w:tr w:rsidR="00BE7166" w:rsidRPr="001E4475" w14:paraId="5C248807" w14:textId="77777777" w:rsidTr="00E272BF">
        <w:trPr>
          <w:trHeight w:val="462"/>
        </w:trPr>
        <w:tc>
          <w:tcPr>
            <w:tcW w:w="1560" w:type="dxa"/>
            <w:vMerge/>
          </w:tcPr>
          <w:p w14:paraId="1F55B7A0"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val="restart"/>
          </w:tcPr>
          <w:p w14:paraId="36722920"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COVID-19 safety equipment challenges</w:t>
            </w:r>
          </w:p>
        </w:tc>
        <w:tc>
          <w:tcPr>
            <w:tcW w:w="3780" w:type="dxa"/>
          </w:tcPr>
          <w:p w14:paraId="54A08CB6"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Use of COVID-19 personal protective equipment incorrectly</w:t>
            </w:r>
          </w:p>
        </w:tc>
        <w:tc>
          <w:tcPr>
            <w:tcW w:w="965" w:type="dxa"/>
          </w:tcPr>
          <w:p w14:paraId="2E430506" w14:textId="77777777" w:rsidR="00BE7166" w:rsidRPr="001E4475" w:rsidRDefault="00BE7166" w:rsidP="00A02E53">
            <w:pPr>
              <w:tabs>
                <w:tab w:val="left" w:pos="468"/>
              </w:tabs>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6DE45212" w14:textId="77777777" w:rsidTr="00E272BF">
        <w:trPr>
          <w:trHeight w:val="52"/>
        </w:trPr>
        <w:tc>
          <w:tcPr>
            <w:tcW w:w="1560" w:type="dxa"/>
            <w:vMerge/>
          </w:tcPr>
          <w:p w14:paraId="00834E03"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vMerge/>
          </w:tcPr>
          <w:p w14:paraId="485477EB" w14:textId="77777777" w:rsidR="00BE7166" w:rsidRPr="001E4475" w:rsidRDefault="00BE7166" w:rsidP="00BE7166">
            <w:pPr>
              <w:pStyle w:val="ListParagraph"/>
              <w:numPr>
                <w:ilvl w:val="0"/>
                <w:numId w:val="17"/>
              </w:numPr>
              <w:snapToGrid w:val="0"/>
              <w:spacing w:line="300" w:lineRule="auto"/>
              <w:rPr>
                <w:rFonts w:ascii="Times New Roman" w:hAnsi="Times New Roman" w:cs="Times New Roman"/>
                <w:sz w:val="16"/>
                <w:szCs w:val="24"/>
              </w:rPr>
            </w:pPr>
          </w:p>
        </w:tc>
        <w:tc>
          <w:tcPr>
            <w:tcW w:w="3780" w:type="dxa"/>
          </w:tcPr>
          <w:p w14:paraId="6B89605D"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Additional safety equipment usage</w:t>
            </w:r>
          </w:p>
        </w:tc>
        <w:tc>
          <w:tcPr>
            <w:tcW w:w="965" w:type="dxa"/>
          </w:tcPr>
          <w:p w14:paraId="1042CDF8"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E7166" w:rsidRPr="001E4475" w14:paraId="2F76AE14" w14:textId="77777777" w:rsidTr="00E272BF">
        <w:trPr>
          <w:trHeight w:val="490"/>
        </w:trPr>
        <w:tc>
          <w:tcPr>
            <w:tcW w:w="1560" w:type="dxa"/>
            <w:vMerge/>
          </w:tcPr>
          <w:p w14:paraId="6B2D7878" w14:textId="77777777" w:rsidR="00BE7166" w:rsidRPr="001E4475" w:rsidRDefault="00BE7166" w:rsidP="00A02E53">
            <w:pPr>
              <w:snapToGrid w:val="0"/>
              <w:spacing w:line="300" w:lineRule="auto"/>
              <w:contextualSpacing/>
              <w:rPr>
                <w:rFonts w:ascii="Times New Roman" w:hAnsi="Times New Roman" w:cs="Times New Roman"/>
                <w:sz w:val="16"/>
                <w:szCs w:val="24"/>
              </w:rPr>
            </w:pPr>
          </w:p>
        </w:tc>
        <w:tc>
          <w:tcPr>
            <w:tcW w:w="1770" w:type="dxa"/>
          </w:tcPr>
          <w:p w14:paraId="4A737E37"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Compliance challenges</w:t>
            </w:r>
          </w:p>
        </w:tc>
        <w:tc>
          <w:tcPr>
            <w:tcW w:w="3780" w:type="dxa"/>
          </w:tcPr>
          <w:p w14:paraId="4BBDF01A"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Lack of compliance</w:t>
            </w:r>
          </w:p>
        </w:tc>
        <w:tc>
          <w:tcPr>
            <w:tcW w:w="965" w:type="dxa"/>
          </w:tcPr>
          <w:p w14:paraId="50B0F368" w14:textId="77777777" w:rsidR="00BE7166" w:rsidRPr="001E4475" w:rsidRDefault="00BE7166" w:rsidP="00A02E53">
            <w:pPr>
              <w:snapToGrid w:val="0"/>
              <w:spacing w:line="300" w:lineRule="auto"/>
              <w:contextualSpacing/>
              <w:rPr>
                <w:rFonts w:ascii="Times New Roman" w:hAnsi="Times New Roman" w:cs="Times New Roman"/>
                <w:sz w:val="16"/>
                <w:szCs w:val="24"/>
              </w:rPr>
            </w:pPr>
            <w:r w:rsidRPr="001E4475">
              <w:rPr>
                <w:rFonts w:ascii="Times New Roman" w:hAnsi="Times New Roman" w:cs="Times New Roman"/>
                <w:sz w:val="16"/>
                <w:szCs w:val="24"/>
              </w:rPr>
              <w:t>1</w:t>
            </w:r>
          </w:p>
        </w:tc>
      </w:tr>
      <w:tr w:rsidR="00BD50A1" w:rsidRPr="001E4475" w14:paraId="294A135B" w14:textId="77777777" w:rsidTr="00E272BF">
        <w:trPr>
          <w:trHeight w:val="210"/>
        </w:trPr>
        <w:tc>
          <w:tcPr>
            <w:tcW w:w="1560" w:type="dxa"/>
            <w:vMerge w:val="restart"/>
          </w:tcPr>
          <w:p w14:paraId="7D91E61C" w14:textId="0CF89426" w:rsidR="00BD50A1" w:rsidRPr="00BD50A1" w:rsidRDefault="00BD50A1" w:rsidP="00BD50A1">
            <w:pPr>
              <w:snapToGrid w:val="0"/>
              <w:spacing w:line="300" w:lineRule="auto"/>
              <w:contextualSpacing/>
              <w:rPr>
                <w:rFonts w:ascii="Times New Roman" w:hAnsi="Times New Roman" w:cs="Times New Roman"/>
                <w:sz w:val="16"/>
                <w:szCs w:val="16"/>
              </w:rPr>
            </w:pPr>
            <w:r w:rsidRPr="00BD50A1">
              <w:rPr>
                <w:rFonts w:ascii="Times New Roman" w:hAnsi="Times New Roman" w:cs="Times New Roman"/>
                <w:sz w:val="16"/>
                <w:szCs w:val="16"/>
              </w:rPr>
              <w:t>Opportunities</w:t>
            </w:r>
          </w:p>
        </w:tc>
        <w:tc>
          <w:tcPr>
            <w:tcW w:w="1770" w:type="dxa"/>
            <w:vMerge w:val="restart"/>
          </w:tcPr>
          <w:p w14:paraId="6135C28C" w14:textId="5CB13DC8"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A</w:t>
            </w:r>
            <w:r w:rsidRPr="005F2978">
              <w:rPr>
                <w:rFonts w:ascii="Times New Roman" w:hAnsi="Times New Roman" w:cs="Times New Roman"/>
                <w:sz w:val="16"/>
                <w:szCs w:val="16"/>
              </w:rPr>
              <w:t xml:space="preserve">doption of </w:t>
            </w:r>
            <w:r>
              <w:rPr>
                <w:rFonts w:ascii="Times New Roman" w:hAnsi="Times New Roman" w:cs="Times New Roman"/>
                <w:sz w:val="16"/>
                <w:szCs w:val="16"/>
              </w:rPr>
              <w:t>advanced</w:t>
            </w:r>
            <w:r w:rsidRPr="005F2978">
              <w:rPr>
                <w:rFonts w:ascii="Times New Roman" w:hAnsi="Times New Roman" w:cs="Times New Roman"/>
                <w:sz w:val="16"/>
                <w:szCs w:val="16"/>
              </w:rPr>
              <w:t xml:space="preserve"> technologies </w:t>
            </w:r>
          </w:p>
        </w:tc>
        <w:tc>
          <w:tcPr>
            <w:tcW w:w="3780" w:type="dxa"/>
          </w:tcPr>
          <w:p w14:paraId="667550CB" w14:textId="262C9608"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Increased rate of d</w:t>
            </w:r>
            <w:r w:rsidR="00BD50A1" w:rsidRPr="00E272BF">
              <w:rPr>
                <w:rFonts w:ascii="Times New Roman" w:hAnsi="Times New Roman" w:cs="Times New Roman"/>
                <w:sz w:val="16"/>
                <w:szCs w:val="16"/>
              </w:rPr>
              <w:t>igital technologies adoption</w:t>
            </w:r>
          </w:p>
        </w:tc>
        <w:tc>
          <w:tcPr>
            <w:tcW w:w="965" w:type="dxa"/>
          </w:tcPr>
          <w:p w14:paraId="3DA97714" w14:textId="68D299FD" w:rsidR="00BD50A1" w:rsidRPr="00BD50A1" w:rsidRDefault="00BD50A1" w:rsidP="00BD50A1">
            <w:pPr>
              <w:snapToGrid w:val="0"/>
              <w:spacing w:line="300" w:lineRule="auto"/>
              <w:contextualSpacing/>
              <w:rPr>
                <w:rFonts w:ascii="Times New Roman" w:hAnsi="Times New Roman" w:cs="Times New Roman"/>
                <w:sz w:val="16"/>
                <w:szCs w:val="16"/>
              </w:rPr>
            </w:pPr>
            <w:r w:rsidRPr="00BD50A1">
              <w:rPr>
                <w:rFonts w:ascii="Times New Roman" w:hAnsi="Times New Roman" w:cs="Times New Roman"/>
                <w:sz w:val="16"/>
                <w:szCs w:val="16"/>
              </w:rPr>
              <w:t>7</w:t>
            </w:r>
          </w:p>
        </w:tc>
      </w:tr>
      <w:tr w:rsidR="00BD50A1" w:rsidRPr="001E4475" w14:paraId="285EBB12" w14:textId="77777777" w:rsidTr="00E272BF">
        <w:trPr>
          <w:trHeight w:val="190"/>
        </w:trPr>
        <w:tc>
          <w:tcPr>
            <w:tcW w:w="1560" w:type="dxa"/>
            <w:vMerge/>
          </w:tcPr>
          <w:p w14:paraId="642C33B9" w14:textId="77777777" w:rsidR="00BD50A1" w:rsidRPr="00BD50A1" w:rsidRDefault="00BD50A1" w:rsidP="00BD50A1">
            <w:pPr>
              <w:snapToGrid w:val="0"/>
              <w:spacing w:line="300" w:lineRule="auto"/>
              <w:contextualSpacing/>
              <w:rPr>
                <w:rFonts w:ascii="Times New Roman" w:hAnsi="Times New Roman" w:cs="Times New Roman"/>
                <w:sz w:val="16"/>
                <w:szCs w:val="16"/>
              </w:rPr>
            </w:pPr>
          </w:p>
        </w:tc>
        <w:tc>
          <w:tcPr>
            <w:tcW w:w="1770" w:type="dxa"/>
            <w:vMerge/>
          </w:tcPr>
          <w:p w14:paraId="0EC930AD" w14:textId="06809B62" w:rsidR="00BD50A1" w:rsidRPr="00BD50A1" w:rsidRDefault="00BD50A1" w:rsidP="00BD50A1">
            <w:pPr>
              <w:snapToGrid w:val="0"/>
              <w:spacing w:line="300" w:lineRule="auto"/>
              <w:contextualSpacing/>
              <w:rPr>
                <w:rFonts w:ascii="Times New Roman" w:hAnsi="Times New Roman" w:cs="Times New Roman"/>
                <w:sz w:val="16"/>
                <w:szCs w:val="16"/>
              </w:rPr>
            </w:pPr>
          </w:p>
        </w:tc>
        <w:tc>
          <w:tcPr>
            <w:tcW w:w="3780" w:type="dxa"/>
          </w:tcPr>
          <w:p w14:paraId="575D28F9" w14:textId="17846C54"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Increased rate of m</w:t>
            </w:r>
            <w:r w:rsidRPr="00E272BF">
              <w:rPr>
                <w:rFonts w:ascii="Times New Roman" w:hAnsi="Times New Roman" w:cs="Times New Roman"/>
                <w:sz w:val="16"/>
                <w:szCs w:val="16"/>
              </w:rPr>
              <w:t>odular construction and prefabrication</w:t>
            </w:r>
            <w:r>
              <w:rPr>
                <w:rFonts w:ascii="Times New Roman" w:hAnsi="Times New Roman" w:cs="Times New Roman"/>
                <w:sz w:val="16"/>
                <w:szCs w:val="16"/>
              </w:rPr>
              <w:t xml:space="preserve"> adoption</w:t>
            </w:r>
          </w:p>
        </w:tc>
        <w:tc>
          <w:tcPr>
            <w:tcW w:w="965" w:type="dxa"/>
          </w:tcPr>
          <w:p w14:paraId="2BF9C747" w14:textId="4E3C8790"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6</w:t>
            </w:r>
          </w:p>
        </w:tc>
      </w:tr>
      <w:tr w:rsidR="00BD50A1" w:rsidRPr="001E4475" w14:paraId="6BB99AAE" w14:textId="77777777" w:rsidTr="00E272BF">
        <w:trPr>
          <w:trHeight w:val="180"/>
        </w:trPr>
        <w:tc>
          <w:tcPr>
            <w:tcW w:w="1560" w:type="dxa"/>
            <w:vMerge/>
          </w:tcPr>
          <w:p w14:paraId="09C17F0D" w14:textId="77777777" w:rsidR="00BD50A1" w:rsidRPr="00BD50A1" w:rsidRDefault="00BD50A1" w:rsidP="00BD50A1">
            <w:pPr>
              <w:snapToGrid w:val="0"/>
              <w:spacing w:line="300" w:lineRule="auto"/>
              <w:contextualSpacing/>
              <w:rPr>
                <w:rFonts w:ascii="Times New Roman" w:hAnsi="Times New Roman" w:cs="Times New Roman"/>
                <w:sz w:val="16"/>
                <w:szCs w:val="16"/>
              </w:rPr>
            </w:pPr>
          </w:p>
        </w:tc>
        <w:tc>
          <w:tcPr>
            <w:tcW w:w="1770" w:type="dxa"/>
            <w:vMerge w:val="restart"/>
          </w:tcPr>
          <w:p w14:paraId="5F33C0BB" w14:textId="0329903C"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 xml:space="preserve">Improvement and adoption of </w:t>
            </w:r>
            <w:r w:rsidRPr="005F2978">
              <w:rPr>
                <w:rFonts w:ascii="Times New Roman" w:hAnsi="Times New Roman" w:cs="Times New Roman"/>
                <w:sz w:val="16"/>
                <w:szCs w:val="16"/>
              </w:rPr>
              <w:t>innovative approache</w:t>
            </w:r>
            <w:r>
              <w:rPr>
                <w:rFonts w:ascii="Times New Roman" w:hAnsi="Times New Roman" w:cs="Times New Roman"/>
                <w:sz w:val="16"/>
                <w:szCs w:val="16"/>
              </w:rPr>
              <w:t>s</w:t>
            </w:r>
          </w:p>
        </w:tc>
        <w:tc>
          <w:tcPr>
            <w:tcW w:w="3780" w:type="dxa"/>
          </w:tcPr>
          <w:p w14:paraId="5F75A9D0" w14:textId="6C8EF701"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Effective s</w:t>
            </w:r>
            <w:r w:rsidR="00BD50A1" w:rsidRPr="00E272BF">
              <w:rPr>
                <w:rFonts w:ascii="Times New Roman" w:hAnsi="Times New Roman" w:cs="Times New Roman"/>
                <w:sz w:val="16"/>
                <w:szCs w:val="16"/>
              </w:rPr>
              <w:t>takeholder management</w:t>
            </w:r>
          </w:p>
        </w:tc>
        <w:tc>
          <w:tcPr>
            <w:tcW w:w="965" w:type="dxa"/>
          </w:tcPr>
          <w:p w14:paraId="40006F46" w14:textId="7A5AEE77" w:rsidR="00BD50A1" w:rsidRPr="00BD50A1" w:rsidRDefault="00BD50A1" w:rsidP="00BD50A1">
            <w:pPr>
              <w:snapToGrid w:val="0"/>
              <w:spacing w:line="300" w:lineRule="auto"/>
              <w:contextualSpacing/>
              <w:rPr>
                <w:rFonts w:ascii="Times New Roman" w:hAnsi="Times New Roman" w:cs="Times New Roman"/>
                <w:sz w:val="16"/>
                <w:szCs w:val="16"/>
              </w:rPr>
            </w:pPr>
            <w:r w:rsidRPr="00BD50A1">
              <w:rPr>
                <w:rFonts w:ascii="Times New Roman" w:hAnsi="Times New Roman" w:cs="Times New Roman"/>
                <w:sz w:val="16"/>
                <w:szCs w:val="16"/>
              </w:rPr>
              <w:t>3</w:t>
            </w:r>
          </w:p>
        </w:tc>
      </w:tr>
      <w:tr w:rsidR="00BD50A1" w:rsidRPr="001E4475" w14:paraId="0245E251" w14:textId="77777777" w:rsidTr="00E272BF">
        <w:trPr>
          <w:trHeight w:val="170"/>
        </w:trPr>
        <w:tc>
          <w:tcPr>
            <w:tcW w:w="1560" w:type="dxa"/>
            <w:vMerge/>
          </w:tcPr>
          <w:p w14:paraId="03ABDCCB" w14:textId="77777777" w:rsidR="00BD50A1" w:rsidRPr="00BD50A1" w:rsidRDefault="00BD50A1" w:rsidP="00BD50A1">
            <w:pPr>
              <w:snapToGrid w:val="0"/>
              <w:spacing w:line="300" w:lineRule="auto"/>
              <w:contextualSpacing/>
              <w:rPr>
                <w:rFonts w:ascii="Times New Roman" w:hAnsi="Times New Roman" w:cs="Times New Roman"/>
                <w:sz w:val="16"/>
                <w:szCs w:val="16"/>
              </w:rPr>
            </w:pPr>
          </w:p>
        </w:tc>
        <w:tc>
          <w:tcPr>
            <w:tcW w:w="1770" w:type="dxa"/>
            <w:vMerge/>
          </w:tcPr>
          <w:p w14:paraId="734201EE" w14:textId="36B5FF98" w:rsidR="00BD50A1" w:rsidRPr="00BD50A1" w:rsidRDefault="00BD50A1" w:rsidP="00BD50A1">
            <w:pPr>
              <w:snapToGrid w:val="0"/>
              <w:spacing w:line="300" w:lineRule="auto"/>
              <w:contextualSpacing/>
              <w:rPr>
                <w:rFonts w:ascii="Times New Roman" w:hAnsi="Times New Roman" w:cs="Times New Roman"/>
                <w:sz w:val="16"/>
                <w:szCs w:val="16"/>
              </w:rPr>
            </w:pPr>
          </w:p>
        </w:tc>
        <w:tc>
          <w:tcPr>
            <w:tcW w:w="3780" w:type="dxa"/>
          </w:tcPr>
          <w:p w14:paraId="4650EB6A" w14:textId="43A6DDD2"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Improved health, safety, and h</w:t>
            </w:r>
            <w:r w:rsidR="00BD50A1" w:rsidRPr="00E272BF">
              <w:rPr>
                <w:rFonts w:ascii="Times New Roman" w:hAnsi="Times New Roman" w:cs="Times New Roman"/>
                <w:sz w:val="16"/>
                <w:szCs w:val="16"/>
              </w:rPr>
              <w:t>ygiene programs</w:t>
            </w:r>
          </w:p>
        </w:tc>
        <w:tc>
          <w:tcPr>
            <w:tcW w:w="965" w:type="dxa"/>
          </w:tcPr>
          <w:p w14:paraId="29642756" w14:textId="27A72802" w:rsidR="00BD50A1" w:rsidRPr="00BD50A1" w:rsidRDefault="00BD50A1" w:rsidP="00BD50A1">
            <w:pPr>
              <w:snapToGrid w:val="0"/>
              <w:spacing w:line="300" w:lineRule="auto"/>
              <w:contextualSpacing/>
              <w:rPr>
                <w:rFonts w:ascii="Times New Roman" w:hAnsi="Times New Roman" w:cs="Times New Roman"/>
                <w:sz w:val="16"/>
                <w:szCs w:val="16"/>
              </w:rPr>
            </w:pPr>
            <w:r w:rsidRPr="00BD50A1">
              <w:rPr>
                <w:rFonts w:ascii="Times New Roman" w:hAnsi="Times New Roman" w:cs="Times New Roman"/>
                <w:sz w:val="16"/>
                <w:szCs w:val="16"/>
              </w:rPr>
              <w:t>2</w:t>
            </w:r>
          </w:p>
        </w:tc>
      </w:tr>
      <w:tr w:rsidR="00BD50A1" w:rsidRPr="001E4475" w14:paraId="0F7CC511" w14:textId="77777777" w:rsidTr="00E272BF">
        <w:trPr>
          <w:trHeight w:val="280"/>
        </w:trPr>
        <w:tc>
          <w:tcPr>
            <w:tcW w:w="1560" w:type="dxa"/>
            <w:vMerge/>
          </w:tcPr>
          <w:p w14:paraId="658A33A4" w14:textId="77777777" w:rsidR="00BD50A1" w:rsidRPr="00BD50A1" w:rsidRDefault="00BD50A1" w:rsidP="00BD50A1">
            <w:pPr>
              <w:snapToGrid w:val="0"/>
              <w:spacing w:line="300" w:lineRule="auto"/>
              <w:contextualSpacing/>
              <w:rPr>
                <w:rFonts w:ascii="Times New Roman" w:hAnsi="Times New Roman" w:cs="Times New Roman"/>
                <w:sz w:val="16"/>
                <w:szCs w:val="16"/>
              </w:rPr>
            </w:pPr>
          </w:p>
        </w:tc>
        <w:tc>
          <w:tcPr>
            <w:tcW w:w="1770" w:type="dxa"/>
            <w:vMerge/>
          </w:tcPr>
          <w:p w14:paraId="01EC1983" w14:textId="533A0EB1" w:rsidR="00BD50A1" w:rsidRPr="00BD50A1" w:rsidRDefault="00BD50A1" w:rsidP="00BD50A1">
            <w:pPr>
              <w:snapToGrid w:val="0"/>
              <w:spacing w:line="300" w:lineRule="auto"/>
              <w:contextualSpacing/>
              <w:rPr>
                <w:rFonts w:ascii="Times New Roman" w:hAnsi="Times New Roman" w:cs="Times New Roman"/>
                <w:sz w:val="16"/>
                <w:szCs w:val="16"/>
              </w:rPr>
            </w:pPr>
          </w:p>
        </w:tc>
        <w:tc>
          <w:tcPr>
            <w:tcW w:w="3780" w:type="dxa"/>
          </w:tcPr>
          <w:p w14:paraId="599B5E87" w14:textId="7398A6D0" w:rsidR="00BD50A1" w:rsidRPr="00BD50A1" w:rsidRDefault="00BD50A1" w:rsidP="00BD50A1">
            <w:pPr>
              <w:snapToGrid w:val="0"/>
              <w:spacing w:line="300" w:lineRule="auto"/>
              <w:contextualSpacing/>
              <w:rPr>
                <w:rFonts w:ascii="Times New Roman" w:hAnsi="Times New Roman" w:cs="Times New Roman"/>
                <w:sz w:val="16"/>
                <w:szCs w:val="16"/>
              </w:rPr>
            </w:pPr>
            <w:r w:rsidRPr="00E272BF">
              <w:rPr>
                <w:rFonts w:ascii="Times New Roman" w:hAnsi="Times New Roman" w:cs="Times New Roman"/>
                <w:sz w:val="16"/>
                <w:szCs w:val="16"/>
              </w:rPr>
              <w:t xml:space="preserve">Social </w:t>
            </w:r>
            <w:r w:rsidR="005F2978">
              <w:rPr>
                <w:rFonts w:ascii="Times New Roman" w:hAnsi="Times New Roman" w:cs="Times New Roman"/>
                <w:sz w:val="16"/>
                <w:szCs w:val="16"/>
              </w:rPr>
              <w:t>capital</w:t>
            </w:r>
            <w:r w:rsidR="005F2978" w:rsidRPr="00E272BF">
              <w:rPr>
                <w:rFonts w:ascii="Times New Roman" w:hAnsi="Times New Roman" w:cs="Times New Roman"/>
                <w:sz w:val="16"/>
                <w:szCs w:val="16"/>
              </w:rPr>
              <w:t xml:space="preserve"> </w:t>
            </w:r>
            <w:r w:rsidRPr="00E272BF">
              <w:rPr>
                <w:rFonts w:ascii="Times New Roman" w:hAnsi="Times New Roman" w:cs="Times New Roman"/>
                <w:sz w:val="16"/>
                <w:szCs w:val="16"/>
              </w:rPr>
              <w:t>and knowledge creation</w:t>
            </w:r>
          </w:p>
        </w:tc>
        <w:tc>
          <w:tcPr>
            <w:tcW w:w="965" w:type="dxa"/>
          </w:tcPr>
          <w:p w14:paraId="388633C4" w14:textId="0058306C" w:rsidR="00BD50A1" w:rsidRPr="00BD50A1" w:rsidRDefault="00BD50A1" w:rsidP="00BD50A1">
            <w:pPr>
              <w:snapToGrid w:val="0"/>
              <w:spacing w:line="300" w:lineRule="auto"/>
              <w:contextualSpacing/>
              <w:rPr>
                <w:rFonts w:ascii="Times New Roman" w:hAnsi="Times New Roman" w:cs="Times New Roman"/>
                <w:sz w:val="16"/>
                <w:szCs w:val="16"/>
              </w:rPr>
            </w:pPr>
            <w:r w:rsidRPr="00BD50A1">
              <w:rPr>
                <w:rFonts w:ascii="Times New Roman" w:hAnsi="Times New Roman" w:cs="Times New Roman"/>
                <w:sz w:val="16"/>
                <w:szCs w:val="16"/>
              </w:rPr>
              <w:t>2</w:t>
            </w:r>
          </w:p>
        </w:tc>
      </w:tr>
      <w:tr w:rsidR="00BD50A1" w:rsidRPr="001E4475" w14:paraId="1434B41B" w14:textId="77777777" w:rsidTr="00E272BF">
        <w:trPr>
          <w:trHeight w:val="250"/>
        </w:trPr>
        <w:tc>
          <w:tcPr>
            <w:tcW w:w="1560" w:type="dxa"/>
            <w:vMerge/>
          </w:tcPr>
          <w:p w14:paraId="03EDE44F" w14:textId="77777777" w:rsidR="00BD50A1" w:rsidRPr="00BD50A1" w:rsidRDefault="00BD50A1" w:rsidP="00BD50A1">
            <w:pPr>
              <w:snapToGrid w:val="0"/>
              <w:spacing w:line="300" w:lineRule="auto"/>
              <w:contextualSpacing/>
              <w:rPr>
                <w:rFonts w:ascii="Times New Roman" w:hAnsi="Times New Roman" w:cs="Times New Roman"/>
                <w:sz w:val="16"/>
                <w:szCs w:val="16"/>
              </w:rPr>
            </w:pPr>
          </w:p>
        </w:tc>
        <w:tc>
          <w:tcPr>
            <w:tcW w:w="1770" w:type="dxa"/>
            <w:vMerge/>
          </w:tcPr>
          <w:p w14:paraId="585C679D" w14:textId="772F18E3" w:rsidR="00BD50A1" w:rsidRPr="00BD50A1" w:rsidRDefault="00BD50A1" w:rsidP="00BD50A1">
            <w:pPr>
              <w:snapToGrid w:val="0"/>
              <w:spacing w:line="300" w:lineRule="auto"/>
              <w:contextualSpacing/>
              <w:rPr>
                <w:rFonts w:ascii="Times New Roman" w:hAnsi="Times New Roman" w:cs="Times New Roman"/>
                <w:sz w:val="16"/>
                <w:szCs w:val="16"/>
              </w:rPr>
            </w:pPr>
          </w:p>
        </w:tc>
        <w:tc>
          <w:tcPr>
            <w:tcW w:w="3780" w:type="dxa"/>
          </w:tcPr>
          <w:p w14:paraId="6BFFE5B9" w14:textId="00224EF5" w:rsidR="00BD50A1" w:rsidRPr="00BD50A1" w:rsidRDefault="00BD50A1" w:rsidP="00BD50A1">
            <w:pPr>
              <w:snapToGrid w:val="0"/>
              <w:spacing w:line="300" w:lineRule="auto"/>
              <w:contextualSpacing/>
              <w:rPr>
                <w:rFonts w:ascii="Times New Roman" w:hAnsi="Times New Roman" w:cs="Times New Roman"/>
                <w:sz w:val="16"/>
                <w:szCs w:val="16"/>
              </w:rPr>
            </w:pPr>
            <w:r w:rsidRPr="00E272BF">
              <w:rPr>
                <w:rFonts w:ascii="Times New Roman" w:hAnsi="Times New Roman" w:cs="Times New Roman"/>
                <w:sz w:val="16"/>
                <w:szCs w:val="16"/>
              </w:rPr>
              <w:t>Working from home</w:t>
            </w:r>
          </w:p>
        </w:tc>
        <w:tc>
          <w:tcPr>
            <w:tcW w:w="965" w:type="dxa"/>
          </w:tcPr>
          <w:p w14:paraId="531CD56E" w14:textId="1F10170C" w:rsidR="00BD50A1" w:rsidRPr="00BD50A1" w:rsidRDefault="00BD50A1" w:rsidP="00BD50A1">
            <w:pPr>
              <w:snapToGrid w:val="0"/>
              <w:spacing w:line="300" w:lineRule="auto"/>
              <w:contextualSpacing/>
              <w:rPr>
                <w:rFonts w:ascii="Times New Roman" w:hAnsi="Times New Roman" w:cs="Times New Roman"/>
                <w:sz w:val="16"/>
                <w:szCs w:val="16"/>
              </w:rPr>
            </w:pPr>
            <w:r w:rsidRPr="00BD50A1">
              <w:rPr>
                <w:rFonts w:ascii="Times New Roman" w:hAnsi="Times New Roman" w:cs="Times New Roman"/>
                <w:sz w:val="16"/>
                <w:szCs w:val="16"/>
              </w:rPr>
              <w:t>2</w:t>
            </w:r>
          </w:p>
        </w:tc>
      </w:tr>
      <w:tr w:rsidR="00BD50A1" w:rsidRPr="001E4475" w14:paraId="22362AAB" w14:textId="77777777" w:rsidTr="00E272BF">
        <w:trPr>
          <w:trHeight w:val="107"/>
        </w:trPr>
        <w:tc>
          <w:tcPr>
            <w:tcW w:w="1560" w:type="dxa"/>
            <w:vMerge/>
          </w:tcPr>
          <w:p w14:paraId="7B51CD3C" w14:textId="77777777" w:rsidR="00BD50A1" w:rsidRPr="00BD50A1" w:rsidRDefault="00BD50A1" w:rsidP="00BD50A1">
            <w:pPr>
              <w:snapToGrid w:val="0"/>
              <w:spacing w:line="300" w:lineRule="auto"/>
              <w:contextualSpacing/>
              <w:rPr>
                <w:rFonts w:ascii="Times New Roman" w:hAnsi="Times New Roman" w:cs="Times New Roman"/>
                <w:sz w:val="16"/>
                <w:szCs w:val="16"/>
              </w:rPr>
            </w:pPr>
          </w:p>
        </w:tc>
        <w:tc>
          <w:tcPr>
            <w:tcW w:w="1770" w:type="dxa"/>
            <w:vMerge/>
          </w:tcPr>
          <w:p w14:paraId="0C3B6612" w14:textId="64DAA6C9" w:rsidR="00BD50A1" w:rsidRPr="00BD50A1" w:rsidRDefault="00BD50A1" w:rsidP="00BD50A1">
            <w:pPr>
              <w:snapToGrid w:val="0"/>
              <w:spacing w:line="300" w:lineRule="auto"/>
              <w:contextualSpacing/>
              <w:rPr>
                <w:rFonts w:ascii="Times New Roman" w:hAnsi="Times New Roman" w:cs="Times New Roman"/>
                <w:sz w:val="16"/>
                <w:szCs w:val="16"/>
              </w:rPr>
            </w:pPr>
          </w:p>
        </w:tc>
        <w:tc>
          <w:tcPr>
            <w:tcW w:w="3780" w:type="dxa"/>
          </w:tcPr>
          <w:p w14:paraId="5DC769F9" w14:textId="42447E7C"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Effective r</w:t>
            </w:r>
            <w:r w:rsidRPr="00E272BF">
              <w:rPr>
                <w:rFonts w:ascii="Times New Roman" w:hAnsi="Times New Roman" w:cs="Times New Roman"/>
                <w:sz w:val="16"/>
                <w:szCs w:val="16"/>
              </w:rPr>
              <w:t xml:space="preserve">isk management </w:t>
            </w:r>
          </w:p>
        </w:tc>
        <w:tc>
          <w:tcPr>
            <w:tcW w:w="965" w:type="dxa"/>
          </w:tcPr>
          <w:p w14:paraId="46396074" w14:textId="58B53DE0" w:rsidR="00BD50A1" w:rsidRPr="00BD50A1" w:rsidRDefault="005F2978" w:rsidP="00BD50A1">
            <w:pPr>
              <w:snapToGrid w:val="0"/>
              <w:spacing w:line="300" w:lineRule="auto"/>
              <w:contextualSpacing/>
              <w:rPr>
                <w:rFonts w:ascii="Times New Roman" w:hAnsi="Times New Roman" w:cs="Times New Roman"/>
                <w:sz w:val="16"/>
                <w:szCs w:val="16"/>
              </w:rPr>
            </w:pPr>
            <w:r>
              <w:rPr>
                <w:rFonts w:ascii="Times New Roman" w:hAnsi="Times New Roman" w:cs="Times New Roman"/>
                <w:sz w:val="16"/>
                <w:szCs w:val="16"/>
              </w:rPr>
              <w:t>2</w:t>
            </w:r>
          </w:p>
        </w:tc>
      </w:tr>
    </w:tbl>
    <w:p w14:paraId="7579F59B" w14:textId="2272BB62" w:rsidR="00D07B39" w:rsidRPr="001E4475" w:rsidRDefault="00D07B39" w:rsidP="001E4475">
      <w:pPr>
        <w:snapToGrid w:val="0"/>
        <w:spacing w:after="0" w:line="300" w:lineRule="auto"/>
        <w:contextualSpacing/>
        <w:rPr>
          <w:rFonts w:ascii="Times New Roman" w:eastAsia="華康儷細黑" w:hAnsi="Times New Roman" w:cs="Times New Roman"/>
          <w:sz w:val="24"/>
          <w:szCs w:val="24"/>
        </w:rPr>
      </w:pPr>
    </w:p>
    <w:p w14:paraId="05293E40" w14:textId="140AD42A" w:rsidR="00BE7166" w:rsidRPr="002C5C98" w:rsidRDefault="00BE7166" w:rsidP="00BE7166">
      <w:pPr>
        <w:snapToGrid w:val="0"/>
        <w:spacing w:after="0" w:line="480" w:lineRule="auto"/>
        <w:contextualSpacing/>
        <w:jc w:val="both"/>
        <w:rPr>
          <w:rFonts w:ascii="Times New Roman" w:eastAsia="華康儷細黑" w:hAnsi="Times New Roman" w:cs="Times New Roman"/>
        </w:rPr>
      </w:pPr>
      <w:bookmarkStart w:id="6" w:name="_Hlk118272470"/>
      <w:r w:rsidRPr="002C5C98">
        <w:rPr>
          <w:rFonts w:ascii="Times New Roman" w:eastAsia="華康儷細黑" w:hAnsi="Times New Roman" w:cs="Times New Roman"/>
        </w:rPr>
        <w:t xml:space="preserve">The existing challenges imposed by COVID-19 on construction work processes can be subcategorised into five groups (Table </w:t>
      </w:r>
      <w:r w:rsidR="004F1C6D">
        <w:rPr>
          <w:rFonts w:ascii="Times New Roman" w:eastAsia="華康儷細黑" w:hAnsi="Times New Roman" w:cs="Times New Roman"/>
        </w:rPr>
        <w:t>3</w:t>
      </w:r>
      <w:r w:rsidRPr="002C5C98">
        <w:rPr>
          <w:rFonts w:ascii="Times New Roman" w:eastAsia="華康儷細黑" w:hAnsi="Times New Roman" w:cs="Times New Roman"/>
        </w:rPr>
        <w:t>). The pandemic has caused several challenges to construction processes, especially concerning work and workmanship services, which have received the most attention from studies</w:t>
      </w:r>
      <w:r w:rsidR="00A10219">
        <w:rPr>
          <w:rFonts w:ascii="Times New Roman" w:eastAsia="華康儷細黑" w:hAnsi="Times New Roman" w:cs="Times New Roman"/>
        </w:rPr>
        <w:t xml:space="preserve"> (n=59)</w:t>
      </w:r>
      <w:r w:rsidRPr="002C5C98">
        <w:rPr>
          <w:rFonts w:ascii="Times New Roman" w:eastAsia="華康儷細黑" w:hAnsi="Times New Roman" w:cs="Times New Roman"/>
        </w:rPr>
        <w:t>. As a result, a long approval process and schedule delays affect the entire project duration</w:t>
      </w:r>
      <w:r w:rsidR="00A10219">
        <w:rPr>
          <w:rFonts w:ascii="Times New Roman" w:eastAsia="華康儷細黑" w:hAnsi="Times New Roman" w:cs="Times New Roman"/>
        </w:rPr>
        <w:t>; hence recorded as the major challenge (n=9)</w:t>
      </w:r>
      <w:r w:rsidRPr="002C5C98">
        <w:rPr>
          <w:rFonts w:ascii="Times New Roman" w:eastAsia="華康儷細黑" w:hAnsi="Times New Roman" w:cs="Times New Roman"/>
        </w:rPr>
        <w:t xml:space="preserve">. Work-related challenges also include collaboration problems, heavy workloads, shortage of construction labour, etc. Moreover, challenges in the procurement and supply chain of </w:t>
      </w:r>
      <w:r w:rsidRPr="00F422AA">
        <w:rPr>
          <w:rFonts w:ascii="Times New Roman" w:eastAsia="華康儷細黑" w:hAnsi="Times New Roman" w:cs="Times New Roman"/>
        </w:rPr>
        <w:t>construction projects were</w:t>
      </w:r>
      <w:r w:rsidR="00A10219" w:rsidRPr="00F422AA">
        <w:rPr>
          <w:rFonts w:ascii="Times New Roman" w:eastAsia="華康儷細黑" w:hAnsi="Times New Roman" w:cs="Times New Roman"/>
        </w:rPr>
        <w:t xml:space="preserve"> identified</w:t>
      </w:r>
      <w:r w:rsidRPr="00F422AA">
        <w:rPr>
          <w:rFonts w:ascii="Times New Roman" w:eastAsia="華康儷細黑" w:hAnsi="Times New Roman" w:cs="Times New Roman"/>
        </w:rPr>
        <w:t>, and this comprises the travelling restrictions and lockdown, design changes, shortage of construction material resources, and disturbances in supply chain processes (Oey and Lim, 2021; Rankohi et al., 2022; Agyekum et al., 2022). Other challenges discovered include cost and payment challenges</w:t>
      </w:r>
      <w:r w:rsidRPr="002C5C98">
        <w:rPr>
          <w:rFonts w:ascii="Times New Roman" w:eastAsia="華康儷細黑" w:hAnsi="Times New Roman" w:cs="Times New Roman"/>
        </w:rPr>
        <w:t>, site accessibility challenges, and digital technology challenges comprising high cost, lack of proper digital platform for design, and lack of client support and readiness.</w:t>
      </w:r>
    </w:p>
    <w:p w14:paraId="1A45D84C"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0487942F" w14:textId="2BC48114"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In mitigating the risk of the pandemic, few challenges seem to inhibit effective measures. These challenges can be sub-categorised into three groups (Table </w:t>
      </w:r>
      <w:r w:rsidR="004F1C6D">
        <w:rPr>
          <w:rFonts w:ascii="Times New Roman" w:eastAsia="華康儷細黑" w:hAnsi="Times New Roman" w:cs="Times New Roman"/>
        </w:rPr>
        <w:t>3</w:t>
      </w:r>
      <w:r w:rsidRPr="002C5C98">
        <w:rPr>
          <w:rFonts w:ascii="Times New Roman" w:eastAsia="華康儷細黑" w:hAnsi="Times New Roman" w:cs="Times New Roman"/>
        </w:rPr>
        <w:t xml:space="preserve">). In implementing the COVID-19 guidelines, issues of COVID-19 knowledge management have been reported in the literature to be critical. </w:t>
      </w:r>
      <w:r>
        <w:rPr>
          <w:rFonts w:ascii="Times New Roman" w:eastAsia="華康儷細黑" w:hAnsi="Times New Roman" w:cs="Times New Roman"/>
        </w:rPr>
        <w:t>For instance, c</w:t>
      </w:r>
      <w:r w:rsidRPr="005136B5">
        <w:rPr>
          <w:rFonts w:ascii="Times New Roman" w:eastAsia="華康儷細黑" w:hAnsi="Times New Roman" w:cs="Times New Roman"/>
        </w:rPr>
        <w:t xml:space="preserve">onstruction workers have a misperception about </w:t>
      </w:r>
      <w:r>
        <w:rPr>
          <w:rFonts w:ascii="Times New Roman" w:eastAsia="華康儷細黑" w:hAnsi="Times New Roman" w:cs="Times New Roman"/>
        </w:rPr>
        <w:t>the pandemic</w:t>
      </w:r>
      <w:r w:rsidRPr="005136B5">
        <w:rPr>
          <w:rFonts w:ascii="Times New Roman" w:eastAsia="華康儷細黑" w:hAnsi="Times New Roman" w:cs="Times New Roman"/>
        </w:rPr>
        <w:t>, which</w:t>
      </w:r>
      <w:r w:rsidRPr="002C5C98">
        <w:rPr>
          <w:rFonts w:ascii="Times New Roman" w:eastAsia="華康儷細黑" w:hAnsi="Times New Roman" w:cs="Times New Roman"/>
        </w:rPr>
        <w:t xml:space="preserve"> impedes the mitigation rate of the pandemic in construction.</w:t>
      </w:r>
      <w:r>
        <w:rPr>
          <w:rFonts w:ascii="Times New Roman" w:eastAsia="華康儷細黑" w:hAnsi="Times New Roman" w:cs="Times New Roman"/>
        </w:rPr>
        <w:t xml:space="preserve"> This includes those religious thoughts about the COVID-19 vaccine, “only drinking water will prevent the pandemic”, and others. </w:t>
      </w:r>
      <w:r w:rsidRPr="002C5C98">
        <w:rPr>
          <w:rFonts w:ascii="Times New Roman" w:eastAsia="華康儷細黑" w:hAnsi="Times New Roman" w:cs="Times New Roman"/>
        </w:rPr>
        <w:t xml:space="preserve">Another issue is the lack of adequate information about the virus among the construction </w:t>
      </w:r>
      <w:r w:rsidR="00E84FB3">
        <w:rPr>
          <w:rFonts w:ascii="Times New Roman" w:eastAsia="華康儷細黑" w:hAnsi="Times New Roman" w:cs="Times New Roman"/>
        </w:rPr>
        <w:t>workforces</w:t>
      </w:r>
      <w:r w:rsidRPr="002C5C98">
        <w:rPr>
          <w:rFonts w:ascii="Times New Roman" w:eastAsia="華康儷細黑" w:hAnsi="Times New Roman" w:cs="Times New Roman"/>
        </w:rPr>
        <w:t xml:space="preserve">. The analysis depicted the issue of COVID-19 safety equipment, which consists of the organisations buying additional safety </w:t>
      </w:r>
      <w:r w:rsidRPr="002C5C98">
        <w:rPr>
          <w:rFonts w:ascii="Times New Roman" w:eastAsia="華康儷細黑" w:hAnsi="Times New Roman" w:cs="Times New Roman"/>
        </w:rPr>
        <w:lastRenderedPageBreak/>
        <w:t>equipment to use at workplaces and workers misusing PPE. Compliance with COVID-19 protocols (using nose and face masks, social distancing, etc.) is also a challenge, as workers sometimes intentionally or unintentionally do not follow the protocols due to personal reasons, which may relate to health issues.</w:t>
      </w:r>
    </w:p>
    <w:p w14:paraId="604C87DE"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730543B6" w14:textId="774DA703"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Not entirely challenges, the pandemic has also instigated some opportunities to push the construction industry to speed up its adoption rate of innovative approaches and technologies to minimise the risk of COVID-19 and ensure resilience (Table </w:t>
      </w:r>
      <w:r w:rsidR="004F1C6D">
        <w:rPr>
          <w:rFonts w:ascii="Times New Roman" w:eastAsia="華康儷細黑" w:hAnsi="Times New Roman" w:cs="Times New Roman"/>
        </w:rPr>
        <w:t>3</w:t>
      </w:r>
      <w:r w:rsidRPr="002C5C98">
        <w:rPr>
          <w:rFonts w:ascii="Times New Roman" w:eastAsia="華康儷細黑" w:hAnsi="Times New Roman" w:cs="Times New Roman"/>
        </w:rPr>
        <w:t>). The greatest opportunity is the adoption of digital technologies</w:t>
      </w:r>
      <w:r w:rsidR="004B3728">
        <w:rPr>
          <w:rFonts w:ascii="Times New Roman" w:eastAsia="華康儷細黑" w:hAnsi="Times New Roman" w:cs="Times New Roman"/>
        </w:rPr>
        <w:t xml:space="preserve"> (n=7)</w:t>
      </w:r>
      <w:r w:rsidRPr="002C5C98">
        <w:rPr>
          <w:rFonts w:ascii="Times New Roman" w:eastAsia="華康儷細黑" w:hAnsi="Times New Roman" w:cs="Times New Roman"/>
        </w:rPr>
        <w:t xml:space="preserve"> to ensure construction business continuity, followed by management’s innovative approaches</w:t>
      </w:r>
      <w:r w:rsidR="004B3728">
        <w:rPr>
          <w:rFonts w:ascii="Times New Roman" w:eastAsia="華康儷細黑" w:hAnsi="Times New Roman" w:cs="Times New Roman"/>
        </w:rPr>
        <w:t>, including the uptake of modular and prefabrication construction (n=6) and stakeholder management (n=3)</w:t>
      </w:r>
      <w:r w:rsidRPr="002C5C98">
        <w:rPr>
          <w:rFonts w:ascii="Times New Roman" w:eastAsia="華康儷細黑" w:hAnsi="Times New Roman" w:cs="Times New Roman"/>
        </w:rPr>
        <w:t xml:space="preserve">. This has caused a breakthrough in the pandemic era as digital technologies have been adopted in construction to ensure continual collaboration, supervision, and data collection from remote positions. Such technologies include smart robotic systems, smart real-time monitoring systems, and others. Management’s innovative approaches include </w:t>
      </w:r>
      <w:r w:rsidR="004B3728" w:rsidRPr="004B3728">
        <w:rPr>
          <w:rFonts w:ascii="Times New Roman" w:eastAsia="華康儷細黑" w:hAnsi="Times New Roman" w:cs="Times New Roman"/>
        </w:rPr>
        <w:t>modular and prefabrication constr</w:t>
      </w:r>
      <w:r w:rsidR="004B3728">
        <w:rPr>
          <w:rFonts w:ascii="Times New Roman" w:eastAsia="華康儷細黑" w:hAnsi="Times New Roman" w:cs="Times New Roman"/>
        </w:rPr>
        <w:t>u</w:t>
      </w:r>
      <w:r w:rsidR="004B3728" w:rsidRPr="004B3728">
        <w:rPr>
          <w:rFonts w:ascii="Times New Roman" w:eastAsia="華康儷細黑" w:hAnsi="Times New Roman" w:cs="Times New Roman"/>
        </w:rPr>
        <w:t>ction</w:t>
      </w:r>
      <w:r w:rsidR="004B3728">
        <w:rPr>
          <w:rFonts w:ascii="Times New Roman" w:eastAsia="華康儷細黑" w:hAnsi="Times New Roman" w:cs="Times New Roman"/>
        </w:rPr>
        <w:t>,</w:t>
      </w:r>
      <w:r w:rsidR="004B3728" w:rsidRPr="004B3728">
        <w:rPr>
          <w:rFonts w:ascii="Times New Roman" w:eastAsia="華康儷細黑" w:hAnsi="Times New Roman" w:cs="Times New Roman"/>
        </w:rPr>
        <w:t xml:space="preserve"> </w:t>
      </w:r>
      <w:r w:rsidR="004B3728" w:rsidRPr="0070058F">
        <w:rPr>
          <w:rFonts w:ascii="Times New Roman" w:eastAsia="華康儷細黑" w:hAnsi="Times New Roman" w:cs="Times New Roman"/>
        </w:rPr>
        <w:t xml:space="preserve">stakeholder management, </w:t>
      </w:r>
      <w:r w:rsidRPr="0070058F">
        <w:rPr>
          <w:rFonts w:ascii="Times New Roman" w:eastAsia="華康儷細黑" w:hAnsi="Times New Roman" w:cs="Times New Roman"/>
        </w:rPr>
        <w:t xml:space="preserve">risk management, hygiene </w:t>
      </w:r>
      <w:r w:rsidR="00E84FB3" w:rsidRPr="0070058F">
        <w:rPr>
          <w:rFonts w:ascii="Times New Roman" w:eastAsia="華康儷細黑" w:hAnsi="Times New Roman" w:cs="Times New Roman"/>
        </w:rPr>
        <w:t>programs and</w:t>
      </w:r>
      <w:r w:rsidRPr="0070058F">
        <w:rPr>
          <w:rFonts w:ascii="Times New Roman" w:eastAsia="華康儷細黑" w:hAnsi="Times New Roman" w:cs="Times New Roman"/>
        </w:rPr>
        <w:t xml:space="preserve"> working from home (</w:t>
      </w:r>
      <w:r w:rsidR="004B3728" w:rsidRPr="0070058F">
        <w:rPr>
          <w:rFonts w:ascii="Times New Roman" w:eastAsia="華康儷細黑" w:hAnsi="Times New Roman" w:cs="Times New Roman"/>
        </w:rPr>
        <w:t>Al Amri and Marey-Perez, 2020;</w:t>
      </w:r>
      <w:r w:rsidR="004B3728">
        <w:rPr>
          <w:rFonts w:ascii="Times New Roman" w:eastAsia="華康儷細黑" w:hAnsi="Times New Roman" w:cs="Times New Roman"/>
        </w:rPr>
        <w:t xml:space="preserve"> </w:t>
      </w:r>
      <w:r w:rsidRPr="002C5C98">
        <w:rPr>
          <w:rFonts w:ascii="Times New Roman" w:eastAsia="華康儷細黑" w:hAnsi="Times New Roman" w:cs="Times New Roman"/>
        </w:rPr>
        <w:t>Seagers et al., 2022; Goh et al., 2022)</w:t>
      </w:r>
      <w:r w:rsidR="004B3728">
        <w:rPr>
          <w:rFonts w:ascii="Times New Roman" w:eastAsia="華康儷細黑" w:hAnsi="Times New Roman" w:cs="Times New Roman"/>
        </w:rPr>
        <w:t>. The pandemic</w:t>
      </w:r>
      <w:r w:rsidR="004B3728" w:rsidRPr="004B3728">
        <w:t xml:space="preserve"> </w:t>
      </w:r>
      <w:r w:rsidR="004B3728" w:rsidRPr="004B3728">
        <w:rPr>
          <w:rFonts w:ascii="Times New Roman" w:eastAsia="華康儷細黑" w:hAnsi="Times New Roman" w:cs="Times New Roman"/>
        </w:rPr>
        <w:t xml:space="preserve">has raised industry awareness </w:t>
      </w:r>
      <w:r w:rsidR="004B3728">
        <w:rPr>
          <w:rFonts w:ascii="Times New Roman" w:eastAsia="華康儷細黑" w:hAnsi="Times New Roman" w:cs="Times New Roman"/>
        </w:rPr>
        <w:t>of</w:t>
      </w:r>
      <w:r w:rsidR="004B3728" w:rsidRPr="004B3728">
        <w:rPr>
          <w:rFonts w:ascii="Times New Roman" w:eastAsia="華康儷細黑" w:hAnsi="Times New Roman" w:cs="Times New Roman"/>
        </w:rPr>
        <w:t xml:space="preserve"> the importance of leveraging </w:t>
      </w:r>
      <w:r w:rsidR="004B3728">
        <w:rPr>
          <w:rFonts w:ascii="Times New Roman" w:eastAsia="華康儷細黑" w:hAnsi="Times New Roman" w:cs="Times New Roman"/>
        </w:rPr>
        <w:t>modular and prefabrication construction</w:t>
      </w:r>
      <w:r w:rsidR="004B3728" w:rsidRPr="004B3728">
        <w:rPr>
          <w:rFonts w:ascii="Times New Roman" w:eastAsia="華康儷細黑" w:hAnsi="Times New Roman" w:cs="Times New Roman"/>
        </w:rPr>
        <w:t xml:space="preserve"> methods in </w:t>
      </w:r>
      <w:r w:rsidR="004B3728">
        <w:rPr>
          <w:rFonts w:ascii="Times New Roman" w:eastAsia="華康儷細黑" w:hAnsi="Times New Roman" w:cs="Times New Roman"/>
        </w:rPr>
        <w:t xml:space="preserve">the </w:t>
      </w:r>
      <w:r w:rsidR="004B3728" w:rsidRPr="004B3728">
        <w:rPr>
          <w:rFonts w:ascii="Times New Roman" w:eastAsia="華康儷細黑" w:hAnsi="Times New Roman" w:cs="Times New Roman"/>
        </w:rPr>
        <w:t>short and long terms since the pandemic required c</w:t>
      </w:r>
      <w:r w:rsidR="004B3728" w:rsidRPr="0070058F">
        <w:rPr>
          <w:rFonts w:ascii="Times New Roman" w:eastAsia="華康儷細黑" w:hAnsi="Times New Roman" w:cs="Times New Roman"/>
        </w:rPr>
        <w:t>ompanies to seriously plan for further increasing their capabilities toward</w:t>
      </w:r>
      <w:r w:rsidR="004B3728" w:rsidRPr="0070058F">
        <w:t xml:space="preserve"> </w:t>
      </w:r>
      <w:r w:rsidR="004B3728" w:rsidRPr="0070058F">
        <w:rPr>
          <w:rFonts w:ascii="Times New Roman" w:eastAsia="華康儷細黑" w:hAnsi="Times New Roman" w:cs="Times New Roman"/>
        </w:rPr>
        <w:t xml:space="preserve">modular and prefabrication </w:t>
      </w:r>
      <w:r w:rsidR="009F61D1" w:rsidRPr="0070058F">
        <w:rPr>
          <w:rFonts w:ascii="Times New Roman" w:eastAsia="華康儷細黑" w:hAnsi="Times New Roman" w:cs="Times New Roman"/>
        </w:rPr>
        <w:t xml:space="preserve">construction </w:t>
      </w:r>
      <w:r w:rsidR="004B3728" w:rsidRPr="0070058F">
        <w:rPr>
          <w:rFonts w:ascii="Times New Roman" w:eastAsia="華康儷細黑" w:hAnsi="Times New Roman" w:cs="Times New Roman"/>
        </w:rPr>
        <w:t>(Assaad et al., 2022</w:t>
      </w:r>
      <w:r w:rsidR="006F46E7" w:rsidRPr="0070058F">
        <w:rPr>
          <w:rFonts w:ascii="Times New Roman" w:eastAsia="華康儷細黑" w:hAnsi="Times New Roman" w:cs="Times New Roman"/>
        </w:rPr>
        <w:t>;</w:t>
      </w:r>
      <w:r w:rsidR="006F46E7" w:rsidRPr="00E272BF">
        <w:rPr>
          <w:rFonts w:ascii="Times New Roman" w:eastAsia="華康儷細黑" w:hAnsi="Times New Roman" w:cs="Times New Roman"/>
        </w:rPr>
        <w:t xml:space="preserve"> Xiang et al., 2022</w:t>
      </w:r>
      <w:r w:rsidR="004B3728" w:rsidRPr="0070058F">
        <w:rPr>
          <w:rFonts w:ascii="Times New Roman" w:eastAsia="華康儷細黑" w:hAnsi="Times New Roman" w:cs="Times New Roman"/>
        </w:rPr>
        <w:t>)</w:t>
      </w:r>
      <w:r w:rsidR="009F61D1" w:rsidRPr="0070058F">
        <w:rPr>
          <w:rFonts w:ascii="Times New Roman" w:eastAsia="華康儷細黑" w:hAnsi="Times New Roman" w:cs="Times New Roman"/>
        </w:rPr>
        <w:t xml:space="preserve"> with </w:t>
      </w:r>
      <w:r w:rsidR="00E84FB3" w:rsidRPr="0070058F">
        <w:rPr>
          <w:rFonts w:ascii="Times New Roman" w:eastAsia="華康儷細黑" w:hAnsi="Times New Roman" w:cs="Times New Roman"/>
        </w:rPr>
        <w:t>a smaller</w:t>
      </w:r>
      <w:r w:rsidR="009F61D1" w:rsidRPr="0070058F">
        <w:rPr>
          <w:rFonts w:ascii="Times New Roman" w:eastAsia="華康儷細黑" w:hAnsi="Times New Roman" w:cs="Times New Roman"/>
        </w:rPr>
        <w:t xml:space="preserve"> number of workers at workspace compared to</w:t>
      </w:r>
      <w:r w:rsidR="009F61D1" w:rsidRPr="009F61D1">
        <w:rPr>
          <w:rFonts w:ascii="Times New Roman" w:eastAsia="華康儷細黑" w:hAnsi="Times New Roman" w:cs="Times New Roman"/>
        </w:rPr>
        <w:t xml:space="preserve"> the traditional construction</w:t>
      </w:r>
      <w:r w:rsidR="00451E29">
        <w:rPr>
          <w:rFonts w:ascii="Times New Roman" w:eastAsia="華康儷細黑" w:hAnsi="Times New Roman" w:cs="Times New Roman"/>
        </w:rPr>
        <w:t xml:space="preserve"> (Lau et al., 2019; Lu et al., 2022a)</w:t>
      </w:r>
      <w:r w:rsidR="009F61D1" w:rsidRPr="009F61D1">
        <w:rPr>
          <w:rFonts w:ascii="Times New Roman" w:eastAsia="華康儷細黑" w:hAnsi="Times New Roman" w:cs="Times New Roman"/>
        </w:rPr>
        <w:t>.</w:t>
      </w:r>
    </w:p>
    <w:bookmarkEnd w:id="6"/>
    <w:p w14:paraId="6E5A91E7" w14:textId="77777777" w:rsidR="00D07B39" w:rsidRPr="002C5C98" w:rsidRDefault="00D07B39" w:rsidP="001A6E65">
      <w:pPr>
        <w:snapToGrid w:val="0"/>
        <w:spacing w:after="0" w:line="480" w:lineRule="auto"/>
        <w:contextualSpacing/>
        <w:jc w:val="both"/>
        <w:rPr>
          <w:rFonts w:ascii="Times New Roman" w:eastAsia="華康儷細黑" w:hAnsi="Times New Roman" w:cs="Times New Roman"/>
        </w:rPr>
      </w:pPr>
    </w:p>
    <w:p w14:paraId="27317EA6" w14:textId="0C30508F" w:rsidR="00D07B39" w:rsidRPr="002C5C98" w:rsidRDefault="00D07B39" w:rsidP="001A6E65">
      <w:pPr>
        <w:pStyle w:val="Heading3"/>
        <w:snapToGrid w:val="0"/>
        <w:spacing w:before="0" w:after="0" w:line="480" w:lineRule="auto"/>
        <w:contextualSpacing/>
        <w:jc w:val="both"/>
        <w:rPr>
          <w:rFonts w:cs="Times New Roman"/>
          <w:sz w:val="22"/>
          <w:szCs w:val="22"/>
        </w:rPr>
      </w:pPr>
      <w:r w:rsidRPr="002C5C98">
        <w:rPr>
          <w:rFonts w:cs="Times New Roman"/>
          <w:sz w:val="22"/>
          <w:szCs w:val="22"/>
        </w:rPr>
        <w:t xml:space="preserve">COVID-19 </w:t>
      </w:r>
      <w:r w:rsidR="00F51FDA" w:rsidRPr="002C5C98">
        <w:rPr>
          <w:rFonts w:cs="Times New Roman"/>
          <w:sz w:val="22"/>
          <w:szCs w:val="22"/>
        </w:rPr>
        <w:t>responding strategies</w:t>
      </w:r>
    </w:p>
    <w:p w14:paraId="40B10CEC" w14:textId="348F25F6" w:rsidR="00BE7166" w:rsidRPr="002C5C98" w:rsidRDefault="00BE7166" w:rsidP="002C5C98">
      <w:pPr>
        <w:snapToGrid w:val="0"/>
        <w:spacing w:after="0" w:line="480" w:lineRule="auto"/>
        <w:contextualSpacing/>
        <w:jc w:val="both"/>
        <w:rPr>
          <w:rFonts w:ascii="Times New Roman" w:eastAsia="華康儷細黑" w:hAnsi="Times New Roman" w:cs="Times New Roman"/>
        </w:rPr>
      </w:pPr>
      <w:r w:rsidRPr="00BE7166">
        <w:rPr>
          <w:rFonts w:ascii="Times New Roman" w:eastAsia="華康儷細黑" w:hAnsi="Times New Roman" w:cs="Times New Roman"/>
        </w:rPr>
        <w:t xml:space="preserve">From Table </w:t>
      </w:r>
      <w:r w:rsidR="004F1C6D">
        <w:rPr>
          <w:rFonts w:ascii="Times New Roman" w:eastAsia="華康儷細黑" w:hAnsi="Times New Roman" w:cs="Times New Roman"/>
        </w:rPr>
        <w:t>4</w:t>
      </w:r>
      <w:r w:rsidRPr="00BE7166">
        <w:rPr>
          <w:rFonts w:ascii="Times New Roman" w:eastAsia="華康儷細黑" w:hAnsi="Times New Roman" w:cs="Times New Roman"/>
        </w:rPr>
        <w:t>, the COVID-19 responding strategies can broadly be categorised into four themes: vaccination of construction workers, personal responsibility of workers, government-instructional practices, and organisation-based approaches. Invariably, there is an overlapping between the responding strategies across all the categories discovered.</w:t>
      </w:r>
    </w:p>
    <w:p w14:paraId="4811A591" w14:textId="5C57E837" w:rsidR="00C71791" w:rsidRPr="002C5C98" w:rsidRDefault="00C71791" w:rsidP="001E4475">
      <w:pPr>
        <w:snapToGrid w:val="0"/>
        <w:spacing w:after="0" w:line="300" w:lineRule="auto"/>
        <w:contextualSpacing/>
        <w:rPr>
          <w:rFonts w:ascii="Times New Roman" w:eastAsia="華康儷細黑" w:hAnsi="Times New Roman" w:cs="Times New Roman"/>
          <w:sz w:val="18"/>
          <w:szCs w:val="18"/>
        </w:rPr>
      </w:pPr>
      <w:r w:rsidRPr="002C5C98">
        <w:rPr>
          <w:rFonts w:ascii="Times New Roman" w:eastAsia="華康儷細黑" w:hAnsi="Times New Roman" w:cs="Times New Roman"/>
          <w:sz w:val="18"/>
          <w:szCs w:val="18"/>
        </w:rPr>
        <w:t>Table</w:t>
      </w:r>
      <w:r w:rsidR="0035154B" w:rsidRPr="002C5C98">
        <w:rPr>
          <w:rFonts w:ascii="Times New Roman" w:eastAsia="華康儷細黑" w:hAnsi="Times New Roman" w:cs="Times New Roman"/>
          <w:sz w:val="18"/>
          <w:szCs w:val="18"/>
        </w:rPr>
        <w:t xml:space="preserve"> </w:t>
      </w:r>
      <w:r w:rsidR="004F1C6D">
        <w:rPr>
          <w:rFonts w:ascii="Times New Roman" w:eastAsia="華康儷細黑" w:hAnsi="Times New Roman" w:cs="Times New Roman"/>
          <w:sz w:val="18"/>
          <w:szCs w:val="18"/>
        </w:rPr>
        <w:t>4</w:t>
      </w:r>
      <w:r w:rsidRPr="002C5C98">
        <w:rPr>
          <w:rFonts w:ascii="Times New Roman" w:eastAsia="華康儷細黑" w:hAnsi="Times New Roman" w:cs="Times New Roman"/>
          <w:sz w:val="18"/>
          <w:szCs w:val="18"/>
        </w:rPr>
        <w:t>:</w:t>
      </w:r>
      <w:r w:rsidR="0035154B" w:rsidRPr="002C5C98">
        <w:rPr>
          <w:rFonts w:ascii="Times New Roman" w:eastAsia="華康儷細黑" w:hAnsi="Times New Roman" w:cs="Times New Roman"/>
          <w:sz w:val="18"/>
          <w:szCs w:val="18"/>
        </w:rPr>
        <w:t xml:space="preserve"> Summary of the COVID-1</w:t>
      </w:r>
      <w:r w:rsidR="00067609">
        <w:rPr>
          <w:rFonts w:ascii="Times New Roman" w:eastAsia="華康儷細黑" w:hAnsi="Times New Roman" w:cs="Times New Roman"/>
          <w:sz w:val="18"/>
          <w:szCs w:val="18"/>
        </w:rPr>
        <w:t>9</w:t>
      </w:r>
      <w:r w:rsidR="0035154B" w:rsidRPr="002C5C98">
        <w:rPr>
          <w:rFonts w:ascii="Times New Roman" w:eastAsia="華康儷細黑" w:hAnsi="Times New Roman" w:cs="Times New Roman"/>
          <w:sz w:val="18"/>
          <w:szCs w:val="18"/>
        </w:rPr>
        <w:t xml:space="preserve"> </w:t>
      </w:r>
      <w:r w:rsidR="00F51FDA" w:rsidRPr="002C5C98">
        <w:rPr>
          <w:rFonts w:ascii="Times New Roman" w:eastAsia="華康儷細黑" w:hAnsi="Times New Roman" w:cs="Times New Roman"/>
          <w:sz w:val="18"/>
          <w:szCs w:val="18"/>
        </w:rPr>
        <w:t>responding strategies</w:t>
      </w:r>
      <w:r w:rsidRPr="002C5C98">
        <w:rPr>
          <w:rFonts w:ascii="Times New Roman" w:eastAsia="華康儷細黑" w:hAnsi="Times New Roman" w:cs="Times New Roman"/>
          <w:sz w:val="18"/>
          <w:szCs w:val="18"/>
        </w:rPr>
        <w:t xml:space="preserve"> </w:t>
      </w:r>
    </w:p>
    <w:tbl>
      <w:tblPr>
        <w:tblStyle w:val="TableGrid"/>
        <w:tblpPr w:leftFromText="180" w:rightFromText="180" w:vertAnchor="text" w:tblpXSpec="center" w:tblpY="1"/>
        <w:tblOverlap w:val="never"/>
        <w:tblW w:w="8066" w:type="dxa"/>
        <w:tblBorders>
          <w:left w:val="none" w:sz="0" w:space="0" w:color="auto"/>
          <w:right w:val="none" w:sz="0" w:space="0" w:color="auto"/>
        </w:tblBorders>
        <w:tblLayout w:type="fixed"/>
        <w:tblLook w:val="04A0" w:firstRow="1" w:lastRow="0" w:firstColumn="1" w:lastColumn="0" w:noHBand="0" w:noVBand="1"/>
      </w:tblPr>
      <w:tblGrid>
        <w:gridCol w:w="2250"/>
        <w:gridCol w:w="2250"/>
        <w:gridCol w:w="1080"/>
        <w:gridCol w:w="2486"/>
      </w:tblGrid>
      <w:tr w:rsidR="002D55AA" w:rsidRPr="001E4475" w14:paraId="5997B9DB" w14:textId="77777777" w:rsidTr="00E272BF">
        <w:trPr>
          <w:trHeight w:val="191"/>
        </w:trPr>
        <w:tc>
          <w:tcPr>
            <w:tcW w:w="2250" w:type="dxa"/>
            <w:hideMark/>
          </w:tcPr>
          <w:p w14:paraId="09F38232" w14:textId="77777777" w:rsidR="002D55AA" w:rsidRPr="001E4475" w:rsidRDefault="002D55AA" w:rsidP="001E4475">
            <w:pPr>
              <w:snapToGrid w:val="0"/>
              <w:spacing w:line="300" w:lineRule="auto"/>
              <w:contextualSpacing/>
              <w:rPr>
                <w:rFonts w:ascii="Times New Roman" w:hAnsi="Times New Roman" w:cs="Times New Roman"/>
                <w:b/>
                <w:bCs/>
                <w:sz w:val="18"/>
                <w:szCs w:val="24"/>
              </w:rPr>
            </w:pPr>
            <w:r w:rsidRPr="001E4475">
              <w:rPr>
                <w:rFonts w:ascii="Times New Roman" w:hAnsi="Times New Roman" w:cs="Times New Roman"/>
                <w:b/>
                <w:bCs/>
                <w:sz w:val="18"/>
                <w:szCs w:val="24"/>
              </w:rPr>
              <w:lastRenderedPageBreak/>
              <w:t>Category</w:t>
            </w:r>
          </w:p>
        </w:tc>
        <w:tc>
          <w:tcPr>
            <w:tcW w:w="2250" w:type="dxa"/>
          </w:tcPr>
          <w:p w14:paraId="5DD66D23" w14:textId="6C92CA1D" w:rsidR="002D55AA" w:rsidRPr="001E4475" w:rsidRDefault="002D55AA" w:rsidP="00717224">
            <w:pPr>
              <w:snapToGrid w:val="0"/>
              <w:spacing w:line="300" w:lineRule="auto"/>
              <w:contextualSpacing/>
              <w:rPr>
                <w:rFonts w:ascii="Times New Roman" w:hAnsi="Times New Roman" w:cs="Times New Roman"/>
                <w:b/>
                <w:bCs/>
                <w:sz w:val="18"/>
                <w:szCs w:val="24"/>
              </w:rPr>
            </w:pPr>
            <w:r w:rsidRPr="001E4475">
              <w:rPr>
                <w:rFonts w:ascii="Times New Roman" w:hAnsi="Times New Roman" w:cs="Times New Roman"/>
                <w:b/>
                <w:bCs/>
                <w:sz w:val="18"/>
                <w:szCs w:val="24"/>
              </w:rPr>
              <w:t>Respon</w:t>
            </w:r>
            <w:r w:rsidR="00717224">
              <w:rPr>
                <w:rFonts w:ascii="Times New Roman" w:hAnsi="Times New Roman" w:cs="Times New Roman"/>
                <w:b/>
                <w:bCs/>
                <w:sz w:val="18"/>
                <w:szCs w:val="24"/>
              </w:rPr>
              <w:t>ding</w:t>
            </w:r>
            <w:r w:rsidRPr="001E4475">
              <w:rPr>
                <w:rFonts w:ascii="Times New Roman" w:hAnsi="Times New Roman" w:cs="Times New Roman"/>
                <w:b/>
                <w:bCs/>
                <w:sz w:val="18"/>
                <w:szCs w:val="24"/>
              </w:rPr>
              <w:t xml:space="preserve"> strategy</w:t>
            </w:r>
          </w:p>
        </w:tc>
        <w:tc>
          <w:tcPr>
            <w:tcW w:w="1080" w:type="dxa"/>
          </w:tcPr>
          <w:p w14:paraId="0F58BD78" w14:textId="42B62EA2" w:rsidR="002D55AA" w:rsidRPr="001E4475" w:rsidRDefault="00984FC5" w:rsidP="001E4475">
            <w:pPr>
              <w:snapToGrid w:val="0"/>
              <w:spacing w:line="300" w:lineRule="auto"/>
              <w:contextualSpacing/>
              <w:rPr>
                <w:rFonts w:ascii="Times New Roman" w:hAnsi="Times New Roman" w:cs="Times New Roman"/>
                <w:b/>
                <w:bCs/>
                <w:sz w:val="18"/>
                <w:szCs w:val="24"/>
              </w:rPr>
            </w:pPr>
            <w:r w:rsidRPr="001E4475">
              <w:rPr>
                <w:rFonts w:ascii="Times New Roman" w:hAnsi="Times New Roman" w:cs="Times New Roman"/>
                <w:b/>
                <w:bCs/>
                <w:sz w:val="18"/>
                <w:szCs w:val="24"/>
              </w:rPr>
              <w:t>Number of papers</w:t>
            </w:r>
            <w:r w:rsidR="004B3728">
              <w:rPr>
                <w:rFonts w:ascii="Times New Roman" w:hAnsi="Times New Roman" w:cs="Times New Roman"/>
                <w:b/>
                <w:bCs/>
                <w:sz w:val="18"/>
                <w:szCs w:val="24"/>
              </w:rPr>
              <w:t xml:space="preserve"> (n)</w:t>
            </w:r>
          </w:p>
        </w:tc>
        <w:tc>
          <w:tcPr>
            <w:tcW w:w="2486" w:type="dxa"/>
            <w:hideMark/>
          </w:tcPr>
          <w:p w14:paraId="0625C1AB" w14:textId="75D3EF87" w:rsidR="002D55AA" w:rsidRPr="001E4475" w:rsidRDefault="002D55AA" w:rsidP="001E4475">
            <w:pPr>
              <w:snapToGrid w:val="0"/>
              <w:spacing w:line="300" w:lineRule="auto"/>
              <w:contextualSpacing/>
              <w:rPr>
                <w:rFonts w:ascii="Times New Roman" w:hAnsi="Times New Roman" w:cs="Times New Roman"/>
                <w:b/>
                <w:bCs/>
                <w:sz w:val="18"/>
                <w:szCs w:val="24"/>
              </w:rPr>
            </w:pPr>
            <w:r w:rsidRPr="001E4475">
              <w:rPr>
                <w:rFonts w:ascii="Times New Roman" w:hAnsi="Times New Roman" w:cs="Times New Roman"/>
                <w:b/>
                <w:bCs/>
                <w:sz w:val="18"/>
                <w:szCs w:val="24"/>
              </w:rPr>
              <w:t>Limitation</w:t>
            </w:r>
          </w:p>
        </w:tc>
      </w:tr>
      <w:tr w:rsidR="002D55AA" w:rsidRPr="001E4475" w14:paraId="0BFCCA86" w14:textId="77777777" w:rsidTr="00E272BF">
        <w:trPr>
          <w:trHeight w:val="366"/>
        </w:trPr>
        <w:tc>
          <w:tcPr>
            <w:tcW w:w="2250" w:type="dxa"/>
            <w:hideMark/>
          </w:tcPr>
          <w:p w14:paraId="2CC1FEF8" w14:textId="215CB305" w:rsidR="002D55AA" w:rsidRPr="001E4475" w:rsidRDefault="002D55AA" w:rsidP="00767451">
            <w:pPr>
              <w:pStyle w:val="ListParagraph"/>
              <w:numPr>
                <w:ilvl w:val="0"/>
                <w:numId w:val="4"/>
              </w:numPr>
              <w:snapToGrid w:val="0"/>
              <w:spacing w:line="300" w:lineRule="auto"/>
              <w:rPr>
                <w:rFonts w:ascii="Times New Roman" w:hAnsi="Times New Roman" w:cs="Times New Roman"/>
                <w:sz w:val="18"/>
                <w:szCs w:val="24"/>
              </w:rPr>
            </w:pPr>
            <w:r w:rsidRPr="001E4475">
              <w:rPr>
                <w:rFonts w:ascii="Times New Roman" w:eastAsia="華康儷細黑" w:hAnsi="Times New Roman" w:cs="Times New Roman"/>
                <w:sz w:val="18"/>
                <w:szCs w:val="24"/>
              </w:rPr>
              <w:t xml:space="preserve">Vaccination </w:t>
            </w:r>
          </w:p>
        </w:tc>
        <w:tc>
          <w:tcPr>
            <w:tcW w:w="2250" w:type="dxa"/>
          </w:tcPr>
          <w:p w14:paraId="295F45F7" w14:textId="3C13AA9E" w:rsidR="00FE313D" w:rsidRPr="00A559E7" w:rsidRDefault="00FE313D" w:rsidP="001E4475">
            <w:pPr>
              <w:snapToGrid w:val="0"/>
              <w:spacing w:line="300" w:lineRule="auto"/>
              <w:contextualSpacing/>
              <w:rPr>
                <w:rFonts w:ascii="Times New Roman" w:hAnsi="Times New Roman" w:cs="Times New Roman"/>
                <w:sz w:val="18"/>
                <w:szCs w:val="24"/>
                <w:highlight w:val="yellow"/>
              </w:rPr>
            </w:pPr>
            <w:r>
              <w:rPr>
                <w:rFonts w:ascii="Times New Roman" w:hAnsi="Times New Roman" w:cs="Times New Roman"/>
                <w:sz w:val="18"/>
                <w:szCs w:val="24"/>
              </w:rPr>
              <w:t>Immunisation</w:t>
            </w:r>
            <w:r w:rsidRPr="00FE313D">
              <w:rPr>
                <w:rFonts w:ascii="Times New Roman" w:hAnsi="Times New Roman" w:cs="Times New Roman"/>
                <w:sz w:val="18"/>
                <w:szCs w:val="24"/>
              </w:rPr>
              <w:t xml:space="preserve"> plans among construction workers and their close contacts</w:t>
            </w:r>
          </w:p>
        </w:tc>
        <w:tc>
          <w:tcPr>
            <w:tcW w:w="1080" w:type="dxa"/>
          </w:tcPr>
          <w:p w14:paraId="14B54F9D" w14:textId="25FB0745"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1</w:t>
            </w:r>
          </w:p>
        </w:tc>
        <w:tc>
          <w:tcPr>
            <w:tcW w:w="2486" w:type="dxa"/>
            <w:hideMark/>
          </w:tcPr>
          <w:p w14:paraId="470BCE5A" w14:textId="59854CFC" w:rsidR="002D55AA" w:rsidRPr="001E4475" w:rsidRDefault="002D55AA" w:rsidP="001E4475">
            <w:pPr>
              <w:pStyle w:val="ListParagraph"/>
              <w:numPr>
                <w:ilvl w:val="0"/>
                <w:numId w:val="21"/>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More concentration on indoor construction</w:t>
            </w:r>
            <w:r w:rsidR="00920248">
              <w:rPr>
                <w:rFonts w:ascii="Times New Roman" w:hAnsi="Times New Roman" w:cs="Times New Roman"/>
                <w:sz w:val="18"/>
                <w:szCs w:val="24"/>
              </w:rPr>
              <w:t xml:space="preserve"> </w:t>
            </w:r>
            <w:r w:rsidRPr="001E4475">
              <w:rPr>
                <w:rFonts w:ascii="Times New Roman" w:hAnsi="Times New Roman" w:cs="Times New Roman"/>
                <w:sz w:val="18"/>
                <w:szCs w:val="24"/>
              </w:rPr>
              <w:t>activities</w:t>
            </w:r>
          </w:p>
        </w:tc>
      </w:tr>
      <w:tr w:rsidR="002D55AA" w:rsidRPr="001E4475" w14:paraId="617BC256" w14:textId="77777777" w:rsidTr="00E272BF">
        <w:trPr>
          <w:trHeight w:val="384"/>
        </w:trPr>
        <w:tc>
          <w:tcPr>
            <w:tcW w:w="2250" w:type="dxa"/>
            <w:hideMark/>
          </w:tcPr>
          <w:p w14:paraId="7BF23D42" w14:textId="39BDD3F5" w:rsidR="002D55AA" w:rsidRPr="001E4475" w:rsidRDefault="002D55AA" w:rsidP="00767451">
            <w:pPr>
              <w:pStyle w:val="ListParagraph"/>
              <w:numPr>
                <w:ilvl w:val="0"/>
                <w:numId w:val="4"/>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Personal responsibility</w:t>
            </w:r>
          </w:p>
        </w:tc>
        <w:tc>
          <w:tcPr>
            <w:tcW w:w="2250" w:type="dxa"/>
          </w:tcPr>
          <w:p w14:paraId="1725113A" w14:textId="69E7345D" w:rsidR="002D55AA" w:rsidRPr="00A559E7" w:rsidRDefault="00B2131B" w:rsidP="001E4475">
            <w:pPr>
              <w:snapToGrid w:val="0"/>
              <w:spacing w:line="300" w:lineRule="auto"/>
              <w:contextualSpacing/>
              <w:rPr>
                <w:rFonts w:ascii="Times New Roman" w:hAnsi="Times New Roman" w:cs="Times New Roman"/>
                <w:sz w:val="18"/>
                <w:szCs w:val="24"/>
                <w:highlight w:val="yellow"/>
              </w:rPr>
            </w:pPr>
            <w:r w:rsidRPr="00B2131B">
              <w:rPr>
                <w:rFonts w:ascii="Times New Roman" w:hAnsi="Times New Roman" w:cs="Times New Roman"/>
                <w:sz w:val="18"/>
                <w:szCs w:val="24"/>
              </w:rPr>
              <w:t>Personal conviction of the construction workers</w:t>
            </w:r>
          </w:p>
        </w:tc>
        <w:tc>
          <w:tcPr>
            <w:tcW w:w="1080" w:type="dxa"/>
          </w:tcPr>
          <w:p w14:paraId="67290589" w14:textId="2A52982B"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1</w:t>
            </w:r>
          </w:p>
        </w:tc>
        <w:tc>
          <w:tcPr>
            <w:tcW w:w="2486" w:type="dxa"/>
            <w:hideMark/>
          </w:tcPr>
          <w:p w14:paraId="0412A87A" w14:textId="3ED37FAE" w:rsidR="002D55AA" w:rsidRPr="001E4475" w:rsidRDefault="002D55AA" w:rsidP="001E4475">
            <w:pPr>
              <w:pStyle w:val="ListParagraph"/>
              <w:numPr>
                <w:ilvl w:val="0"/>
                <w:numId w:val="17"/>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Scope limited by region</w:t>
            </w:r>
          </w:p>
        </w:tc>
      </w:tr>
      <w:tr w:rsidR="002D55AA" w:rsidRPr="001E4475" w14:paraId="5F7618EB" w14:textId="77777777" w:rsidTr="00E272BF">
        <w:trPr>
          <w:trHeight w:val="312"/>
        </w:trPr>
        <w:tc>
          <w:tcPr>
            <w:tcW w:w="2250" w:type="dxa"/>
            <w:vMerge w:val="restart"/>
            <w:hideMark/>
          </w:tcPr>
          <w:p w14:paraId="63DB5161" w14:textId="77777777" w:rsidR="002D55AA" w:rsidRPr="001E4475" w:rsidRDefault="002D55AA" w:rsidP="001E4475">
            <w:pPr>
              <w:pStyle w:val="ListParagraph"/>
              <w:numPr>
                <w:ilvl w:val="0"/>
                <w:numId w:val="4"/>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 xml:space="preserve">Government-instructional practices </w:t>
            </w:r>
          </w:p>
          <w:p w14:paraId="6FCDE4E8" w14:textId="77777777" w:rsidR="002D55AA" w:rsidRPr="001E4475" w:rsidRDefault="002D55AA" w:rsidP="001E4475">
            <w:pPr>
              <w:snapToGrid w:val="0"/>
              <w:spacing w:line="300" w:lineRule="auto"/>
              <w:contextualSpacing/>
              <w:rPr>
                <w:rFonts w:ascii="Times New Roman" w:hAnsi="Times New Roman" w:cs="Times New Roman"/>
                <w:sz w:val="18"/>
                <w:szCs w:val="24"/>
              </w:rPr>
            </w:pPr>
          </w:p>
          <w:p w14:paraId="48D37CFC"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2250" w:type="dxa"/>
          </w:tcPr>
          <w:p w14:paraId="746EAE2E"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Social distancing among construction employees</w:t>
            </w:r>
          </w:p>
        </w:tc>
        <w:tc>
          <w:tcPr>
            <w:tcW w:w="1080" w:type="dxa"/>
          </w:tcPr>
          <w:p w14:paraId="6FE081B3" w14:textId="3DA462A4"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8</w:t>
            </w:r>
          </w:p>
        </w:tc>
        <w:tc>
          <w:tcPr>
            <w:tcW w:w="2486" w:type="dxa"/>
            <w:vMerge w:val="restart"/>
          </w:tcPr>
          <w:p w14:paraId="551D045C" w14:textId="775E0979" w:rsidR="002D55AA" w:rsidRPr="001E4475" w:rsidRDefault="002D55AA" w:rsidP="001E4475">
            <w:pPr>
              <w:pStyle w:val="ListParagraph"/>
              <w:numPr>
                <w:ilvl w:val="0"/>
                <w:numId w:val="6"/>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Scope limited by region</w:t>
            </w:r>
          </w:p>
          <w:p w14:paraId="553D1BC1" w14:textId="438D0957" w:rsidR="002D55AA" w:rsidRPr="001E4475" w:rsidRDefault="002D55AA" w:rsidP="001E4475">
            <w:pPr>
              <w:snapToGrid w:val="0"/>
              <w:spacing w:line="300" w:lineRule="auto"/>
              <w:contextualSpacing/>
              <w:rPr>
                <w:rFonts w:ascii="Times New Roman" w:hAnsi="Times New Roman" w:cs="Times New Roman"/>
                <w:sz w:val="18"/>
                <w:szCs w:val="24"/>
              </w:rPr>
            </w:pPr>
          </w:p>
        </w:tc>
      </w:tr>
      <w:tr w:rsidR="002D55AA" w:rsidRPr="001E4475" w14:paraId="7E2AA95F" w14:textId="77777777" w:rsidTr="00E272BF">
        <w:trPr>
          <w:trHeight w:val="267"/>
        </w:trPr>
        <w:tc>
          <w:tcPr>
            <w:tcW w:w="2250" w:type="dxa"/>
            <w:vMerge/>
            <w:hideMark/>
          </w:tcPr>
          <w:p w14:paraId="50A6D413"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2250" w:type="dxa"/>
          </w:tcPr>
          <w:p w14:paraId="2B22BB8A"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The use of prescribed nose and face masks</w:t>
            </w:r>
          </w:p>
        </w:tc>
        <w:tc>
          <w:tcPr>
            <w:tcW w:w="1080" w:type="dxa"/>
          </w:tcPr>
          <w:p w14:paraId="3692A27E" w14:textId="6669102F"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3</w:t>
            </w:r>
          </w:p>
        </w:tc>
        <w:tc>
          <w:tcPr>
            <w:tcW w:w="2486" w:type="dxa"/>
            <w:vMerge/>
            <w:hideMark/>
          </w:tcPr>
          <w:p w14:paraId="745CC70E" w14:textId="6E05A2F3" w:rsidR="002D55AA" w:rsidRPr="001E4475" w:rsidRDefault="002D55AA" w:rsidP="001E4475">
            <w:pPr>
              <w:snapToGrid w:val="0"/>
              <w:spacing w:line="300" w:lineRule="auto"/>
              <w:contextualSpacing/>
              <w:rPr>
                <w:rFonts w:ascii="Times New Roman" w:hAnsi="Times New Roman" w:cs="Times New Roman"/>
                <w:sz w:val="18"/>
                <w:szCs w:val="24"/>
              </w:rPr>
            </w:pPr>
          </w:p>
        </w:tc>
      </w:tr>
      <w:tr w:rsidR="002D55AA" w:rsidRPr="001E4475" w14:paraId="4BAA80F0" w14:textId="77777777" w:rsidTr="00E272BF">
        <w:trPr>
          <w:trHeight w:val="125"/>
        </w:trPr>
        <w:tc>
          <w:tcPr>
            <w:tcW w:w="2250" w:type="dxa"/>
            <w:hideMark/>
          </w:tcPr>
          <w:p w14:paraId="45B0AEAD" w14:textId="633A90B4" w:rsidR="002D55AA" w:rsidRPr="001E4475" w:rsidRDefault="002D55AA" w:rsidP="001E4475">
            <w:pPr>
              <w:pStyle w:val="ListParagraph"/>
              <w:numPr>
                <w:ilvl w:val="0"/>
                <w:numId w:val="4"/>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Organisation-based</w:t>
            </w:r>
            <w:r w:rsidR="00F26CB5">
              <w:rPr>
                <w:rFonts w:ascii="Times New Roman" w:hAnsi="Times New Roman" w:cs="Times New Roman"/>
                <w:sz w:val="18"/>
                <w:szCs w:val="24"/>
              </w:rPr>
              <w:t xml:space="preserve"> </w:t>
            </w:r>
            <w:r w:rsidRPr="001E4475">
              <w:rPr>
                <w:rFonts w:ascii="Times New Roman" w:hAnsi="Times New Roman" w:cs="Times New Roman"/>
                <w:sz w:val="18"/>
                <w:szCs w:val="24"/>
              </w:rPr>
              <w:t>approaches</w:t>
            </w:r>
          </w:p>
        </w:tc>
        <w:tc>
          <w:tcPr>
            <w:tcW w:w="2250" w:type="dxa"/>
          </w:tcPr>
          <w:p w14:paraId="262A04C8"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1080" w:type="dxa"/>
          </w:tcPr>
          <w:p w14:paraId="239BA00C"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2486" w:type="dxa"/>
          </w:tcPr>
          <w:p w14:paraId="35062FA5" w14:textId="3A9B7704" w:rsidR="002D55AA" w:rsidRPr="001E4475" w:rsidRDefault="002D55AA" w:rsidP="001E4475">
            <w:pPr>
              <w:snapToGrid w:val="0"/>
              <w:spacing w:line="300" w:lineRule="auto"/>
              <w:contextualSpacing/>
              <w:rPr>
                <w:rFonts w:ascii="Times New Roman" w:hAnsi="Times New Roman" w:cs="Times New Roman"/>
                <w:sz w:val="18"/>
                <w:szCs w:val="24"/>
              </w:rPr>
            </w:pPr>
          </w:p>
        </w:tc>
      </w:tr>
      <w:tr w:rsidR="002D55AA" w:rsidRPr="001E4475" w14:paraId="3A220A99" w14:textId="77777777" w:rsidTr="00E272BF">
        <w:trPr>
          <w:trHeight w:val="326"/>
        </w:trPr>
        <w:tc>
          <w:tcPr>
            <w:tcW w:w="2250" w:type="dxa"/>
            <w:vMerge w:val="restart"/>
            <w:hideMark/>
          </w:tcPr>
          <w:p w14:paraId="6721463C" w14:textId="77777777" w:rsidR="002D55AA" w:rsidRPr="001E4475" w:rsidRDefault="002D55AA" w:rsidP="001E4475">
            <w:pPr>
              <w:pStyle w:val="ListParagraph"/>
              <w:numPr>
                <w:ilvl w:val="0"/>
                <w:numId w:val="9"/>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Adoption of digital technologies</w:t>
            </w:r>
          </w:p>
          <w:p w14:paraId="02905DD8" w14:textId="77777777" w:rsidR="002D55AA" w:rsidRPr="001E4475" w:rsidRDefault="002D55AA" w:rsidP="001E4475">
            <w:pPr>
              <w:snapToGrid w:val="0"/>
              <w:spacing w:line="300" w:lineRule="auto"/>
              <w:contextualSpacing/>
              <w:rPr>
                <w:rFonts w:ascii="Times New Roman" w:hAnsi="Times New Roman" w:cs="Times New Roman"/>
                <w:sz w:val="18"/>
                <w:szCs w:val="24"/>
              </w:rPr>
            </w:pPr>
          </w:p>
          <w:p w14:paraId="776CC61D" w14:textId="77777777" w:rsidR="002D55AA" w:rsidRPr="001E4475" w:rsidRDefault="002D55AA" w:rsidP="001E4475">
            <w:pPr>
              <w:snapToGrid w:val="0"/>
              <w:spacing w:line="300" w:lineRule="auto"/>
              <w:contextualSpacing/>
              <w:rPr>
                <w:rFonts w:ascii="Times New Roman" w:hAnsi="Times New Roman" w:cs="Times New Roman"/>
                <w:sz w:val="18"/>
                <w:szCs w:val="24"/>
              </w:rPr>
            </w:pPr>
          </w:p>
          <w:p w14:paraId="22F92B8B"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2250" w:type="dxa"/>
          </w:tcPr>
          <w:p w14:paraId="4C08385B"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Monitoring technologies</w:t>
            </w:r>
          </w:p>
        </w:tc>
        <w:tc>
          <w:tcPr>
            <w:tcW w:w="1080" w:type="dxa"/>
          </w:tcPr>
          <w:p w14:paraId="520E75BB" w14:textId="679EB669"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17</w:t>
            </w:r>
          </w:p>
        </w:tc>
        <w:tc>
          <w:tcPr>
            <w:tcW w:w="2486" w:type="dxa"/>
            <w:vMerge w:val="restart"/>
          </w:tcPr>
          <w:p w14:paraId="7266D21F" w14:textId="03CCCFD8" w:rsidR="002D55AA" w:rsidRPr="001E4475" w:rsidRDefault="002D55AA" w:rsidP="001E4475">
            <w:pPr>
              <w:pStyle w:val="ListParagraph"/>
              <w:numPr>
                <w:ilvl w:val="0"/>
                <w:numId w:val="11"/>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Immaturity of technologies</w:t>
            </w:r>
          </w:p>
          <w:p w14:paraId="6D97F202" w14:textId="77777777" w:rsidR="002D55AA" w:rsidRPr="001E4475" w:rsidRDefault="002D55AA" w:rsidP="001E4475">
            <w:pPr>
              <w:pStyle w:val="ListParagraph"/>
              <w:numPr>
                <w:ilvl w:val="0"/>
                <w:numId w:val="11"/>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Accuracy issues of the distance</w:t>
            </w:r>
          </w:p>
          <w:p w14:paraId="792C3594" w14:textId="77777777" w:rsidR="002D55AA" w:rsidRPr="001E4475" w:rsidRDefault="002D55AA" w:rsidP="001E4475">
            <w:pPr>
              <w:pStyle w:val="ListParagraph"/>
              <w:numPr>
                <w:ilvl w:val="0"/>
                <w:numId w:val="11"/>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Highly technical</w:t>
            </w:r>
          </w:p>
          <w:p w14:paraId="30105C89" w14:textId="77777777" w:rsidR="002D55AA" w:rsidRPr="001E4475" w:rsidRDefault="002D55AA" w:rsidP="001E4475">
            <w:pPr>
              <w:pStyle w:val="ListParagraph"/>
              <w:numPr>
                <w:ilvl w:val="0"/>
                <w:numId w:val="11"/>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System reliability</w:t>
            </w:r>
          </w:p>
          <w:p w14:paraId="7EBAD1A7" w14:textId="77777777" w:rsidR="002D55AA" w:rsidRPr="001E4475" w:rsidRDefault="002D55AA" w:rsidP="001E4475">
            <w:pPr>
              <w:pStyle w:val="ListParagraph"/>
              <w:numPr>
                <w:ilvl w:val="0"/>
                <w:numId w:val="11"/>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Lack of social factors consideration</w:t>
            </w:r>
          </w:p>
          <w:p w14:paraId="5B958631" w14:textId="77777777" w:rsidR="002D55AA" w:rsidRPr="001E4475" w:rsidRDefault="002D55AA" w:rsidP="001E4475">
            <w:pPr>
              <w:pStyle w:val="ListParagraph"/>
              <w:numPr>
                <w:ilvl w:val="0"/>
                <w:numId w:val="11"/>
              </w:numPr>
              <w:snapToGrid w:val="0"/>
              <w:spacing w:line="300" w:lineRule="auto"/>
              <w:rPr>
                <w:rFonts w:ascii="Times New Roman" w:hAnsi="Times New Roman" w:cs="Times New Roman"/>
                <w:sz w:val="18"/>
                <w:szCs w:val="24"/>
              </w:rPr>
            </w:pPr>
            <w:r w:rsidRPr="001E4475">
              <w:rPr>
                <w:rFonts w:ascii="Times New Roman" w:eastAsia="華康儷細黑" w:hAnsi="Times New Roman" w:cs="Times New Roman"/>
                <w:sz w:val="18"/>
                <w:szCs w:val="24"/>
              </w:rPr>
              <w:t>Scope limited by region</w:t>
            </w:r>
          </w:p>
          <w:p w14:paraId="6009E45C" w14:textId="1249E50A" w:rsidR="002D55AA" w:rsidRPr="001E4475" w:rsidRDefault="002D55AA" w:rsidP="001E4475">
            <w:pPr>
              <w:pStyle w:val="ListParagraph"/>
              <w:numPr>
                <w:ilvl w:val="0"/>
                <w:numId w:val="13"/>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Time limitation</w:t>
            </w:r>
          </w:p>
        </w:tc>
      </w:tr>
      <w:tr w:rsidR="002D55AA" w:rsidRPr="001E4475" w14:paraId="642043BB" w14:textId="77777777" w:rsidTr="00E272BF">
        <w:trPr>
          <w:trHeight w:val="354"/>
        </w:trPr>
        <w:tc>
          <w:tcPr>
            <w:tcW w:w="2250" w:type="dxa"/>
            <w:vMerge/>
            <w:hideMark/>
          </w:tcPr>
          <w:p w14:paraId="46FD5D22"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2250" w:type="dxa"/>
          </w:tcPr>
          <w:p w14:paraId="00EABB1F" w14:textId="77777777"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Communication technologies</w:t>
            </w:r>
          </w:p>
        </w:tc>
        <w:tc>
          <w:tcPr>
            <w:tcW w:w="1080" w:type="dxa"/>
          </w:tcPr>
          <w:p w14:paraId="6F98F4EF" w14:textId="4EC8C418"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7</w:t>
            </w:r>
          </w:p>
        </w:tc>
        <w:tc>
          <w:tcPr>
            <w:tcW w:w="2486" w:type="dxa"/>
            <w:vMerge/>
            <w:hideMark/>
          </w:tcPr>
          <w:p w14:paraId="4F17E6D1" w14:textId="49BB2BFC" w:rsidR="002D55AA" w:rsidRPr="001E4475" w:rsidRDefault="002D55AA" w:rsidP="001E4475">
            <w:pPr>
              <w:pStyle w:val="ListParagraph"/>
              <w:numPr>
                <w:ilvl w:val="0"/>
                <w:numId w:val="13"/>
              </w:numPr>
              <w:snapToGrid w:val="0"/>
              <w:spacing w:line="300" w:lineRule="auto"/>
              <w:rPr>
                <w:rFonts w:ascii="Times New Roman" w:eastAsia="華康儷細黑" w:hAnsi="Times New Roman" w:cs="Times New Roman"/>
                <w:sz w:val="18"/>
                <w:szCs w:val="24"/>
              </w:rPr>
            </w:pPr>
          </w:p>
        </w:tc>
      </w:tr>
      <w:tr w:rsidR="002D55AA" w:rsidRPr="001E4475" w14:paraId="3099A413" w14:textId="77777777" w:rsidTr="00E272BF">
        <w:trPr>
          <w:trHeight w:val="784"/>
        </w:trPr>
        <w:tc>
          <w:tcPr>
            <w:tcW w:w="2250" w:type="dxa"/>
            <w:vMerge/>
            <w:hideMark/>
          </w:tcPr>
          <w:p w14:paraId="44D34EE6" w14:textId="77777777" w:rsidR="002D55AA" w:rsidRPr="001E4475" w:rsidRDefault="002D55AA" w:rsidP="001E4475">
            <w:pPr>
              <w:snapToGrid w:val="0"/>
              <w:spacing w:line="300" w:lineRule="auto"/>
              <w:contextualSpacing/>
              <w:rPr>
                <w:rFonts w:ascii="Times New Roman" w:hAnsi="Times New Roman" w:cs="Times New Roman"/>
                <w:sz w:val="18"/>
                <w:szCs w:val="24"/>
              </w:rPr>
            </w:pPr>
          </w:p>
        </w:tc>
        <w:tc>
          <w:tcPr>
            <w:tcW w:w="2250" w:type="dxa"/>
          </w:tcPr>
          <w:p w14:paraId="7986B1F5"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Data transparency technologies</w:t>
            </w:r>
          </w:p>
        </w:tc>
        <w:tc>
          <w:tcPr>
            <w:tcW w:w="1080" w:type="dxa"/>
          </w:tcPr>
          <w:p w14:paraId="50D7CD0D" w14:textId="6AFD8B2F" w:rsidR="002D55AA" w:rsidRPr="001E4475" w:rsidRDefault="00062869" w:rsidP="001E4475">
            <w:pPr>
              <w:snapToGrid w:val="0"/>
              <w:spacing w:line="300" w:lineRule="auto"/>
              <w:contextualSpacing/>
              <w:rPr>
                <w:rFonts w:ascii="Times New Roman" w:hAnsi="Times New Roman" w:cs="Times New Roman"/>
                <w:sz w:val="18"/>
                <w:szCs w:val="24"/>
              </w:rPr>
            </w:pPr>
            <w:r>
              <w:rPr>
                <w:rFonts w:ascii="Times New Roman" w:hAnsi="Times New Roman" w:cs="Times New Roman"/>
                <w:sz w:val="18"/>
                <w:szCs w:val="24"/>
              </w:rPr>
              <w:t>3</w:t>
            </w:r>
          </w:p>
        </w:tc>
        <w:tc>
          <w:tcPr>
            <w:tcW w:w="2486" w:type="dxa"/>
            <w:vMerge/>
            <w:hideMark/>
          </w:tcPr>
          <w:p w14:paraId="4446DED5" w14:textId="2ABC4E64" w:rsidR="002D55AA" w:rsidRPr="001E4475" w:rsidRDefault="002D55AA" w:rsidP="001E4475">
            <w:pPr>
              <w:pStyle w:val="ListParagraph"/>
              <w:numPr>
                <w:ilvl w:val="0"/>
                <w:numId w:val="13"/>
              </w:numPr>
              <w:snapToGrid w:val="0"/>
              <w:spacing w:line="300" w:lineRule="auto"/>
              <w:rPr>
                <w:rFonts w:ascii="Times New Roman" w:hAnsi="Times New Roman" w:cs="Times New Roman"/>
                <w:sz w:val="18"/>
                <w:szCs w:val="24"/>
              </w:rPr>
            </w:pPr>
          </w:p>
        </w:tc>
      </w:tr>
      <w:tr w:rsidR="002D55AA" w:rsidRPr="001E4475" w14:paraId="44192C51" w14:textId="77777777" w:rsidTr="00E272BF">
        <w:trPr>
          <w:trHeight w:val="276"/>
        </w:trPr>
        <w:tc>
          <w:tcPr>
            <w:tcW w:w="2250" w:type="dxa"/>
            <w:hideMark/>
          </w:tcPr>
          <w:p w14:paraId="11384399"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Contract-based technique</w:t>
            </w:r>
          </w:p>
        </w:tc>
        <w:tc>
          <w:tcPr>
            <w:tcW w:w="2250" w:type="dxa"/>
          </w:tcPr>
          <w:p w14:paraId="3685FE21" w14:textId="77777777"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Contract-based technique</w:t>
            </w:r>
          </w:p>
        </w:tc>
        <w:tc>
          <w:tcPr>
            <w:tcW w:w="1080" w:type="dxa"/>
          </w:tcPr>
          <w:p w14:paraId="6359770A" w14:textId="1BD16BB5" w:rsidR="002D55AA" w:rsidRPr="001E4475" w:rsidRDefault="00062869" w:rsidP="001E4475">
            <w:pPr>
              <w:snapToGrid w:val="0"/>
              <w:spacing w:line="300" w:lineRule="auto"/>
              <w:contextualSpacing/>
              <w:rPr>
                <w:rFonts w:ascii="Times New Roman" w:eastAsia="華康儷細黑" w:hAnsi="Times New Roman" w:cs="Times New Roman"/>
                <w:sz w:val="18"/>
                <w:szCs w:val="24"/>
              </w:rPr>
            </w:pPr>
            <w:r>
              <w:rPr>
                <w:rFonts w:ascii="Times New Roman" w:hAnsi="Times New Roman" w:cs="Times New Roman"/>
                <w:sz w:val="18"/>
                <w:szCs w:val="24"/>
              </w:rPr>
              <w:t>5</w:t>
            </w:r>
          </w:p>
        </w:tc>
        <w:tc>
          <w:tcPr>
            <w:tcW w:w="2486" w:type="dxa"/>
          </w:tcPr>
          <w:p w14:paraId="4D72FEA5" w14:textId="5BADFBEE"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Scope limited by region</w:t>
            </w:r>
          </w:p>
        </w:tc>
      </w:tr>
      <w:tr w:rsidR="002D55AA" w:rsidRPr="001E4475" w14:paraId="3C420E82" w14:textId="77777777" w:rsidTr="00E272BF">
        <w:trPr>
          <w:trHeight w:val="276"/>
        </w:trPr>
        <w:tc>
          <w:tcPr>
            <w:tcW w:w="2250" w:type="dxa"/>
            <w:vMerge w:val="restart"/>
          </w:tcPr>
          <w:p w14:paraId="14C600D6"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Health and safety management</w:t>
            </w:r>
          </w:p>
        </w:tc>
        <w:tc>
          <w:tcPr>
            <w:tcW w:w="2250" w:type="dxa"/>
          </w:tcPr>
          <w:p w14:paraId="0B1ACA51" w14:textId="2A0FF082"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Updated health and safety guidelines on construction sites</w:t>
            </w:r>
          </w:p>
        </w:tc>
        <w:tc>
          <w:tcPr>
            <w:tcW w:w="1080" w:type="dxa"/>
          </w:tcPr>
          <w:p w14:paraId="6A42907F" w14:textId="1A80FB1F"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7</w:t>
            </w:r>
          </w:p>
        </w:tc>
        <w:tc>
          <w:tcPr>
            <w:tcW w:w="2486" w:type="dxa"/>
            <w:vMerge w:val="restart"/>
          </w:tcPr>
          <w:p w14:paraId="1DD03E39" w14:textId="6358D5B6"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Single case study</w:t>
            </w:r>
          </w:p>
          <w:p w14:paraId="0718F177" w14:textId="77777777"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Unclarity with the resilience activities</w:t>
            </w:r>
          </w:p>
          <w:p w14:paraId="58EFDE68" w14:textId="67BDCE3D" w:rsidR="002D55AA" w:rsidRPr="001E4475" w:rsidRDefault="002D5A89"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L</w:t>
            </w:r>
            <w:r w:rsidR="002D55AA" w:rsidRPr="001E4475">
              <w:rPr>
                <w:rFonts w:ascii="Times New Roman" w:eastAsia="華康儷細黑" w:hAnsi="Times New Roman" w:cs="Times New Roman"/>
                <w:sz w:val="18"/>
                <w:szCs w:val="24"/>
              </w:rPr>
              <w:t>imited to qualitative studies</w:t>
            </w:r>
          </w:p>
        </w:tc>
      </w:tr>
      <w:tr w:rsidR="002D55AA" w:rsidRPr="001E4475" w14:paraId="61143159" w14:textId="77777777" w:rsidTr="00E272BF">
        <w:trPr>
          <w:trHeight w:val="167"/>
        </w:trPr>
        <w:tc>
          <w:tcPr>
            <w:tcW w:w="2250" w:type="dxa"/>
            <w:vMerge/>
          </w:tcPr>
          <w:p w14:paraId="4D336F7C"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p>
        </w:tc>
        <w:tc>
          <w:tcPr>
            <w:tcW w:w="2250" w:type="dxa"/>
          </w:tcPr>
          <w:p w14:paraId="4948D538"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Safety precaution measures</w:t>
            </w:r>
          </w:p>
        </w:tc>
        <w:tc>
          <w:tcPr>
            <w:tcW w:w="1080" w:type="dxa"/>
          </w:tcPr>
          <w:p w14:paraId="37ED6562" w14:textId="0235733D"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r w:rsidR="00223737" w:rsidRPr="001E4475">
              <w:rPr>
                <w:rFonts w:ascii="Times New Roman" w:hAnsi="Times New Roman" w:cs="Times New Roman"/>
                <w:sz w:val="18"/>
                <w:szCs w:val="24"/>
              </w:rPr>
              <w:t>1</w:t>
            </w:r>
          </w:p>
        </w:tc>
        <w:tc>
          <w:tcPr>
            <w:tcW w:w="2486" w:type="dxa"/>
            <w:vMerge/>
          </w:tcPr>
          <w:p w14:paraId="0A2891C6" w14:textId="6FC93861"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1748DB2D" w14:textId="77777777" w:rsidTr="00E272BF">
        <w:trPr>
          <w:trHeight w:val="76"/>
        </w:trPr>
        <w:tc>
          <w:tcPr>
            <w:tcW w:w="2250" w:type="dxa"/>
            <w:vMerge w:val="restart"/>
          </w:tcPr>
          <w:p w14:paraId="5EB5FB39"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Workforce management</w:t>
            </w:r>
          </w:p>
        </w:tc>
        <w:tc>
          <w:tcPr>
            <w:tcW w:w="2250" w:type="dxa"/>
          </w:tcPr>
          <w:p w14:paraId="06739606"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Use of multi-skilled workers</w:t>
            </w:r>
          </w:p>
        </w:tc>
        <w:tc>
          <w:tcPr>
            <w:tcW w:w="1080" w:type="dxa"/>
          </w:tcPr>
          <w:p w14:paraId="129210EA" w14:textId="5081D630"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val="restart"/>
          </w:tcPr>
          <w:p w14:paraId="029F9EC8" w14:textId="22A4A203" w:rsidR="002D55AA" w:rsidRPr="001E4475" w:rsidRDefault="002D55AA" w:rsidP="001E4475">
            <w:pPr>
              <w:pStyle w:val="ListParagraph"/>
              <w:numPr>
                <w:ilvl w:val="0"/>
                <w:numId w:val="17"/>
              </w:numPr>
              <w:snapToGrid w:val="0"/>
              <w:spacing w:line="300" w:lineRule="auto"/>
              <w:rPr>
                <w:rFonts w:ascii="Times New Roman" w:hAnsi="Times New Roman" w:cs="Times New Roman"/>
                <w:sz w:val="18"/>
                <w:szCs w:val="24"/>
              </w:rPr>
            </w:pPr>
            <w:r w:rsidRPr="001E4475">
              <w:rPr>
                <w:rFonts w:ascii="Times New Roman" w:eastAsia="華康儷細黑" w:hAnsi="Times New Roman" w:cs="Times New Roman"/>
                <w:sz w:val="18"/>
                <w:szCs w:val="24"/>
              </w:rPr>
              <w:t>Oversimplification</w:t>
            </w:r>
          </w:p>
          <w:p w14:paraId="43096830" w14:textId="2C0CF7AC" w:rsidR="002D55AA" w:rsidRPr="001E4475" w:rsidRDefault="002D55AA" w:rsidP="001E4475">
            <w:pPr>
              <w:pStyle w:val="ListParagraph"/>
              <w:numPr>
                <w:ilvl w:val="0"/>
                <w:numId w:val="15"/>
              </w:numPr>
              <w:snapToGrid w:val="0"/>
              <w:spacing w:line="300" w:lineRule="auto"/>
              <w:rPr>
                <w:rFonts w:ascii="Times New Roman" w:hAnsi="Times New Roman" w:cs="Times New Roman"/>
                <w:sz w:val="18"/>
                <w:szCs w:val="24"/>
              </w:rPr>
            </w:pPr>
            <w:r w:rsidRPr="001E4475">
              <w:rPr>
                <w:rFonts w:ascii="Times New Roman" w:hAnsi="Times New Roman" w:cs="Times New Roman"/>
                <w:sz w:val="18"/>
                <w:szCs w:val="24"/>
              </w:rPr>
              <w:t>Lack of diversity in the data</w:t>
            </w:r>
          </w:p>
        </w:tc>
      </w:tr>
      <w:tr w:rsidR="002D55AA" w:rsidRPr="001E4475" w14:paraId="73D72C75" w14:textId="77777777" w:rsidTr="00E272BF">
        <w:trPr>
          <w:trHeight w:val="231"/>
        </w:trPr>
        <w:tc>
          <w:tcPr>
            <w:tcW w:w="2250" w:type="dxa"/>
            <w:vMerge/>
          </w:tcPr>
          <w:p w14:paraId="610CFD86"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4A66F604" w14:textId="6C7E3620"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Multiple working shift</w:t>
            </w:r>
            <w:r w:rsidR="00FF0DD7" w:rsidRPr="001E4475">
              <w:rPr>
                <w:rFonts w:ascii="Times New Roman" w:hAnsi="Times New Roman" w:cs="Times New Roman"/>
                <w:sz w:val="18"/>
                <w:szCs w:val="24"/>
              </w:rPr>
              <w:t>s</w:t>
            </w:r>
            <w:r w:rsidRPr="001E4475">
              <w:rPr>
                <w:rFonts w:ascii="Times New Roman" w:hAnsi="Times New Roman" w:cs="Times New Roman"/>
                <w:sz w:val="18"/>
                <w:szCs w:val="24"/>
              </w:rPr>
              <w:t xml:space="preserve"> (night and day shift</w:t>
            </w:r>
            <w:r w:rsidR="00FF0DD7" w:rsidRPr="001E4475">
              <w:rPr>
                <w:rFonts w:ascii="Times New Roman" w:hAnsi="Times New Roman" w:cs="Times New Roman"/>
                <w:sz w:val="18"/>
                <w:szCs w:val="24"/>
              </w:rPr>
              <w:t>s</w:t>
            </w:r>
            <w:r w:rsidRPr="001E4475">
              <w:rPr>
                <w:rFonts w:ascii="Times New Roman" w:hAnsi="Times New Roman" w:cs="Times New Roman"/>
                <w:sz w:val="18"/>
                <w:szCs w:val="24"/>
              </w:rPr>
              <w:t>)</w:t>
            </w:r>
          </w:p>
        </w:tc>
        <w:tc>
          <w:tcPr>
            <w:tcW w:w="1080" w:type="dxa"/>
          </w:tcPr>
          <w:p w14:paraId="6FD90AA5" w14:textId="2002BD11"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1</w:t>
            </w:r>
          </w:p>
        </w:tc>
        <w:tc>
          <w:tcPr>
            <w:tcW w:w="2486" w:type="dxa"/>
            <w:vMerge/>
          </w:tcPr>
          <w:p w14:paraId="64DE4ECC" w14:textId="00D79BED" w:rsidR="002D55AA" w:rsidRPr="001E4475" w:rsidRDefault="002D55AA" w:rsidP="001E4475">
            <w:pPr>
              <w:pStyle w:val="ListParagraph"/>
              <w:numPr>
                <w:ilvl w:val="0"/>
                <w:numId w:val="15"/>
              </w:numPr>
              <w:snapToGrid w:val="0"/>
              <w:spacing w:line="300" w:lineRule="auto"/>
              <w:rPr>
                <w:rFonts w:ascii="Times New Roman" w:hAnsi="Times New Roman" w:cs="Times New Roman"/>
                <w:sz w:val="18"/>
                <w:szCs w:val="24"/>
              </w:rPr>
            </w:pPr>
          </w:p>
        </w:tc>
      </w:tr>
      <w:tr w:rsidR="002D55AA" w:rsidRPr="001E4475" w14:paraId="1B81EE51" w14:textId="77777777" w:rsidTr="00E272BF">
        <w:trPr>
          <w:trHeight w:val="76"/>
        </w:trPr>
        <w:tc>
          <w:tcPr>
            <w:tcW w:w="2250" w:type="dxa"/>
            <w:vMerge/>
          </w:tcPr>
          <w:p w14:paraId="20D1860F"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2110A32D"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Working from home approach</w:t>
            </w:r>
          </w:p>
        </w:tc>
        <w:tc>
          <w:tcPr>
            <w:tcW w:w="1080" w:type="dxa"/>
          </w:tcPr>
          <w:p w14:paraId="116DB463" w14:textId="241BEF8C"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tcPr>
          <w:p w14:paraId="1650B1E5" w14:textId="21855030"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477A96A9" w14:textId="77777777" w:rsidTr="00E272BF">
        <w:trPr>
          <w:trHeight w:val="149"/>
        </w:trPr>
        <w:tc>
          <w:tcPr>
            <w:tcW w:w="2250" w:type="dxa"/>
            <w:vMerge w:val="restart"/>
          </w:tcPr>
          <w:p w14:paraId="62A04841"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Risk management</w:t>
            </w:r>
          </w:p>
        </w:tc>
        <w:tc>
          <w:tcPr>
            <w:tcW w:w="2250" w:type="dxa"/>
          </w:tcPr>
          <w:p w14:paraId="3A00D39C" w14:textId="1A960C14"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 xml:space="preserve">Risk response model </w:t>
            </w:r>
          </w:p>
        </w:tc>
        <w:tc>
          <w:tcPr>
            <w:tcW w:w="1080" w:type="dxa"/>
          </w:tcPr>
          <w:p w14:paraId="03C5965D" w14:textId="60B3E185" w:rsidR="002D55AA" w:rsidRPr="001E4475" w:rsidRDefault="00223737"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7</w:t>
            </w:r>
          </w:p>
        </w:tc>
        <w:tc>
          <w:tcPr>
            <w:tcW w:w="2486" w:type="dxa"/>
            <w:vMerge w:val="restart"/>
          </w:tcPr>
          <w:p w14:paraId="086A1522" w14:textId="548FF493"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Scope limited by region</w:t>
            </w:r>
          </w:p>
          <w:p w14:paraId="694CC78A" w14:textId="79207AD4"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p>
        </w:tc>
      </w:tr>
      <w:tr w:rsidR="002D55AA" w:rsidRPr="001E4475" w14:paraId="451A8C34" w14:textId="77777777" w:rsidTr="00E272BF">
        <w:trPr>
          <w:trHeight w:val="41"/>
        </w:trPr>
        <w:tc>
          <w:tcPr>
            <w:tcW w:w="2250" w:type="dxa"/>
            <w:vMerge/>
          </w:tcPr>
          <w:p w14:paraId="44F2B13A"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2D85E420"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Risk assessment</w:t>
            </w:r>
          </w:p>
        </w:tc>
        <w:tc>
          <w:tcPr>
            <w:tcW w:w="1080" w:type="dxa"/>
          </w:tcPr>
          <w:p w14:paraId="28F64C15" w14:textId="436890F0"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2</w:t>
            </w:r>
          </w:p>
        </w:tc>
        <w:tc>
          <w:tcPr>
            <w:tcW w:w="2486" w:type="dxa"/>
            <w:vMerge/>
          </w:tcPr>
          <w:p w14:paraId="048D623D" w14:textId="5C07B08E"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478B7701" w14:textId="77777777" w:rsidTr="00E272BF">
        <w:trPr>
          <w:trHeight w:val="105"/>
        </w:trPr>
        <w:tc>
          <w:tcPr>
            <w:tcW w:w="2250" w:type="dxa"/>
            <w:vMerge/>
          </w:tcPr>
          <w:p w14:paraId="26817412"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4F4E8D76"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Safety Risk and Safety Behaviour</w:t>
            </w:r>
          </w:p>
        </w:tc>
        <w:tc>
          <w:tcPr>
            <w:tcW w:w="1080" w:type="dxa"/>
          </w:tcPr>
          <w:p w14:paraId="7EF08E2F" w14:textId="1D8D1185"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tcPr>
          <w:p w14:paraId="1395C72E" w14:textId="4AE0208A"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7839EA60" w14:textId="77777777" w:rsidTr="00E272BF">
        <w:trPr>
          <w:trHeight w:val="188"/>
        </w:trPr>
        <w:tc>
          <w:tcPr>
            <w:tcW w:w="2250" w:type="dxa"/>
            <w:vMerge/>
          </w:tcPr>
          <w:p w14:paraId="4C614B16"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4B8A7025"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Modelling the spread of COVID-19</w:t>
            </w:r>
          </w:p>
        </w:tc>
        <w:tc>
          <w:tcPr>
            <w:tcW w:w="1080" w:type="dxa"/>
          </w:tcPr>
          <w:p w14:paraId="1D9216C1" w14:textId="15149FCB" w:rsidR="002D55AA" w:rsidRPr="001E4475" w:rsidRDefault="00824D55"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4</w:t>
            </w:r>
          </w:p>
        </w:tc>
        <w:tc>
          <w:tcPr>
            <w:tcW w:w="2486" w:type="dxa"/>
            <w:vMerge/>
          </w:tcPr>
          <w:p w14:paraId="18FD1D86" w14:textId="12200BD7"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73991242" w14:textId="77777777" w:rsidTr="00E272BF">
        <w:trPr>
          <w:trHeight w:val="213"/>
        </w:trPr>
        <w:tc>
          <w:tcPr>
            <w:tcW w:w="2250" w:type="dxa"/>
            <w:vMerge w:val="restart"/>
          </w:tcPr>
          <w:p w14:paraId="60E15C4F"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Prefabrication construction</w:t>
            </w:r>
          </w:p>
        </w:tc>
        <w:tc>
          <w:tcPr>
            <w:tcW w:w="2250" w:type="dxa"/>
          </w:tcPr>
          <w:p w14:paraId="409F3138"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Modular composite building</w:t>
            </w:r>
          </w:p>
        </w:tc>
        <w:tc>
          <w:tcPr>
            <w:tcW w:w="1080" w:type="dxa"/>
          </w:tcPr>
          <w:p w14:paraId="243D6AFA" w14:textId="574F0700"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val="restart"/>
          </w:tcPr>
          <w:p w14:paraId="3A7D4BCD" w14:textId="3D1FAD7E"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Scope limited by region</w:t>
            </w:r>
          </w:p>
          <w:p w14:paraId="3630081D" w14:textId="6C32675D"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p>
        </w:tc>
      </w:tr>
      <w:tr w:rsidR="002D55AA" w:rsidRPr="001E4475" w14:paraId="3B9E379E" w14:textId="77777777" w:rsidTr="00E272BF">
        <w:trPr>
          <w:trHeight w:val="76"/>
        </w:trPr>
        <w:tc>
          <w:tcPr>
            <w:tcW w:w="2250" w:type="dxa"/>
            <w:vMerge/>
          </w:tcPr>
          <w:p w14:paraId="525E5334"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07AADB05"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Affordable steel-framed modular building</w:t>
            </w:r>
          </w:p>
        </w:tc>
        <w:tc>
          <w:tcPr>
            <w:tcW w:w="1080" w:type="dxa"/>
          </w:tcPr>
          <w:p w14:paraId="51666181" w14:textId="0DCC7EC5"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tcPr>
          <w:p w14:paraId="40A0FC39" w14:textId="1D672F55"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3F64CBCA" w14:textId="77777777" w:rsidTr="00E272BF">
        <w:trPr>
          <w:trHeight w:val="122"/>
        </w:trPr>
        <w:tc>
          <w:tcPr>
            <w:tcW w:w="2250" w:type="dxa"/>
            <w:vMerge/>
          </w:tcPr>
          <w:p w14:paraId="3FC87EA4"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09AF360B"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Fast delivery of COVID-19 quarantine camp</w:t>
            </w:r>
          </w:p>
        </w:tc>
        <w:tc>
          <w:tcPr>
            <w:tcW w:w="1080" w:type="dxa"/>
          </w:tcPr>
          <w:p w14:paraId="19FF31D3" w14:textId="7927F107"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2</w:t>
            </w:r>
          </w:p>
        </w:tc>
        <w:tc>
          <w:tcPr>
            <w:tcW w:w="2486" w:type="dxa"/>
            <w:vMerge/>
          </w:tcPr>
          <w:p w14:paraId="21B8FD05" w14:textId="114FC479"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0282E4A6" w14:textId="77777777" w:rsidTr="00E272BF">
        <w:trPr>
          <w:trHeight w:val="332"/>
        </w:trPr>
        <w:tc>
          <w:tcPr>
            <w:tcW w:w="2250" w:type="dxa"/>
            <w:vMerge/>
          </w:tcPr>
          <w:p w14:paraId="18EAC7F9" w14:textId="77777777" w:rsidR="002D55AA" w:rsidRPr="001E4475" w:rsidRDefault="002D55AA" w:rsidP="001E4475">
            <w:pPr>
              <w:pStyle w:val="ListParagraph"/>
              <w:snapToGrid w:val="0"/>
              <w:spacing w:line="300" w:lineRule="auto"/>
              <w:ind w:left="694"/>
              <w:rPr>
                <w:rFonts w:ascii="Times New Roman" w:hAnsi="Times New Roman" w:cs="Times New Roman"/>
                <w:sz w:val="18"/>
                <w:szCs w:val="24"/>
              </w:rPr>
            </w:pPr>
          </w:p>
        </w:tc>
        <w:tc>
          <w:tcPr>
            <w:tcW w:w="2250" w:type="dxa"/>
          </w:tcPr>
          <w:p w14:paraId="020648CB"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Design for Manufacture and Assembly</w:t>
            </w:r>
          </w:p>
        </w:tc>
        <w:tc>
          <w:tcPr>
            <w:tcW w:w="1080" w:type="dxa"/>
          </w:tcPr>
          <w:p w14:paraId="706029F2" w14:textId="0C5692DB"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tcPr>
          <w:p w14:paraId="4623431A" w14:textId="43CD3042"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r w:rsidR="002D55AA" w:rsidRPr="001E4475" w14:paraId="4A94E60F" w14:textId="77777777" w:rsidTr="00E272BF">
        <w:trPr>
          <w:trHeight w:val="881"/>
        </w:trPr>
        <w:tc>
          <w:tcPr>
            <w:tcW w:w="2250" w:type="dxa"/>
          </w:tcPr>
          <w:p w14:paraId="728A64DB"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lastRenderedPageBreak/>
              <w:t>Schedule management</w:t>
            </w:r>
          </w:p>
        </w:tc>
        <w:tc>
          <w:tcPr>
            <w:tcW w:w="2250" w:type="dxa"/>
          </w:tcPr>
          <w:p w14:paraId="424C1A60"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Schedule compression</w:t>
            </w:r>
          </w:p>
        </w:tc>
        <w:tc>
          <w:tcPr>
            <w:tcW w:w="1080" w:type="dxa"/>
          </w:tcPr>
          <w:p w14:paraId="1DA32C56" w14:textId="704C9207"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3</w:t>
            </w:r>
          </w:p>
        </w:tc>
        <w:tc>
          <w:tcPr>
            <w:tcW w:w="2486" w:type="dxa"/>
          </w:tcPr>
          <w:p w14:paraId="7C9CA62B" w14:textId="5BE4D2A3"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limited to qualitative studies</w:t>
            </w:r>
          </w:p>
          <w:p w14:paraId="209FC2E6" w14:textId="77777777"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limited to cross-sectional data</w:t>
            </w:r>
          </w:p>
        </w:tc>
      </w:tr>
      <w:tr w:rsidR="002D55AA" w:rsidRPr="001E4475" w14:paraId="0D3FB8B7" w14:textId="77777777" w:rsidTr="00E272BF">
        <w:trPr>
          <w:trHeight w:val="188"/>
        </w:trPr>
        <w:tc>
          <w:tcPr>
            <w:tcW w:w="2250" w:type="dxa"/>
          </w:tcPr>
          <w:p w14:paraId="4D4AAB09"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Lean construction technique</w:t>
            </w:r>
          </w:p>
        </w:tc>
        <w:tc>
          <w:tcPr>
            <w:tcW w:w="2250" w:type="dxa"/>
          </w:tcPr>
          <w:p w14:paraId="44904D17"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Lean construction as a solution</w:t>
            </w:r>
          </w:p>
        </w:tc>
        <w:tc>
          <w:tcPr>
            <w:tcW w:w="1080" w:type="dxa"/>
          </w:tcPr>
          <w:p w14:paraId="52D271AD" w14:textId="448B18C5"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tcPr>
          <w:p w14:paraId="6EEA3682" w14:textId="47F5884C"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Scope limited by region</w:t>
            </w:r>
          </w:p>
        </w:tc>
      </w:tr>
      <w:tr w:rsidR="002D55AA" w:rsidRPr="001E4475" w14:paraId="724E6964" w14:textId="77777777" w:rsidTr="00E272BF">
        <w:trPr>
          <w:trHeight w:val="276"/>
        </w:trPr>
        <w:tc>
          <w:tcPr>
            <w:tcW w:w="2250" w:type="dxa"/>
            <w:tcBorders>
              <w:bottom w:val="nil"/>
            </w:tcBorders>
          </w:tcPr>
          <w:p w14:paraId="609DFD93"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Recycling</w:t>
            </w:r>
          </w:p>
        </w:tc>
        <w:tc>
          <w:tcPr>
            <w:tcW w:w="2250" w:type="dxa"/>
          </w:tcPr>
          <w:p w14:paraId="2815D9FA"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Recycling the face masks to improve the mechanical properties of concrete</w:t>
            </w:r>
          </w:p>
        </w:tc>
        <w:tc>
          <w:tcPr>
            <w:tcW w:w="1080" w:type="dxa"/>
          </w:tcPr>
          <w:p w14:paraId="6D79B669" w14:textId="27420BB8"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2</w:t>
            </w:r>
          </w:p>
        </w:tc>
        <w:tc>
          <w:tcPr>
            <w:tcW w:w="2486" w:type="dxa"/>
          </w:tcPr>
          <w:p w14:paraId="69582309" w14:textId="46ABDB29"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Unclear process optimisation</w:t>
            </w:r>
          </w:p>
        </w:tc>
      </w:tr>
      <w:tr w:rsidR="002D55AA" w:rsidRPr="001E4475" w14:paraId="5FBBFDF7" w14:textId="77777777" w:rsidTr="00E272BF">
        <w:trPr>
          <w:trHeight w:val="276"/>
        </w:trPr>
        <w:tc>
          <w:tcPr>
            <w:tcW w:w="2250" w:type="dxa"/>
            <w:vMerge w:val="restart"/>
          </w:tcPr>
          <w:p w14:paraId="452E08F4"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r w:rsidRPr="001E4475">
              <w:rPr>
                <w:rFonts w:ascii="Times New Roman" w:hAnsi="Times New Roman" w:cs="Times New Roman"/>
                <w:sz w:val="18"/>
                <w:szCs w:val="24"/>
              </w:rPr>
              <w:t>Organisational resilience</w:t>
            </w:r>
          </w:p>
        </w:tc>
        <w:tc>
          <w:tcPr>
            <w:tcW w:w="2250" w:type="dxa"/>
          </w:tcPr>
          <w:p w14:paraId="121A5A93" w14:textId="20706E66" w:rsidR="002D55AA" w:rsidRPr="001E4475" w:rsidRDefault="008A1F4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R</w:t>
            </w:r>
            <w:r w:rsidR="002D55AA" w:rsidRPr="001E4475">
              <w:rPr>
                <w:rFonts w:ascii="Times New Roman" w:hAnsi="Times New Roman" w:cs="Times New Roman"/>
                <w:sz w:val="18"/>
                <w:szCs w:val="24"/>
              </w:rPr>
              <w:t>esilience</w:t>
            </w:r>
            <w:r w:rsidRPr="001E4475">
              <w:rPr>
                <w:rFonts w:ascii="Times New Roman" w:hAnsi="Times New Roman" w:cs="Times New Roman"/>
                <w:sz w:val="18"/>
                <w:szCs w:val="24"/>
              </w:rPr>
              <w:t xml:space="preserve"> enhancement</w:t>
            </w:r>
            <w:r w:rsidR="002D55AA" w:rsidRPr="001E4475">
              <w:rPr>
                <w:rFonts w:ascii="Times New Roman" w:hAnsi="Times New Roman" w:cs="Times New Roman"/>
                <w:sz w:val="18"/>
                <w:szCs w:val="24"/>
              </w:rPr>
              <w:t xml:space="preserve"> </w:t>
            </w:r>
          </w:p>
        </w:tc>
        <w:tc>
          <w:tcPr>
            <w:tcW w:w="1080" w:type="dxa"/>
          </w:tcPr>
          <w:p w14:paraId="4D92116E" w14:textId="4C1DCC4E" w:rsidR="002D55AA" w:rsidRPr="001E4475" w:rsidRDefault="00062869" w:rsidP="001E4475">
            <w:pPr>
              <w:snapToGrid w:val="0"/>
              <w:spacing w:line="300" w:lineRule="auto"/>
              <w:contextualSpacing/>
              <w:rPr>
                <w:rFonts w:ascii="Times New Roman" w:eastAsia="華康儷細黑" w:hAnsi="Times New Roman" w:cs="Times New Roman"/>
                <w:sz w:val="18"/>
                <w:szCs w:val="24"/>
              </w:rPr>
            </w:pPr>
            <w:r>
              <w:rPr>
                <w:rFonts w:ascii="Times New Roman" w:hAnsi="Times New Roman" w:cs="Times New Roman"/>
                <w:sz w:val="18"/>
                <w:szCs w:val="24"/>
              </w:rPr>
              <w:t>6</w:t>
            </w:r>
          </w:p>
        </w:tc>
        <w:tc>
          <w:tcPr>
            <w:tcW w:w="2486" w:type="dxa"/>
            <w:vMerge w:val="restart"/>
          </w:tcPr>
          <w:p w14:paraId="18117C64" w14:textId="046FC1D6"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Oversimplification</w:t>
            </w:r>
          </w:p>
          <w:p w14:paraId="1DB58CE0" w14:textId="2E33A61A"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 xml:space="preserve">Not clear </w:t>
            </w:r>
            <w:r w:rsidR="00062869">
              <w:rPr>
                <w:rFonts w:ascii="Times New Roman" w:eastAsia="華康儷細黑" w:hAnsi="Times New Roman" w:cs="Times New Roman"/>
                <w:sz w:val="18"/>
                <w:szCs w:val="24"/>
              </w:rPr>
              <w:t>about</w:t>
            </w:r>
            <w:r w:rsidR="00062869" w:rsidRPr="001E4475">
              <w:rPr>
                <w:rFonts w:ascii="Times New Roman" w:eastAsia="華康儷細黑" w:hAnsi="Times New Roman" w:cs="Times New Roman"/>
                <w:sz w:val="18"/>
                <w:szCs w:val="24"/>
              </w:rPr>
              <w:t xml:space="preserve"> </w:t>
            </w:r>
            <w:r w:rsidRPr="001E4475">
              <w:rPr>
                <w:rFonts w:ascii="Times New Roman" w:eastAsia="華康儷細黑" w:hAnsi="Times New Roman" w:cs="Times New Roman"/>
                <w:sz w:val="18"/>
                <w:szCs w:val="24"/>
              </w:rPr>
              <w:t>the resilience activities</w:t>
            </w:r>
          </w:p>
          <w:p w14:paraId="71DDCAA3" w14:textId="58EA38FA"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r w:rsidRPr="001E4475">
              <w:rPr>
                <w:rFonts w:ascii="Times New Roman" w:eastAsia="華康儷細黑" w:hAnsi="Times New Roman" w:cs="Times New Roman"/>
                <w:sz w:val="18"/>
                <w:szCs w:val="24"/>
              </w:rPr>
              <w:t>Scope limited by region</w:t>
            </w:r>
          </w:p>
        </w:tc>
      </w:tr>
      <w:tr w:rsidR="002D55AA" w:rsidRPr="001E4475" w14:paraId="1134E615" w14:textId="77777777" w:rsidTr="00E272BF">
        <w:trPr>
          <w:trHeight w:val="96"/>
        </w:trPr>
        <w:tc>
          <w:tcPr>
            <w:tcW w:w="2250" w:type="dxa"/>
            <w:vMerge/>
          </w:tcPr>
          <w:p w14:paraId="4A0ADEC5" w14:textId="77777777" w:rsidR="002D55AA" w:rsidRPr="001E4475" w:rsidRDefault="002D55AA" w:rsidP="001E4475">
            <w:pPr>
              <w:pStyle w:val="ListParagraph"/>
              <w:numPr>
                <w:ilvl w:val="0"/>
                <w:numId w:val="14"/>
              </w:numPr>
              <w:snapToGrid w:val="0"/>
              <w:spacing w:line="300" w:lineRule="auto"/>
              <w:ind w:left="694" w:hanging="284"/>
              <w:rPr>
                <w:rFonts w:ascii="Times New Roman" w:hAnsi="Times New Roman" w:cs="Times New Roman"/>
                <w:sz w:val="18"/>
                <w:szCs w:val="24"/>
              </w:rPr>
            </w:pPr>
          </w:p>
        </w:tc>
        <w:tc>
          <w:tcPr>
            <w:tcW w:w="2250" w:type="dxa"/>
          </w:tcPr>
          <w:p w14:paraId="1E1116F1" w14:textId="77777777" w:rsidR="002D55AA" w:rsidRPr="001E4475" w:rsidRDefault="002D55AA" w:rsidP="001E4475">
            <w:pPr>
              <w:snapToGrid w:val="0"/>
              <w:spacing w:line="300" w:lineRule="auto"/>
              <w:contextualSpacing/>
              <w:rPr>
                <w:rFonts w:ascii="Times New Roman" w:hAnsi="Times New Roman" w:cs="Times New Roman"/>
                <w:sz w:val="18"/>
                <w:szCs w:val="24"/>
              </w:rPr>
            </w:pPr>
            <w:r w:rsidRPr="001E4475">
              <w:rPr>
                <w:rFonts w:ascii="Times New Roman" w:hAnsi="Times New Roman" w:cs="Times New Roman"/>
                <w:sz w:val="18"/>
                <w:szCs w:val="24"/>
              </w:rPr>
              <w:t>Compliance regulations</w:t>
            </w:r>
          </w:p>
        </w:tc>
        <w:tc>
          <w:tcPr>
            <w:tcW w:w="1080" w:type="dxa"/>
          </w:tcPr>
          <w:p w14:paraId="3D883A51" w14:textId="3FB02E96" w:rsidR="002D55AA" w:rsidRPr="001E4475" w:rsidRDefault="002D55AA" w:rsidP="001E4475">
            <w:pPr>
              <w:snapToGrid w:val="0"/>
              <w:spacing w:line="300" w:lineRule="auto"/>
              <w:contextualSpacing/>
              <w:rPr>
                <w:rFonts w:ascii="Times New Roman" w:eastAsia="華康儷細黑" w:hAnsi="Times New Roman" w:cs="Times New Roman"/>
                <w:sz w:val="18"/>
                <w:szCs w:val="24"/>
              </w:rPr>
            </w:pPr>
            <w:r w:rsidRPr="001E4475">
              <w:rPr>
                <w:rFonts w:ascii="Times New Roman" w:hAnsi="Times New Roman" w:cs="Times New Roman"/>
                <w:sz w:val="18"/>
                <w:szCs w:val="24"/>
              </w:rPr>
              <w:t>1</w:t>
            </w:r>
          </w:p>
        </w:tc>
        <w:tc>
          <w:tcPr>
            <w:tcW w:w="2486" w:type="dxa"/>
            <w:vMerge/>
          </w:tcPr>
          <w:p w14:paraId="10A9DA32" w14:textId="1BE38F3E" w:rsidR="002D55AA" w:rsidRPr="001E4475" w:rsidRDefault="002D55AA" w:rsidP="001E4475">
            <w:pPr>
              <w:pStyle w:val="ListParagraph"/>
              <w:numPr>
                <w:ilvl w:val="0"/>
                <w:numId w:val="15"/>
              </w:numPr>
              <w:snapToGrid w:val="0"/>
              <w:spacing w:line="300" w:lineRule="auto"/>
              <w:rPr>
                <w:rFonts w:ascii="Times New Roman" w:eastAsia="華康儷細黑" w:hAnsi="Times New Roman" w:cs="Times New Roman"/>
                <w:sz w:val="18"/>
                <w:szCs w:val="24"/>
              </w:rPr>
            </w:pPr>
          </w:p>
        </w:tc>
      </w:tr>
    </w:tbl>
    <w:p w14:paraId="1C74A450" w14:textId="77777777" w:rsidR="00B727D9" w:rsidRPr="001E4475" w:rsidRDefault="00B727D9" w:rsidP="001E4475">
      <w:pPr>
        <w:snapToGrid w:val="0"/>
        <w:spacing w:after="0" w:line="300" w:lineRule="auto"/>
        <w:contextualSpacing/>
        <w:rPr>
          <w:rFonts w:ascii="Times New Roman" w:eastAsia="華康儷細黑" w:hAnsi="Times New Roman" w:cs="Times New Roman"/>
          <w:sz w:val="24"/>
          <w:szCs w:val="24"/>
        </w:rPr>
      </w:pPr>
    </w:p>
    <w:p w14:paraId="260CD50A" w14:textId="2C5DD551" w:rsidR="0088125C" w:rsidRPr="002C5C98" w:rsidRDefault="00467AAA" w:rsidP="001A6E65">
      <w:pPr>
        <w:pStyle w:val="Heading4"/>
        <w:snapToGrid w:val="0"/>
        <w:spacing w:before="0" w:after="0" w:line="480" w:lineRule="auto"/>
        <w:contextualSpacing/>
        <w:jc w:val="both"/>
        <w:rPr>
          <w:rFonts w:cs="Times New Roman"/>
          <w:sz w:val="22"/>
        </w:rPr>
      </w:pPr>
      <w:r w:rsidRPr="002C5C98">
        <w:rPr>
          <w:rFonts w:cs="Times New Roman"/>
          <w:sz w:val="22"/>
        </w:rPr>
        <w:t>(</w:t>
      </w:r>
      <w:r w:rsidR="00DB28FC">
        <w:rPr>
          <w:rFonts w:cs="Times New Roman"/>
          <w:sz w:val="22"/>
        </w:rPr>
        <w:t>A</w:t>
      </w:r>
      <w:r w:rsidRPr="002C5C98">
        <w:rPr>
          <w:rFonts w:cs="Times New Roman"/>
          <w:sz w:val="22"/>
        </w:rPr>
        <w:t>)</w:t>
      </w:r>
      <w:r w:rsidR="0088125C" w:rsidRPr="002C5C98">
        <w:rPr>
          <w:rFonts w:cs="Times New Roman"/>
          <w:sz w:val="22"/>
        </w:rPr>
        <w:t xml:space="preserve">Vaccination </w:t>
      </w:r>
    </w:p>
    <w:p w14:paraId="54CF934F" w14:textId="6EFA6F75" w:rsidR="00134775" w:rsidRDefault="00BE7166" w:rsidP="001A6E65">
      <w:pPr>
        <w:snapToGrid w:val="0"/>
        <w:spacing w:after="0" w:line="480" w:lineRule="auto"/>
        <w:contextualSpacing/>
        <w:jc w:val="both"/>
        <w:rPr>
          <w:rFonts w:ascii="Times New Roman" w:eastAsia="華康儷細黑" w:hAnsi="Times New Roman" w:cs="Times New Roman"/>
        </w:rPr>
      </w:pPr>
      <w:r w:rsidRPr="00BE7166">
        <w:rPr>
          <w:rFonts w:ascii="Times New Roman" w:eastAsia="華康儷細黑" w:hAnsi="Times New Roman" w:cs="Times New Roman"/>
        </w:rPr>
        <w:t xml:space="preserve">COVID-19 vaccines offer hope in ending the pandemic crisis, provided enough population of at least 75%-90% gets vaccinated to attain a basic number R0 (2.5-3.5) (World Health Organisation [WHO], 2021). For construction to keep progressing amid the COVID-19 crisis, construction workers, including the labourers and the top management, must be vaccinated with the right doses of vaccines. Yuan et al. (2022) investigated how vaccination plans could affect the transmission dynamics of COVID-19 among construction workers and their close contacts. This predicts the effectiveness of the vaccination intervention against the pandemic crisis in the construction industry. Next to other undertaken activities in dealing with the pandemic, </w:t>
      </w:r>
      <w:r w:rsidR="00165238">
        <w:rPr>
          <w:rFonts w:ascii="Times New Roman" w:eastAsia="華康儷細黑" w:hAnsi="Times New Roman" w:cs="Times New Roman"/>
        </w:rPr>
        <w:t xml:space="preserve">the </w:t>
      </w:r>
      <w:r w:rsidRPr="00BE7166">
        <w:rPr>
          <w:rFonts w:ascii="Times New Roman" w:eastAsia="華康儷細黑" w:hAnsi="Times New Roman" w:cs="Times New Roman"/>
        </w:rPr>
        <w:t>vaccination of construction workers along with at least 67% of their close contact can end the spread of the pandemic (Yuan et al., 2022). Therefore, prioritising the protection of construction workers’ health and encouraging them and their close contacts to get vaccinated is an effective method in keeping construction works progressively amid the pandemic crisis.</w:t>
      </w:r>
    </w:p>
    <w:p w14:paraId="1892C8AD" w14:textId="77777777" w:rsidR="00451E29" w:rsidRPr="002C5C98" w:rsidRDefault="00451E29" w:rsidP="001A6E65">
      <w:pPr>
        <w:snapToGrid w:val="0"/>
        <w:spacing w:after="0" w:line="480" w:lineRule="auto"/>
        <w:contextualSpacing/>
        <w:jc w:val="both"/>
        <w:rPr>
          <w:rFonts w:ascii="Times New Roman" w:eastAsia="華康儷細黑" w:hAnsi="Times New Roman" w:cs="Times New Roman"/>
        </w:rPr>
      </w:pPr>
    </w:p>
    <w:p w14:paraId="5AAE8645" w14:textId="286595C3" w:rsidR="0090353C" w:rsidRPr="002C5C98" w:rsidRDefault="00467AAA" w:rsidP="001A6E65">
      <w:pPr>
        <w:pStyle w:val="Heading4"/>
        <w:snapToGrid w:val="0"/>
        <w:spacing w:before="0" w:after="0" w:line="480" w:lineRule="auto"/>
        <w:contextualSpacing/>
        <w:jc w:val="both"/>
        <w:rPr>
          <w:rFonts w:cs="Times New Roman"/>
          <w:sz w:val="22"/>
        </w:rPr>
      </w:pPr>
      <w:r w:rsidRPr="002C5C98">
        <w:rPr>
          <w:rFonts w:cs="Times New Roman"/>
          <w:sz w:val="22"/>
        </w:rPr>
        <w:t>(</w:t>
      </w:r>
      <w:r w:rsidR="00DB28FC">
        <w:rPr>
          <w:rFonts w:cs="Times New Roman"/>
          <w:sz w:val="22"/>
        </w:rPr>
        <w:t>B</w:t>
      </w:r>
      <w:r w:rsidRPr="002C5C98">
        <w:rPr>
          <w:rFonts w:cs="Times New Roman"/>
          <w:sz w:val="22"/>
        </w:rPr>
        <w:t>)</w:t>
      </w:r>
      <w:r w:rsidR="0090353C" w:rsidRPr="002C5C98">
        <w:rPr>
          <w:rFonts w:cs="Times New Roman"/>
          <w:sz w:val="22"/>
        </w:rPr>
        <w:t xml:space="preserve">Personal responsibility </w:t>
      </w:r>
    </w:p>
    <w:p w14:paraId="6E3DE064" w14:textId="65D0C54D" w:rsidR="00451E29" w:rsidRPr="002C5C98" w:rsidRDefault="00BE7166" w:rsidP="001A6E65">
      <w:pPr>
        <w:snapToGrid w:val="0"/>
        <w:spacing w:after="0" w:line="480" w:lineRule="auto"/>
        <w:contextualSpacing/>
        <w:jc w:val="both"/>
        <w:rPr>
          <w:rFonts w:ascii="Times New Roman" w:eastAsia="華康儷細黑" w:hAnsi="Times New Roman" w:cs="Times New Roman"/>
        </w:rPr>
      </w:pPr>
      <w:r w:rsidRPr="00BE7166">
        <w:rPr>
          <w:rFonts w:ascii="Times New Roman" w:eastAsia="華康儷細黑" w:hAnsi="Times New Roman" w:cs="Times New Roman"/>
        </w:rPr>
        <w:t xml:space="preserve">Dealing with COVID-19 in construction counts on the personal conviction of the construction workers, including the top management and labourers. It starts with the individual workers being responsible for carefulness during project execution by adhering to the protocols set by the government and the organisations, including wearing masks, using hand sanitisers, and social distancing themselves from potential COVID-19 workers and high-risk areas on site. Personal responsibility can be a basic response to the pandemic crisis in the construction industry as employees can be informed not to report to work </w:t>
      </w:r>
      <w:r w:rsidRPr="00BE7166">
        <w:rPr>
          <w:rFonts w:ascii="Times New Roman" w:eastAsia="華康儷細黑" w:hAnsi="Times New Roman" w:cs="Times New Roman"/>
        </w:rPr>
        <w:lastRenderedPageBreak/>
        <w:t xml:space="preserve">if </w:t>
      </w:r>
      <w:r w:rsidR="00644449">
        <w:rPr>
          <w:rFonts w:ascii="Times New Roman" w:eastAsia="華康儷細黑" w:hAnsi="Times New Roman" w:cs="Times New Roman"/>
        </w:rPr>
        <w:t xml:space="preserve">they </w:t>
      </w:r>
      <w:r w:rsidRPr="00BE7166">
        <w:rPr>
          <w:rFonts w:ascii="Times New Roman" w:eastAsia="華康儷細黑" w:hAnsi="Times New Roman" w:cs="Times New Roman"/>
        </w:rPr>
        <w:t>experience the symptoms of COVID-19: sore throat, fever, runny or stuffy nose, cough, shortness of breath, fatigue, or any respiratory illness symptoms (Assaad and El-</w:t>
      </w:r>
      <w:r w:rsidR="00644449">
        <w:rPr>
          <w:rFonts w:ascii="Times New Roman" w:eastAsia="華康儷細黑" w:hAnsi="Times New Roman" w:cs="Times New Roman"/>
        </w:rPr>
        <w:t>A</w:t>
      </w:r>
      <w:r w:rsidRPr="00BE7166">
        <w:rPr>
          <w:rFonts w:ascii="Times New Roman" w:eastAsia="華康儷細黑" w:hAnsi="Times New Roman" w:cs="Times New Roman"/>
        </w:rPr>
        <w:t>daway, 2021; WHO, 2021). Thus, construction employees are to seek medical attention if they experience personal feelings of unwellness related to the symptoms.</w:t>
      </w:r>
    </w:p>
    <w:p w14:paraId="34358E06" w14:textId="77777777" w:rsidR="00521039" w:rsidRPr="002C5C98" w:rsidRDefault="00521039" w:rsidP="001A6E65">
      <w:pPr>
        <w:snapToGrid w:val="0"/>
        <w:spacing w:after="0" w:line="480" w:lineRule="auto"/>
        <w:contextualSpacing/>
        <w:jc w:val="both"/>
        <w:rPr>
          <w:rFonts w:ascii="Times New Roman" w:eastAsia="華康儷細黑" w:hAnsi="Times New Roman" w:cs="Times New Roman"/>
        </w:rPr>
      </w:pPr>
    </w:p>
    <w:p w14:paraId="7D378F76" w14:textId="310458EE" w:rsidR="007A0265" w:rsidRPr="002C5C98" w:rsidRDefault="00467AAA" w:rsidP="001A6E65">
      <w:pPr>
        <w:pStyle w:val="Heading4"/>
        <w:snapToGrid w:val="0"/>
        <w:spacing w:before="0" w:after="0" w:line="480" w:lineRule="auto"/>
        <w:contextualSpacing/>
        <w:jc w:val="both"/>
        <w:rPr>
          <w:rFonts w:cs="Times New Roman"/>
          <w:sz w:val="22"/>
        </w:rPr>
      </w:pPr>
      <w:r w:rsidRPr="002C5C98">
        <w:rPr>
          <w:rFonts w:cs="Times New Roman"/>
          <w:sz w:val="22"/>
        </w:rPr>
        <w:t>(</w:t>
      </w:r>
      <w:r w:rsidR="00DB28FC">
        <w:rPr>
          <w:rFonts w:cs="Times New Roman"/>
          <w:sz w:val="22"/>
        </w:rPr>
        <w:t>C</w:t>
      </w:r>
      <w:r w:rsidRPr="002C5C98">
        <w:rPr>
          <w:rFonts w:cs="Times New Roman"/>
          <w:sz w:val="22"/>
        </w:rPr>
        <w:t>)</w:t>
      </w:r>
      <w:r w:rsidR="007A0265" w:rsidRPr="002C5C98">
        <w:rPr>
          <w:rFonts w:cs="Times New Roman"/>
          <w:sz w:val="22"/>
        </w:rPr>
        <w:t>Government-instructional practices</w:t>
      </w:r>
    </w:p>
    <w:p w14:paraId="6BF12271"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To get over the pandemic crisis, the government plays a significant role in controlling the transmission by setting best practices to be followed by citizens and industries. These practices are supported by advice from legal professionals in every nation. The construction industry follows the best practices set by the government and suggests every firm enforce such practices to ensure the continuity of the construction business (Zamani et al., 2022). </w:t>
      </w:r>
    </w:p>
    <w:p w14:paraId="1CC32A3C"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063809E8" w14:textId="58248638"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Social distancing among construction employees has been recommended as one of the best practices in the construction industry as issued by the government in response to the COVID-19 crisis</w:t>
      </w:r>
      <w:r>
        <w:rPr>
          <w:rFonts w:ascii="Times New Roman" w:eastAsia="華康儷細黑" w:hAnsi="Times New Roman" w:cs="Times New Roman"/>
        </w:rPr>
        <w:t xml:space="preserve">. </w:t>
      </w:r>
      <w:r w:rsidRPr="002C5C98">
        <w:rPr>
          <w:rFonts w:ascii="Times New Roman" w:eastAsia="華康儷細黑" w:hAnsi="Times New Roman" w:cs="Times New Roman"/>
        </w:rPr>
        <w:t>This involves</w:t>
      </w:r>
      <w:r>
        <w:rPr>
          <w:rFonts w:ascii="Times New Roman" w:eastAsia="華康儷細黑" w:hAnsi="Times New Roman" w:cs="Times New Roman"/>
        </w:rPr>
        <w:t xml:space="preserve"> </w:t>
      </w:r>
      <w:r w:rsidRPr="002C5C98">
        <w:rPr>
          <w:rFonts w:ascii="Times New Roman" w:eastAsia="華康儷細黑" w:hAnsi="Times New Roman" w:cs="Times New Roman"/>
        </w:rPr>
        <w:t>avoiding gathering more than ten construction workers</w:t>
      </w:r>
      <w:r>
        <w:rPr>
          <w:rFonts w:ascii="Times New Roman" w:eastAsia="華康儷細黑" w:hAnsi="Times New Roman" w:cs="Times New Roman"/>
        </w:rPr>
        <w:t xml:space="preserve">, </w:t>
      </w:r>
      <w:r w:rsidRPr="002C5C98">
        <w:rPr>
          <w:rFonts w:ascii="Times New Roman" w:eastAsia="華康儷細黑" w:hAnsi="Times New Roman" w:cs="Times New Roman"/>
        </w:rPr>
        <w:t xml:space="preserve">performing meetings online or </w:t>
      </w:r>
      <w:r>
        <w:rPr>
          <w:rFonts w:ascii="Times New Roman" w:eastAsia="華康儷細黑" w:hAnsi="Times New Roman" w:cs="Times New Roman"/>
        </w:rPr>
        <w:t xml:space="preserve">via </w:t>
      </w:r>
      <w:r w:rsidRPr="002C5C98">
        <w:rPr>
          <w:rFonts w:ascii="Times New Roman" w:eastAsia="華康儷細黑" w:hAnsi="Times New Roman" w:cs="Times New Roman"/>
        </w:rPr>
        <w:t>conference calls if possible</w:t>
      </w:r>
      <w:r>
        <w:rPr>
          <w:rFonts w:ascii="Times New Roman" w:eastAsia="華康儷細黑" w:hAnsi="Times New Roman" w:cs="Times New Roman"/>
        </w:rPr>
        <w:t xml:space="preserve">, </w:t>
      </w:r>
      <w:r w:rsidRPr="002C5C98">
        <w:rPr>
          <w:rFonts w:ascii="Times New Roman" w:eastAsia="華康儷細黑" w:hAnsi="Times New Roman" w:cs="Times New Roman"/>
        </w:rPr>
        <w:t>keeping a distance of 1.83m (6ft) between construction workers if a meeting is held</w:t>
      </w:r>
      <w:r>
        <w:rPr>
          <w:rFonts w:ascii="Times New Roman" w:eastAsia="華康儷細黑" w:hAnsi="Times New Roman" w:cs="Times New Roman"/>
        </w:rPr>
        <w:t>,</w:t>
      </w:r>
      <w:r w:rsidRPr="002C5C98">
        <w:rPr>
          <w:rFonts w:ascii="Times New Roman" w:eastAsia="華康儷細黑" w:hAnsi="Times New Roman" w:cs="Times New Roman"/>
        </w:rPr>
        <w:t xml:space="preserve"> not holding large group meetings, and finally discouraging handshaking and other greetings (Assaad and El-</w:t>
      </w:r>
      <w:r w:rsidR="00AE4A37">
        <w:rPr>
          <w:rFonts w:ascii="Times New Roman" w:eastAsia="華康儷細黑" w:hAnsi="Times New Roman" w:cs="Times New Roman"/>
        </w:rPr>
        <w:t>A</w:t>
      </w:r>
      <w:r w:rsidRPr="002C5C98">
        <w:rPr>
          <w:rFonts w:ascii="Times New Roman" w:eastAsia="華康儷細黑" w:hAnsi="Times New Roman" w:cs="Times New Roman"/>
        </w:rPr>
        <w:t xml:space="preserve">daway, 2021). The construction workers must be safely apart from one another to avoid latitudinal and longitudinal transmission of the </w:t>
      </w:r>
      <w:r>
        <w:rPr>
          <w:rFonts w:ascii="Times New Roman" w:eastAsia="華康儷細黑" w:hAnsi="Times New Roman" w:cs="Times New Roman"/>
        </w:rPr>
        <w:t>virus</w:t>
      </w:r>
      <w:r w:rsidRPr="002C5C98">
        <w:rPr>
          <w:rFonts w:ascii="Times New Roman" w:eastAsia="華康儷細黑" w:hAnsi="Times New Roman" w:cs="Times New Roman"/>
        </w:rPr>
        <w:t xml:space="preserve">. In the construction </w:t>
      </w:r>
      <w:r>
        <w:rPr>
          <w:rFonts w:ascii="Times New Roman" w:eastAsia="華康儷細黑" w:hAnsi="Times New Roman" w:cs="Times New Roman"/>
        </w:rPr>
        <w:t>sector</w:t>
      </w:r>
      <w:r w:rsidRPr="002C5C98">
        <w:rPr>
          <w:rFonts w:ascii="Times New Roman" w:eastAsia="華康儷細黑" w:hAnsi="Times New Roman" w:cs="Times New Roman"/>
        </w:rPr>
        <w:t>, the latitudinal transmission is controlled when top management ensures their social distancing measures whilst maintaining communication with the lower employees. On the other hand, the longitudinal transmission is controlled when construction workers ensure the social distancing measure among themselves of the same level in the firm whilst maintaining effective communication and coordination.</w:t>
      </w:r>
    </w:p>
    <w:p w14:paraId="2EE0AF0C"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7CA827D0"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The construction industry authorises the use of nose/face masks among construction workers, from the management to the labourers in firms. Considering the nose/face mask as a significant part of the PPE ensures safety during project operations (Assaad and El-adaway, 2021). The use of prescribed nose and face masks have also been mandated to minimise the spread of COVID-19, as declared by governments </w:t>
      </w:r>
      <w:r w:rsidRPr="002C5C98">
        <w:rPr>
          <w:rFonts w:ascii="Times New Roman" w:eastAsia="華康儷細黑" w:hAnsi="Times New Roman" w:cs="Times New Roman"/>
        </w:rPr>
        <w:lastRenderedPageBreak/>
        <w:t xml:space="preserve">worldwide </w:t>
      </w:r>
      <w:r>
        <w:rPr>
          <w:rFonts w:ascii="Times New Roman" w:eastAsia="華康儷細黑" w:hAnsi="Times New Roman" w:cs="Times New Roman"/>
        </w:rPr>
        <w:t xml:space="preserve">because </w:t>
      </w:r>
      <w:r w:rsidRPr="002C5C98">
        <w:rPr>
          <w:rFonts w:ascii="Times New Roman" w:eastAsia="華康儷細黑" w:hAnsi="Times New Roman" w:cs="Times New Roman"/>
        </w:rPr>
        <w:t>construction activities are highly exposed to the risk of</w:t>
      </w:r>
      <w:r>
        <w:rPr>
          <w:rFonts w:ascii="Times New Roman" w:eastAsia="華康儷細黑" w:hAnsi="Times New Roman" w:cs="Times New Roman"/>
        </w:rPr>
        <w:t xml:space="preserve"> the</w:t>
      </w:r>
      <w:r w:rsidRPr="002C5C98">
        <w:rPr>
          <w:rFonts w:ascii="Times New Roman" w:eastAsia="華康儷細黑" w:hAnsi="Times New Roman" w:cs="Times New Roman"/>
        </w:rPr>
        <w:t xml:space="preserve"> pandemic</w:t>
      </w:r>
      <w:r>
        <w:rPr>
          <w:rFonts w:ascii="Times New Roman" w:eastAsia="華康儷細黑" w:hAnsi="Times New Roman" w:cs="Times New Roman"/>
        </w:rPr>
        <w:t xml:space="preserve"> (</w:t>
      </w:r>
      <w:r w:rsidRPr="002C5C98">
        <w:rPr>
          <w:rFonts w:ascii="Times New Roman" w:eastAsia="華康儷細黑" w:hAnsi="Times New Roman" w:cs="Times New Roman"/>
        </w:rPr>
        <w:t>Occupational Safety and Health Administration [OSHA]</w:t>
      </w:r>
      <w:r>
        <w:rPr>
          <w:rFonts w:ascii="Times New Roman" w:eastAsia="華康儷細黑" w:hAnsi="Times New Roman" w:cs="Times New Roman"/>
        </w:rPr>
        <w:t xml:space="preserve">, </w:t>
      </w:r>
      <w:r w:rsidRPr="002C5C98">
        <w:rPr>
          <w:rFonts w:ascii="Times New Roman" w:eastAsia="華康儷細黑" w:hAnsi="Times New Roman" w:cs="Times New Roman"/>
        </w:rPr>
        <w:t>2020</w:t>
      </w:r>
      <w:r>
        <w:rPr>
          <w:rFonts w:ascii="Times New Roman" w:eastAsia="華康儷細黑" w:hAnsi="Times New Roman" w:cs="Times New Roman"/>
        </w:rPr>
        <w:t xml:space="preserve">; </w:t>
      </w:r>
      <w:r w:rsidRPr="002C5C98">
        <w:rPr>
          <w:rFonts w:ascii="Times New Roman" w:eastAsia="華康儷細黑" w:hAnsi="Times New Roman" w:cs="Times New Roman"/>
        </w:rPr>
        <w:t>Assaad and El-adaway, 2021; Zamani et al., 2022) Therefore, construction companies should delay their activities until they can be conducted safely by providing the right PPE, including prescribed nose and face masks.</w:t>
      </w:r>
    </w:p>
    <w:p w14:paraId="0618B72B" w14:textId="77777777" w:rsidR="007A0265" w:rsidRPr="002C5C98" w:rsidRDefault="007A0265" w:rsidP="001A6E65">
      <w:pPr>
        <w:snapToGrid w:val="0"/>
        <w:spacing w:after="0" w:line="480" w:lineRule="auto"/>
        <w:contextualSpacing/>
        <w:jc w:val="both"/>
        <w:rPr>
          <w:rFonts w:ascii="Times New Roman" w:eastAsia="華康儷細黑" w:hAnsi="Times New Roman" w:cs="Times New Roman"/>
        </w:rPr>
      </w:pPr>
    </w:p>
    <w:p w14:paraId="0137D559" w14:textId="0ED4642D" w:rsidR="00451201" w:rsidRPr="002C5C98" w:rsidRDefault="00467AAA" w:rsidP="001A6E65">
      <w:pPr>
        <w:pStyle w:val="Heading4"/>
        <w:snapToGrid w:val="0"/>
        <w:spacing w:before="0" w:after="0" w:line="480" w:lineRule="auto"/>
        <w:contextualSpacing/>
        <w:jc w:val="both"/>
        <w:rPr>
          <w:rFonts w:cs="Times New Roman"/>
          <w:sz w:val="22"/>
        </w:rPr>
      </w:pPr>
      <w:r w:rsidRPr="002C5C98">
        <w:rPr>
          <w:rFonts w:cs="Times New Roman"/>
          <w:sz w:val="22"/>
        </w:rPr>
        <w:t>(</w:t>
      </w:r>
      <w:r w:rsidR="00DB28FC">
        <w:rPr>
          <w:rFonts w:cs="Times New Roman"/>
          <w:sz w:val="22"/>
        </w:rPr>
        <w:t>D</w:t>
      </w:r>
      <w:r w:rsidRPr="002C5C98">
        <w:rPr>
          <w:rFonts w:cs="Times New Roman"/>
          <w:sz w:val="22"/>
        </w:rPr>
        <w:t>)</w:t>
      </w:r>
      <w:r w:rsidR="00451201" w:rsidRPr="002C5C98">
        <w:rPr>
          <w:rFonts w:cs="Times New Roman"/>
          <w:sz w:val="22"/>
        </w:rPr>
        <w:t xml:space="preserve"> Organisation-based approaches</w:t>
      </w:r>
    </w:p>
    <w:p w14:paraId="73774DA1" w14:textId="0513D14B"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Besides government instructional practices, most construction companies have innovatively enhanced their processes in performing construction activities such as work progress monitoring, inspection, supervision, data collection, and meetings. The construction organisations’ responses to the COVID-19 crisis could be sub-categorised and consolidated into ten areas (Table </w:t>
      </w:r>
      <w:r w:rsidR="004F1C6D">
        <w:rPr>
          <w:rFonts w:ascii="Times New Roman" w:eastAsia="華康儷細黑" w:hAnsi="Times New Roman" w:cs="Times New Roman"/>
        </w:rPr>
        <w:t>4</w:t>
      </w:r>
      <w:r w:rsidRPr="002C5C98">
        <w:rPr>
          <w:rFonts w:ascii="Times New Roman" w:eastAsia="華康儷細黑" w:hAnsi="Times New Roman" w:cs="Times New Roman"/>
        </w:rPr>
        <w:t>). This study discusses the top three approaches</w:t>
      </w:r>
      <w:r>
        <w:rPr>
          <w:rFonts w:ascii="Times New Roman" w:eastAsia="華康儷細黑" w:hAnsi="Times New Roman" w:cs="Times New Roman"/>
        </w:rPr>
        <w:t xml:space="preserve"> based on the number of articles</w:t>
      </w:r>
      <w:r w:rsidRPr="002C5C98">
        <w:rPr>
          <w:rFonts w:ascii="Times New Roman" w:eastAsia="華康儷細黑" w:hAnsi="Times New Roman" w:cs="Times New Roman"/>
        </w:rPr>
        <w:t xml:space="preserve">, including </w:t>
      </w:r>
      <w:r>
        <w:rPr>
          <w:rFonts w:ascii="Times New Roman" w:eastAsia="華康儷細黑" w:hAnsi="Times New Roman" w:cs="Times New Roman"/>
        </w:rPr>
        <w:t>adopting</w:t>
      </w:r>
      <w:r w:rsidRPr="002C5C98">
        <w:rPr>
          <w:rFonts w:ascii="Times New Roman" w:eastAsia="華康儷細黑" w:hAnsi="Times New Roman" w:cs="Times New Roman"/>
        </w:rPr>
        <w:t xml:space="preserve"> digital technologies</w:t>
      </w:r>
      <w:r w:rsidR="004B3728">
        <w:rPr>
          <w:rFonts w:ascii="Times New Roman" w:eastAsia="華康儷細黑" w:hAnsi="Times New Roman" w:cs="Times New Roman"/>
        </w:rPr>
        <w:t xml:space="preserve"> (n=27)</w:t>
      </w:r>
      <w:r w:rsidRPr="002C5C98">
        <w:rPr>
          <w:rFonts w:ascii="Times New Roman" w:eastAsia="華康儷細黑" w:hAnsi="Times New Roman" w:cs="Times New Roman"/>
        </w:rPr>
        <w:t>, health and safety management</w:t>
      </w:r>
      <w:r w:rsidR="004B3728">
        <w:rPr>
          <w:rFonts w:ascii="Times New Roman" w:eastAsia="華康儷細黑" w:hAnsi="Times New Roman" w:cs="Times New Roman"/>
        </w:rPr>
        <w:t xml:space="preserve"> (n=18)</w:t>
      </w:r>
      <w:r w:rsidRPr="002C5C98">
        <w:rPr>
          <w:rFonts w:ascii="Times New Roman" w:eastAsia="華康儷細黑" w:hAnsi="Times New Roman" w:cs="Times New Roman"/>
        </w:rPr>
        <w:t>, and risk management</w:t>
      </w:r>
      <w:r w:rsidR="004B3728">
        <w:rPr>
          <w:rFonts w:ascii="Times New Roman" w:eastAsia="華康儷細黑" w:hAnsi="Times New Roman" w:cs="Times New Roman"/>
        </w:rPr>
        <w:t xml:space="preserve"> (n=14)</w:t>
      </w:r>
      <w:r w:rsidRPr="002C5C98">
        <w:rPr>
          <w:rFonts w:ascii="Times New Roman" w:eastAsia="華康儷細黑" w:hAnsi="Times New Roman" w:cs="Times New Roman"/>
        </w:rPr>
        <w:t>. The remaining groups are combined and discussed under the sub-section “other approaches”.</w:t>
      </w:r>
    </w:p>
    <w:p w14:paraId="42EA138C"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28FCB7A7" w14:textId="3516AFEB" w:rsidR="00BE7166" w:rsidRPr="002C5C98" w:rsidRDefault="00BE7166" w:rsidP="00BE7166">
      <w:pPr>
        <w:snapToGrid w:val="0"/>
        <w:spacing w:after="0" w:line="480" w:lineRule="auto"/>
        <w:contextualSpacing/>
        <w:jc w:val="both"/>
        <w:rPr>
          <w:rFonts w:ascii="Times New Roman" w:hAnsi="Times New Roman" w:cs="Times New Roman"/>
        </w:rPr>
      </w:pPr>
      <w:r w:rsidRPr="002C5C98">
        <w:rPr>
          <w:rFonts w:ascii="Times New Roman" w:eastAsia="華康儷細黑" w:hAnsi="Times New Roman" w:cs="Times New Roman"/>
        </w:rPr>
        <w:t xml:space="preserve">The COVID-19 pandemic has developed an urgency in digital technology adoption to </w:t>
      </w:r>
      <w:r>
        <w:rPr>
          <w:rFonts w:ascii="Times New Roman" w:eastAsia="華康儷細黑" w:hAnsi="Times New Roman" w:cs="Times New Roman"/>
        </w:rPr>
        <w:t>significantly reshape</w:t>
      </w:r>
      <w:r w:rsidRPr="002C5C98">
        <w:rPr>
          <w:rFonts w:ascii="Times New Roman" w:eastAsia="華康儷細黑" w:hAnsi="Times New Roman" w:cs="Times New Roman"/>
        </w:rPr>
        <w:t xml:space="preserve"> the construction industry </w:t>
      </w:r>
      <w:r>
        <w:rPr>
          <w:rFonts w:ascii="Times New Roman" w:eastAsia="華康儷細黑" w:hAnsi="Times New Roman" w:cs="Times New Roman"/>
        </w:rPr>
        <w:t>through</w:t>
      </w:r>
      <w:r w:rsidRPr="002C5C98">
        <w:rPr>
          <w:rFonts w:ascii="Times New Roman" w:eastAsia="華康儷細黑" w:hAnsi="Times New Roman" w:cs="Times New Roman"/>
        </w:rPr>
        <w:t xml:space="preserve"> collaboration among workers, monitoring, communication, data-driven decision-making, inspection, and supervision. An increasing level of digital technology adoption has been observed from pre-COVID-19 to during COVID-19 and post-COVID-19</w:t>
      </w:r>
      <w:r>
        <w:rPr>
          <w:rFonts w:ascii="Times New Roman" w:eastAsia="華康儷細黑" w:hAnsi="Times New Roman" w:cs="Times New Roman"/>
        </w:rPr>
        <w:t xml:space="preserve">. </w:t>
      </w:r>
      <w:r w:rsidRPr="002C5C98">
        <w:rPr>
          <w:rFonts w:ascii="Times New Roman" w:eastAsia="華康儷細黑" w:hAnsi="Times New Roman" w:cs="Times New Roman"/>
        </w:rPr>
        <w:t>For instance, integrating monitoring technologies to propose a smart remote management framework offers the best solution for remote monitoring of workplaces, tracking work progress remotely, enhancing social distancing, supporting the progress on sites, and avoiding delay while maintaining work safety (Goh et al., 2022; Lu et al., 2022</w:t>
      </w:r>
      <w:r w:rsidR="0021651C">
        <w:rPr>
          <w:rFonts w:ascii="Times New Roman" w:eastAsia="華康儷細黑" w:hAnsi="Times New Roman" w:cs="Times New Roman"/>
        </w:rPr>
        <w:t>b</w:t>
      </w:r>
      <w:r w:rsidRPr="002C5C98">
        <w:rPr>
          <w:rFonts w:ascii="Times New Roman" w:eastAsia="華康儷細黑" w:hAnsi="Times New Roman" w:cs="Times New Roman"/>
        </w:rPr>
        <w:t xml:space="preserve">). Also, </w:t>
      </w:r>
      <w:r w:rsidRPr="002C5C98">
        <w:rPr>
          <w:rFonts w:ascii="Times New Roman" w:hAnsi="Times New Roman" w:cs="Times New Roman"/>
        </w:rPr>
        <w:t>real-time communication among construction workers using technologies such as building information modelling (BIM) technology and 5G communication networks have been utilised to ensure rapid construction amid the pandemic crisis (</w:t>
      </w:r>
      <w:r w:rsidRPr="001D3C73">
        <w:rPr>
          <w:rFonts w:ascii="Times New Roman" w:hAnsi="Times New Roman" w:cs="Times New Roman"/>
        </w:rPr>
        <w:t>Osunsanmi et al.</w:t>
      </w:r>
      <w:r>
        <w:rPr>
          <w:rFonts w:ascii="Times New Roman" w:hAnsi="Times New Roman" w:cs="Times New Roman"/>
        </w:rPr>
        <w:t xml:space="preserve">, </w:t>
      </w:r>
      <w:r w:rsidRPr="001D3C73">
        <w:rPr>
          <w:rFonts w:ascii="Times New Roman" w:hAnsi="Times New Roman" w:cs="Times New Roman"/>
        </w:rPr>
        <w:t>2020</w:t>
      </w:r>
      <w:r>
        <w:rPr>
          <w:rFonts w:ascii="Times New Roman" w:hAnsi="Times New Roman" w:cs="Times New Roman"/>
        </w:rPr>
        <w:t>;</w:t>
      </w:r>
      <w:r w:rsidRPr="002C5C98">
        <w:rPr>
          <w:rFonts w:ascii="Times New Roman" w:hAnsi="Times New Roman" w:cs="Times New Roman"/>
        </w:rPr>
        <w:t xml:space="preserve"> Wang et al., 2021), whilst guaranteeing data transparency with effective approaches integrated with blockchain technology (Lu et al., 2022).</w:t>
      </w:r>
    </w:p>
    <w:p w14:paraId="021E5AB0" w14:textId="77777777" w:rsidR="00BE7166" w:rsidRPr="002C5C98" w:rsidRDefault="00BE7166" w:rsidP="00BE7166">
      <w:pPr>
        <w:snapToGrid w:val="0"/>
        <w:spacing w:after="0" w:line="480" w:lineRule="auto"/>
        <w:contextualSpacing/>
        <w:jc w:val="both"/>
        <w:rPr>
          <w:rFonts w:ascii="Times New Roman" w:hAnsi="Times New Roman" w:cs="Times New Roman"/>
        </w:rPr>
      </w:pPr>
    </w:p>
    <w:p w14:paraId="6189BD52" w14:textId="0AE9EFD1"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lastRenderedPageBreak/>
        <w:t>Health and safety protocols/guidelines are established by construction organisations to minimise the risk of deadly contagion among construction workers at workplaces.</w:t>
      </w:r>
      <w:r w:rsidRPr="002C5C98">
        <w:rPr>
          <w:rFonts w:ascii="Times New Roman" w:hAnsi="Times New Roman" w:cs="Times New Roman"/>
        </w:rPr>
        <w:t xml:space="preserve"> </w:t>
      </w:r>
      <w:r w:rsidRPr="002C5C98">
        <w:rPr>
          <w:rFonts w:ascii="Times New Roman" w:eastAsia="華康儷細黑" w:hAnsi="Times New Roman" w:cs="Times New Roman"/>
        </w:rPr>
        <w:t>Organisations have the responsibility to formulate health and safety policies to enable the smooth execution of building projects amid the COVID-19 pandemic</w:t>
      </w:r>
      <w:r>
        <w:rPr>
          <w:rFonts w:ascii="Times New Roman" w:eastAsia="華康儷細黑" w:hAnsi="Times New Roman" w:cs="Times New Roman"/>
        </w:rPr>
        <w:t>,</w:t>
      </w:r>
      <w:r w:rsidRPr="002C5C98">
        <w:rPr>
          <w:rFonts w:ascii="Times New Roman" w:eastAsia="華康儷細黑" w:hAnsi="Times New Roman" w:cs="Times New Roman"/>
        </w:rPr>
        <w:t xml:space="preserve"> in addition to the government’s instructional protocols.</w:t>
      </w:r>
      <w:r w:rsidRPr="002C5C98">
        <w:rPr>
          <w:rFonts w:ascii="Times New Roman" w:hAnsi="Times New Roman" w:cs="Times New Roman"/>
        </w:rPr>
        <w:t xml:space="preserve"> </w:t>
      </w:r>
      <w:r w:rsidRPr="002C5C98">
        <w:rPr>
          <w:rFonts w:ascii="Times New Roman" w:eastAsia="華康儷細黑" w:hAnsi="Times New Roman" w:cs="Times New Roman"/>
        </w:rPr>
        <w:t xml:space="preserve">Organisation-based possible top actions have been recommended to mitigate the spread of the pandemic while ensuring new modes of management and </w:t>
      </w:r>
      <w:r w:rsidRPr="0070058F">
        <w:rPr>
          <w:rFonts w:ascii="Times New Roman" w:eastAsia="華康儷細黑" w:hAnsi="Times New Roman" w:cs="Times New Roman"/>
        </w:rPr>
        <w:t>operation for construction organisations (Assaad and El-adaway, 2021</w:t>
      </w:r>
      <w:r w:rsidR="006E167D" w:rsidRPr="0070058F">
        <w:rPr>
          <w:rFonts w:ascii="Times New Roman" w:eastAsia="華康儷細黑" w:hAnsi="Times New Roman" w:cs="Times New Roman"/>
        </w:rPr>
        <w:t>; Sherratt and Dainty, 2022</w:t>
      </w:r>
      <w:r w:rsidRPr="0070058F">
        <w:rPr>
          <w:rFonts w:ascii="Times New Roman" w:eastAsia="華康儷細黑" w:hAnsi="Times New Roman" w:cs="Times New Roman"/>
        </w:rPr>
        <w:t>). Setting</w:t>
      </w:r>
      <w:r w:rsidRPr="002C5C98">
        <w:rPr>
          <w:rFonts w:ascii="Times New Roman" w:eastAsia="華康儷細黑" w:hAnsi="Times New Roman" w:cs="Times New Roman"/>
        </w:rPr>
        <w:t xml:space="preserve"> policies to ensure regular monitoring for public/government announcements on COVID-19, updating health policies and protocols to include regulations from public health bodies, and developing safe-work procedures are regarded as part of the top actions to be encouraged in the construction industry.</w:t>
      </w:r>
      <w:r w:rsidRPr="002C5C98">
        <w:rPr>
          <w:rFonts w:ascii="Times New Roman" w:hAnsi="Times New Roman" w:cs="Times New Roman"/>
        </w:rPr>
        <w:t xml:space="preserve"> </w:t>
      </w:r>
      <w:r w:rsidRPr="002C5C98">
        <w:rPr>
          <w:rFonts w:ascii="Times New Roman" w:eastAsia="華康儷細黑" w:hAnsi="Times New Roman" w:cs="Times New Roman"/>
        </w:rPr>
        <w:t>Health and safety policies and regulations have been established to drive the construction industry across different countries to control the contagion. Following these organisation-based health and safety policies and appropriately communicating them to the construction workforce increases the organisation’s dynamic capabilities and resilience amid the pandemic crisis (Chih et al., 2022).</w:t>
      </w:r>
    </w:p>
    <w:p w14:paraId="7C30D325"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782139E9" w14:textId="4BA1DFBE"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Effectively managing the risk of COVID-19 is critical in construction to ensure the continuity of operations. </w:t>
      </w:r>
      <w:r>
        <w:rPr>
          <w:rFonts w:ascii="Times New Roman" w:eastAsia="華康儷細黑" w:hAnsi="Times New Roman" w:cs="Times New Roman"/>
        </w:rPr>
        <w:t>R</w:t>
      </w:r>
      <w:r w:rsidRPr="002C5C98">
        <w:rPr>
          <w:rFonts w:ascii="Times New Roman" w:eastAsia="華康儷細黑" w:hAnsi="Times New Roman" w:cs="Times New Roman"/>
        </w:rPr>
        <w:t>isk management in responding to the deadly contagion in construction comprises response modelling, risk assessment</w:t>
      </w:r>
      <w:r>
        <w:rPr>
          <w:rFonts w:ascii="Times New Roman" w:eastAsia="華康儷細黑" w:hAnsi="Times New Roman" w:cs="Times New Roman"/>
        </w:rPr>
        <w:t xml:space="preserve">, </w:t>
      </w:r>
      <w:r w:rsidRPr="002C5C98">
        <w:rPr>
          <w:rFonts w:ascii="Times New Roman" w:eastAsia="華康儷細黑" w:hAnsi="Times New Roman" w:cs="Times New Roman"/>
        </w:rPr>
        <w:t>safety risk and behaviour, and infection modelling (Araya, 2021a</w:t>
      </w:r>
      <w:r>
        <w:rPr>
          <w:rFonts w:ascii="Times New Roman" w:eastAsia="華康儷細黑" w:hAnsi="Times New Roman" w:cs="Times New Roman"/>
        </w:rPr>
        <w:t>;</w:t>
      </w:r>
      <w:r w:rsidRPr="00DD3CC3">
        <w:rPr>
          <w:rFonts w:ascii="Times New Roman" w:eastAsia="華康儷細黑" w:hAnsi="Times New Roman" w:cs="Times New Roman"/>
        </w:rPr>
        <w:t xml:space="preserve"> </w:t>
      </w:r>
      <w:r w:rsidRPr="002C5C98">
        <w:rPr>
          <w:rFonts w:ascii="Times New Roman" w:eastAsia="華康儷細黑" w:hAnsi="Times New Roman" w:cs="Times New Roman"/>
        </w:rPr>
        <w:t>Oey and Lim, 2021). Construction organisations have managed risk in this pandemic era by creating a risk response model to understand project delays and determine the critical risk factors. This can be extended to understanding the risk</w:t>
      </w:r>
      <w:r>
        <w:rPr>
          <w:rFonts w:ascii="Times New Roman" w:eastAsia="華康儷細黑" w:hAnsi="Times New Roman" w:cs="Times New Roman"/>
        </w:rPr>
        <w:t>s</w:t>
      </w:r>
      <w:r w:rsidRPr="002C5C98">
        <w:rPr>
          <w:rFonts w:ascii="Times New Roman" w:eastAsia="華康儷細黑" w:hAnsi="Times New Roman" w:cs="Times New Roman"/>
        </w:rPr>
        <w:t xml:space="preserve"> of </w:t>
      </w:r>
      <w:r>
        <w:rPr>
          <w:rFonts w:ascii="Times New Roman" w:eastAsia="華康儷細黑" w:hAnsi="Times New Roman" w:cs="Times New Roman"/>
        </w:rPr>
        <w:t>COVID-19</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infections </w:t>
      </w:r>
      <w:r w:rsidRPr="002C5C98">
        <w:rPr>
          <w:rFonts w:ascii="Times New Roman" w:eastAsia="華康儷細黑" w:hAnsi="Times New Roman" w:cs="Times New Roman"/>
        </w:rPr>
        <w:t xml:space="preserve">and </w:t>
      </w:r>
      <w:r w:rsidR="004B3728">
        <w:rPr>
          <w:rFonts w:ascii="Times New Roman" w:eastAsia="華康儷細黑" w:hAnsi="Times New Roman" w:cs="Times New Roman"/>
        </w:rPr>
        <w:t>their</w:t>
      </w:r>
      <w:r w:rsidR="004B3728" w:rsidRPr="002C5C98">
        <w:rPr>
          <w:rFonts w:ascii="Times New Roman" w:eastAsia="華康儷細黑" w:hAnsi="Times New Roman" w:cs="Times New Roman"/>
        </w:rPr>
        <w:t xml:space="preserve"> </w:t>
      </w:r>
      <w:r w:rsidRPr="002C5C98">
        <w:rPr>
          <w:rFonts w:ascii="Times New Roman" w:eastAsia="華康儷細黑" w:hAnsi="Times New Roman" w:cs="Times New Roman"/>
        </w:rPr>
        <w:t>dynamics in construction workplaces.</w:t>
      </w:r>
    </w:p>
    <w:p w14:paraId="2DB78912"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751240E4" w14:textId="4DC262E5" w:rsidR="00BE7166" w:rsidRPr="0070058F" w:rsidRDefault="00BE7166" w:rsidP="00BE7166">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D</w:t>
      </w:r>
      <w:r w:rsidRPr="002C5C98">
        <w:rPr>
          <w:rFonts w:ascii="Times New Roman" w:eastAsia="華康儷細黑" w:hAnsi="Times New Roman" w:cs="Times New Roman"/>
        </w:rPr>
        <w:t xml:space="preserve">istinct organisation-based approaches have been adopted in responding to the risk of COVID-19. These comprise workforce management, prefabrication construction, schedule management, contractual-based technique, lean construction, recycling, and </w:t>
      </w:r>
      <w:r w:rsidRPr="0070058F">
        <w:rPr>
          <w:rFonts w:ascii="Times New Roman" w:eastAsia="華康儷細黑" w:hAnsi="Times New Roman" w:cs="Times New Roman"/>
        </w:rPr>
        <w:t>organisational resilience (</w:t>
      </w:r>
      <w:r w:rsidR="004B3728" w:rsidRPr="0070058F">
        <w:rPr>
          <w:rFonts w:ascii="Times New Roman" w:eastAsia="華康儷細黑" w:hAnsi="Times New Roman" w:cs="Times New Roman"/>
        </w:rPr>
        <w:t xml:space="preserve">Casady and Baxter, 2020; </w:t>
      </w:r>
      <w:r w:rsidRPr="0070058F">
        <w:rPr>
          <w:rFonts w:ascii="Times New Roman" w:eastAsia="華康儷細黑" w:hAnsi="Times New Roman" w:cs="Times New Roman"/>
        </w:rPr>
        <w:t>Khalef et al., 2021; Araya, 2021b; Salami et al., 2021</w:t>
      </w:r>
      <w:r w:rsidR="004B3728" w:rsidRPr="0070058F">
        <w:rPr>
          <w:rFonts w:ascii="Times New Roman" w:eastAsia="華康儷細黑" w:hAnsi="Times New Roman" w:cs="Times New Roman"/>
        </w:rPr>
        <w:t>;</w:t>
      </w:r>
      <w:r w:rsidR="004B3728" w:rsidRPr="0070058F">
        <w:t xml:space="preserve"> </w:t>
      </w:r>
      <w:r w:rsidR="004B3728" w:rsidRPr="0070058F">
        <w:rPr>
          <w:rFonts w:ascii="Times New Roman" w:eastAsia="華康儷細黑" w:hAnsi="Times New Roman" w:cs="Times New Roman"/>
        </w:rPr>
        <w:t>Borg et al., 2022</w:t>
      </w:r>
      <w:r w:rsidRPr="0070058F">
        <w:rPr>
          <w:rFonts w:ascii="Times New Roman" w:eastAsia="華康儷細黑" w:hAnsi="Times New Roman" w:cs="Times New Roman"/>
        </w:rPr>
        <w:t>). In</w:t>
      </w:r>
      <w:r w:rsidRPr="002C5C98">
        <w:rPr>
          <w:rFonts w:ascii="Times New Roman" w:eastAsia="華康儷細黑" w:hAnsi="Times New Roman" w:cs="Times New Roman"/>
        </w:rPr>
        <w:t xml:space="preserve"> tackling the pandemic</w:t>
      </w:r>
      <w:r>
        <w:rPr>
          <w:rFonts w:ascii="Times New Roman" w:eastAsia="華康儷細黑" w:hAnsi="Times New Roman" w:cs="Times New Roman"/>
        </w:rPr>
        <w:t>’s impacts</w:t>
      </w:r>
      <w:r w:rsidRPr="002C5C98">
        <w:rPr>
          <w:rFonts w:ascii="Times New Roman" w:eastAsia="華康儷細黑" w:hAnsi="Times New Roman" w:cs="Times New Roman"/>
        </w:rPr>
        <w:t xml:space="preserve"> on construction projects, the terms and conditions of the related contracts need to be carefully evaluated to assess if considerations can impact both the timings and expense of projects </w:t>
      </w:r>
      <w:r w:rsidRPr="002C5C98">
        <w:rPr>
          <w:rFonts w:ascii="Times New Roman" w:eastAsia="華康儷細黑" w:hAnsi="Times New Roman" w:cs="Times New Roman"/>
        </w:rPr>
        <w:lastRenderedPageBreak/>
        <w:t>currently under construction and in the planning stage. Assaad and El-adaway (2021) recommended the inclusion of -among others- contractual, legal, and insurance aspects</w:t>
      </w:r>
      <w:r>
        <w:rPr>
          <w:rFonts w:ascii="Times New Roman" w:eastAsia="華康儷細黑" w:hAnsi="Times New Roman" w:cs="Times New Roman"/>
        </w:rPr>
        <w:t>, and</w:t>
      </w:r>
      <w:r w:rsidRPr="002C5C98">
        <w:rPr>
          <w:rFonts w:ascii="Times New Roman" w:eastAsia="華康儷細黑" w:hAnsi="Times New Roman" w:cs="Times New Roman"/>
        </w:rPr>
        <w:t xml:space="preserve"> </w:t>
      </w:r>
      <w:r>
        <w:rPr>
          <w:rFonts w:ascii="Times New Roman" w:eastAsia="華康儷細黑" w:hAnsi="Times New Roman" w:cs="Times New Roman"/>
        </w:rPr>
        <w:t>t</w:t>
      </w:r>
      <w:r w:rsidRPr="002C5C98">
        <w:rPr>
          <w:rFonts w:ascii="Times New Roman" w:eastAsia="華康儷細黑" w:hAnsi="Times New Roman" w:cs="Times New Roman"/>
        </w:rPr>
        <w:t xml:space="preserve">his </w:t>
      </w:r>
      <w:r w:rsidRPr="00B8633B">
        <w:rPr>
          <w:rFonts w:ascii="Times New Roman" w:eastAsia="華康儷細黑" w:hAnsi="Times New Roman" w:cs="Times New Roman"/>
        </w:rPr>
        <w:t>addresses the uncertainties regarding the applicability of contractual clauses for the COVID-19 pandemic. Also, prefabrication construction quickly responds to the pandemic’s victims by providing a quick and temporary quarantine facility.</w:t>
      </w:r>
      <w:r w:rsidR="00165238">
        <w:rPr>
          <w:rFonts w:ascii="Times New Roman" w:eastAsia="華康儷細黑" w:hAnsi="Times New Roman" w:cs="Times New Roman"/>
        </w:rPr>
        <w:t xml:space="preserve"> Conclusively, the enhanced focus on worker safety due to the pandemic will help accelerate the industry’s move to </w:t>
      </w:r>
      <w:r w:rsidR="00165238" w:rsidRPr="0070058F">
        <w:rPr>
          <w:rFonts w:ascii="Times New Roman" w:eastAsia="華康儷細黑" w:hAnsi="Times New Roman" w:cs="Times New Roman"/>
        </w:rPr>
        <w:t>the modular and prefabrication construction method in the future.</w:t>
      </w:r>
    </w:p>
    <w:p w14:paraId="25838F61" w14:textId="77777777" w:rsidR="00444C24" w:rsidRPr="0070058F" w:rsidRDefault="00444C24" w:rsidP="001A6E65">
      <w:pPr>
        <w:snapToGrid w:val="0"/>
        <w:spacing w:after="0" w:line="480" w:lineRule="auto"/>
        <w:contextualSpacing/>
        <w:jc w:val="both"/>
        <w:rPr>
          <w:rFonts w:ascii="Times New Roman" w:eastAsia="華康儷細黑" w:hAnsi="Times New Roman" w:cs="Times New Roman"/>
        </w:rPr>
      </w:pPr>
    </w:p>
    <w:p w14:paraId="399BBAAC" w14:textId="6F79DDF2" w:rsidR="0026710C" w:rsidRPr="0070058F" w:rsidRDefault="00C756B6" w:rsidP="001A6E65">
      <w:pPr>
        <w:pStyle w:val="Heading3"/>
        <w:snapToGrid w:val="0"/>
        <w:spacing w:before="0" w:after="0" w:line="480" w:lineRule="auto"/>
        <w:contextualSpacing/>
        <w:jc w:val="both"/>
        <w:rPr>
          <w:rFonts w:cs="Times New Roman"/>
          <w:b/>
          <w:sz w:val="22"/>
          <w:szCs w:val="22"/>
        </w:rPr>
      </w:pPr>
      <w:r w:rsidRPr="0070058F">
        <w:rPr>
          <w:rFonts w:cs="Times New Roman"/>
          <w:sz w:val="22"/>
          <w:szCs w:val="22"/>
        </w:rPr>
        <w:t>P</w:t>
      </w:r>
      <w:r w:rsidR="00123DEE" w:rsidRPr="0070058F">
        <w:rPr>
          <w:rFonts w:cs="Times New Roman"/>
          <w:sz w:val="22"/>
          <w:szCs w:val="22"/>
        </w:rPr>
        <w:t>ost-COVID-19 interventions</w:t>
      </w:r>
    </w:p>
    <w:p w14:paraId="1EAC1207" w14:textId="5BD0CB1A" w:rsidR="00DA035A" w:rsidRDefault="00BE7166" w:rsidP="001A6E65">
      <w:pPr>
        <w:snapToGrid w:val="0"/>
        <w:spacing w:after="0" w:line="480" w:lineRule="auto"/>
        <w:contextualSpacing/>
        <w:jc w:val="both"/>
        <w:rPr>
          <w:rFonts w:ascii="Times New Roman" w:eastAsia="華康儷細黑" w:hAnsi="Times New Roman" w:cs="Times New Roman"/>
        </w:rPr>
      </w:pPr>
      <w:r w:rsidRPr="0070058F">
        <w:rPr>
          <w:rFonts w:ascii="Times New Roman" w:eastAsia="華康儷細黑" w:hAnsi="Times New Roman" w:cs="Times New Roman"/>
        </w:rPr>
        <w:t>Analysing the literature, the study disclosed five post-COVID-19 interventions</w:t>
      </w:r>
      <w:r w:rsidR="00112FD8">
        <w:rPr>
          <w:rFonts w:ascii="Times New Roman" w:eastAsia="華康儷細黑" w:hAnsi="Times New Roman" w:cs="Times New Roman"/>
        </w:rPr>
        <w:t>, as shown in Table 5</w:t>
      </w:r>
      <w:r w:rsidRPr="0070058F">
        <w:rPr>
          <w:rFonts w:ascii="Times New Roman" w:eastAsia="華康儷細黑" w:hAnsi="Times New Roman" w:cs="Times New Roman"/>
        </w:rPr>
        <w:t>, namely the change management model, generation of well-being in urban public spaces, sustainability from stakeholders’ perspective, design of new adaptable residential architecture, and business continuity strategies (Ebekozien et al., 2021; Silva et al., 2022</w:t>
      </w:r>
      <w:r w:rsidR="00DA035A" w:rsidRPr="0070058F">
        <w:rPr>
          <w:rFonts w:ascii="Times New Roman" w:eastAsia="華康儷細黑" w:hAnsi="Times New Roman" w:cs="Times New Roman"/>
        </w:rPr>
        <w:t>; Nassereddine et al., 2021</w:t>
      </w:r>
      <w:r w:rsidRPr="0070058F">
        <w:rPr>
          <w:rFonts w:ascii="Times New Roman" w:eastAsia="華康儷細黑" w:hAnsi="Times New Roman" w:cs="Times New Roman"/>
        </w:rPr>
        <w:t>). These</w:t>
      </w:r>
      <w:r w:rsidRPr="00BE7166">
        <w:rPr>
          <w:rFonts w:ascii="Times New Roman" w:eastAsia="華康儷細黑" w:hAnsi="Times New Roman" w:cs="Times New Roman"/>
        </w:rPr>
        <w:t xml:space="preserve"> interventions are the results of the permanent change caused to the construction processes in the construction industry, and they assure business continuity after the pandemic. The proffered measures to address the challenges of the pandemic need to be directed to a sustainable path in the post-COVID-19 recovery phase. This contributes to achieving sustainable development goals connected to the construction industry (El Khateeb and Shawket, 2022). Also, the residential architecture design must adapt to the new reality that COVID-19 will not be the last pandemic on the planet.</w:t>
      </w:r>
      <w:r w:rsidR="00DA035A">
        <w:rPr>
          <w:rFonts w:ascii="Times New Roman" w:eastAsia="華康儷細黑" w:hAnsi="Times New Roman" w:cs="Times New Roman"/>
        </w:rPr>
        <w:t xml:space="preserve"> </w:t>
      </w:r>
      <w:r w:rsidR="00DA035A" w:rsidRPr="00BE7166">
        <w:rPr>
          <w:rFonts w:ascii="Times New Roman" w:eastAsia="華康儷細黑" w:hAnsi="Times New Roman" w:cs="Times New Roman"/>
        </w:rPr>
        <w:t>Therefore, building designers must continue planning for uncertainties such as pandemics in their designs even after COVID-19</w:t>
      </w:r>
      <w:r w:rsidR="00DA035A" w:rsidRPr="0070058F">
        <w:rPr>
          <w:rFonts w:ascii="Times New Roman" w:eastAsia="華康儷細黑" w:hAnsi="Times New Roman" w:cs="Times New Roman"/>
        </w:rPr>
        <w:t xml:space="preserve">. </w:t>
      </w:r>
    </w:p>
    <w:p w14:paraId="5303E525" w14:textId="2FD5569D" w:rsidR="001F7004" w:rsidRDefault="001F7004" w:rsidP="001A6E65">
      <w:pPr>
        <w:snapToGrid w:val="0"/>
        <w:spacing w:after="0" w:line="480" w:lineRule="auto"/>
        <w:contextualSpacing/>
        <w:jc w:val="both"/>
        <w:rPr>
          <w:rFonts w:ascii="Times New Roman" w:eastAsia="華康儷細黑" w:hAnsi="Times New Roman" w:cs="Times New Roman"/>
        </w:rPr>
      </w:pPr>
    </w:p>
    <w:p w14:paraId="3F48D5AB" w14:textId="740C7E35" w:rsidR="00112FD8" w:rsidRPr="00B674BB" w:rsidRDefault="001F7004" w:rsidP="001A6E65">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It is obvious that the construction industry may not look the same as we move beyond the COVID-19 pandemic to the next normal (</w:t>
      </w:r>
      <w:bookmarkStart w:id="7" w:name="_Hlk127817264"/>
      <w:r>
        <w:rPr>
          <w:rFonts w:ascii="Times New Roman" w:eastAsia="華康儷細黑" w:hAnsi="Times New Roman" w:cs="Times New Roman"/>
        </w:rPr>
        <w:t>McKinsey and Company, 2020</w:t>
      </w:r>
      <w:bookmarkEnd w:id="7"/>
      <w:r>
        <w:rPr>
          <w:rFonts w:ascii="Times New Roman" w:eastAsia="華康儷細黑" w:hAnsi="Times New Roman" w:cs="Times New Roman"/>
        </w:rPr>
        <w:t>). Hence, the post-pandemic era consideration is critical for the construction industry, and this depends on how the pandemic is handled and the measures to sustain the response strategies to continue working effectively. As such</w:t>
      </w:r>
      <w:r w:rsidR="00112FD8">
        <w:rPr>
          <w:rFonts w:ascii="Times New Roman" w:eastAsia="華康儷細黑" w:hAnsi="Times New Roman" w:cs="Times New Roman"/>
        </w:rPr>
        <w:t>,</w:t>
      </w:r>
      <w:r>
        <w:rPr>
          <w:rFonts w:ascii="Times New Roman" w:eastAsia="華康儷細黑" w:hAnsi="Times New Roman" w:cs="Times New Roman"/>
        </w:rPr>
        <w:t xml:space="preserve"> the following elements can be considered in sustaining the effectiveness of the construction industry:</w:t>
      </w:r>
      <w:r w:rsidRPr="001F7004">
        <w:rPr>
          <w:rFonts w:ascii="Times New Roman" w:eastAsia="華康儷細黑" w:hAnsi="Times New Roman" w:cs="Times New Roman"/>
        </w:rPr>
        <w:t xml:space="preserve"> portfolio diversification, collaborative contracting methods, industrialisation, circular economy, remote </w:t>
      </w:r>
      <w:r w:rsidRPr="001F7004">
        <w:rPr>
          <w:rFonts w:ascii="Times New Roman" w:eastAsia="華康儷細黑" w:hAnsi="Times New Roman" w:cs="Times New Roman"/>
        </w:rPr>
        <w:lastRenderedPageBreak/>
        <w:t>working, integrated design management using BIM, staffing and skills training, reversible building design, augmented reality, automation and 3D printing, and lean construction</w:t>
      </w:r>
      <w:r>
        <w:rPr>
          <w:rFonts w:ascii="Times New Roman" w:eastAsia="華康儷細黑" w:hAnsi="Times New Roman" w:cs="Times New Roman"/>
        </w:rPr>
        <w:t xml:space="preserve"> (</w:t>
      </w:r>
      <w:r w:rsidR="00D575CC">
        <w:rPr>
          <w:rFonts w:ascii="Times New Roman" w:eastAsia="華康儷細黑" w:hAnsi="Times New Roman" w:cs="Times New Roman"/>
        </w:rPr>
        <w:t xml:space="preserve">McKinsey and Company, 2020; </w:t>
      </w:r>
      <w:r w:rsidRPr="001F7004">
        <w:rPr>
          <w:rFonts w:ascii="Times New Roman" w:eastAsia="華康儷細黑" w:hAnsi="Times New Roman" w:cs="Times New Roman"/>
        </w:rPr>
        <w:t>Nassereddine et al.</w:t>
      </w:r>
      <w:r>
        <w:rPr>
          <w:rFonts w:ascii="Times New Roman" w:eastAsia="華康儷細黑" w:hAnsi="Times New Roman" w:cs="Times New Roman"/>
        </w:rPr>
        <w:t xml:space="preserve">, </w:t>
      </w:r>
      <w:r w:rsidRPr="001F7004">
        <w:rPr>
          <w:rFonts w:ascii="Times New Roman" w:eastAsia="華康儷細黑" w:hAnsi="Times New Roman" w:cs="Times New Roman"/>
        </w:rPr>
        <w:t>2021)</w:t>
      </w:r>
      <w:r>
        <w:rPr>
          <w:rFonts w:ascii="Times New Roman" w:eastAsia="華康儷細黑" w:hAnsi="Times New Roman" w:cs="Times New Roman"/>
        </w:rPr>
        <w:t xml:space="preserve">. </w:t>
      </w:r>
      <w:r w:rsidRPr="001F7004">
        <w:rPr>
          <w:rFonts w:ascii="Times New Roman" w:eastAsia="華康儷細黑" w:hAnsi="Times New Roman" w:cs="Times New Roman"/>
        </w:rPr>
        <w:t xml:space="preserve">These </w:t>
      </w:r>
      <w:r>
        <w:rPr>
          <w:rFonts w:ascii="Times New Roman" w:eastAsia="華康儷細黑" w:hAnsi="Times New Roman" w:cs="Times New Roman"/>
        </w:rPr>
        <w:t xml:space="preserve">measures </w:t>
      </w:r>
      <w:r w:rsidRPr="001F7004">
        <w:rPr>
          <w:rFonts w:ascii="Times New Roman" w:eastAsia="華康儷細黑" w:hAnsi="Times New Roman" w:cs="Times New Roman"/>
        </w:rPr>
        <w:t>reflect the opportunities created by the pandemic</w:t>
      </w:r>
      <w:r w:rsidR="008364E9">
        <w:rPr>
          <w:rFonts w:ascii="Times New Roman" w:eastAsia="華康儷細黑" w:hAnsi="Times New Roman" w:cs="Times New Roman"/>
        </w:rPr>
        <w:t>,</w:t>
      </w:r>
      <w:r w:rsidRPr="001F7004">
        <w:rPr>
          <w:rFonts w:ascii="Times New Roman" w:eastAsia="華康儷細黑" w:hAnsi="Times New Roman" w:cs="Times New Roman"/>
        </w:rPr>
        <w:t xml:space="preserve"> and if harnessed appropriately</w:t>
      </w:r>
      <w:r w:rsidR="00112FD8">
        <w:rPr>
          <w:rFonts w:ascii="Times New Roman" w:eastAsia="華康儷細黑" w:hAnsi="Times New Roman" w:cs="Times New Roman"/>
        </w:rPr>
        <w:t>,</w:t>
      </w:r>
      <w:r w:rsidRPr="001F7004">
        <w:rPr>
          <w:rFonts w:ascii="Times New Roman" w:eastAsia="華康儷細黑" w:hAnsi="Times New Roman" w:cs="Times New Roman"/>
        </w:rPr>
        <w:t xml:space="preserve"> can position the construction industry adequately for the post-pandemic era </w:t>
      </w:r>
      <w:r w:rsidRPr="00B674BB">
        <w:rPr>
          <w:rFonts w:ascii="Times New Roman" w:eastAsia="華康儷細黑" w:hAnsi="Times New Roman" w:cs="Times New Roman"/>
        </w:rPr>
        <w:t>and endure the risks of future pandemics.</w:t>
      </w:r>
    </w:p>
    <w:p w14:paraId="5181978B" w14:textId="47D52EE8" w:rsidR="00112FD8" w:rsidRPr="00A559E7" w:rsidRDefault="00112FD8" w:rsidP="00A559E7">
      <w:pPr>
        <w:snapToGrid w:val="0"/>
        <w:spacing w:after="0" w:line="240" w:lineRule="auto"/>
        <w:contextualSpacing/>
        <w:jc w:val="both"/>
        <w:rPr>
          <w:rFonts w:ascii="Times New Roman" w:eastAsia="華康儷細黑" w:hAnsi="Times New Roman" w:cs="Times New Roman"/>
          <w:sz w:val="18"/>
          <w:szCs w:val="18"/>
        </w:rPr>
      </w:pPr>
      <w:r w:rsidRPr="00A559E7">
        <w:rPr>
          <w:rFonts w:ascii="Times New Roman" w:eastAsia="華康儷細黑" w:hAnsi="Times New Roman" w:cs="Times New Roman"/>
          <w:sz w:val="18"/>
          <w:szCs w:val="18"/>
        </w:rPr>
        <w:t>Table 5: Summary of the post-pandemic interventions</w:t>
      </w:r>
    </w:p>
    <w:tbl>
      <w:tblPr>
        <w:tblStyle w:val="TableGrid"/>
        <w:tblW w:w="8334" w:type="dxa"/>
        <w:jc w:val="center"/>
        <w:tblBorders>
          <w:left w:val="none" w:sz="0" w:space="0" w:color="auto"/>
          <w:right w:val="none" w:sz="0" w:space="0" w:color="auto"/>
        </w:tblBorders>
        <w:tblLook w:val="04A0" w:firstRow="1" w:lastRow="0" w:firstColumn="1" w:lastColumn="0" w:noHBand="0" w:noVBand="1"/>
      </w:tblPr>
      <w:tblGrid>
        <w:gridCol w:w="3986"/>
        <w:gridCol w:w="1954"/>
        <w:gridCol w:w="2394"/>
      </w:tblGrid>
      <w:tr w:rsidR="00112FD8" w:rsidRPr="00112FD8" w14:paraId="47554E1F" w14:textId="40FB8D28" w:rsidTr="00A559E7">
        <w:trPr>
          <w:trHeight w:val="258"/>
          <w:jc w:val="center"/>
        </w:trPr>
        <w:tc>
          <w:tcPr>
            <w:tcW w:w="3986" w:type="dxa"/>
          </w:tcPr>
          <w:p w14:paraId="2D7FC04A" w14:textId="7D98054B" w:rsidR="00112FD8" w:rsidRPr="00A559E7" w:rsidRDefault="00112FD8" w:rsidP="00994777">
            <w:pPr>
              <w:snapToGrid w:val="0"/>
              <w:spacing w:line="300" w:lineRule="auto"/>
              <w:contextualSpacing/>
              <w:rPr>
                <w:rFonts w:ascii="Times New Roman" w:hAnsi="Times New Roman" w:cs="Times New Roman"/>
                <w:b/>
                <w:bCs/>
                <w:sz w:val="18"/>
                <w:szCs w:val="18"/>
              </w:rPr>
            </w:pPr>
            <w:r>
              <w:rPr>
                <w:rFonts w:ascii="Times New Roman" w:hAnsi="Times New Roman" w:cs="Times New Roman"/>
                <w:b/>
                <w:bCs/>
                <w:sz w:val="18"/>
                <w:szCs w:val="18"/>
              </w:rPr>
              <w:t>Interventions</w:t>
            </w:r>
          </w:p>
        </w:tc>
        <w:tc>
          <w:tcPr>
            <w:tcW w:w="1954" w:type="dxa"/>
          </w:tcPr>
          <w:p w14:paraId="19009B5F" w14:textId="399D0DBA" w:rsidR="00112FD8" w:rsidRPr="00A559E7" w:rsidRDefault="00112FD8" w:rsidP="00994777">
            <w:pPr>
              <w:snapToGrid w:val="0"/>
              <w:spacing w:line="300" w:lineRule="auto"/>
              <w:contextualSpacing/>
              <w:rPr>
                <w:rFonts w:ascii="Times New Roman" w:hAnsi="Times New Roman" w:cs="Times New Roman"/>
                <w:b/>
                <w:bCs/>
                <w:sz w:val="18"/>
                <w:szCs w:val="18"/>
              </w:rPr>
            </w:pPr>
            <w:r w:rsidRPr="00A559E7">
              <w:rPr>
                <w:rFonts w:ascii="Times New Roman" w:hAnsi="Times New Roman" w:cs="Times New Roman"/>
                <w:b/>
                <w:bCs/>
                <w:sz w:val="18"/>
                <w:szCs w:val="18"/>
              </w:rPr>
              <w:t>Number of papers</w:t>
            </w:r>
            <w:r w:rsidR="00B674BB">
              <w:rPr>
                <w:rFonts w:ascii="Times New Roman" w:hAnsi="Times New Roman" w:cs="Times New Roman"/>
                <w:b/>
                <w:bCs/>
                <w:sz w:val="18"/>
                <w:szCs w:val="18"/>
              </w:rPr>
              <w:t xml:space="preserve"> (n)</w:t>
            </w:r>
          </w:p>
        </w:tc>
        <w:tc>
          <w:tcPr>
            <w:tcW w:w="2394" w:type="dxa"/>
          </w:tcPr>
          <w:p w14:paraId="0D630097" w14:textId="7B08D4EF" w:rsidR="00112FD8" w:rsidRPr="00112FD8" w:rsidRDefault="00112FD8" w:rsidP="00994777">
            <w:pPr>
              <w:snapToGrid w:val="0"/>
              <w:spacing w:line="300" w:lineRule="auto"/>
              <w:contextualSpacing/>
              <w:rPr>
                <w:rFonts w:ascii="Times New Roman" w:hAnsi="Times New Roman" w:cs="Times New Roman"/>
                <w:b/>
                <w:bCs/>
                <w:sz w:val="18"/>
                <w:szCs w:val="18"/>
              </w:rPr>
            </w:pPr>
            <w:r>
              <w:rPr>
                <w:rFonts w:ascii="Times New Roman" w:hAnsi="Times New Roman" w:cs="Times New Roman"/>
                <w:b/>
                <w:bCs/>
                <w:sz w:val="18"/>
                <w:szCs w:val="18"/>
              </w:rPr>
              <w:t>Limitation</w:t>
            </w:r>
          </w:p>
        </w:tc>
      </w:tr>
      <w:tr w:rsidR="00B674BB" w:rsidRPr="00112FD8" w14:paraId="7A4E76C8" w14:textId="2A1A5827" w:rsidTr="00A559E7">
        <w:trPr>
          <w:trHeight w:val="362"/>
          <w:jc w:val="center"/>
        </w:trPr>
        <w:tc>
          <w:tcPr>
            <w:tcW w:w="3986" w:type="dxa"/>
          </w:tcPr>
          <w:p w14:paraId="3A96586F" w14:textId="77777777" w:rsidR="00B674BB" w:rsidRPr="00A559E7" w:rsidRDefault="00B674BB" w:rsidP="00994777">
            <w:pPr>
              <w:pStyle w:val="ListParagraph"/>
              <w:numPr>
                <w:ilvl w:val="0"/>
                <w:numId w:val="17"/>
              </w:numPr>
              <w:snapToGrid w:val="0"/>
              <w:spacing w:line="300" w:lineRule="auto"/>
              <w:rPr>
                <w:rFonts w:ascii="Times New Roman" w:hAnsi="Times New Roman" w:cs="Times New Roman"/>
                <w:sz w:val="18"/>
                <w:szCs w:val="18"/>
              </w:rPr>
            </w:pPr>
            <w:r w:rsidRPr="00A559E7">
              <w:rPr>
                <w:rFonts w:ascii="Times New Roman" w:hAnsi="Times New Roman" w:cs="Times New Roman"/>
                <w:sz w:val="18"/>
                <w:szCs w:val="18"/>
              </w:rPr>
              <w:t>Change management model</w:t>
            </w:r>
          </w:p>
        </w:tc>
        <w:tc>
          <w:tcPr>
            <w:tcW w:w="1954" w:type="dxa"/>
          </w:tcPr>
          <w:p w14:paraId="34CB6780" w14:textId="77777777" w:rsidR="00B674BB" w:rsidRPr="00A559E7" w:rsidRDefault="00B674BB" w:rsidP="00994777">
            <w:pPr>
              <w:snapToGrid w:val="0"/>
              <w:spacing w:line="300" w:lineRule="auto"/>
              <w:contextualSpacing/>
              <w:rPr>
                <w:rFonts w:ascii="Times New Roman" w:hAnsi="Times New Roman" w:cs="Times New Roman"/>
                <w:sz w:val="18"/>
                <w:szCs w:val="18"/>
              </w:rPr>
            </w:pPr>
            <w:r w:rsidRPr="00A559E7">
              <w:rPr>
                <w:rFonts w:ascii="Times New Roman" w:hAnsi="Times New Roman" w:cs="Times New Roman"/>
                <w:sz w:val="18"/>
                <w:szCs w:val="18"/>
              </w:rPr>
              <w:t>1</w:t>
            </w:r>
          </w:p>
        </w:tc>
        <w:tc>
          <w:tcPr>
            <w:tcW w:w="2394" w:type="dxa"/>
            <w:vMerge w:val="restart"/>
          </w:tcPr>
          <w:p w14:paraId="4FB4ABF4" w14:textId="2367226F" w:rsidR="00B674BB" w:rsidRPr="00A559E7" w:rsidRDefault="00B674BB" w:rsidP="00A559E7">
            <w:pPr>
              <w:pStyle w:val="ListParagraph"/>
              <w:numPr>
                <w:ilvl w:val="0"/>
                <w:numId w:val="17"/>
              </w:numPr>
              <w:snapToGrid w:val="0"/>
              <w:spacing w:line="300" w:lineRule="auto"/>
              <w:rPr>
                <w:rFonts w:ascii="Times New Roman" w:hAnsi="Times New Roman" w:cs="Times New Roman"/>
                <w:sz w:val="18"/>
                <w:szCs w:val="18"/>
              </w:rPr>
            </w:pPr>
            <w:r w:rsidRPr="00A559E7">
              <w:rPr>
                <w:rFonts w:ascii="Times New Roman" w:hAnsi="Times New Roman" w:cs="Times New Roman"/>
                <w:sz w:val="18"/>
                <w:szCs w:val="24"/>
              </w:rPr>
              <w:t>Scope limited by region</w:t>
            </w:r>
          </w:p>
        </w:tc>
      </w:tr>
      <w:tr w:rsidR="00B674BB" w:rsidRPr="00112FD8" w14:paraId="7A0F2CB2" w14:textId="61359D09" w:rsidTr="00A559E7">
        <w:trPr>
          <w:trHeight w:val="380"/>
          <w:jc w:val="center"/>
        </w:trPr>
        <w:tc>
          <w:tcPr>
            <w:tcW w:w="3986" w:type="dxa"/>
          </w:tcPr>
          <w:p w14:paraId="5A245E27" w14:textId="7E07F640" w:rsidR="00B674BB" w:rsidRPr="00A559E7" w:rsidRDefault="00B674BB" w:rsidP="00994777">
            <w:pPr>
              <w:pStyle w:val="ListParagraph"/>
              <w:numPr>
                <w:ilvl w:val="0"/>
                <w:numId w:val="17"/>
              </w:numPr>
              <w:snapToGrid w:val="0"/>
              <w:spacing w:line="300" w:lineRule="auto"/>
              <w:rPr>
                <w:rFonts w:ascii="Times New Roman" w:hAnsi="Times New Roman" w:cs="Times New Roman"/>
                <w:sz w:val="18"/>
                <w:szCs w:val="18"/>
              </w:rPr>
            </w:pPr>
            <w:r w:rsidRPr="00A559E7">
              <w:rPr>
                <w:rFonts w:ascii="Times New Roman" w:hAnsi="Times New Roman" w:cs="Times New Roman"/>
                <w:sz w:val="18"/>
                <w:szCs w:val="18"/>
              </w:rPr>
              <w:t xml:space="preserve">Generation of well-being </w:t>
            </w:r>
            <w:r>
              <w:rPr>
                <w:rFonts w:ascii="Times New Roman" w:hAnsi="Times New Roman" w:cs="Times New Roman"/>
                <w:sz w:val="18"/>
                <w:szCs w:val="18"/>
              </w:rPr>
              <w:t xml:space="preserve">in </w:t>
            </w:r>
            <w:r w:rsidRPr="00A559E7">
              <w:rPr>
                <w:rFonts w:ascii="Times New Roman" w:hAnsi="Times New Roman" w:cs="Times New Roman"/>
                <w:sz w:val="18"/>
                <w:szCs w:val="18"/>
              </w:rPr>
              <w:t xml:space="preserve">urban public spaces </w:t>
            </w:r>
          </w:p>
        </w:tc>
        <w:tc>
          <w:tcPr>
            <w:tcW w:w="1954" w:type="dxa"/>
          </w:tcPr>
          <w:p w14:paraId="403CDDA0" w14:textId="77777777" w:rsidR="00B674BB" w:rsidRPr="00A559E7" w:rsidRDefault="00B674BB" w:rsidP="00994777">
            <w:pPr>
              <w:snapToGrid w:val="0"/>
              <w:spacing w:line="300" w:lineRule="auto"/>
              <w:contextualSpacing/>
              <w:rPr>
                <w:rFonts w:ascii="Times New Roman" w:hAnsi="Times New Roman" w:cs="Times New Roman"/>
                <w:sz w:val="18"/>
                <w:szCs w:val="18"/>
              </w:rPr>
            </w:pPr>
            <w:r w:rsidRPr="00A559E7">
              <w:rPr>
                <w:rFonts w:ascii="Times New Roman" w:hAnsi="Times New Roman" w:cs="Times New Roman"/>
                <w:sz w:val="18"/>
                <w:szCs w:val="18"/>
              </w:rPr>
              <w:t>1</w:t>
            </w:r>
          </w:p>
        </w:tc>
        <w:tc>
          <w:tcPr>
            <w:tcW w:w="2394" w:type="dxa"/>
            <w:vMerge/>
          </w:tcPr>
          <w:p w14:paraId="60D6439A" w14:textId="3E312E94" w:rsidR="00B674BB" w:rsidRPr="00A559E7" w:rsidRDefault="00B674BB" w:rsidP="00A559E7">
            <w:pPr>
              <w:pStyle w:val="ListParagraph"/>
              <w:numPr>
                <w:ilvl w:val="0"/>
                <w:numId w:val="28"/>
              </w:numPr>
              <w:snapToGrid w:val="0"/>
              <w:spacing w:line="300" w:lineRule="auto"/>
              <w:rPr>
                <w:rFonts w:ascii="Times New Roman" w:hAnsi="Times New Roman" w:cs="Times New Roman"/>
                <w:sz w:val="18"/>
                <w:szCs w:val="18"/>
              </w:rPr>
            </w:pPr>
          </w:p>
        </w:tc>
      </w:tr>
      <w:tr w:rsidR="00B674BB" w:rsidRPr="00112FD8" w14:paraId="0DA300D8" w14:textId="16EC42EA" w:rsidTr="00A559E7">
        <w:trPr>
          <w:trHeight w:val="273"/>
          <w:jc w:val="center"/>
        </w:trPr>
        <w:tc>
          <w:tcPr>
            <w:tcW w:w="3986" w:type="dxa"/>
          </w:tcPr>
          <w:p w14:paraId="392082D9" w14:textId="6765B404" w:rsidR="00B674BB" w:rsidRPr="00A559E7" w:rsidRDefault="00B674BB" w:rsidP="00994777">
            <w:pPr>
              <w:pStyle w:val="ListParagraph"/>
              <w:numPr>
                <w:ilvl w:val="0"/>
                <w:numId w:val="17"/>
              </w:numPr>
              <w:snapToGrid w:val="0"/>
              <w:spacing w:line="300" w:lineRule="auto"/>
              <w:rPr>
                <w:rFonts w:ascii="Times New Roman" w:hAnsi="Times New Roman" w:cs="Times New Roman"/>
                <w:sz w:val="18"/>
                <w:szCs w:val="18"/>
              </w:rPr>
            </w:pPr>
            <w:r w:rsidRPr="00A559E7">
              <w:rPr>
                <w:rFonts w:ascii="Times New Roman" w:hAnsi="Times New Roman" w:cs="Times New Roman"/>
                <w:sz w:val="18"/>
                <w:szCs w:val="18"/>
              </w:rPr>
              <w:t xml:space="preserve">Sustainability from </w:t>
            </w:r>
            <w:r>
              <w:rPr>
                <w:rFonts w:ascii="Times New Roman" w:hAnsi="Times New Roman" w:cs="Times New Roman"/>
                <w:sz w:val="18"/>
                <w:szCs w:val="18"/>
              </w:rPr>
              <w:t xml:space="preserve">the </w:t>
            </w:r>
            <w:r w:rsidRPr="00A559E7">
              <w:rPr>
                <w:rFonts w:ascii="Times New Roman" w:hAnsi="Times New Roman" w:cs="Times New Roman"/>
                <w:sz w:val="18"/>
                <w:szCs w:val="18"/>
              </w:rPr>
              <w:t>stakeholder’s perspective</w:t>
            </w:r>
          </w:p>
        </w:tc>
        <w:tc>
          <w:tcPr>
            <w:tcW w:w="1954" w:type="dxa"/>
          </w:tcPr>
          <w:p w14:paraId="2F488F02" w14:textId="77777777" w:rsidR="00B674BB" w:rsidRPr="00A559E7" w:rsidRDefault="00B674BB" w:rsidP="00994777">
            <w:pPr>
              <w:snapToGrid w:val="0"/>
              <w:spacing w:line="300" w:lineRule="auto"/>
              <w:contextualSpacing/>
              <w:rPr>
                <w:rFonts w:ascii="Times New Roman" w:hAnsi="Times New Roman" w:cs="Times New Roman"/>
                <w:sz w:val="18"/>
                <w:szCs w:val="18"/>
              </w:rPr>
            </w:pPr>
            <w:r w:rsidRPr="00A559E7">
              <w:rPr>
                <w:rFonts w:ascii="Times New Roman" w:hAnsi="Times New Roman" w:cs="Times New Roman"/>
                <w:sz w:val="18"/>
                <w:szCs w:val="18"/>
              </w:rPr>
              <w:t>1</w:t>
            </w:r>
          </w:p>
        </w:tc>
        <w:tc>
          <w:tcPr>
            <w:tcW w:w="2394" w:type="dxa"/>
            <w:vMerge/>
          </w:tcPr>
          <w:p w14:paraId="00CFC7EE" w14:textId="1E7DC05D" w:rsidR="00B674BB" w:rsidRPr="00A559E7" w:rsidRDefault="00B674BB" w:rsidP="00A559E7">
            <w:pPr>
              <w:pStyle w:val="ListParagraph"/>
              <w:numPr>
                <w:ilvl w:val="0"/>
                <w:numId w:val="17"/>
              </w:numPr>
              <w:snapToGrid w:val="0"/>
              <w:spacing w:line="300" w:lineRule="auto"/>
              <w:rPr>
                <w:rFonts w:ascii="Times New Roman" w:hAnsi="Times New Roman" w:cs="Times New Roman"/>
                <w:sz w:val="18"/>
                <w:szCs w:val="18"/>
              </w:rPr>
            </w:pPr>
          </w:p>
        </w:tc>
      </w:tr>
      <w:tr w:rsidR="00B674BB" w:rsidRPr="00112FD8" w14:paraId="690FE54E" w14:textId="3E359C6D" w:rsidTr="00A559E7">
        <w:trPr>
          <w:trHeight w:val="273"/>
          <w:jc w:val="center"/>
        </w:trPr>
        <w:tc>
          <w:tcPr>
            <w:tcW w:w="3986" w:type="dxa"/>
          </w:tcPr>
          <w:p w14:paraId="362E2CCE" w14:textId="77777777" w:rsidR="00B674BB" w:rsidRPr="00A559E7" w:rsidRDefault="00B674BB" w:rsidP="00994777">
            <w:pPr>
              <w:pStyle w:val="ListParagraph"/>
              <w:numPr>
                <w:ilvl w:val="0"/>
                <w:numId w:val="17"/>
              </w:numPr>
              <w:snapToGrid w:val="0"/>
              <w:spacing w:line="300" w:lineRule="auto"/>
              <w:rPr>
                <w:rFonts w:ascii="Times New Roman" w:hAnsi="Times New Roman" w:cs="Times New Roman"/>
                <w:sz w:val="18"/>
                <w:szCs w:val="18"/>
              </w:rPr>
            </w:pPr>
            <w:r w:rsidRPr="00A559E7">
              <w:rPr>
                <w:rFonts w:ascii="Times New Roman" w:hAnsi="Times New Roman" w:cs="Times New Roman"/>
                <w:sz w:val="18"/>
                <w:szCs w:val="18"/>
              </w:rPr>
              <w:t>Design of residential architecture</w:t>
            </w:r>
          </w:p>
        </w:tc>
        <w:tc>
          <w:tcPr>
            <w:tcW w:w="1954" w:type="dxa"/>
          </w:tcPr>
          <w:p w14:paraId="2479A085" w14:textId="304069F9" w:rsidR="00B674BB" w:rsidRPr="00A559E7" w:rsidRDefault="00B674BB" w:rsidP="00994777">
            <w:pPr>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2</w:t>
            </w:r>
          </w:p>
        </w:tc>
        <w:tc>
          <w:tcPr>
            <w:tcW w:w="2394" w:type="dxa"/>
            <w:vMerge/>
          </w:tcPr>
          <w:p w14:paraId="29BEC676" w14:textId="59497458" w:rsidR="00B674BB" w:rsidRPr="00A559E7" w:rsidRDefault="00B674BB" w:rsidP="00A559E7">
            <w:pPr>
              <w:pStyle w:val="ListParagraph"/>
              <w:numPr>
                <w:ilvl w:val="0"/>
                <w:numId w:val="29"/>
              </w:numPr>
              <w:snapToGrid w:val="0"/>
              <w:spacing w:line="300" w:lineRule="auto"/>
              <w:rPr>
                <w:rFonts w:ascii="Times New Roman" w:hAnsi="Times New Roman" w:cs="Times New Roman"/>
                <w:sz w:val="18"/>
                <w:szCs w:val="18"/>
              </w:rPr>
            </w:pPr>
          </w:p>
        </w:tc>
      </w:tr>
      <w:tr w:rsidR="00B674BB" w:rsidRPr="00112FD8" w14:paraId="29D8F755" w14:textId="16D0590A" w:rsidTr="00A559E7">
        <w:trPr>
          <w:trHeight w:val="273"/>
          <w:jc w:val="center"/>
        </w:trPr>
        <w:tc>
          <w:tcPr>
            <w:tcW w:w="3986" w:type="dxa"/>
          </w:tcPr>
          <w:p w14:paraId="311BA470" w14:textId="77777777" w:rsidR="00B674BB" w:rsidRPr="00A559E7" w:rsidRDefault="00B674BB" w:rsidP="00994777">
            <w:pPr>
              <w:pStyle w:val="ListParagraph"/>
              <w:numPr>
                <w:ilvl w:val="0"/>
                <w:numId w:val="17"/>
              </w:numPr>
              <w:snapToGrid w:val="0"/>
              <w:spacing w:line="300" w:lineRule="auto"/>
              <w:rPr>
                <w:rFonts w:ascii="Times New Roman" w:hAnsi="Times New Roman" w:cs="Times New Roman"/>
                <w:sz w:val="18"/>
                <w:szCs w:val="18"/>
              </w:rPr>
            </w:pPr>
            <w:r w:rsidRPr="00A559E7">
              <w:rPr>
                <w:rFonts w:ascii="Times New Roman" w:hAnsi="Times New Roman" w:cs="Times New Roman"/>
                <w:sz w:val="18"/>
                <w:szCs w:val="18"/>
              </w:rPr>
              <w:t>Business continuity strategies</w:t>
            </w:r>
          </w:p>
        </w:tc>
        <w:tc>
          <w:tcPr>
            <w:tcW w:w="1954" w:type="dxa"/>
          </w:tcPr>
          <w:p w14:paraId="0C801CAE" w14:textId="5378445F" w:rsidR="00B674BB" w:rsidRPr="00A559E7" w:rsidRDefault="00B674BB" w:rsidP="00994777">
            <w:pPr>
              <w:snapToGrid w:val="0"/>
              <w:spacing w:line="300" w:lineRule="auto"/>
              <w:contextualSpacing/>
              <w:rPr>
                <w:rFonts w:ascii="Times New Roman" w:hAnsi="Times New Roman" w:cs="Times New Roman"/>
                <w:sz w:val="18"/>
                <w:szCs w:val="18"/>
              </w:rPr>
            </w:pPr>
            <w:r>
              <w:rPr>
                <w:rFonts w:ascii="Times New Roman" w:hAnsi="Times New Roman" w:cs="Times New Roman"/>
                <w:sz w:val="18"/>
                <w:szCs w:val="18"/>
              </w:rPr>
              <w:t>3</w:t>
            </w:r>
          </w:p>
        </w:tc>
        <w:tc>
          <w:tcPr>
            <w:tcW w:w="2394" w:type="dxa"/>
            <w:vMerge/>
          </w:tcPr>
          <w:p w14:paraId="51F482A3" w14:textId="336F428D" w:rsidR="00B674BB" w:rsidRPr="00A559E7" w:rsidRDefault="00B674BB" w:rsidP="00A559E7">
            <w:pPr>
              <w:pStyle w:val="ListParagraph"/>
              <w:numPr>
                <w:ilvl w:val="0"/>
                <w:numId w:val="17"/>
              </w:numPr>
              <w:snapToGrid w:val="0"/>
              <w:spacing w:line="300" w:lineRule="auto"/>
              <w:rPr>
                <w:rFonts w:ascii="Times New Roman" w:hAnsi="Times New Roman" w:cs="Times New Roman"/>
                <w:sz w:val="18"/>
                <w:szCs w:val="18"/>
              </w:rPr>
            </w:pPr>
          </w:p>
        </w:tc>
      </w:tr>
    </w:tbl>
    <w:p w14:paraId="2C518EA1" w14:textId="77777777" w:rsidR="001F7004" w:rsidRDefault="001F7004" w:rsidP="001A6E65">
      <w:pPr>
        <w:snapToGrid w:val="0"/>
        <w:spacing w:after="0" w:line="480" w:lineRule="auto"/>
        <w:contextualSpacing/>
        <w:jc w:val="both"/>
        <w:rPr>
          <w:rFonts w:ascii="Times New Roman" w:eastAsia="華康儷細黑" w:hAnsi="Times New Roman" w:cs="Times New Roman"/>
          <w:highlight w:val="yellow"/>
        </w:rPr>
      </w:pPr>
    </w:p>
    <w:p w14:paraId="2E962C4E" w14:textId="15C9BD64" w:rsidR="00DD63F1" w:rsidRPr="000D1C32" w:rsidRDefault="00AD2CA9" w:rsidP="000D1C32">
      <w:pPr>
        <w:pStyle w:val="Heading1"/>
        <w:spacing w:line="480" w:lineRule="auto"/>
        <w:rPr>
          <w:sz w:val="22"/>
          <w:szCs w:val="22"/>
        </w:rPr>
      </w:pPr>
      <w:r w:rsidRPr="002C5C98">
        <w:rPr>
          <w:sz w:val="22"/>
          <w:szCs w:val="22"/>
        </w:rPr>
        <w:t>Critical d</w:t>
      </w:r>
      <w:r w:rsidR="002915AD" w:rsidRPr="002C5C98">
        <w:rPr>
          <w:sz w:val="22"/>
          <w:szCs w:val="22"/>
        </w:rPr>
        <w:t>iscussion</w:t>
      </w:r>
      <w:r w:rsidR="00BE7166" w:rsidRPr="00BE7166">
        <w:t xml:space="preserve"> </w:t>
      </w:r>
      <w:r w:rsidR="00BE7166" w:rsidRPr="00BE7166">
        <w:rPr>
          <w:sz w:val="22"/>
          <w:szCs w:val="22"/>
        </w:rPr>
        <w:t>synthesising the major topics</w:t>
      </w:r>
    </w:p>
    <w:p w14:paraId="2D56C266" w14:textId="77777777" w:rsidR="00BE7166"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Since the emergence of the COVID-19 pandemic, academia has contributed to the efforts to understand the complexities created by the pandemic through empirical research </w:t>
      </w:r>
      <w:r>
        <w:rPr>
          <w:rFonts w:ascii="Times New Roman" w:eastAsia="華康儷細黑" w:hAnsi="Times New Roman" w:cs="Times New Roman"/>
        </w:rPr>
        <w:t>on</w:t>
      </w:r>
      <w:r w:rsidRPr="002C5C98">
        <w:rPr>
          <w:rFonts w:ascii="Times New Roman" w:eastAsia="華康儷細黑" w:hAnsi="Times New Roman" w:cs="Times New Roman"/>
        </w:rPr>
        <w:t xml:space="preserve"> the impact and the challenges created. Th</w:t>
      </w:r>
      <w:r>
        <w:rPr>
          <w:rFonts w:ascii="Times New Roman" w:eastAsia="華康儷細黑" w:hAnsi="Times New Roman" w:cs="Times New Roman"/>
        </w:rPr>
        <w:t>is</w:t>
      </w:r>
      <w:r w:rsidRPr="002C5C98">
        <w:rPr>
          <w:rFonts w:ascii="Times New Roman" w:eastAsia="華康儷細黑" w:hAnsi="Times New Roman" w:cs="Times New Roman"/>
        </w:rPr>
        <w:t xml:space="preserve"> aligns with the complexity theory, reiterating the need to examine the uncertainty and non-collinearity created by external interference (Park, 2017), which c</w:t>
      </w:r>
      <w:r>
        <w:rPr>
          <w:rFonts w:ascii="Times New Roman" w:eastAsia="華康儷細黑" w:hAnsi="Times New Roman" w:cs="Times New Roman"/>
        </w:rPr>
        <w:t>an</w:t>
      </w:r>
      <w:r w:rsidRPr="002C5C98">
        <w:rPr>
          <w:rFonts w:ascii="Times New Roman" w:eastAsia="華康儷細黑" w:hAnsi="Times New Roman" w:cs="Times New Roman"/>
        </w:rPr>
        <w:t xml:space="preserve"> be pandemics, natural disasters, or any “</w:t>
      </w:r>
      <w:r w:rsidRPr="002C5C98">
        <w:rPr>
          <w:rFonts w:ascii="Times New Roman" w:eastAsia="華康儷細黑" w:hAnsi="Times New Roman" w:cs="Times New Roman"/>
          <w:i/>
          <w:iCs/>
        </w:rPr>
        <w:t>black swan</w:t>
      </w:r>
      <w:r w:rsidRPr="002C5C98">
        <w:rPr>
          <w:rFonts w:ascii="Times New Roman" w:eastAsia="華康儷細黑" w:hAnsi="Times New Roman" w:cs="Times New Roman"/>
        </w:rPr>
        <w:t>” event occurring.  From complexity theory, understanding the impact and challenges may improve organisational performance, increase an organisation’s ability to adapt and innovate, and promote quality outcomes (Park, 2017; Turner and Baker, 2019). Understanding the COVID-19 impacts and</w:t>
      </w:r>
      <w:r>
        <w:rPr>
          <w:rFonts w:ascii="Times New Roman" w:eastAsia="華康儷細黑" w:hAnsi="Times New Roman" w:cs="Times New Roman"/>
        </w:rPr>
        <w:t xml:space="preserve"> the</w:t>
      </w:r>
      <w:r w:rsidRPr="002C5C98">
        <w:rPr>
          <w:rFonts w:ascii="Times New Roman" w:eastAsia="華康儷細黑" w:hAnsi="Times New Roman" w:cs="Times New Roman"/>
        </w:rPr>
        <w:t xml:space="preserve"> challenges assis</w:t>
      </w:r>
      <w:r>
        <w:rPr>
          <w:rFonts w:ascii="Times New Roman" w:eastAsia="華康儷細黑" w:hAnsi="Times New Roman" w:cs="Times New Roman"/>
        </w:rPr>
        <w:t>ts</w:t>
      </w:r>
      <w:r w:rsidRPr="002C5C98">
        <w:rPr>
          <w:rFonts w:ascii="Times New Roman" w:eastAsia="華康儷細黑" w:hAnsi="Times New Roman" w:cs="Times New Roman"/>
        </w:rPr>
        <w:t xml:space="preserve"> in identifying effective ways of managing construction activities amid the pandemic and still be</w:t>
      </w:r>
      <w:r>
        <w:rPr>
          <w:rFonts w:ascii="Times New Roman" w:eastAsia="華康儷細黑" w:hAnsi="Times New Roman" w:cs="Times New Roman"/>
        </w:rPr>
        <w:t>ing</w:t>
      </w:r>
      <w:r w:rsidRPr="002C5C98">
        <w:rPr>
          <w:rFonts w:ascii="Times New Roman" w:eastAsia="華康儷細黑" w:hAnsi="Times New Roman" w:cs="Times New Roman"/>
        </w:rPr>
        <w:t xml:space="preserve"> effective </w:t>
      </w:r>
      <w:r>
        <w:rPr>
          <w:rFonts w:ascii="Times New Roman" w:eastAsia="華康儷細黑" w:hAnsi="Times New Roman" w:cs="Times New Roman"/>
        </w:rPr>
        <w:t>in</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the </w:t>
      </w:r>
      <w:r w:rsidRPr="002C5C98">
        <w:rPr>
          <w:rFonts w:ascii="Times New Roman" w:eastAsia="華康儷細黑" w:hAnsi="Times New Roman" w:cs="Times New Roman"/>
        </w:rPr>
        <w:t xml:space="preserve">post-pandemic era </w:t>
      </w:r>
      <w:r>
        <w:rPr>
          <w:rFonts w:ascii="Times New Roman" w:eastAsia="華康儷細黑" w:hAnsi="Times New Roman" w:cs="Times New Roman"/>
        </w:rPr>
        <w:t>and</w:t>
      </w:r>
      <w:r w:rsidRPr="002C5C98">
        <w:rPr>
          <w:rFonts w:ascii="Times New Roman" w:eastAsia="華康儷細黑" w:hAnsi="Times New Roman" w:cs="Times New Roman"/>
        </w:rPr>
        <w:t xml:space="preserve"> </w:t>
      </w:r>
      <w:r>
        <w:rPr>
          <w:rFonts w:ascii="Times New Roman" w:eastAsia="華康儷細黑" w:hAnsi="Times New Roman" w:cs="Times New Roman"/>
        </w:rPr>
        <w:t>enduring</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risks of </w:t>
      </w:r>
      <w:r w:rsidRPr="002C5C98">
        <w:rPr>
          <w:rFonts w:ascii="Times New Roman" w:eastAsia="華康儷細黑" w:hAnsi="Times New Roman" w:cs="Times New Roman"/>
        </w:rPr>
        <w:t xml:space="preserve">future pandemics. </w:t>
      </w:r>
    </w:p>
    <w:p w14:paraId="746C9ED7"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06168B81" w14:textId="1E52A853"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This state-of-the-art review revealed</w:t>
      </w:r>
      <w:r w:rsidRPr="002C5C98">
        <w:rPr>
          <w:rFonts w:ascii="Times New Roman" w:eastAsia="華康儷細黑" w:hAnsi="Times New Roman" w:cs="Times New Roman"/>
        </w:rPr>
        <w:t xml:space="preserve"> the major topics</w:t>
      </w:r>
      <w:r>
        <w:rPr>
          <w:rFonts w:ascii="Times New Roman" w:eastAsia="華康儷細黑" w:hAnsi="Times New Roman" w:cs="Times New Roman"/>
        </w:rPr>
        <w:t xml:space="preserve"> reported by academia</w:t>
      </w:r>
      <w:r w:rsidRPr="002C5C98">
        <w:rPr>
          <w:rFonts w:ascii="Times New Roman" w:eastAsia="華康儷細黑" w:hAnsi="Times New Roman" w:cs="Times New Roman"/>
        </w:rPr>
        <w:t>,</w:t>
      </w:r>
      <w:r>
        <w:rPr>
          <w:rFonts w:ascii="Times New Roman" w:eastAsia="華康儷細黑" w:hAnsi="Times New Roman" w:cs="Times New Roman"/>
        </w:rPr>
        <w:t xml:space="preserve"> and these</w:t>
      </w:r>
      <w:r w:rsidRPr="002C5C98">
        <w:rPr>
          <w:rFonts w:ascii="Times New Roman" w:eastAsia="華康儷細黑" w:hAnsi="Times New Roman" w:cs="Times New Roman"/>
        </w:rPr>
        <w:t xml:space="preserve"> includ</w:t>
      </w:r>
      <w:r>
        <w:rPr>
          <w:rFonts w:ascii="Times New Roman" w:eastAsia="華康儷細黑" w:hAnsi="Times New Roman" w:cs="Times New Roman"/>
        </w:rPr>
        <w:t>e</w:t>
      </w:r>
      <w:r w:rsidRPr="002C5C98">
        <w:rPr>
          <w:rFonts w:ascii="Times New Roman" w:eastAsia="華康儷細黑" w:hAnsi="Times New Roman" w:cs="Times New Roman"/>
        </w:rPr>
        <w:t xml:space="preserve"> the impacts, challenges</w:t>
      </w:r>
      <w:r>
        <w:rPr>
          <w:rFonts w:ascii="Times New Roman" w:eastAsia="華康儷細黑" w:hAnsi="Times New Roman" w:cs="Times New Roman"/>
        </w:rPr>
        <w:t xml:space="preserve"> and opportunities</w:t>
      </w:r>
      <w:r w:rsidRPr="002C5C98">
        <w:rPr>
          <w:rFonts w:ascii="Times New Roman" w:eastAsia="華康儷細黑" w:hAnsi="Times New Roman" w:cs="Times New Roman"/>
        </w:rPr>
        <w:t xml:space="preserve">, response strategies, and post-pandemic interventions. So far, </w:t>
      </w:r>
      <w:r w:rsidR="00112FD8">
        <w:rPr>
          <w:rFonts w:ascii="Times New Roman" w:eastAsia="華康儷細黑" w:hAnsi="Times New Roman" w:cs="Times New Roman"/>
        </w:rPr>
        <w:t>40</w:t>
      </w:r>
      <w:r w:rsidRPr="002C5C98">
        <w:rPr>
          <w:rFonts w:ascii="Times New Roman" w:eastAsia="華康儷細黑" w:hAnsi="Times New Roman" w:cs="Times New Roman"/>
        </w:rPr>
        <w:t xml:space="preserve"> countries have actively p</w:t>
      </w:r>
      <w:r>
        <w:rPr>
          <w:rFonts w:ascii="Times New Roman" w:eastAsia="華康儷細黑" w:hAnsi="Times New Roman" w:cs="Times New Roman"/>
        </w:rPr>
        <w:t>romoted</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research on </w:t>
      </w:r>
      <w:r w:rsidRPr="002C5C98">
        <w:rPr>
          <w:rFonts w:ascii="Times New Roman" w:eastAsia="華康儷細黑" w:hAnsi="Times New Roman" w:cs="Times New Roman"/>
        </w:rPr>
        <w:t xml:space="preserve">COVID-19 </w:t>
      </w:r>
      <w:r>
        <w:rPr>
          <w:rFonts w:ascii="Times New Roman" w:eastAsia="華康儷細黑" w:hAnsi="Times New Roman" w:cs="Times New Roman"/>
        </w:rPr>
        <w:t>by adopting various research techniques</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to understand and normalise the pandemic’s effects with response strategies that can properly position the industry in the post-pandemic era and endure risks of </w:t>
      </w:r>
      <w:r w:rsidRPr="002C5C98">
        <w:rPr>
          <w:rFonts w:ascii="Times New Roman" w:eastAsia="華康儷細黑" w:hAnsi="Times New Roman" w:cs="Times New Roman"/>
        </w:rPr>
        <w:t xml:space="preserve">future pandemics. For instance, in Hong Kong, </w:t>
      </w:r>
      <w:r w:rsidRPr="002C5C98">
        <w:rPr>
          <w:rFonts w:ascii="Times New Roman" w:eastAsia="華康儷細黑" w:hAnsi="Times New Roman" w:cs="Times New Roman"/>
        </w:rPr>
        <w:lastRenderedPageBreak/>
        <w:t xml:space="preserve">the </w:t>
      </w:r>
      <w:r>
        <w:rPr>
          <w:rFonts w:ascii="Times New Roman" w:eastAsia="華康儷細黑" w:hAnsi="Times New Roman" w:cs="Times New Roman"/>
        </w:rPr>
        <w:t>L</w:t>
      </w:r>
      <w:r w:rsidRPr="002C5C98">
        <w:rPr>
          <w:rFonts w:ascii="Times New Roman" w:eastAsia="華康儷細黑" w:hAnsi="Times New Roman" w:cs="Times New Roman"/>
        </w:rPr>
        <w:t xml:space="preserve">ogistics and </w:t>
      </w:r>
      <w:r>
        <w:rPr>
          <w:rFonts w:ascii="Times New Roman" w:eastAsia="華康儷細黑" w:hAnsi="Times New Roman" w:cs="Times New Roman"/>
        </w:rPr>
        <w:t>S</w:t>
      </w:r>
      <w:r w:rsidRPr="002C5C98">
        <w:rPr>
          <w:rFonts w:ascii="Times New Roman" w:eastAsia="華康儷細黑" w:hAnsi="Times New Roman" w:cs="Times New Roman"/>
        </w:rPr>
        <w:t>upply Chain MultiTech R&amp;D Centre (LSCM) facilitates research in innovations in the construction industry to rise above the COVID-19 challenges (LSCM, 2022). China has also understood the COVID-19 impacts on the Belt and Road Initiatives (BRI) and hence, developed policies to ensure the smooth execution of the projects. These include the New Eurasia Land Bridge, China-Mongolia-Russia Corridor, etc. (Wu et al., 2022). The government of various Asian countries have also set up policies to make the construction industry more resilient</w:t>
      </w:r>
      <w:r>
        <w:rPr>
          <w:rFonts w:ascii="Times New Roman" w:eastAsia="華康儷細黑" w:hAnsi="Times New Roman" w:cs="Times New Roman"/>
        </w:rPr>
        <w:t xml:space="preserve"> to the risks of the pandemic</w:t>
      </w:r>
      <w:r w:rsidRPr="002C5C98">
        <w:rPr>
          <w:rFonts w:ascii="Times New Roman" w:eastAsia="華康儷細黑" w:hAnsi="Times New Roman" w:cs="Times New Roman"/>
        </w:rPr>
        <w:t xml:space="preserve"> (ADBInstitute, 2021). This affirms that numerous </w:t>
      </w:r>
      <w:r>
        <w:rPr>
          <w:rFonts w:ascii="Times New Roman" w:eastAsia="華康儷細黑" w:hAnsi="Times New Roman" w:cs="Times New Roman"/>
        </w:rPr>
        <w:t>studies</w:t>
      </w:r>
      <w:r w:rsidRPr="002C5C98">
        <w:rPr>
          <w:rFonts w:ascii="Times New Roman" w:eastAsia="華康儷細黑" w:hAnsi="Times New Roman" w:cs="Times New Roman"/>
        </w:rPr>
        <w:t xml:space="preserve"> are being conducted in various countries, and the outcomes c</w:t>
      </w:r>
      <w:r>
        <w:rPr>
          <w:rFonts w:ascii="Times New Roman" w:eastAsia="華康儷細黑" w:hAnsi="Times New Roman" w:cs="Times New Roman"/>
        </w:rPr>
        <w:t>an</w:t>
      </w:r>
      <w:r w:rsidRPr="002C5C98">
        <w:rPr>
          <w:rFonts w:ascii="Times New Roman" w:eastAsia="華康儷細黑" w:hAnsi="Times New Roman" w:cs="Times New Roman"/>
        </w:rPr>
        <w:t xml:space="preserve"> inform policymaking to ensure the </w:t>
      </w:r>
      <w:r>
        <w:rPr>
          <w:rFonts w:ascii="Times New Roman" w:eastAsia="華康儷細黑" w:hAnsi="Times New Roman" w:cs="Times New Roman"/>
        </w:rPr>
        <w:t>construction industry’s resilience to the pandemic’s effects</w:t>
      </w:r>
      <w:r w:rsidRPr="002C5C98">
        <w:rPr>
          <w:rFonts w:ascii="Times New Roman" w:eastAsia="華康儷細黑" w:hAnsi="Times New Roman" w:cs="Times New Roman"/>
        </w:rPr>
        <w:t>. Therefore, as COVID-19 spreads at differing rates across countries (Wu et al., 2022), this study recommends other countries, including developing and developed countries, understand the impact of the pandemic on their various economies. This may contribute to developing effective strategies t</w:t>
      </w:r>
      <w:r>
        <w:rPr>
          <w:rFonts w:ascii="Times New Roman" w:eastAsia="華康儷細黑" w:hAnsi="Times New Roman" w:cs="Times New Roman"/>
        </w:rPr>
        <w:t>o</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position the industry to </w:t>
      </w:r>
      <w:r w:rsidRPr="002C5C98">
        <w:rPr>
          <w:rFonts w:ascii="Times New Roman" w:eastAsia="華康儷細黑" w:hAnsi="Times New Roman" w:cs="Times New Roman"/>
        </w:rPr>
        <w:t xml:space="preserve">survive </w:t>
      </w:r>
      <w:r>
        <w:rPr>
          <w:rFonts w:ascii="Times New Roman" w:eastAsia="華康儷細黑" w:hAnsi="Times New Roman" w:cs="Times New Roman"/>
        </w:rPr>
        <w:t xml:space="preserve">the perils of </w:t>
      </w:r>
      <w:r w:rsidRPr="002C5C98">
        <w:rPr>
          <w:rFonts w:ascii="Times New Roman" w:eastAsia="華康儷細黑" w:hAnsi="Times New Roman" w:cs="Times New Roman"/>
        </w:rPr>
        <w:t>future pandemics.</w:t>
      </w:r>
    </w:p>
    <w:p w14:paraId="29F28ED5"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595E5958" w14:textId="64102F5F" w:rsidR="00BE7166" w:rsidRPr="002C5C98" w:rsidRDefault="00BE7166" w:rsidP="009F61D1">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COVID-19 is a</w:t>
      </w:r>
      <w:r>
        <w:rPr>
          <w:rFonts w:ascii="Times New Roman" w:eastAsia="華康儷細黑" w:hAnsi="Times New Roman" w:cs="Times New Roman"/>
        </w:rPr>
        <w:t xml:space="preserve">lso a </w:t>
      </w:r>
      <w:r w:rsidRPr="002C5C98">
        <w:rPr>
          <w:rFonts w:ascii="Times New Roman" w:eastAsia="華康儷細黑" w:hAnsi="Times New Roman" w:cs="Times New Roman"/>
        </w:rPr>
        <w:t>blessing in disguise because of the sudden increase in innovation adoption in the construction industry. Among other industries, the construction sector has previously been reported to have low innovation adoption (</w:t>
      </w:r>
      <w:r w:rsidRPr="002C5C98">
        <w:rPr>
          <w:rFonts w:ascii="Times New Roman" w:hAnsi="Times New Roman" w:cs="Times New Roman"/>
          <w:color w:val="222222"/>
          <w:shd w:val="clear" w:color="auto" w:fill="FFFFFF"/>
        </w:rPr>
        <w:t>Sahamir et al., 2021</w:t>
      </w:r>
      <w:r w:rsidRPr="002C5C98">
        <w:rPr>
          <w:rFonts w:ascii="Times New Roman" w:eastAsia="華康儷細黑" w:hAnsi="Times New Roman" w:cs="Times New Roman"/>
        </w:rPr>
        <w:t>), and it is difficult to diffuse innovations for its activities. Although academia has reported the construction industry to be negatively affected by the pandemic</w:t>
      </w:r>
      <w:r w:rsidR="009F61D1">
        <w:rPr>
          <w:rFonts w:ascii="Times New Roman" w:eastAsia="華康儷細黑" w:hAnsi="Times New Roman" w:cs="Times New Roman"/>
        </w:rPr>
        <w:t xml:space="preserve">, including </w:t>
      </w:r>
      <w:r w:rsidR="009F61D1" w:rsidRPr="009F61D1">
        <w:rPr>
          <w:rFonts w:ascii="Times New Roman" w:eastAsia="華康儷細黑" w:hAnsi="Times New Roman" w:cs="Times New Roman"/>
        </w:rPr>
        <w:t>cost overrun</w:t>
      </w:r>
      <w:r w:rsidR="009F61D1">
        <w:rPr>
          <w:rFonts w:ascii="Times New Roman" w:eastAsia="華康儷細黑" w:hAnsi="Times New Roman" w:cs="Times New Roman"/>
        </w:rPr>
        <w:t xml:space="preserve">, </w:t>
      </w:r>
      <w:r w:rsidR="009F61D1" w:rsidRPr="009F61D1">
        <w:rPr>
          <w:rFonts w:ascii="Times New Roman" w:eastAsia="華康儷細黑" w:hAnsi="Times New Roman" w:cs="Times New Roman"/>
        </w:rPr>
        <w:t>project and payment delays</w:t>
      </w:r>
      <w:r w:rsidR="009F61D1">
        <w:rPr>
          <w:rFonts w:ascii="Times New Roman" w:eastAsia="華康儷細黑" w:hAnsi="Times New Roman" w:cs="Times New Roman"/>
        </w:rPr>
        <w:t>,</w:t>
      </w:r>
      <w:r w:rsidR="009F61D1" w:rsidRPr="009F61D1">
        <w:rPr>
          <w:rFonts w:ascii="Times New Roman" w:eastAsia="華康儷細黑" w:hAnsi="Times New Roman" w:cs="Times New Roman"/>
        </w:rPr>
        <w:t xml:space="preserve"> workmanship and operational control difficulties</w:t>
      </w:r>
      <w:r w:rsidR="009F61D1">
        <w:rPr>
          <w:rFonts w:ascii="Times New Roman" w:eastAsia="華康儷細黑" w:hAnsi="Times New Roman" w:cs="Times New Roman"/>
        </w:rPr>
        <w:t xml:space="preserve">, </w:t>
      </w:r>
      <w:r w:rsidR="009F61D1" w:rsidRPr="009F61D1">
        <w:rPr>
          <w:rFonts w:ascii="Times New Roman" w:eastAsia="華康儷細黑" w:hAnsi="Times New Roman" w:cs="Times New Roman"/>
        </w:rPr>
        <w:t>labour shortage, disrupted logistics and supply chain</w:t>
      </w:r>
      <w:r w:rsidR="009F61D1">
        <w:rPr>
          <w:rFonts w:ascii="Times New Roman" w:eastAsia="華康儷細黑" w:hAnsi="Times New Roman" w:cs="Times New Roman"/>
        </w:rPr>
        <w:t>, etc</w:t>
      </w:r>
      <w:r w:rsidR="009F61D1" w:rsidRPr="002C5C98">
        <w:rPr>
          <w:rFonts w:ascii="Times New Roman" w:eastAsia="華康儷細黑" w:hAnsi="Times New Roman" w:cs="Times New Roman"/>
        </w:rPr>
        <w:t xml:space="preserve"> </w:t>
      </w:r>
      <w:r w:rsidRPr="002C5C98">
        <w:rPr>
          <w:rFonts w:ascii="Times New Roman" w:eastAsia="華康儷細黑" w:hAnsi="Times New Roman" w:cs="Times New Roman"/>
        </w:rPr>
        <w:t xml:space="preserve">(Agyekum et al., 2022; Elnagger and Elhegazy, 2022), we cannot also refute the fact that the industry cannot be standstill as it plays an essential role in being part of the backbone of an economy. Hence, construction businesses must continue amid the pandemic by adopting innovative management strategies and technologies. The pandemic has pushed the construction industry to </w:t>
      </w:r>
      <w:r w:rsidR="009F61D1">
        <w:rPr>
          <w:rFonts w:ascii="Times New Roman" w:eastAsia="華康儷細黑" w:hAnsi="Times New Roman" w:cs="Times New Roman"/>
        </w:rPr>
        <w:t xml:space="preserve">improve its health and safety management and </w:t>
      </w:r>
      <w:r w:rsidRPr="002C5C98">
        <w:rPr>
          <w:rFonts w:ascii="Times New Roman" w:eastAsia="華康儷細黑" w:hAnsi="Times New Roman" w:cs="Times New Roman"/>
        </w:rPr>
        <w:t>increase its innovation adoption by keeping ahead with industry 4.0 by learning from other industries, such as manufacturing</w:t>
      </w:r>
      <w:r w:rsidR="0029460B">
        <w:rPr>
          <w:rFonts w:ascii="Times New Roman" w:eastAsia="華康儷細黑" w:hAnsi="Times New Roman" w:cs="Times New Roman"/>
        </w:rPr>
        <w:t xml:space="preserve"> and</w:t>
      </w:r>
      <w:r w:rsidRPr="002C5C98">
        <w:rPr>
          <w:rFonts w:ascii="Times New Roman" w:eastAsia="華康儷細黑" w:hAnsi="Times New Roman" w:cs="Times New Roman"/>
        </w:rPr>
        <w:t xml:space="preserve"> aerospace</w:t>
      </w:r>
      <w:r w:rsidR="00112FD8">
        <w:rPr>
          <w:rFonts w:ascii="Times New Roman" w:eastAsia="華康儷細黑" w:hAnsi="Times New Roman" w:cs="Times New Roman"/>
        </w:rPr>
        <w:t>,</w:t>
      </w:r>
      <w:r w:rsidR="009F61D1">
        <w:rPr>
          <w:rFonts w:ascii="Times New Roman" w:eastAsia="華康儷細黑" w:hAnsi="Times New Roman" w:cs="Times New Roman"/>
        </w:rPr>
        <w:t xml:space="preserve"> on the uptake of digital technologies and modular and prefabrication construction.</w:t>
      </w:r>
      <w:r w:rsidRPr="002C5C98">
        <w:rPr>
          <w:rFonts w:ascii="Times New Roman" w:eastAsia="華康儷細黑" w:hAnsi="Times New Roman" w:cs="Times New Roman"/>
        </w:rPr>
        <w:t xml:space="preserve"> The pandemic has encouraged the industry to be more strategic in its activities by integrating innovations with management to ensure that workers are safe whilst working to ensure business continuity (Pamidimukkala et al., 2021). Hence, ensuring construction business </w:t>
      </w:r>
      <w:r w:rsidRPr="002C5C98">
        <w:rPr>
          <w:rFonts w:ascii="Times New Roman" w:eastAsia="華康儷細黑" w:hAnsi="Times New Roman" w:cs="Times New Roman"/>
        </w:rPr>
        <w:lastRenderedPageBreak/>
        <w:t xml:space="preserve">continuity is an effective step in responding to the pandemic in the construction industry. Therefore, it is worth knowing that </w:t>
      </w:r>
      <w:r>
        <w:rPr>
          <w:rFonts w:ascii="Times New Roman" w:eastAsia="華康儷細黑" w:hAnsi="Times New Roman" w:cs="Times New Roman"/>
        </w:rPr>
        <w:t>the pandemic</w:t>
      </w:r>
      <w:r w:rsidRPr="002C5C98">
        <w:rPr>
          <w:rFonts w:ascii="Times New Roman" w:eastAsia="華康儷細黑" w:hAnsi="Times New Roman" w:cs="Times New Roman"/>
        </w:rPr>
        <w:t xml:space="preserve"> </w:t>
      </w:r>
      <w:r>
        <w:rPr>
          <w:rFonts w:ascii="Times New Roman" w:eastAsia="華康儷細黑" w:hAnsi="Times New Roman" w:cs="Times New Roman"/>
        </w:rPr>
        <w:t>has</w:t>
      </w:r>
      <w:r w:rsidRPr="002C5C98">
        <w:rPr>
          <w:rFonts w:ascii="Times New Roman" w:eastAsia="華康儷細黑" w:hAnsi="Times New Roman" w:cs="Times New Roman"/>
        </w:rPr>
        <w:t xml:space="preserve"> not </w:t>
      </w:r>
      <w:r>
        <w:rPr>
          <w:rFonts w:ascii="Times New Roman" w:eastAsia="華康儷細黑" w:hAnsi="Times New Roman" w:cs="Times New Roman"/>
        </w:rPr>
        <w:t>entirely affected the construction industry negatively but also in a positive way that</w:t>
      </w:r>
      <w:r w:rsidRPr="002C5C98">
        <w:rPr>
          <w:rFonts w:ascii="Times New Roman" w:eastAsia="華康儷細黑" w:hAnsi="Times New Roman" w:cs="Times New Roman"/>
        </w:rPr>
        <w:t xml:space="preserve"> can be harnessed to improve the construction industry’s resilience to </w:t>
      </w:r>
      <w:r>
        <w:rPr>
          <w:rFonts w:ascii="Times New Roman" w:eastAsia="華康儷細黑" w:hAnsi="Times New Roman" w:cs="Times New Roman"/>
        </w:rPr>
        <w:t xml:space="preserve">the risks of </w:t>
      </w:r>
      <w:r w:rsidRPr="002C5C98">
        <w:rPr>
          <w:rFonts w:ascii="Times New Roman" w:eastAsia="華康儷細黑" w:hAnsi="Times New Roman" w:cs="Times New Roman"/>
        </w:rPr>
        <w:t>future pandemics.</w:t>
      </w:r>
    </w:p>
    <w:p w14:paraId="13966840"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0C2A2C94" w14:textId="5BF64AB1"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The challenges </w:t>
      </w:r>
      <w:r>
        <w:rPr>
          <w:rFonts w:ascii="Times New Roman" w:eastAsia="華康儷細黑" w:hAnsi="Times New Roman" w:cs="Times New Roman"/>
        </w:rPr>
        <w:t>created</w:t>
      </w:r>
      <w:r w:rsidRPr="002C5C98">
        <w:rPr>
          <w:rFonts w:ascii="Times New Roman" w:eastAsia="華康儷細黑" w:hAnsi="Times New Roman" w:cs="Times New Roman"/>
        </w:rPr>
        <w:t xml:space="preserve"> by</w:t>
      </w:r>
      <w:r>
        <w:rPr>
          <w:rFonts w:ascii="Times New Roman" w:eastAsia="華康儷細黑" w:hAnsi="Times New Roman" w:cs="Times New Roman"/>
        </w:rPr>
        <w:t xml:space="preserve"> the pandemic</w:t>
      </w:r>
      <w:r w:rsidRPr="002C5C98">
        <w:rPr>
          <w:rFonts w:ascii="Times New Roman" w:eastAsia="華康儷細黑" w:hAnsi="Times New Roman" w:cs="Times New Roman"/>
        </w:rPr>
        <w:t xml:space="preserve"> can be related to the construction work processes. The construction workmanship has experienced challenges, </w:t>
      </w:r>
      <w:r>
        <w:rPr>
          <w:rFonts w:ascii="Times New Roman" w:eastAsia="華康儷細黑" w:hAnsi="Times New Roman" w:cs="Times New Roman"/>
        </w:rPr>
        <w:t>including</w:t>
      </w:r>
      <w:r w:rsidRPr="002C5C98">
        <w:rPr>
          <w:rFonts w:ascii="Times New Roman" w:eastAsia="華康儷細黑" w:hAnsi="Times New Roman" w:cs="Times New Roman"/>
        </w:rPr>
        <w:t xml:space="preserve"> risk assessment difficulties, collaboration problems, l</w:t>
      </w:r>
      <w:r>
        <w:rPr>
          <w:rFonts w:ascii="Times New Roman" w:eastAsia="華康儷細黑" w:hAnsi="Times New Roman" w:cs="Times New Roman"/>
        </w:rPr>
        <w:t>engthy</w:t>
      </w:r>
      <w:r w:rsidRPr="002C5C98">
        <w:rPr>
          <w:rFonts w:ascii="Times New Roman" w:eastAsia="華康儷細黑" w:hAnsi="Times New Roman" w:cs="Times New Roman"/>
        </w:rPr>
        <w:t xml:space="preserve"> approval processes and delays, heavy workloads, lack of a safe environment, decrease in work rate, etc. “Long approval processes and delays” has</w:t>
      </w:r>
      <w:r>
        <w:rPr>
          <w:rFonts w:ascii="Times New Roman" w:eastAsia="華康儷細黑" w:hAnsi="Times New Roman" w:cs="Times New Roman"/>
        </w:rPr>
        <w:t xml:space="preserve"> been</w:t>
      </w:r>
      <w:r w:rsidRPr="002C5C98">
        <w:rPr>
          <w:rFonts w:ascii="Times New Roman" w:eastAsia="華康儷細黑" w:hAnsi="Times New Roman" w:cs="Times New Roman"/>
        </w:rPr>
        <w:t xml:space="preserve"> the</w:t>
      </w:r>
      <w:r>
        <w:rPr>
          <w:rFonts w:ascii="Times New Roman" w:eastAsia="華康儷細黑" w:hAnsi="Times New Roman" w:cs="Times New Roman"/>
        </w:rPr>
        <w:t xml:space="preserve"> greatest</w:t>
      </w:r>
      <w:r w:rsidRPr="002C5C98">
        <w:rPr>
          <w:rFonts w:ascii="Times New Roman" w:eastAsia="華康儷細黑" w:hAnsi="Times New Roman" w:cs="Times New Roman"/>
        </w:rPr>
        <w:t xml:space="preserve"> challenge for many construction organisations</w:t>
      </w:r>
      <w:r>
        <w:rPr>
          <w:rFonts w:ascii="Times New Roman" w:eastAsia="華康儷細黑" w:hAnsi="Times New Roman" w:cs="Times New Roman"/>
        </w:rPr>
        <w:t xml:space="preserve">. This implies </w:t>
      </w:r>
      <w:r w:rsidRPr="002C5C98">
        <w:rPr>
          <w:rFonts w:ascii="Times New Roman" w:eastAsia="華康儷細黑" w:hAnsi="Times New Roman" w:cs="Times New Roman"/>
        </w:rPr>
        <w:t xml:space="preserve">that </w:t>
      </w:r>
      <w:r>
        <w:rPr>
          <w:rFonts w:ascii="Times New Roman" w:eastAsia="華康儷細黑" w:hAnsi="Times New Roman" w:cs="Times New Roman"/>
        </w:rPr>
        <w:t>receiving work-related data and information that may require inspection before continuation takes a very long time</w:t>
      </w:r>
      <w:r w:rsidRPr="002C5C98">
        <w:rPr>
          <w:rFonts w:ascii="Times New Roman" w:eastAsia="華康儷細黑" w:hAnsi="Times New Roman" w:cs="Times New Roman"/>
        </w:rPr>
        <w:t xml:space="preserve">. This situation is prevalent for cross-border construction inspection, where quality inspectors may be delayed due to COVID-19 regulations. In most cases, the delay may be due to the quarantine time, requiring completed work to halt to ensure adequate inspection. Other major challenges relating to work include legal issues due to contract breaches and a labour shortage. Challenges may also be related to the procurement and supply chain, site accessibility, digital technology, </w:t>
      </w:r>
      <w:r w:rsidR="00E84FB3" w:rsidRPr="002C5C98">
        <w:rPr>
          <w:rFonts w:ascii="Times New Roman" w:eastAsia="華康儷細黑" w:hAnsi="Times New Roman" w:cs="Times New Roman"/>
        </w:rPr>
        <w:t>cost,</w:t>
      </w:r>
      <w:r w:rsidRPr="002C5C98">
        <w:rPr>
          <w:rFonts w:ascii="Times New Roman" w:eastAsia="華康儷細黑" w:hAnsi="Times New Roman" w:cs="Times New Roman"/>
        </w:rPr>
        <w:t xml:space="preserve"> and payment. Also, challenges are associated with the COVID-19 implementation guidelines, including misconceptions about the disease, lack of adequate information on the virus, incorrect use of nose masks, and lack of compliance. </w:t>
      </w:r>
      <w:r>
        <w:rPr>
          <w:rFonts w:ascii="Times New Roman" w:eastAsia="華康儷細黑" w:hAnsi="Times New Roman" w:cs="Times New Roman"/>
        </w:rPr>
        <w:t>On the other hand, th</w:t>
      </w:r>
      <w:r w:rsidRPr="002C5C98">
        <w:rPr>
          <w:rFonts w:ascii="Times New Roman" w:eastAsia="華康儷細黑" w:hAnsi="Times New Roman" w:cs="Times New Roman"/>
        </w:rPr>
        <w:t xml:space="preserve">e challenges </w:t>
      </w:r>
      <w:r>
        <w:rPr>
          <w:rFonts w:ascii="Times New Roman" w:eastAsia="華康儷細黑" w:hAnsi="Times New Roman" w:cs="Times New Roman"/>
        </w:rPr>
        <w:t xml:space="preserve">may </w:t>
      </w:r>
      <w:r w:rsidRPr="002C5C98">
        <w:rPr>
          <w:rFonts w:ascii="Times New Roman" w:eastAsia="華康儷細黑" w:hAnsi="Times New Roman" w:cs="Times New Roman"/>
        </w:rPr>
        <w:t>create opportunities</w:t>
      </w:r>
      <w:r>
        <w:rPr>
          <w:rFonts w:ascii="Times New Roman" w:eastAsia="華康儷細黑" w:hAnsi="Times New Roman" w:cs="Times New Roman"/>
        </w:rPr>
        <w:t xml:space="preserve"> that can be </w:t>
      </w:r>
      <w:r w:rsidRPr="002C5C98">
        <w:rPr>
          <w:rFonts w:ascii="Times New Roman" w:eastAsia="華康儷細黑" w:hAnsi="Times New Roman" w:cs="Times New Roman"/>
        </w:rPr>
        <w:t>harness</w:t>
      </w:r>
      <w:r>
        <w:rPr>
          <w:rFonts w:ascii="Times New Roman" w:eastAsia="華康儷細黑" w:hAnsi="Times New Roman" w:cs="Times New Roman"/>
        </w:rPr>
        <w:t>ed by encouraging the</w:t>
      </w:r>
      <w:r w:rsidRPr="002C5C98">
        <w:rPr>
          <w:rFonts w:ascii="Times New Roman" w:eastAsia="華康儷細黑" w:hAnsi="Times New Roman" w:cs="Times New Roman"/>
        </w:rPr>
        <w:t xml:space="preserve"> uptak</w:t>
      </w:r>
      <w:r>
        <w:rPr>
          <w:rFonts w:ascii="Times New Roman" w:eastAsia="華康儷細黑" w:hAnsi="Times New Roman" w:cs="Times New Roman"/>
        </w:rPr>
        <w:t>e of m</w:t>
      </w:r>
      <w:r w:rsidRPr="002C5C98">
        <w:rPr>
          <w:rFonts w:ascii="Times New Roman" w:eastAsia="華康儷細黑" w:hAnsi="Times New Roman" w:cs="Times New Roman"/>
        </w:rPr>
        <w:t>anagement strategies with innovations.</w:t>
      </w:r>
      <w:r w:rsidR="009F61D1">
        <w:rPr>
          <w:rFonts w:ascii="Times New Roman" w:eastAsia="華康儷細黑" w:hAnsi="Times New Roman" w:cs="Times New Roman"/>
        </w:rPr>
        <w:t xml:space="preserve"> For instance,</w:t>
      </w:r>
      <w:r w:rsidR="009F61D1" w:rsidRPr="009F61D1">
        <w:rPr>
          <w:rFonts w:ascii="Times New Roman" w:eastAsia="華康儷細黑" w:hAnsi="Times New Roman" w:cs="Times New Roman"/>
        </w:rPr>
        <w:t xml:space="preserve"> the pandemic has enhanced industry awareness of the need of </w:t>
      </w:r>
      <w:r w:rsidR="001A213A" w:rsidRPr="009F61D1">
        <w:rPr>
          <w:rFonts w:ascii="Times New Roman" w:eastAsia="華康儷細黑" w:hAnsi="Times New Roman" w:cs="Times New Roman"/>
        </w:rPr>
        <w:t>utili</w:t>
      </w:r>
      <w:r w:rsidR="001A213A">
        <w:rPr>
          <w:rFonts w:ascii="Times New Roman" w:eastAsia="華康儷細黑" w:hAnsi="Times New Roman" w:cs="Times New Roman"/>
        </w:rPr>
        <w:t>s</w:t>
      </w:r>
      <w:r w:rsidR="001A213A" w:rsidRPr="009F61D1">
        <w:rPr>
          <w:rFonts w:ascii="Times New Roman" w:eastAsia="華康儷細黑" w:hAnsi="Times New Roman" w:cs="Times New Roman"/>
        </w:rPr>
        <w:t xml:space="preserve">ing </w:t>
      </w:r>
      <w:r w:rsidR="009F61D1" w:rsidRPr="009F61D1">
        <w:rPr>
          <w:rFonts w:ascii="Times New Roman" w:eastAsia="華康儷細黑" w:hAnsi="Times New Roman" w:cs="Times New Roman"/>
        </w:rPr>
        <w:t xml:space="preserve">modular and prefabrication </w:t>
      </w:r>
      <w:r w:rsidR="009F61D1">
        <w:rPr>
          <w:rFonts w:ascii="Times New Roman" w:eastAsia="華康儷細黑" w:hAnsi="Times New Roman" w:cs="Times New Roman"/>
        </w:rPr>
        <w:t>construction method</w:t>
      </w:r>
      <w:r w:rsidR="009F61D1" w:rsidRPr="009F61D1">
        <w:rPr>
          <w:rFonts w:ascii="Times New Roman" w:eastAsia="華康儷細黑" w:hAnsi="Times New Roman" w:cs="Times New Roman"/>
        </w:rPr>
        <w:t xml:space="preserve"> in the immediate and long term</w:t>
      </w:r>
      <w:r w:rsidR="009F61D1">
        <w:rPr>
          <w:rFonts w:ascii="Times New Roman" w:eastAsia="華康儷細黑" w:hAnsi="Times New Roman" w:cs="Times New Roman"/>
        </w:rPr>
        <w:t xml:space="preserve">, since </w:t>
      </w:r>
      <w:r w:rsidR="009F61D1" w:rsidRPr="009F61D1">
        <w:rPr>
          <w:rFonts w:ascii="Times New Roman" w:eastAsia="華康儷細黑" w:hAnsi="Times New Roman" w:cs="Times New Roman"/>
        </w:rPr>
        <w:t xml:space="preserve">the pandemic </w:t>
      </w:r>
      <w:r w:rsidR="00445C73">
        <w:rPr>
          <w:rFonts w:ascii="Times New Roman" w:eastAsia="華康儷細黑" w:hAnsi="Times New Roman" w:cs="Times New Roman"/>
        </w:rPr>
        <w:t>requires</w:t>
      </w:r>
      <w:r w:rsidR="009F61D1">
        <w:rPr>
          <w:rFonts w:ascii="Times New Roman" w:eastAsia="華康儷細黑" w:hAnsi="Times New Roman" w:cs="Times New Roman"/>
        </w:rPr>
        <w:t xml:space="preserve"> organisations</w:t>
      </w:r>
      <w:r w:rsidR="009F61D1" w:rsidRPr="009F61D1">
        <w:rPr>
          <w:rFonts w:ascii="Times New Roman" w:eastAsia="華康儷細黑" w:hAnsi="Times New Roman" w:cs="Times New Roman"/>
        </w:rPr>
        <w:t xml:space="preserve"> to </w:t>
      </w:r>
      <w:r w:rsidR="009F61D1" w:rsidRPr="0070058F">
        <w:rPr>
          <w:rFonts w:ascii="Times New Roman" w:eastAsia="華康儷細黑" w:hAnsi="Times New Roman" w:cs="Times New Roman"/>
        </w:rPr>
        <w:t>seriously plan for developing their modular and prefabrication capabilities (</w:t>
      </w:r>
      <w:r w:rsidR="00445C73" w:rsidRPr="00E272BF">
        <w:rPr>
          <w:rFonts w:ascii="Times New Roman" w:eastAsia="華康儷細黑" w:hAnsi="Times New Roman" w:cs="Times New Roman"/>
        </w:rPr>
        <w:t>Assaad</w:t>
      </w:r>
      <w:r w:rsidR="009F61D1" w:rsidRPr="0070058F">
        <w:rPr>
          <w:rFonts w:ascii="Times New Roman" w:eastAsia="華康儷細黑" w:hAnsi="Times New Roman" w:cs="Times New Roman"/>
        </w:rPr>
        <w:t xml:space="preserve"> et al., 2022</w:t>
      </w:r>
      <w:r w:rsidR="00C73318" w:rsidRPr="0070058F">
        <w:rPr>
          <w:rFonts w:ascii="Times New Roman" w:eastAsia="華康儷細黑" w:hAnsi="Times New Roman" w:cs="Times New Roman"/>
        </w:rPr>
        <w:t>, Xiang et al., 2022</w:t>
      </w:r>
      <w:r w:rsidR="009F61D1" w:rsidRPr="0070058F">
        <w:rPr>
          <w:rFonts w:ascii="Times New Roman" w:eastAsia="華康儷細黑" w:hAnsi="Times New Roman" w:cs="Times New Roman"/>
        </w:rPr>
        <w:t>)</w:t>
      </w:r>
      <w:r w:rsidR="00445C73" w:rsidRPr="0070058F">
        <w:rPr>
          <w:rFonts w:ascii="Times New Roman" w:eastAsia="華康儷細黑" w:hAnsi="Times New Roman" w:cs="Times New Roman"/>
        </w:rPr>
        <w:t>,</w:t>
      </w:r>
      <w:r w:rsidR="009F61D1" w:rsidRPr="0070058F">
        <w:rPr>
          <w:rFonts w:ascii="Times New Roman" w:eastAsia="華康儷細黑" w:hAnsi="Times New Roman" w:cs="Times New Roman"/>
        </w:rPr>
        <w:t xml:space="preserve"> </w:t>
      </w:r>
      <w:r w:rsidR="00445C73" w:rsidRPr="0070058F">
        <w:rPr>
          <w:rFonts w:ascii="Times New Roman" w:eastAsia="華康儷細黑" w:hAnsi="Times New Roman" w:cs="Times New Roman"/>
        </w:rPr>
        <w:t>with</w:t>
      </w:r>
      <w:r w:rsidR="00445C73">
        <w:rPr>
          <w:rFonts w:ascii="Times New Roman" w:eastAsia="華康儷細黑" w:hAnsi="Times New Roman" w:cs="Times New Roman"/>
        </w:rPr>
        <w:t xml:space="preserve"> </w:t>
      </w:r>
      <w:r w:rsidR="00E84FB3">
        <w:rPr>
          <w:rFonts w:ascii="Times New Roman" w:eastAsia="華康儷細黑" w:hAnsi="Times New Roman" w:cs="Times New Roman"/>
        </w:rPr>
        <w:t>a smaller</w:t>
      </w:r>
      <w:r w:rsidR="009F61D1">
        <w:rPr>
          <w:rFonts w:ascii="Times New Roman" w:eastAsia="華康儷細黑" w:hAnsi="Times New Roman" w:cs="Times New Roman"/>
        </w:rPr>
        <w:t xml:space="preserve"> number of workers at workspace compared to the traditional construction</w:t>
      </w:r>
      <w:r w:rsidR="0070058F">
        <w:rPr>
          <w:rFonts w:ascii="Times New Roman" w:eastAsia="華康儷細黑" w:hAnsi="Times New Roman" w:cs="Times New Roman"/>
        </w:rPr>
        <w:t xml:space="preserve"> (Lau et al., 2019; </w:t>
      </w:r>
      <w:r w:rsidR="0021651C">
        <w:rPr>
          <w:rFonts w:ascii="Times New Roman" w:eastAsia="華康儷細黑" w:hAnsi="Times New Roman" w:cs="Times New Roman"/>
        </w:rPr>
        <w:t>Lu</w:t>
      </w:r>
      <w:r w:rsidR="0070058F">
        <w:rPr>
          <w:rFonts w:ascii="Times New Roman" w:eastAsia="華康儷細黑" w:hAnsi="Times New Roman" w:cs="Times New Roman"/>
        </w:rPr>
        <w:t xml:space="preserve"> et al., 2022</w:t>
      </w:r>
      <w:r w:rsidR="0021651C">
        <w:rPr>
          <w:rFonts w:ascii="Times New Roman" w:eastAsia="華康儷細黑" w:hAnsi="Times New Roman" w:cs="Times New Roman"/>
        </w:rPr>
        <w:t>a</w:t>
      </w:r>
      <w:r w:rsidR="0070058F">
        <w:rPr>
          <w:rFonts w:ascii="Times New Roman" w:eastAsia="華康儷細黑" w:hAnsi="Times New Roman" w:cs="Times New Roman"/>
        </w:rPr>
        <w:t>)</w:t>
      </w:r>
      <w:r w:rsidR="009F61D1">
        <w:rPr>
          <w:rFonts w:ascii="Times New Roman" w:eastAsia="華康儷細黑" w:hAnsi="Times New Roman" w:cs="Times New Roman"/>
        </w:rPr>
        <w:t>.</w:t>
      </w:r>
    </w:p>
    <w:p w14:paraId="48FCEEA0"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579B17FD" w14:textId="58CA99A1" w:rsidR="00995BF6"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COVID-19 response strategies have become the drive to ensure construction business continuity amid the pandemic. These exist in four forms: vaccination, personal responsibility, government-instruction practices, and organisation-based approaches. First, vaccination is the first point of call to ensure that </w:t>
      </w:r>
      <w:r w:rsidRPr="002C5C98">
        <w:rPr>
          <w:rFonts w:ascii="Times New Roman" w:eastAsia="華康儷細黑" w:hAnsi="Times New Roman" w:cs="Times New Roman"/>
        </w:rPr>
        <w:lastRenderedPageBreak/>
        <w:t>construction workers are immune to the virus. This decreases their risk of getting infected by the virus. Second, the personal responsibility of workers seeks to conscientise workers to be extra careful of their movement on site and closeness to high-risk victims. This means</w:t>
      </w:r>
      <w:r>
        <w:rPr>
          <w:rFonts w:ascii="Times New Roman" w:eastAsia="華康儷細黑" w:hAnsi="Times New Roman" w:cs="Times New Roman"/>
        </w:rPr>
        <w:t>,</w:t>
      </w:r>
      <w:r w:rsidRPr="002C5C98">
        <w:rPr>
          <w:rFonts w:ascii="Times New Roman" w:eastAsia="華康儷細黑" w:hAnsi="Times New Roman" w:cs="Times New Roman"/>
        </w:rPr>
        <w:t xml:space="preserve"> in addition to the COVID-19 measures established on construction sites, it is up to each worker to take extra precautions to stay safe. Third, mandated government-instruction practices are significant to ensure business continuity amid the pandemic, including social distancing, wearing nose masks, and regular hand sanitising. Effectively ensuring this on-site m</w:t>
      </w:r>
      <w:r>
        <w:rPr>
          <w:rFonts w:ascii="Times New Roman" w:eastAsia="華康儷細黑" w:hAnsi="Times New Roman" w:cs="Times New Roman"/>
        </w:rPr>
        <w:t xml:space="preserve">ay </w:t>
      </w:r>
      <w:r w:rsidRPr="002C5C98">
        <w:rPr>
          <w:rFonts w:ascii="Times New Roman" w:eastAsia="華康儷細黑" w:hAnsi="Times New Roman" w:cs="Times New Roman"/>
        </w:rPr>
        <w:t xml:space="preserve">provide a safe environment for workers. Lastly, organisation-based approaches ensure construction business continuity by adopting innovative management strategies and technologies. These include adopting digital technologies, workforce management, contract-based technique, health and safety management, risk management, prefabrication construction, recycling, lean construction technique, and schedule management. Among the approaches, the adoption of digital technology has been the central focus, facilitating activities such as communication, supervision, monitoring, site inspections, </w:t>
      </w:r>
      <w:r>
        <w:rPr>
          <w:rFonts w:ascii="Times New Roman" w:eastAsia="華康儷細黑" w:hAnsi="Times New Roman" w:cs="Times New Roman"/>
        </w:rPr>
        <w:t>etc</w:t>
      </w:r>
      <w:r w:rsidRPr="002C5C98">
        <w:rPr>
          <w:rFonts w:ascii="Times New Roman" w:eastAsia="華康儷細黑" w:hAnsi="Times New Roman" w:cs="Times New Roman"/>
        </w:rPr>
        <w:t xml:space="preserve">. </w:t>
      </w:r>
    </w:p>
    <w:p w14:paraId="6F74916C" w14:textId="7E0A02D4" w:rsidR="00DE3EAA" w:rsidRDefault="00DE3EAA" w:rsidP="00BE7166">
      <w:pPr>
        <w:snapToGrid w:val="0"/>
        <w:spacing w:after="0" w:line="480" w:lineRule="auto"/>
        <w:contextualSpacing/>
        <w:jc w:val="both"/>
        <w:rPr>
          <w:rFonts w:ascii="Times New Roman" w:eastAsia="華康儷細黑" w:hAnsi="Times New Roman" w:cs="Times New Roman"/>
        </w:rPr>
      </w:pPr>
    </w:p>
    <w:p w14:paraId="3BD7B04C" w14:textId="664FBF72" w:rsidR="00DE3EAA" w:rsidRDefault="00995BF6" w:rsidP="00BE7166">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To deal with the pandemic holistically</w:t>
      </w:r>
      <w:r w:rsidR="00DE3EAA">
        <w:rPr>
          <w:rFonts w:ascii="Times New Roman" w:eastAsia="華康儷細黑" w:hAnsi="Times New Roman" w:cs="Times New Roman"/>
        </w:rPr>
        <w:t xml:space="preserve"> in the construction industry</w:t>
      </w:r>
      <w:r>
        <w:rPr>
          <w:rFonts w:ascii="Times New Roman" w:eastAsia="華康儷細黑" w:hAnsi="Times New Roman" w:cs="Times New Roman"/>
        </w:rPr>
        <w:t>, the response strategies are evaluated with the STS theory</w:t>
      </w:r>
      <w:r w:rsidR="00DE3EAA">
        <w:rPr>
          <w:rFonts w:ascii="Times New Roman" w:eastAsia="華康儷細黑" w:hAnsi="Times New Roman" w:cs="Times New Roman"/>
        </w:rPr>
        <w:t>, which merges three primary dimensions: social, environment and technology</w:t>
      </w:r>
      <w:r w:rsidR="00F01BB8">
        <w:rPr>
          <w:rFonts w:ascii="Times New Roman" w:eastAsia="華康儷細黑" w:hAnsi="Times New Roman" w:cs="Times New Roman"/>
        </w:rPr>
        <w:t xml:space="preserve"> (Abbas and Michael, 2022)</w:t>
      </w:r>
      <w:r w:rsidR="00DE3EAA">
        <w:rPr>
          <w:rFonts w:ascii="Times New Roman" w:eastAsia="華康儷細黑" w:hAnsi="Times New Roman" w:cs="Times New Roman"/>
        </w:rPr>
        <w:t>. The social dimension concerns the human factor, comprising the individual or people that constitute an organisation and their relationship, values, structu</w:t>
      </w:r>
      <w:r w:rsidR="003406C7">
        <w:rPr>
          <w:rFonts w:ascii="Times New Roman" w:eastAsia="華康儷細黑" w:hAnsi="Times New Roman" w:cs="Times New Roman"/>
        </w:rPr>
        <w:t>r</w:t>
      </w:r>
      <w:r w:rsidR="00DE3EAA">
        <w:rPr>
          <w:rFonts w:ascii="Times New Roman" w:eastAsia="華康儷細黑" w:hAnsi="Times New Roman" w:cs="Times New Roman"/>
        </w:rPr>
        <w:t xml:space="preserve">es, work-related elements and associations that are delivered by an organisational member (Trist and Bamforth, 1951; Emery, 2016). In the pandemic era, these individuals must coordinate and communicate effectively in a safe environment by leveraging digital technologies </w:t>
      </w:r>
      <w:r w:rsidR="003406C7">
        <w:rPr>
          <w:rFonts w:ascii="Times New Roman" w:eastAsia="華康儷細黑" w:hAnsi="Times New Roman" w:cs="Times New Roman"/>
        </w:rPr>
        <w:t xml:space="preserve">and </w:t>
      </w:r>
      <w:r w:rsidR="00DE3EAA">
        <w:rPr>
          <w:rFonts w:ascii="Times New Roman" w:eastAsia="華康儷細黑" w:hAnsi="Times New Roman" w:cs="Times New Roman"/>
        </w:rPr>
        <w:t>technical tools; hence, the technical dimension. The technical dimension reflects the physical and material flows within a transformation process, tasks, cont</w:t>
      </w:r>
      <w:r w:rsidR="003406C7">
        <w:rPr>
          <w:rFonts w:ascii="Times New Roman" w:eastAsia="華康儷細黑" w:hAnsi="Times New Roman" w:cs="Times New Roman"/>
        </w:rPr>
        <w:t>r</w:t>
      </w:r>
      <w:r w:rsidR="00DE3EAA">
        <w:rPr>
          <w:rFonts w:ascii="Times New Roman" w:eastAsia="華康儷細黑" w:hAnsi="Times New Roman" w:cs="Times New Roman"/>
        </w:rPr>
        <w:t xml:space="preserve">ol and maintenance functions (Trist and Bamforth, 1951; Emery, 2016). </w:t>
      </w:r>
      <w:r w:rsidR="00E57391">
        <w:rPr>
          <w:rFonts w:ascii="Times New Roman" w:eastAsia="華康儷細黑" w:hAnsi="Times New Roman" w:cs="Times New Roman"/>
        </w:rPr>
        <w:t>In an organisation setting amid the pandemic, this</w:t>
      </w:r>
      <w:r w:rsidR="00DE3EAA">
        <w:rPr>
          <w:rFonts w:ascii="Times New Roman" w:eastAsia="華康儷細黑" w:hAnsi="Times New Roman" w:cs="Times New Roman"/>
        </w:rPr>
        <w:t xml:space="preserve"> concern</w:t>
      </w:r>
      <w:r w:rsidR="003406C7">
        <w:rPr>
          <w:rFonts w:ascii="Times New Roman" w:eastAsia="華康儷細黑" w:hAnsi="Times New Roman" w:cs="Times New Roman"/>
        </w:rPr>
        <w:t xml:space="preserve">s the </w:t>
      </w:r>
      <w:r w:rsidR="00E57391">
        <w:rPr>
          <w:rFonts w:ascii="Times New Roman" w:eastAsia="華康儷細黑" w:hAnsi="Times New Roman" w:cs="Times New Roman"/>
        </w:rPr>
        <w:t xml:space="preserve">innovative </w:t>
      </w:r>
      <w:r w:rsidR="003406C7">
        <w:rPr>
          <w:rFonts w:ascii="Times New Roman" w:eastAsia="華康儷細黑" w:hAnsi="Times New Roman" w:cs="Times New Roman"/>
        </w:rPr>
        <w:t>tools, techniques, skills, and devices that workers require</w:t>
      </w:r>
      <w:r w:rsidR="00DE3EAA">
        <w:rPr>
          <w:rFonts w:ascii="Times New Roman" w:eastAsia="華康儷細黑" w:hAnsi="Times New Roman" w:cs="Times New Roman"/>
        </w:rPr>
        <w:t xml:space="preserve"> to ensure the continuity of construction activities. These operate within an environmental system, which influences their function and </w:t>
      </w:r>
      <w:r w:rsidR="00D05114">
        <w:rPr>
          <w:rFonts w:ascii="Times New Roman" w:eastAsia="華康儷細黑" w:hAnsi="Times New Roman" w:cs="Times New Roman"/>
        </w:rPr>
        <w:t>how</w:t>
      </w:r>
      <w:r w:rsidR="00DE3EAA">
        <w:rPr>
          <w:rFonts w:ascii="Times New Roman" w:eastAsia="華康儷細黑" w:hAnsi="Times New Roman" w:cs="Times New Roman"/>
        </w:rPr>
        <w:t xml:space="preserve"> they interact. The environmental dimension is the context</w:t>
      </w:r>
      <w:r w:rsidR="003E5A3F">
        <w:rPr>
          <w:rFonts w:ascii="Times New Roman" w:eastAsia="華康儷細黑" w:hAnsi="Times New Roman" w:cs="Times New Roman"/>
        </w:rPr>
        <w:t>s</w:t>
      </w:r>
      <w:r w:rsidR="00DE3EAA">
        <w:rPr>
          <w:rFonts w:ascii="Times New Roman" w:eastAsia="華康儷細黑" w:hAnsi="Times New Roman" w:cs="Times New Roman"/>
        </w:rPr>
        <w:t>, surroundings, and conditions within which an open socio-technical system operates and is situated, including the i</w:t>
      </w:r>
      <w:r w:rsidR="003406C7">
        <w:rPr>
          <w:rFonts w:ascii="Times New Roman" w:eastAsia="華康儷細黑" w:hAnsi="Times New Roman" w:cs="Times New Roman"/>
        </w:rPr>
        <w:t>n</w:t>
      </w:r>
      <w:r w:rsidR="00DE3EAA">
        <w:rPr>
          <w:rFonts w:ascii="Times New Roman" w:eastAsia="華康儷細黑" w:hAnsi="Times New Roman" w:cs="Times New Roman"/>
        </w:rPr>
        <w:t>ternal and external environ</w:t>
      </w:r>
      <w:r w:rsidR="003406C7">
        <w:rPr>
          <w:rFonts w:ascii="Times New Roman" w:eastAsia="華康儷細黑" w:hAnsi="Times New Roman" w:cs="Times New Roman"/>
        </w:rPr>
        <w:t>me</w:t>
      </w:r>
      <w:r w:rsidR="00DE3EAA">
        <w:rPr>
          <w:rFonts w:ascii="Times New Roman" w:eastAsia="華康儷細黑" w:hAnsi="Times New Roman" w:cs="Times New Roman"/>
        </w:rPr>
        <w:t xml:space="preserve">nt (Emery and Marek, 1962; Abbas and Michael, 2022). </w:t>
      </w:r>
      <w:r w:rsidR="00DE3EAA">
        <w:rPr>
          <w:rFonts w:ascii="Times New Roman" w:eastAsia="華康儷細黑" w:hAnsi="Times New Roman" w:cs="Times New Roman"/>
        </w:rPr>
        <w:lastRenderedPageBreak/>
        <w:t xml:space="preserve">In the pandemic, the external environment may include government interventions </w:t>
      </w:r>
      <w:r w:rsidR="003406C7">
        <w:rPr>
          <w:rFonts w:ascii="Times New Roman" w:eastAsia="華康儷細黑" w:hAnsi="Times New Roman" w:cs="Times New Roman"/>
        </w:rPr>
        <w:t>that require</w:t>
      </w:r>
      <w:r w:rsidR="00DE3EAA">
        <w:rPr>
          <w:rFonts w:ascii="Times New Roman" w:eastAsia="華康儷細黑" w:hAnsi="Times New Roman" w:cs="Times New Roman"/>
        </w:rPr>
        <w:t xml:space="preserve"> social distancing, mandatory vaccination, and wearing of nose/face masks, whilst the internal environment may a</w:t>
      </w:r>
      <w:r w:rsidR="003406C7">
        <w:rPr>
          <w:rFonts w:ascii="Times New Roman" w:eastAsia="華康儷細黑" w:hAnsi="Times New Roman" w:cs="Times New Roman"/>
        </w:rPr>
        <w:t>ls</w:t>
      </w:r>
      <w:r w:rsidR="00DE3EAA">
        <w:rPr>
          <w:rFonts w:ascii="Times New Roman" w:eastAsia="華康儷細黑" w:hAnsi="Times New Roman" w:cs="Times New Roman"/>
        </w:rPr>
        <w:t>o include the organi</w:t>
      </w:r>
      <w:r w:rsidR="003406C7">
        <w:rPr>
          <w:rFonts w:ascii="Times New Roman" w:eastAsia="華康儷細黑" w:hAnsi="Times New Roman" w:cs="Times New Roman"/>
        </w:rPr>
        <w:t>s</w:t>
      </w:r>
      <w:r w:rsidR="00DE3EAA">
        <w:rPr>
          <w:rFonts w:ascii="Times New Roman" w:eastAsia="華康儷細黑" w:hAnsi="Times New Roman" w:cs="Times New Roman"/>
        </w:rPr>
        <w:t>ational policies on health and safety regulations and restrictions at constr</w:t>
      </w:r>
      <w:r w:rsidR="003406C7">
        <w:rPr>
          <w:rFonts w:ascii="Times New Roman" w:eastAsia="華康儷細黑" w:hAnsi="Times New Roman" w:cs="Times New Roman"/>
        </w:rPr>
        <w:t>uct</w:t>
      </w:r>
      <w:r w:rsidR="00DE3EAA">
        <w:rPr>
          <w:rFonts w:ascii="Times New Roman" w:eastAsia="華康儷細黑" w:hAnsi="Times New Roman" w:cs="Times New Roman"/>
        </w:rPr>
        <w:t xml:space="preserve">ion workplaces. </w:t>
      </w:r>
      <w:r w:rsidR="00DE3EAA" w:rsidRPr="00DE3EAA">
        <w:rPr>
          <w:rFonts w:ascii="Times New Roman" w:eastAsia="華康儷細黑" w:hAnsi="Times New Roman" w:cs="Times New Roman"/>
        </w:rPr>
        <w:t>Th</w:t>
      </w:r>
      <w:r w:rsidR="00DE3EAA">
        <w:rPr>
          <w:rFonts w:ascii="Times New Roman" w:eastAsia="華康儷細黑" w:hAnsi="Times New Roman" w:cs="Times New Roman"/>
        </w:rPr>
        <w:t>e three primary</w:t>
      </w:r>
      <w:r w:rsidR="00DE3EAA" w:rsidRPr="00DE3EAA">
        <w:rPr>
          <w:rFonts w:ascii="Times New Roman" w:eastAsia="華康儷細黑" w:hAnsi="Times New Roman" w:cs="Times New Roman"/>
        </w:rPr>
        <w:t xml:space="preserve"> dimensions are interdependent, viewing the integration of digital technologies, such as BIM, zoom virtual meetings, smart technologies, etc., into </w:t>
      </w:r>
      <w:r w:rsidR="003406C7">
        <w:rPr>
          <w:rFonts w:ascii="Times New Roman" w:eastAsia="華康儷細黑" w:hAnsi="Times New Roman" w:cs="Times New Roman"/>
        </w:rPr>
        <w:t xml:space="preserve">the </w:t>
      </w:r>
      <w:r w:rsidR="00DE3EAA" w:rsidRPr="00DE3EAA">
        <w:rPr>
          <w:rFonts w:ascii="Times New Roman" w:eastAsia="華康儷細黑" w:hAnsi="Times New Roman" w:cs="Times New Roman"/>
        </w:rPr>
        <w:t>societal system in an organisation to support productivity, social connection and team continuity</w:t>
      </w:r>
      <w:r w:rsidR="003406C7">
        <w:rPr>
          <w:rFonts w:ascii="Times New Roman" w:eastAsia="華康儷細黑" w:hAnsi="Times New Roman" w:cs="Times New Roman"/>
        </w:rPr>
        <w:t xml:space="preserve"> amid the pandemic</w:t>
      </w:r>
      <w:r w:rsidR="00DE3EAA" w:rsidRPr="00DE3EAA">
        <w:rPr>
          <w:rFonts w:ascii="Times New Roman" w:eastAsia="華康儷細黑" w:hAnsi="Times New Roman" w:cs="Times New Roman"/>
        </w:rPr>
        <w:t>.</w:t>
      </w:r>
      <w:r w:rsidR="00E57391">
        <w:rPr>
          <w:rFonts w:ascii="Times New Roman" w:eastAsia="華康儷細黑" w:hAnsi="Times New Roman" w:cs="Times New Roman"/>
        </w:rPr>
        <w:t xml:space="preserve"> </w:t>
      </w:r>
      <w:r w:rsidR="00DE3EAA" w:rsidRPr="00DE3EAA">
        <w:rPr>
          <w:rFonts w:ascii="Times New Roman" w:eastAsia="華康儷細黑" w:hAnsi="Times New Roman" w:cs="Times New Roman"/>
        </w:rPr>
        <w:t>This approach may raise the cost of development but results in complex systems, like social networks, that have far more performance potential in effectively handling the pandemic in the construction industry.</w:t>
      </w:r>
    </w:p>
    <w:p w14:paraId="6D1FAE16" w14:textId="77777777" w:rsidR="00DE3EAA" w:rsidRDefault="00DE3EAA" w:rsidP="00BE7166">
      <w:pPr>
        <w:snapToGrid w:val="0"/>
        <w:spacing w:after="0" w:line="480" w:lineRule="auto"/>
        <w:contextualSpacing/>
        <w:jc w:val="both"/>
        <w:rPr>
          <w:rFonts w:ascii="Times New Roman" w:eastAsia="華康儷細黑" w:hAnsi="Times New Roman" w:cs="Times New Roman"/>
        </w:rPr>
      </w:pPr>
    </w:p>
    <w:p w14:paraId="2A5B4731" w14:textId="3644758B"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Based on the review of the existing academic responses to </w:t>
      </w:r>
      <w:r>
        <w:rPr>
          <w:rFonts w:ascii="Times New Roman" w:eastAsia="華康儷細黑" w:hAnsi="Times New Roman" w:cs="Times New Roman"/>
        </w:rPr>
        <w:t xml:space="preserve">the pandemic </w:t>
      </w:r>
      <w:r w:rsidRPr="002C5C98">
        <w:rPr>
          <w:rFonts w:ascii="Times New Roman" w:eastAsia="華康儷細黑" w:hAnsi="Times New Roman" w:cs="Times New Roman"/>
        </w:rPr>
        <w:t>in the construction</w:t>
      </w:r>
      <w:r>
        <w:rPr>
          <w:rFonts w:ascii="Times New Roman" w:eastAsia="華康儷細黑" w:hAnsi="Times New Roman" w:cs="Times New Roman"/>
        </w:rPr>
        <w:t xml:space="preserve"> sector</w:t>
      </w:r>
      <w:r w:rsidRPr="002C5C98">
        <w:rPr>
          <w:rFonts w:ascii="Times New Roman" w:eastAsia="華康儷細黑" w:hAnsi="Times New Roman" w:cs="Times New Roman"/>
        </w:rPr>
        <w:t xml:space="preserve">, a COVID-19 response framework is proposed (Figure </w:t>
      </w:r>
      <w:r w:rsidR="00890499">
        <w:rPr>
          <w:rFonts w:ascii="Times New Roman" w:eastAsia="華康儷細黑" w:hAnsi="Times New Roman" w:cs="Times New Roman"/>
        </w:rPr>
        <w:t>4</w:t>
      </w:r>
      <w:r w:rsidRPr="002C5C98">
        <w:rPr>
          <w:rFonts w:ascii="Times New Roman" w:eastAsia="華康儷細黑" w:hAnsi="Times New Roman" w:cs="Times New Roman"/>
        </w:rPr>
        <w:t>)</w:t>
      </w:r>
      <w:r>
        <w:rPr>
          <w:rFonts w:ascii="Times New Roman" w:eastAsia="華康儷細黑" w:hAnsi="Times New Roman" w:cs="Times New Roman"/>
        </w:rPr>
        <w:t xml:space="preserve"> by holistically combining the four categories of COVID-19 response strategies</w:t>
      </w:r>
      <w:r w:rsidR="003406C7">
        <w:rPr>
          <w:rFonts w:ascii="Times New Roman" w:eastAsia="華康儷細黑" w:hAnsi="Times New Roman" w:cs="Times New Roman"/>
        </w:rPr>
        <w:t xml:space="preserve"> and then strengthened by the STS theory</w:t>
      </w:r>
      <w:r>
        <w:rPr>
          <w:rFonts w:ascii="Times New Roman" w:eastAsia="華康儷細黑" w:hAnsi="Times New Roman" w:cs="Times New Roman"/>
        </w:rPr>
        <w:t>.</w:t>
      </w:r>
      <w:r w:rsidRPr="002C5C98">
        <w:rPr>
          <w:rFonts w:ascii="Times New Roman" w:eastAsia="華康儷細黑" w:hAnsi="Times New Roman" w:cs="Times New Roman"/>
        </w:rPr>
        <w:t xml:space="preserve"> </w:t>
      </w:r>
      <w:r w:rsidR="00E57391">
        <w:rPr>
          <w:rFonts w:ascii="Times New Roman" w:eastAsia="華康儷細黑" w:hAnsi="Times New Roman" w:cs="Times New Roman"/>
        </w:rPr>
        <w:t xml:space="preserve">This makes </w:t>
      </w:r>
      <w:r w:rsidR="00E57391" w:rsidRPr="00E57391">
        <w:rPr>
          <w:rFonts w:ascii="Times New Roman" w:eastAsia="華康儷細黑" w:hAnsi="Times New Roman" w:cs="Times New Roman"/>
        </w:rPr>
        <w:t>the four categories of the COVID-19 responsive strategies interdependent toward achieving an effective framework for the post</w:t>
      </w:r>
      <w:r w:rsidR="00E57391">
        <w:rPr>
          <w:rFonts w:ascii="Times New Roman" w:eastAsia="華康儷細黑" w:hAnsi="Times New Roman" w:cs="Times New Roman"/>
        </w:rPr>
        <w:t>-</w:t>
      </w:r>
      <w:r w:rsidR="00E57391" w:rsidRPr="00E57391">
        <w:rPr>
          <w:rFonts w:ascii="Times New Roman" w:eastAsia="華康儷細黑" w:hAnsi="Times New Roman" w:cs="Times New Roman"/>
        </w:rPr>
        <w:t>pandemic era and surviv</w:t>
      </w:r>
      <w:r w:rsidR="00E57391">
        <w:rPr>
          <w:rFonts w:ascii="Times New Roman" w:eastAsia="華康儷細黑" w:hAnsi="Times New Roman" w:cs="Times New Roman"/>
        </w:rPr>
        <w:t>ing</w:t>
      </w:r>
      <w:r w:rsidR="00E57391" w:rsidRPr="00E57391">
        <w:rPr>
          <w:rFonts w:ascii="Times New Roman" w:eastAsia="華康儷細黑" w:hAnsi="Times New Roman" w:cs="Times New Roman"/>
        </w:rPr>
        <w:t xml:space="preserve"> the risks of future pandemics, as seen </w:t>
      </w:r>
      <w:r w:rsidR="00E57391">
        <w:rPr>
          <w:rFonts w:ascii="Times New Roman" w:eastAsia="華康儷細黑" w:hAnsi="Times New Roman" w:cs="Times New Roman"/>
        </w:rPr>
        <w:t xml:space="preserve">in </w:t>
      </w:r>
      <w:r w:rsidR="00E57391" w:rsidRPr="00E57391">
        <w:rPr>
          <w:rFonts w:ascii="Times New Roman" w:eastAsia="華康儷細黑" w:hAnsi="Times New Roman" w:cs="Times New Roman"/>
        </w:rPr>
        <w:t>Figure 4.</w:t>
      </w:r>
      <w:r w:rsidR="00D06B05">
        <w:rPr>
          <w:rFonts w:ascii="Times New Roman" w:eastAsia="華康儷細黑" w:hAnsi="Times New Roman" w:cs="Times New Roman"/>
        </w:rPr>
        <w:t xml:space="preserve"> This is called joint optimisation (Appelbaum, 1997; </w:t>
      </w:r>
      <w:r w:rsidR="00D06B05" w:rsidRPr="00D06B05">
        <w:rPr>
          <w:rFonts w:ascii="Times New Roman" w:eastAsia="華康儷細黑" w:hAnsi="Times New Roman" w:cs="Times New Roman"/>
        </w:rPr>
        <w:t>Gorejena</w:t>
      </w:r>
      <w:r w:rsidR="00D06B05">
        <w:rPr>
          <w:rFonts w:ascii="Times New Roman" w:eastAsia="華康儷細黑" w:hAnsi="Times New Roman" w:cs="Times New Roman"/>
        </w:rPr>
        <w:t xml:space="preserve"> et al., 2016).</w:t>
      </w:r>
      <w:r w:rsidR="00E57391" w:rsidRPr="00E57391">
        <w:rPr>
          <w:rFonts w:ascii="Times New Roman" w:eastAsia="華康儷細黑" w:hAnsi="Times New Roman" w:cs="Times New Roman"/>
        </w:rPr>
        <w:t xml:space="preserve"> For instance, being vaccinated, </w:t>
      </w:r>
      <w:r w:rsidR="00D06B05">
        <w:rPr>
          <w:rFonts w:ascii="Times New Roman" w:eastAsia="華康儷細黑" w:hAnsi="Times New Roman" w:cs="Times New Roman"/>
        </w:rPr>
        <w:t xml:space="preserve">which is </w:t>
      </w:r>
      <w:r w:rsidR="00E57391" w:rsidRPr="00E57391">
        <w:rPr>
          <w:rFonts w:ascii="Times New Roman" w:eastAsia="華康儷細黑" w:hAnsi="Times New Roman" w:cs="Times New Roman"/>
        </w:rPr>
        <w:t>a</w:t>
      </w:r>
      <w:r w:rsidR="00E57391">
        <w:rPr>
          <w:rFonts w:ascii="Times New Roman" w:eastAsia="華康儷細黑" w:hAnsi="Times New Roman" w:cs="Times New Roman"/>
        </w:rPr>
        <w:t xml:space="preserve"> mandatory external</w:t>
      </w:r>
      <w:r w:rsidR="00E57391" w:rsidRPr="00E57391">
        <w:rPr>
          <w:rFonts w:ascii="Times New Roman" w:eastAsia="華康儷細黑" w:hAnsi="Times New Roman" w:cs="Times New Roman"/>
        </w:rPr>
        <w:t xml:space="preserve"> policy</w:t>
      </w:r>
      <w:r w:rsidR="00E57391">
        <w:rPr>
          <w:rFonts w:ascii="Times New Roman" w:eastAsia="華康儷細黑" w:hAnsi="Times New Roman" w:cs="Times New Roman"/>
        </w:rPr>
        <w:t>,</w:t>
      </w:r>
      <w:r w:rsidR="00E57391" w:rsidRPr="00E57391">
        <w:rPr>
          <w:rFonts w:ascii="Times New Roman" w:eastAsia="華康儷細黑" w:hAnsi="Times New Roman" w:cs="Times New Roman"/>
        </w:rPr>
        <w:t xml:space="preserve"> may empower </w:t>
      </w:r>
      <w:r w:rsidR="00D06B05">
        <w:rPr>
          <w:rFonts w:ascii="Times New Roman" w:eastAsia="華康儷細黑" w:hAnsi="Times New Roman" w:cs="Times New Roman"/>
        </w:rPr>
        <w:t>a construction</w:t>
      </w:r>
      <w:r w:rsidR="00E57391" w:rsidRPr="00E57391">
        <w:rPr>
          <w:rFonts w:ascii="Times New Roman" w:eastAsia="華康儷細黑" w:hAnsi="Times New Roman" w:cs="Times New Roman"/>
        </w:rPr>
        <w:t xml:space="preserve"> worker to be effective at </w:t>
      </w:r>
      <w:r w:rsidR="00E57391">
        <w:rPr>
          <w:rFonts w:ascii="Times New Roman" w:eastAsia="華康儷細黑" w:hAnsi="Times New Roman" w:cs="Times New Roman"/>
        </w:rPr>
        <w:t xml:space="preserve">the </w:t>
      </w:r>
      <w:r w:rsidR="00E57391" w:rsidRPr="00E57391">
        <w:rPr>
          <w:rFonts w:ascii="Times New Roman" w:eastAsia="華康儷細黑" w:hAnsi="Times New Roman" w:cs="Times New Roman"/>
        </w:rPr>
        <w:t>workplace throughout the workflow process, which may involve us</w:t>
      </w:r>
      <w:r w:rsidR="00E57391">
        <w:rPr>
          <w:rFonts w:ascii="Times New Roman" w:eastAsia="華康儷細黑" w:hAnsi="Times New Roman" w:cs="Times New Roman"/>
        </w:rPr>
        <w:t>ing</w:t>
      </w:r>
      <w:r w:rsidR="00E57391" w:rsidRPr="00E57391">
        <w:rPr>
          <w:rFonts w:ascii="Times New Roman" w:eastAsia="華康儷細黑" w:hAnsi="Times New Roman" w:cs="Times New Roman"/>
        </w:rPr>
        <w:t xml:space="preserve"> digital technologies and other technical tools. Adhering to organisation mandatory safety policies may also create a safe environment, ensuring </w:t>
      </w:r>
      <w:r w:rsidR="00E57391">
        <w:rPr>
          <w:rFonts w:ascii="Times New Roman" w:eastAsia="華康儷細黑" w:hAnsi="Times New Roman" w:cs="Times New Roman"/>
        </w:rPr>
        <w:t xml:space="preserve">the </w:t>
      </w:r>
      <w:r w:rsidR="00E57391" w:rsidRPr="00E57391">
        <w:rPr>
          <w:rFonts w:ascii="Times New Roman" w:eastAsia="華康儷細黑" w:hAnsi="Times New Roman" w:cs="Times New Roman"/>
        </w:rPr>
        <w:t xml:space="preserve">effectiveness of construction workers at </w:t>
      </w:r>
      <w:r w:rsidR="00E57391">
        <w:rPr>
          <w:rFonts w:ascii="Times New Roman" w:eastAsia="華康儷細黑" w:hAnsi="Times New Roman" w:cs="Times New Roman"/>
        </w:rPr>
        <w:t xml:space="preserve">the </w:t>
      </w:r>
      <w:r w:rsidR="00E57391" w:rsidRPr="00E57391">
        <w:rPr>
          <w:rFonts w:ascii="Times New Roman" w:eastAsia="華康儷細黑" w:hAnsi="Times New Roman" w:cs="Times New Roman"/>
        </w:rPr>
        <w:t xml:space="preserve">workplace </w:t>
      </w:r>
      <w:r w:rsidR="00E57391">
        <w:rPr>
          <w:rFonts w:ascii="Times New Roman" w:eastAsia="華康儷細黑" w:hAnsi="Times New Roman" w:cs="Times New Roman"/>
        </w:rPr>
        <w:t>using</w:t>
      </w:r>
      <w:r w:rsidR="00E57391" w:rsidRPr="00E57391">
        <w:rPr>
          <w:rFonts w:ascii="Times New Roman" w:eastAsia="華康儷細黑" w:hAnsi="Times New Roman" w:cs="Times New Roman"/>
        </w:rPr>
        <w:t xml:space="preserve"> technical tools throughout the workflow.</w:t>
      </w:r>
      <w:r w:rsidR="00E57391">
        <w:rPr>
          <w:rFonts w:ascii="Times New Roman" w:eastAsia="華康儷細黑" w:hAnsi="Times New Roman" w:cs="Times New Roman"/>
        </w:rPr>
        <w:t xml:space="preserve"> This assures the good health of the construction worker. The interdependent nature of the response strategies could help position the construction industry for the post-pandemic era and also survive the risks of future pandemics. Hence, the COVID-19 response framework could allow </w:t>
      </w:r>
      <w:r w:rsidR="003406C7">
        <w:rPr>
          <w:rFonts w:ascii="Times New Roman" w:eastAsia="華康儷細黑" w:hAnsi="Times New Roman" w:cs="Times New Roman"/>
        </w:rPr>
        <w:t xml:space="preserve">an </w:t>
      </w:r>
      <w:r w:rsidR="00E57391">
        <w:rPr>
          <w:rFonts w:ascii="Times New Roman" w:eastAsia="華康儷細黑" w:hAnsi="Times New Roman" w:cs="Times New Roman"/>
        </w:rPr>
        <w:t xml:space="preserve">effective </w:t>
      </w:r>
      <w:r w:rsidR="003406C7">
        <w:rPr>
          <w:rFonts w:ascii="Times New Roman" w:eastAsia="華康儷細黑" w:hAnsi="Times New Roman" w:cs="Times New Roman"/>
        </w:rPr>
        <w:t>understanding</w:t>
      </w:r>
      <w:r w:rsidRPr="002C5C98">
        <w:rPr>
          <w:rFonts w:ascii="Times New Roman" w:eastAsia="華康儷細黑" w:hAnsi="Times New Roman" w:cs="Times New Roman"/>
        </w:rPr>
        <w:t xml:space="preserve"> </w:t>
      </w:r>
      <w:r w:rsidR="003406C7">
        <w:rPr>
          <w:rFonts w:ascii="Times New Roman" w:eastAsia="華康儷細黑" w:hAnsi="Times New Roman" w:cs="Times New Roman"/>
        </w:rPr>
        <w:t xml:space="preserve">of </w:t>
      </w:r>
      <w:r w:rsidRPr="002C5C98">
        <w:rPr>
          <w:rFonts w:ascii="Times New Roman" w:eastAsia="華康儷細黑" w:hAnsi="Times New Roman" w:cs="Times New Roman"/>
        </w:rPr>
        <w:t>the pandemic response strategies to ensure business continuity amid pandemics. These are significant as they are derived from the lessons</w:t>
      </w:r>
      <w:r w:rsidR="00D06B05">
        <w:rPr>
          <w:rFonts w:ascii="Times New Roman" w:eastAsia="華康儷細黑" w:hAnsi="Times New Roman" w:cs="Times New Roman"/>
        </w:rPr>
        <w:t>-</w:t>
      </w:r>
      <w:r w:rsidRPr="002C5C98">
        <w:rPr>
          <w:rFonts w:ascii="Times New Roman" w:eastAsia="華康儷細黑" w:hAnsi="Times New Roman" w:cs="Times New Roman"/>
        </w:rPr>
        <w:t xml:space="preserve">learned reported by empirical studies (see </w:t>
      </w:r>
      <w:r w:rsidR="003406C7">
        <w:rPr>
          <w:rFonts w:ascii="Times New Roman" w:eastAsia="華康儷細黑" w:hAnsi="Times New Roman" w:cs="Times New Roman"/>
        </w:rPr>
        <w:t xml:space="preserve">supplementary material </w:t>
      </w:r>
      <w:r w:rsidRPr="002C5C98">
        <w:rPr>
          <w:rFonts w:ascii="Times New Roman" w:eastAsia="華康儷細黑" w:hAnsi="Times New Roman" w:cs="Times New Roman"/>
        </w:rPr>
        <w:t xml:space="preserve">Appendix A). Applying these response strategies can help practitioners to keep on with their construction activities whilst the pandemics hover around. </w:t>
      </w:r>
      <w:r w:rsidR="00CB464E">
        <w:rPr>
          <w:rFonts w:ascii="Times New Roman" w:eastAsia="華康儷細黑" w:hAnsi="Times New Roman" w:cs="Times New Roman"/>
        </w:rPr>
        <w:t xml:space="preserve">Hence, </w:t>
      </w:r>
      <w:r w:rsidR="00CB464E">
        <w:rPr>
          <w:rFonts w:ascii="Times New Roman" w:eastAsia="華康儷細黑" w:hAnsi="Times New Roman" w:cs="Times New Roman"/>
        </w:rPr>
        <w:lastRenderedPageBreak/>
        <w:t xml:space="preserve">the proposed </w:t>
      </w:r>
      <w:r w:rsidRPr="002C5C98">
        <w:rPr>
          <w:rFonts w:ascii="Times New Roman" w:eastAsia="華康儷細黑" w:hAnsi="Times New Roman" w:cs="Times New Roman"/>
        </w:rPr>
        <w:t>COVID-19 response framework can</w:t>
      </w:r>
      <w:r>
        <w:rPr>
          <w:rFonts w:ascii="Times New Roman" w:eastAsia="華康儷細黑" w:hAnsi="Times New Roman" w:cs="Times New Roman"/>
        </w:rPr>
        <w:t xml:space="preserve"> properly position the construction sector for </w:t>
      </w:r>
      <w:r w:rsidRPr="002C5C98">
        <w:rPr>
          <w:rFonts w:ascii="Times New Roman" w:eastAsia="華康儷細黑" w:hAnsi="Times New Roman" w:cs="Times New Roman"/>
        </w:rPr>
        <w:t>the post-pandemic</w:t>
      </w:r>
      <w:r>
        <w:rPr>
          <w:rFonts w:ascii="Times New Roman" w:eastAsia="華康儷細黑" w:hAnsi="Times New Roman" w:cs="Times New Roman"/>
        </w:rPr>
        <w:t xml:space="preserve"> </w:t>
      </w:r>
      <w:r w:rsidR="00CB464E">
        <w:rPr>
          <w:rFonts w:ascii="Times New Roman" w:eastAsia="華康儷細黑" w:hAnsi="Times New Roman" w:cs="Times New Roman"/>
        </w:rPr>
        <w:t>era</w:t>
      </w:r>
      <w:r w:rsidRPr="002C5C98">
        <w:rPr>
          <w:rFonts w:ascii="Times New Roman" w:eastAsia="華康儷細黑" w:hAnsi="Times New Roman" w:cs="Times New Roman"/>
        </w:rPr>
        <w:t xml:space="preserve"> and survive </w:t>
      </w:r>
      <w:r>
        <w:rPr>
          <w:rFonts w:ascii="Times New Roman" w:eastAsia="華康儷細黑" w:hAnsi="Times New Roman" w:cs="Times New Roman"/>
        </w:rPr>
        <w:t xml:space="preserve">the risks of </w:t>
      </w:r>
      <w:r w:rsidRPr="002C5C98">
        <w:rPr>
          <w:rFonts w:ascii="Times New Roman" w:eastAsia="華康儷細黑" w:hAnsi="Times New Roman" w:cs="Times New Roman"/>
        </w:rPr>
        <w:t>future pandemics.</w:t>
      </w:r>
    </w:p>
    <w:p w14:paraId="5948C32F" w14:textId="7B5E2ECF" w:rsidR="00F26CB5" w:rsidRPr="00E57391" w:rsidRDefault="002032DF" w:rsidP="002C5C98">
      <w:pPr>
        <w:snapToGrid w:val="0"/>
        <w:spacing w:after="0" w:line="480" w:lineRule="auto"/>
        <w:contextualSpacing/>
        <w:jc w:val="center"/>
        <w:rPr>
          <w:rFonts w:ascii="Times New Roman" w:eastAsia="華康儷細黑" w:hAnsi="Times New Roman" w:cs="Times New Roman"/>
          <w:sz w:val="24"/>
          <w:szCs w:val="24"/>
        </w:rPr>
      </w:pPr>
      <w:r>
        <w:rPr>
          <w:rFonts w:ascii="Times New Roman" w:eastAsia="華康儷細黑" w:hAnsi="Times New Roman" w:cs="Times New Roman"/>
          <w:noProof/>
          <w:sz w:val="24"/>
          <w:szCs w:val="24"/>
        </w:rPr>
        <w:drawing>
          <wp:inline distT="0" distB="0" distL="0" distR="0" wp14:anchorId="1DA4C736" wp14:editId="4089CDE3">
            <wp:extent cx="5731510" cy="3820795"/>
            <wp:effectExtent l="0" t="0" r="2540" b="825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731510" cy="3820795"/>
                    </a:xfrm>
                    <a:prstGeom prst="rect">
                      <a:avLst/>
                    </a:prstGeom>
                  </pic:spPr>
                </pic:pic>
              </a:graphicData>
            </a:graphic>
          </wp:inline>
        </w:drawing>
      </w:r>
    </w:p>
    <w:p w14:paraId="1FD7768C" w14:textId="26D3D101" w:rsidR="00BE7166" w:rsidRPr="00BE7166" w:rsidRDefault="00BE7166" w:rsidP="00EF277D">
      <w:pPr>
        <w:snapToGrid w:val="0"/>
        <w:spacing w:after="0" w:line="240" w:lineRule="auto"/>
        <w:contextualSpacing/>
        <w:jc w:val="center"/>
        <w:rPr>
          <w:rFonts w:ascii="Times New Roman" w:eastAsia="華康儷細黑" w:hAnsi="Times New Roman" w:cs="Times New Roman"/>
          <w:sz w:val="18"/>
          <w:szCs w:val="18"/>
        </w:rPr>
      </w:pPr>
      <w:r w:rsidRPr="00E57391">
        <w:rPr>
          <w:rFonts w:ascii="Times New Roman" w:eastAsia="華康儷細黑" w:hAnsi="Times New Roman" w:cs="Times New Roman"/>
          <w:sz w:val="18"/>
          <w:szCs w:val="18"/>
        </w:rPr>
        <w:t xml:space="preserve">Figure </w:t>
      </w:r>
      <w:r w:rsidR="00890499" w:rsidRPr="00E57391">
        <w:rPr>
          <w:rFonts w:ascii="Times New Roman" w:eastAsia="華康儷細黑" w:hAnsi="Times New Roman" w:cs="Times New Roman"/>
          <w:sz w:val="18"/>
          <w:szCs w:val="18"/>
        </w:rPr>
        <w:t>4</w:t>
      </w:r>
      <w:r w:rsidRPr="00E57391">
        <w:rPr>
          <w:rFonts w:ascii="Times New Roman" w:eastAsia="華康儷細黑" w:hAnsi="Times New Roman" w:cs="Times New Roman"/>
          <w:sz w:val="18"/>
          <w:szCs w:val="18"/>
        </w:rPr>
        <w:t>: COVID-19 Response Framework in the construction industry</w:t>
      </w:r>
      <w:r>
        <w:rPr>
          <w:rFonts w:ascii="Times New Roman" w:eastAsia="華康儷細黑" w:hAnsi="Times New Roman" w:cs="Times New Roman"/>
          <w:sz w:val="18"/>
          <w:szCs w:val="18"/>
        </w:rPr>
        <w:t>.</w:t>
      </w:r>
    </w:p>
    <w:p w14:paraId="7D170E2C" w14:textId="16C2B0B7" w:rsidR="00BE7166" w:rsidRDefault="00BE7166" w:rsidP="00BE7166">
      <w:pPr>
        <w:snapToGrid w:val="0"/>
        <w:spacing w:after="0" w:line="240" w:lineRule="auto"/>
        <w:contextualSpacing/>
        <w:jc w:val="center"/>
        <w:rPr>
          <w:rFonts w:ascii="Times New Roman" w:eastAsia="華康儷細黑" w:hAnsi="Times New Roman" w:cs="Times New Roman"/>
          <w:sz w:val="18"/>
          <w:szCs w:val="18"/>
        </w:rPr>
      </w:pPr>
      <w:r w:rsidRPr="00BE7166">
        <w:rPr>
          <w:rFonts w:ascii="Times New Roman" w:eastAsia="華康儷細黑" w:hAnsi="Times New Roman" w:cs="Times New Roman"/>
          <w:sz w:val="18"/>
          <w:szCs w:val="18"/>
        </w:rPr>
        <w:t xml:space="preserve">Figure </w:t>
      </w:r>
      <w:r w:rsidR="00890499">
        <w:rPr>
          <w:rFonts w:ascii="Times New Roman" w:eastAsia="華康儷細黑" w:hAnsi="Times New Roman" w:cs="Times New Roman"/>
          <w:sz w:val="18"/>
          <w:szCs w:val="18"/>
        </w:rPr>
        <w:t>4</w:t>
      </w:r>
      <w:r w:rsidRPr="00BE7166">
        <w:rPr>
          <w:rFonts w:ascii="Times New Roman" w:eastAsia="華康儷細黑" w:hAnsi="Times New Roman" w:cs="Times New Roman"/>
          <w:sz w:val="18"/>
          <w:szCs w:val="18"/>
        </w:rPr>
        <w:t xml:space="preserve"> Alt Text: Depicting framework based on </w:t>
      </w:r>
      <w:r w:rsidR="00CB464E">
        <w:rPr>
          <w:rFonts w:ascii="Times New Roman" w:eastAsia="華康儷細黑" w:hAnsi="Times New Roman" w:cs="Times New Roman"/>
          <w:sz w:val="18"/>
          <w:szCs w:val="18"/>
        </w:rPr>
        <w:t>combining</w:t>
      </w:r>
      <w:r w:rsidRPr="00BE7166">
        <w:rPr>
          <w:rFonts w:ascii="Times New Roman" w:eastAsia="華康儷細黑" w:hAnsi="Times New Roman" w:cs="Times New Roman"/>
          <w:sz w:val="18"/>
          <w:szCs w:val="18"/>
        </w:rPr>
        <w:t xml:space="preserve"> the categories of the COVID-19 response strategies</w:t>
      </w:r>
      <w:r w:rsidR="00CB464E">
        <w:rPr>
          <w:rFonts w:ascii="Times New Roman" w:eastAsia="華康儷細黑" w:hAnsi="Times New Roman" w:cs="Times New Roman"/>
          <w:sz w:val="18"/>
          <w:szCs w:val="18"/>
        </w:rPr>
        <w:t xml:space="preserve"> via the socio-technical system theory</w:t>
      </w:r>
      <w:r>
        <w:rPr>
          <w:rFonts w:ascii="Times New Roman" w:eastAsia="華康儷細黑" w:hAnsi="Times New Roman" w:cs="Times New Roman"/>
          <w:sz w:val="18"/>
          <w:szCs w:val="18"/>
        </w:rPr>
        <w:t>.</w:t>
      </w:r>
    </w:p>
    <w:p w14:paraId="52BD1507" w14:textId="77777777" w:rsidR="00572606" w:rsidRPr="001E4475" w:rsidRDefault="00572606" w:rsidP="001A6E65">
      <w:pPr>
        <w:snapToGrid w:val="0"/>
        <w:spacing w:after="0" w:line="480" w:lineRule="auto"/>
        <w:contextualSpacing/>
        <w:jc w:val="both"/>
        <w:rPr>
          <w:rFonts w:ascii="Times New Roman" w:eastAsia="華康儷細黑" w:hAnsi="Times New Roman" w:cs="Times New Roman"/>
          <w:sz w:val="24"/>
          <w:szCs w:val="24"/>
        </w:rPr>
      </w:pPr>
    </w:p>
    <w:p w14:paraId="05343477" w14:textId="377E4770" w:rsidR="00742EA4" w:rsidRDefault="00521039" w:rsidP="00435DEE">
      <w:pPr>
        <w:pStyle w:val="Heading1"/>
        <w:snapToGrid w:val="0"/>
        <w:spacing w:before="0" w:line="480" w:lineRule="auto"/>
        <w:contextualSpacing/>
        <w:jc w:val="both"/>
        <w:rPr>
          <w:rFonts w:cs="Times New Roman"/>
          <w:sz w:val="22"/>
          <w:szCs w:val="22"/>
        </w:rPr>
      </w:pPr>
      <w:r w:rsidRPr="002C5C98">
        <w:rPr>
          <w:rFonts w:cs="Times New Roman"/>
          <w:sz w:val="22"/>
          <w:szCs w:val="22"/>
        </w:rPr>
        <w:t xml:space="preserve">Limitations and future research </w:t>
      </w:r>
    </w:p>
    <w:p w14:paraId="028756AD" w14:textId="17660117" w:rsidR="003B2E1E" w:rsidRPr="00A559E7" w:rsidRDefault="00435DEE" w:rsidP="00A559E7">
      <w:pPr>
        <w:spacing w:line="480" w:lineRule="auto"/>
        <w:jc w:val="both"/>
        <w:rPr>
          <w:rFonts w:ascii="Times New Roman" w:hAnsi="Times New Roman" w:cs="Times New Roman"/>
        </w:rPr>
      </w:pPr>
      <w:r>
        <w:rPr>
          <w:rFonts w:ascii="Times New Roman" w:hAnsi="Times New Roman" w:cs="Times New Roman"/>
        </w:rPr>
        <w:t xml:space="preserve">Previous studies probably had a narrow focus in order to collect data quickly and publish in rapid response mode. </w:t>
      </w:r>
      <w:r w:rsidR="00DC4846" w:rsidRPr="00DC4846">
        <w:rPr>
          <w:rFonts w:ascii="Times New Roman" w:hAnsi="Times New Roman" w:cs="Times New Roman"/>
        </w:rPr>
        <w:t xml:space="preserve">An intriguing </w:t>
      </w:r>
      <w:r w:rsidR="00DC4846">
        <w:rPr>
          <w:rFonts w:ascii="Times New Roman" w:hAnsi="Times New Roman" w:cs="Times New Roman"/>
        </w:rPr>
        <w:t>perspective</w:t>
      </w:r>
      <w:r w:rsidR="00DC4846" w:rsidRPr="00DC4846">
        <w:rPr>
          <w:rFonts w:ascii="Times New Roman" w:hAnsi="Times New Roman" w:cs="Times New Roman"/>
        </w:rPr>
        <w:t xml:space="preserve"> would be to look at the trends in the scope of </w:t>
      </w:r>
      <w:r w:rsidR="00DC4846">
        <w:rPr>
          <w:rFonts w:ascii="Times New Roman" w:hAnsi="Times New Roman" w:cs="Times New Roman"/>
        </w:rPr>
        <w:t>studies</w:t>
      </w:r>
      <w:r w:rsidR="00DC4846" w:rsidRPr="00DC4846">
        <w:rPr>
          <w:rFonts w:ascii="Times New Roman" w:hAnsi="Times New Roman" w:cs="Times New Roman"/>
        </w:rPr>
        <w:t xml:space="preserve"> in the literature since the initial study in 2020.</w:t>
      </w:r>
      <w:r w:rsidR="00DC4846">
        <w:rPr>
          <w:rFonts w:ascii="Times New Roman" w:hAnsi="Times New Roman" w:cs="Times New Roman"/>
        </w:rPr>
        <w:t xml:space="preserve"> </w:t>
      </w:r>
      <w:r>
        <w:rPr>
          <w:rFonts w:ascii="Times New Roman" w:hAnsi="Times New Roman" w:cs="Times New Roman"/>
        </w:rPr>
        <w:t xml:space="preserve">Knowing these trends contributes to the knowledge body and informs potential future pathways for further academic research. </w:t>
      </w:r>
      <w:r w:rsidR="002849FC">
        <w:rPr>
          <w:rFonts w:ascii="Times New Roman" w:hAnsi="Times New Roman" w:cs="Times New Roman"/>
        </w:rPr>
        <w:t xml:space="preserve">This study investigated the trend to identify the major topics covered. However, limitations of the previous studies are identified and discussed to propose </w:t>
      </w:r>
      <w:r>
        <w:rPr>
          <w:rFonts w:ascii="Times New Roman" w:hAnsi="Times New Roman" w:cs="Times New Roman"/>
        </w:rPr>
        <w:t xml:space="preserve">future research pathways </w:t>
      </w:r>
      <w:r w:rsidR="002849FC">
        <w:rPr>
          <w:rFonts w:ascii="Times New Roman" w:hAnsi="Times New Roman" w:cs="Times New Roman"/>
        </w:rPr>
        <w:t>in the field</w:t>
      </w:r>
      <w:r>
        <w:rPr>
          <w:rFonts w:ascii="Times New Roman" w:hAnsi="Times New Roman" w:cs="Times New Roman"/>
        </w:rPr>
        <w:t>.</w:t>
      </w:r>
    </w:p>
    <w:p w14:paraId="05FAA22A" w14:textId="7D2C5B90" w:rsidR="003B2E1E" w:rsidRPr="003B2E1E" w:rsidRDefault="003B2E1E" w:rsidP="00A559E7">
      <w:pPr>
        <w:spacing w:line="480" w:lineRule="auto"/>
      </w:pPr>
    </w:p>
    <w:p w14:paraId="5775E422" w14:textId="46020EFB" w:rsidR="00521039" w:rsidRPr="002C5C98" w:rsidRDefault="00521039" w:rsidP="001A6E65">
      <w:pPr>
        <w:pStyle w:val="Heading2"/>
        <w:snapToGrid w:val="0"/>
        <w:spacing w:before="0" w:after="0" w:line="480" w:lineRule="auto"/>
        <w:contextualSpacing/>
        <w:jc w:val="both"/>
        <w:rPr>
          <w:rFonts w:cs="Times New Roman"/>
          <w:sz w:val="22"/>
          <w:szCs w:val="22"/>
        </w:rPr>
      </w:pPr>
      <w:r w:rsidRPr="002C5C98">
        <w:rPr>
          <w:rFonts w:cs="Times New Roman"/>
          <w:sz w:val="22"/>
          <w:szCs w:val="22"/>
        </w:rPr>
        <w:lastRenderedPageBreak/>
        <w:t xml:space="preserve">Limitations of </w:t>
      </w:r>
      <w:r w:rsidR="00BE7166">
        <w:rPr>
          <w:rFonts w:cs="Times New Roman"/>
          <w:sz w:val="22"/>
          <w:szCs w:val="22"/>
        </w:rPr>
        <w:t>Previous</w:t>
      </w:r>
      <w:r w:rsidRPr="002C5C98">
        <w:rPr>
          <w:rFonts w:cs="Times New Roman"/>
          <w:sz w:val="22"/>
          <w:szCs w:val="22"/>
        </w:rPr>
        <w:t xml:space="preserve"> </w:t>
      </w:r>
      <w:r w:rsidR="00BE7166">
        <w:rPr>
          <w:rFonts w:cs="Times New Roman"/>
          <w:sz w:val="22"/>
          <w:szCs w:val="22"/>
        </w:rPr>
        <w:t>R</w:t>
      </w:r>
      <w:r w:rsidRPr="002C5C98">
        <w:rPr>
          <w:rFonts w:cs="Times New Roman"/>
          <w:sz w:val="22"/>
          <w:szCs w:val="22"/>
        </w:rPr>
        <w:t xml:space="preserve">esearch </w:t>
      </w:r>
    </w:p>
    <w:p w14:paraId="6F0E929C" w14:textId="209E5970" w:rsidR="00BE7166" w:rsidRDefault="00BE7166" w:rsidP="00BE7166">
      <w:pPr>
        <w:snapToGrid w:val="0"/>
        <w:spacing w:after="0" w:line="480" w:lineRule="auto"/>
        <w:contextualSpacing/>
        <w:jc w:val="both"/>
        <w:rPr>
          <w:rFonts w:ascii="Times New Roman" w:eastAsia="華康儷細黑" w:hAnsi="Times New Roman" w:cs="Times New Roman"/>
        </w:rPr>
      </w:pPr>
      <w:r w:rsidRPr="00C657B6">
        <w:rPr>
          <w:rFonts w:ascii="Times New Roman" w:eastAsia="華康儷細黑" w:hAnsi="Times New Roman" w:cs="Times New Roman"/>
        </w:rPr>
        <w:t>While embracing th</w:t>
      </w:r>
      <w:r>
        <w:rPr>
          <w:rFonts w:ascii="Times New Roman" w:eastAsia="華康儷細黑" w:hAnsi="Times New Roman" w:cs="Times New Roman"/>
        </w:rPr>
        <w:t xml:space="preserve">e results of the previous studies </w:t>
      </w:r>
      <w:r w:rsidRPr="00C657B6">
        <w:rPr>
          <w:rFonts w:ascii="Times New Roman" w:eastAsia="華康儷細黑" w:hAnsi="Times New Roman" w:cs="Times New Roman"/>
        </w:rPr>
        <w:t>as strengths</w:t>
      </w:r>
      <w:r w:rsidRPr="002C5C98">
        <w:rPr>
          <w:rFonts w:ascii="Times New Roman" w:eastAsia="華康儷細黑" w:hAnsi="Times New Roman" w:cs="Times New Roman"/>
        </w:rPr>
        <w:t xml:space="preserve">, limitations were encountered. </w:t>
      </w:r>
      <w:r>
        <w:rPr>
          <w:rFonts w:ascii="Times New Roman" w:eastAsia="華康儷細黑" w:hAnsi="Times New Roman" w:cs="Times New Roman"/>
        </w:rPr>
        <w:t xml:space="preserve">Thus, the strengths have been rigorously discussed towards a conceptual COVID-19 response framework. </w:t>
      </w:r>
      <w:r w:rsidRPr="009A1D48">
        <w:rPr>
          <w:rFonts w:ascii="Times New Roman" w:eastAsia="華康儷細黑" w:hAnsi="Times New Roman" w:cs="Times New Roman"/>
        </w:rPr>
        <w:t xml:space="preserve">An overview of the </w:t>
      </w:r>
      <w:r>
        <w:rPr>
          <w:rFonts w:ascii="Times New Roman" w:eastAsia="華康儷細黑" w:hAnsi="Times New Roman" w:cs="Times New Roman"/>
        </w:rPr>
        <w:t xml:space="preserve">current </w:t>
      </w:r>
      <w:r w:rsidRPr="009A1D48">
        <w:rPr>
          <w:rFonts w:ascii="Times New Roman" w:eastAsia="華康儷細黑" w:hAnsi="Times New Roman" w:cs="Times New Roman"/>
        </w:rPr>
        <w:t xml:space="preserve">limitations of </w:t>
      </w:r>
      <w:r>
        <w:rPr>
          <w:rFonts w:ascii="Times New Roman" w:eastAsia="華康儷細黑" w:hAnsi="Times New Roman" w:cs="Times New Roman"/>
        </w:rPr>
        <w:t xml:space="preserve">existing studies </w:t>
      </w:r>
      <w:r w:rsidRPr="009A1D48">
        <w:rPr>
          <w:rFonts w:ascii="Times New Roman" w:eastAsia="華康儷細黑" w:hAnsi="Times New Roman" w:cs="Times New Roman"/>
        </w:rPr>
        <w:t>is presented in</w:t>
      </w:r>
      <w:r>
        <w:rPr>
          <w:rFonts w:ascii="Times New Roman" w:eastAsia="華康儷細黑" w:hAnsi="Times New Roman" w:cs="Times New Roman"/>
        </w:rPr>
        <w:t xml:space="preserve"> Table </w:t>
      </w:r>
      <w:r w:rsidR="004F1C6D">
        <w:rPr>
          <w:rFonts w:ascii="Times New Roman" w:eastAsia="華康儷細黑" w:hAnsi="Times New Roman" w:cs="Times New Roman"/>
        </w:rPr>
        <w:t>4</w:t>
      </w:r>
      <w:r w:rsidR="00E713BF">
        <w:rPr>
          <w:rFonts w:ascii="Times New Roman" w:eastAsia="華康儷細黑" w:hAnsi="Times New Roman" w:cs="Times New Roman"/>
        </w:rPr>
        <w:t>, Table 5,</w:t>
      </w:r>
      <w:r>
        <w:rPr>
          <w:rFonts w:ascii="Times New Roman" w:eastAsia="華康儷細黑" w:hAnsi="Times New Roman" w:cs="Times New Roman"/>
        </w:rPr>
        <w:t xml:space="preserve"> and Figure </w:t>
      </w:r>
      <w:r w:rsidR="00C607A4">
        <w:rPr>
          <w:rFonts w:ascii="Times New Roman" w:eastAsia="華康儷細黑" w:hAnsi="Times New Roman" w:cs="Times New Roman"/>
        </w:rPr>
        <w:t>3</w:t>
      </w:r>
      <w:r>
        <w:rPr>
          <w:rFonts w:ascii="Times New Roman" w:eastAsia="華康儷細黑" w:hAnsi="Times New Roman" w:cs="Times New Roman"/>
        </w:rPr>
        <w:t>. Three main limitations of the existing studies are noted, which are discussed further in this section.</w:t>
      </w:r>
    </w:p>
    <w:p w14:paraId="1D1B5885" w14:textId="77777777" w:rsidR="00BE7166" w:rsidRDefault="00BE7166" w:rsidP="00BE7166">
      <w:pPr>
        <w:snapToGrid w:val="0"/>
        <w:spacing w:after="0" w:line="480" w:lineRule="auto"/>
        <w:contextualSpacing/>
        <w:jc w:val="both"/>
        <w:rPr>
          <w:rFonts w:ascii="Times New Roman" w:eastAsia="華康儷細黑" w:hAnsi="Times New Roman" w:cs="Times New Roman"/>
        </w:rPr>
      </w:pPr>
    </w:p>
    <w:p w14:paraId="3D1FA4E2" w14:textId="1EF52628"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sidRPr="0011626A">
        <w:rPr>
          <w:rFonts w:ascii="Times New Roman" w:eastAsia="華康儷細黑" w:hAnsi="Times New Roman" w:cs="Times New Roman"/>
        </w:rPr>
        <w:t>First, most</w:t>
      </w:r>
      <w:r w:rsidRPr="002C5C98">
        <w:rPr>
          <w:rFonts w:ascii="Times New Roman" w:eastAsia="華康儷細黑" w:hAnsi="Times New Roman" w:cs="Times New Roman"/>
        </w:rPr>
        <w:t xml:space="preserve"> studies </w:t>
      </w:r>
      <w:r>
        <w:rPr>
          <w:rFonts w:ascii="Times New Roman" w:eastAsia="華康儷細黑" w:hAnsi="Times New Roman" w:cs="Times New Roman"/>
        </w:rPr>
        <w:t>are</w:t>
      </w:r>
      <w:r w:rsidRPr="002C5C98">
        <w:rPr>
          <w:rFonts w:ascii="Times New Roman" w:eastAsia="華康儷細黑" w:hAnsi="Times New Roman" w:cs="Times New Roman"/>
        </w:rPr>
        <w:t xml:space="preserve"> country-specific and subjected to the host countries’ government policies and regulations</w:t>
      </w:r>
      <w:r w:rsidR="00EA41C0">
        <w:rPr>
          <w:rFonts w:ascii="Times New Roman" w:eastAsia="華康儷細黑" w:hAnsi="Times New Roman" w:cs="Times New Roman"/>
        </w:rPr>
        <w:t>; hence, the studies are limited by scope</w:t>
      </w:r>
      <w:r w:rsidR="009477CB">
        <w:rPr>
          <w:rFonts w:ascii="Times New Roman" w:eastAsia="華康儷細黑" w:hAnsi="Times New Roman" w:cs="Times New Roman"/>
        </w:rPr>
        <w:t xml:space="preserve"> due to region/location</w:t>
      </w:r>
      <w:r w:rsidRPr="002C5C98">
        <w:rPr>
          <w:rFonts w:ascii="Times New Roman" w:eastAsia="華康儷細黑" w:hAnsi="Times New Roman" w:cs="Times New Roman"/>
        </w:rPr>
        <w:t>.</w:t>
      </w:r>
      <w:r w:rsidR="00EA41C0">
        <w:rPr>
          <w:rFonts w:ascii="Times New Roman" w:eastAsia="華康儷細黑" w:hAnsi="Times New Roman" w:cs="Times New Roman"/>
        </w:rPr>
        <w:t xml:space="preserve"> Though policies on the pandemic may be similar among countries, there is a difference in the execution processes depending on the economy of a specific region/country. This may affect the reports on the impacts of the pandemic, making the result different from one country to the other. This becomes an issue with the result generalisation due to the region specificity. Therefore, responses </w:t>
      </w:r>
      <w:r w:rsidRPr="002C5C98">
        <w:rPr>
          <w:rFonts w:ascii="Times New Roman" w:eastAsia="華康儷細黑" w:hAnsi="Times New Roman" w:cs="Times New Roman"/>
        </w:rPr>
        <w:t xml:space="preserve">may vary from </w:t>
      </w:r>
      <w:r w:rsidR="00EA41C0">
        <w:rPr>
          <w:rFonts w:ascii="Times New Roman" w:eastAsia="華康儷細黑" w:hAnsi="Times New Roman" w:cs="Times New Roman"/>
        </w:rPr>
        <w:t>region</w:t>
      </w:r>
      <w:r w:rsidR="00EA41C0" w:rsidRPr="002C5C98">
        <w:rPr>
          <w:rFonts w:ascii="Times New Roman" w:eastAsia="華康儷細黑" w:hAnsi="Times New Roman" w:cs="Times New Roman"/>
        </w:rPr>
        <w:t xml:space="preserve"> </w:t>
      </w:r>
      <w:r w:rsidRPr="002C5C98">
        <w:rPr>
          <w:rFonts w:ascii="Times New Roman" w:eastAsia="華康儷細黑" w:hAnsi="Times New Roman" w:cs="Times New Roman"/>
        </w:rPr>
        <w:t xml:space="preserve">to </w:t>
      </w:r>
      <w:r w:rsidR="00EA41C0">
        <w:rPr>
          <w:rFonts w:ascii="Times New Roman" w:eastAsia="華康儷細黑" w:hAnsi="Times New Roman" w:cs="Times New Roman"/>
        </w:rPr>
        <w:t>region</w:t>
      </w:r>
      <w:r w:rsidRPr="002C5C98">
        <w:rPr>
          <w:rFonts w:ascii="Times New Roman" w:eastAsia="華康儷細黑" w:hAnsi="Times New Roman" w:cs="Times New Roman"/>
        </w:rPr>
        <w:t xml:space="preserve">, though there may be few commonalities. </w:t>
      </w:r>
      <w:r w:rsidR="00EA41C0">
        <w:rPr>
          <w:rFonts w:ascii="Times New Roman" w:eastAsia="華康儷細黑" w:hAnsi="Times New Roman" w:cs="Times New Roman"/>
        </w:rPr>
        <w:t xml:space="preserve">This denotes a great “limitation by scope” of the existing studies. Also, reviewing the research techniques and methods across countries/regions also denoted a significant limitation. Many studies across countries are limited by research </w:t>
      </w:r>
      <w:r w:rsidR="00005CE1">
        <w:rPr>
          <w:rFonts w:ascii="Times New Roman" w:eastAsia="華康儷細黑" w:hAnsi="Times New Roman" w:cs="Times New Roman"/>
        </w:rPr>
        <w:t>methods</w:t>
      </w:r>
      <w:r w:rsidR="00EA41C0">
        <w:rPr>
          <w:rFonts w:ascii="Times New Roman" w:eastAsia="華康儷細黑" w:hAnsi="Times New Roman" w:cs="Times New Roman"/>
        </w:rPr>
        <w:t xml:space="preserve">, and this does not lead to in-depth investigations of the pandemic in the construction industry. The study reviewed that </w:t>
      </w:r>
      <w:r w:rsidR="00EA41C0" w:rsidRPr="00EA41C0">
        <w:rPr>
          <w:rFonts w:ascii="Times New Roman" w:eastAsia="華康儷細黑" w:hAnsi="Times New Roman" w:cs="Times New Roman"/>
        </w:rPr>
        <w:t xml:space="preserve">the number of studies is few as </w:t>
      </w:r>
      <w:r w:rsidR="00EA41C0">
        <w:rPr>
          <w:rFonts w:ascii="Times New Roman" w:eastAsia="華康儷細黑" w:hAnsi="Times New Roman" w:cs="Times New Roman"/>
        </w:rPr>
        <w:t>most</w:t>
      </w:r>
      <w:r w:rsidR="00EA41C0" w:rsidRPr="00EA41C0">
        <w:rPr>
          <w:rFonts w:ascii="Times New Roman" w:eastAsia="華康儷細黑" w:hAnsi="Times New Roman" w:cs="Times New Roman"/>
        </w:rPr>
        <w:t xml:space="preserve"> countries recorded as high as one publication </w:t>
      </w:r>
      <w:r w:rsidR="00EA41C0">
        <w:rPr>
          <w:rFonts w:ascii="Times New Roman" w:eastAsia="華康儷細黑" w:hAnsi="Times New Roman" w:cs="Times New Roman"/>
        </w:rPr>
        <w:t>adopting one of the research</w:t>
      </w:r>
      <w:r w:rsidR="00EA41C0" w:rsidRPr="00EA41C0">
        <w:rPr>
          <w:rFonts w:ascii="Times New Roman" w:eastAsia="華康儷細黑" w:hAnsi="Times New Roman" w:cs="Times New Roman"/>
        </w:rPr>
        <w:t xml:space="preserve"> methods</w:t>
      </w:r>
      <w:r w:rsidR="00EA41C0">
        <w:rPr>
          <w:rFonts w:ascii="Times New Roman" w:eastAsia="華康儷細黑" w:hAnsi="Times New Roman" w:cs="Times New Roman"/>
        </w:rPr>
        <w:t xml:space="preserve"> (quantitative, qualitative, mixed). For instance, it is inferred that </w:t>
      </w:r>
      <w:r w:rsidR="00EA41C0" w:rsidRPr="00EA41C0">
        <w:rPr>
          <w:rFonts w:ascii="Times New Roman" w:eastAsia="華康儷細黑" w:hAnsi="Times New Roman" w:cs="Times New Roman"/>
        </w:rPr>
        <w:t>the COVID-19 research is limited in Africa, as less than ten African countries were found among the countries. Among the ten, only Nigeria</w:t>
      </w:r>
      <w:r w:rsidR="00005CE1">
        <w:rPr>
          <w:rFonts w:ascii="Times New Roman" w:eastAsia="華康儷細黑" w:hAnsi="Times New Roman" w:cs="Times New Roman"/>
        </w:rPr>
        <w:t xml:space="preserve"> </w:t>
      </w:r>
      <w:r w:rsidR="00EA41C0" w:rsidRPr="00EA41C0">
        <w:rPr>
          <w:rFonts w:ascii="Times New Roman" w:eastAsia="華康儷細黑" w:hAnsi="Times New Roman" w:cs="Times New Roman"/>
        </w:rPr>
        <w:t>adopted all three research methods but with a limited number of studies</w:t>
      </w:r>
      <w:r w:rsidR="00EA41C0">
        <w:rPr>
          <w:rFonts w:ascii="Times New Roman" w:eastAsia="華康儷細黑" w:hAnsi="Times New Roman" w:cs="Times New Roman"/>
        </w:rPr>
        <w:t>.</w:t>
      </w:r>
      <w:r w:rsidR="00EA41C0" w:rsidRPr="00EA41C0">
        <w:rPr>
          <w:rFonts w:ascii="Times New Roman" w:eastAsia="華康儷細黑" w:hAnsi="Times New Roman" w:cs="Times New Roman"/>
        </w:rPr>
        <w:t xml:space="preserve"> Similar inferences and trends can be made for other continents based on the country and the research technique and method adopted</w:t>
      </w:r>
      <w:r w:rsidR="00EA41C0">
        <w:rPr>
          <w:rFonts w:ascii="Times New Roman" w:eastAsia="華康儷細黑" w:hAnsi="Times New Roman" w:cs="Times New Roman"/>
        </w:rPr>
        <w:t xml:space="preserve"> (see Table 2). </w:t>
      </w:r>
      <w:r w:rsidRPr="002C5C98">
        <w:rPr>
          <w:rFonts w:ascii="Times New Roman" w:eastAsia="華康儷細黑" w:hAnsi="Times New Roman" w:cs="Times New Roman"/>
        </w:rPr>
        <w:t>As the pandemic still wanders around the globe, there is a need for other countries</w:t>
      </w:r>
      <w:r w:rsidR="00EA41C0">
        <w:rPr>
          <w:rFonts w:ascii="Times New Roman" w:eastAsia="華康儷細黑" w:hAnsi="Times New Roman" w:cs="Times New Roman"/>
        </w:rPr>
        <w:t>/regions</w:t>
      </w:r>
      <w:r w:rsidRPr="002C5C98">
        <w:rPr>
          <w:rFonts w:ascii="Times New Roman" w:eastAsia="華康儷細黑" w:hAnsi="Times New Roman" w:cs="Times New Roman"/>
        </w:rPr>
        <w:t xml:space="preserve"> </w:t>
      </w:r>
      <w:r>
        <w:rPr>
          <w:rFonts w:ascii="Times New Roman" w:eastAsia="華康儷細黑" w:hAnsi="Times New Roman" w:cs="Times New Roman"/>
        </w:rPr>
        <w:t>also t</w:t>
      </w:r>
      <w:r w:rsidRPr="002C5C98">
        <w:rPr>
          <w:rFonts w:ascii="Times New Roman" w:eastAsia="華康儷細黑" w:hAnsi="Times New Roman" w:cs="Times New Roman"/>
        </w:rPr>
        <w:t xml:space="preserve">o </w:t>
      </w:r>
      <w:r w:rsidR="00EA41C0">
        <w:rPr>
          <w:rFonts w:ascii="Times New Roman" w:eastAsia="華康儷細黑" w:hAnsi="Times New Roman" w:cs="Times New Roman"/>
        </w:rPr>
        <w:t xml:space="preserve">investigate and </w:t>
      </w:r>
      <w:r w:rsidRPr="002C5C98">
        <w:rPr>
          <w:rFonts w:ascii="Times New Roman" w:eastAsia="華康儷細黑" w:hAnsi="Times New Roman" w:cs="Times New Roman"/>
        </w:rPr>
        <w:t>highlight their findings</w:t>
      </w:r>
      <w:r w:rsidR="00EA41C0">
        <w:rPr>
          <w:rFonts w:ascii="Times New Roman" w:eastAsia="華康儷細黑" w:hAnsi="Times New Roman" w:cs="Times New Roman"/>
        </w:rPr>
        <w:t xml:space="preserve"> </w:t>
      </w:r>
      <w:r w:rsidR="0029460B">
        <w:rPr>
          <w:rFonts w:ascii="Times New Roman" w:eastAsia="華康儷細黑" w:hAnsi="Times New Roman" w:cs="Times New Roman"/>
        </w:rPr>
        <w:t>using</w:t>
      </w:r>
      <w:r w:rsidR="00EA41C0">
        <w:rPr>
          <w:rFonts w:ascii="Times New Roman" w:eastAsia="華康儷細黑" w:hAnsi="Times New Roman" w:cs="Times New Roman"/>
        </w:rPr>
        <w:t xml:space="preserve"> various research techniques </w:t>
      </w:r>
      <w:r w:rsidRPr="002C5C98">
        <w:rPr>
          <w:rFonts w:ascii="Times New Roman" w:eastAsia="華康儷細黑" w:hAnsi="Times New Roman" w:cs="Times New Roman"/>
        </w:rPr>
        <w:t xml:space="preserve">to add up to the overall results to </w:t>
      </w:r>
      <w:r>
        <w:rPr>
          <w:rFonts w:ascii="Times New Roman" w:eastAsia="華康儷細黑" w:hAnsi="Times New Roman" w:cs="Times New Roman"/>
        </w:rPr>
        <w:t>mitigate the risks of the pandemic in construction effectively</w:t>
      </w:r>
      <w:r w:rsidRPr="002C5C98">
        <w:rPr>
          <w:rFonts w:ascii="Times New Roman" w:eastAsia="華康儷細黑" w:hAnsi="Times New Roman" w:cs="Times New Roman"/>
        </w:rPr>
        <w:t>.</w:t>
      </w:r>
      <w:r w:rsidR="00EA41C0">
        <w:rPr>
          <w:rFonts w:ascii="Times New Roman" w:eastAsia="華康儷細黑" w:hAnsi="Times New Roman" w:cs="Times New Roman"/>
        </w:rPr>
        <w:t xml:space="preserve"> Also,</w:t>
      </w:r>
      <w:r>
        <w:rPr>
          <w:rFonts w:ascii="Times New Roman" w:eastAsia="華康儷細黑" w:hAnsi="Times New Roman" w:cs="Times New Roman"/>
        </w:rPr>
        <w:t xml:space="preserve"> a cross-border study is recommended to consider views from different countries to determine the best practices that can position the industry for post-pandemic actions and endure the risks of future pandemics</w:t>
      </w:r>
      <w:r w:rsidR="00EA41C0">
        <w:rPr>
          <w:rFonts w:ascii="Times New Roman" w:eastAsia="華康儷細黑" w:hAnsi="Times New Roman" w:cs="Times New Roman"/>
        </w:rPr>
        <w:t xml:space="preserve"> by adopting various </w:t>
      </w:r>
      <w:r w:rsidR="0029460B">
        <w:rPr>
          <w:rFonts w:ascii="Times New Roman" w:eastAsia="華康儷細黑" w:hAnsi="Times New Roman" w:cs="Times New Roman"/>
        </w:rPr>
        <w:t>appropriate</w:t>
      </w:r>
      <w:r w:rsidR="00EA41C0">
        <w:rPr>
          <w:rFonts w:ascii="Times New Roman" w:eastAsia="華康儷細黑" w:hAnsi="Times New Roman" w:cs="Times New Roman"/>
        </w:rPr>
        <w:t xml:space="preserve"> research techniques.</w:t>
      </w:r>
      <w:r>
        <w:rPr>
          <w:rFonts w:ascii="Times New Roman" w:eastAsia="華康儷細黑" w:hAnsi="Times New Roman" w:cs="Times New Roman"/>
        </w:rPr>
        <w:t xml:space="preserve">  </w:t>
      </w:r>
    </w:p>
    <w:p w14:paraId="02053F48"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1E596415" w14:textId="58059D5B" w:rsidR="00BE7166" w:rsidRPr="002C5C98" w:rsidRDefault="00BE7166" w:rsidP="00BE7166">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lastRenderedPageBreak/>
        <w:t>Second, o</w:t>
      </w:r>
      <w:r w:rsidRPr="002C5C98">
        <w:rPr>
          <w:rFonts w:ascii="Times New Roman" w:eastAsia="華康儷細黑" w:hAnsi="Times New Roman" w:cs="Times New Roman"/>
        </w:rPr>
        <w:t xml:space="preserve">versimplification and unclarity with resilient activities </w:t>
      </w:r>
      <w:r>
        <w:rPr>
          <w:rFonts w:ascii="Times New Roman" w:eastAsia="華康儷細黑" w:hAnsi="Times New Roman" w:cs="Times New Roman"/>
        </w:rPr>
        <w:t>were</w:t>
      </w:r>
      <w:r w:rsidRPr="002C5C98">
        <w:rPr>
          <w:rFonts w:ascii="Times New Roman" w:eastAsia="華康儷細黑" w:hAnsi="Times New Roman" w:cs="Times New Roman"/>
        </w:rPr>
        <w:t xml:space="preserve"> noticed as limitations</w:t>
      </w:r>
      <w:r w:rsidRPr="007363A9">
        <w:rPr>
          <w:rFonts w:ascii="Times New Roman" w:eastAsia="華康儷細黑" w:hAnsi="Times New Roman" w:cs="Times New Roman"/>
        </w:rPr>
        <w:t xml:space="preserve"> </w:t>
      </w:r>
      <w:r>
        <w:rPr>
          <w:rFonts w:ascii="Times New Roman" w:eastAsia="華康儷細黑" w:hAnsi="Times New Roman" w:cs="Times New Roman"/>
        </w:rPr>
        <w:t>of existing studies due to the weaknesses of the research methods adopted</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Oversimplification may occasionally work well, but the intricacies should not be overlooked. </w:t>
      </w:r>
      <w:r w:rsidR="00362D57">
        <w:rPr>
          <w:rFonts w:ascii="Times New Roman" w:eastAsia="華康儷細黑" w:hAnsi="Times New Roman" w:cs="Times New Roman"/>
        </w:rPr>
        <w:t xml:space="preserve">Upon the review, it is made clear by Araya (2022) that the proposed framework based on the agent-based </w:t>
      </w:r>
      <w:r w:rsidR="0029460B">
        <w:rPr>
          <w:rFonts w:ascii="Times New Roman" w:eastAsia="華康儷細黑" w:hAnsi="Times New Roman" w:cs="Times New Roman"/>
        </w:rPr>
        <w:t>modelling</w:t>
      </w:r>
      <w:r w:rsidR="00362D57">
        <w:rPr>
          <w:rFonts w:ascii="Times New Roman" w:eastAsia="華康儷細黑" w:hAnsi="Times New Roman" w:cs="Times New Roman"/>
        </w:rPr>
        <w:t xml:space="preserve"> approach is a simplification of real-life conditions in construction projects, and no specific set of skills was discussed in the proposed model. This imposes a limitation that needs to be acknowledged in their study, though it is necessary to simplify real-life conditions by making assumptions about agents’ behaviours. This oversimplifies real-life conditions, such as the process of contagion among workers regarding the </w:t>
      </w:r>
      <w:r>
        <w:rPr>
          <w:rFonts w:ascii="Times New Roman" w:eastAsia="華康儷細黑" w:hAnsi="Times New Roman" w:cs="Times New Roman"/>
        </w:rPr>
        <w:t>modelling of multiple working shifts and the use of multi-skilled workers in construction organisations (</w:t>
      </w:r>
      <w:bookmarkStart w:id="8" w:name="_Hlk122130032"/>
      <w:r>
        <w:rPr>
          <w:rFonts w:ascii="Times New Roman" w:eastAsia="華康儷細黑" w:hAnsi="Times New Roman" w:cs="Times New Roman"/>
        </w:rPr>
        <w:t>Araya, 2021ab</w:t>
      </w:r>
      <w:bookmarkEnd w:id="8"/>
      <w:r>
        <w:rPr>
          <w:rFonts w:ascii="Times New Roman" w:eastAsia="華康儷細黑" w:hAnsi="Times New Roman" w:cs="Times New Roman"/>
        </w:rPr>
        <w:t>). This causes obscurity in understanding the detailed dynamics of the working practices of the workforce in construction firms</w:t>
      </w:r>
      <w:r w:rsidRPr="002C5C98">
        <w:rPr>
          <w:rFonts w:ascii="Times New Roman" w:eastAsia="華康儷細黑" w:hAnsi="Times New Roman" w:cs="Times New Roman"/>
        </w:rPr>
        <w:t>.</w:t>
      </w:r>
      <w:r w:rsidR="00362D57">
        <w:rPr>
          <w:rFonts w:ascii="Times New Roman" w:eastAsia="華康儷細黑" w:hAnsi="Times New Roman" w:cs="Times New Roman"/>
        </w:rPr>
        <w:t xml:space="preserve"> Another limitation relates to the unclear and lack of specificity regarding the multi</w:t>
      </w:r>
      <w:r w:rsidR="00644449">
        <w:rPr>
          <w:rFonts w:ascii="Times New Roman" w:eastAsia="華康儷細黑" w:hAnsi="Times New Roman" w:cs="Times New Roman"/>
        </w:rPr>
        <w:t>-</w:t>
      </w:r>
      <w:r w:rsidR="00362D57">
        <w:rPr>
          <w:rFonts w:ascii="Times New Roman" w:eastAsia="華康儷細黑" w:hAnsi="Times New Roman" w:cs="Times New Roman"/>
        </w:rPr>
        <w:t>skilled workers in their model (</w:t>
      </w:r>
      <w:r w:rsidR="00362D57" w:rsidRPr="00362D57">
        <w:rPr>
          <w:rFonts w:ascii="Times New Roman" w:eastAsia="華康儷細黑" w:hAnsi="Times New Roman" w:cs="Times New Roman"/>
        </w:rPr>
        <w:t>Araya, 2021ab</w:t>
      </w:r>
      <w:r w:rsidR="00362D57">
        <w:rPr>
          <w:rFonts w:ascii="Times New Roman" w:eastAsia="華康儷細黑" w:hAnsi="Times New Roman" w:cs="Times New Roman"/>
        </w:rPr>
        <w:t xml:space="preserve">). The proposed model did not refer to any clear and specific set of skills for construction workers, which may be reduced to the specificity of findings. Given the international scope of the pandemic, it is important to develop models and tools that can improve the management of the construction workforce against the pandemic by providing clear, specific, adaptable, and transferrable solutions to multiple construction contexts. </w:t>
      </w:r>
      <w:r w:rsidRPr="002C5C98">
        <w:rPr>
          <w:rFonts w:ascii="Times New Roman" w:eastAsia="華康儷細黑" w:hAnsi="Times New Roman" w:cs="Times New Roman"/>
        </w:rPr>
        <w:t>Hence, robust methodologies</w:t>
      </w:r>
      <w:r>
        <w:rPr>
          <w:rFonts w:ascii="Times New Roman" w:eastAsia="華康儷細黑" w:hAnsi="Times New Roman" w:cs="Times New Roman"/>
        </w:rPr>
        <w:t>/research methods with a high precision rate</w:t>
      </w:r>
      <w:r w:rsidR="00362D57">
        <w:rPr>
          <w:rFonts w:ascii="Times New Roman" w:eastAsia="華康儷細黑" w:hAnsi="Times New Roman" w:cs="Times New Roman"/>
        </w:rPr>
        <w:t xml:space="preserve"> to real-life conditions</w:t>
      </w:r>
      <w:r w:rsidRPr="002C5C98">
        <w:rPr>
          <w:rFonts w:ascii="Times New Roman" w:eastAsia="華康儷細黑" w:hAnsi="Times New Roman" w:cs="Times New Roman"/>
        </w:rPr>
        <w:t xml:space="preserve"> can be engaged further to investigate and analyse the dynamics of workforce activities in construction firms without missing the clarity of actions in ensuring resilience amid the pandemic crisis.</w:t>
      </w:r>
    </w:p>
    <w:p w14:paraId="66613293" w14:textId="77777777" w:rsidR="00BE7166" w:rsidRPr="002C5C98" w:rsidRDefault="00BE7166" w:rsidP="00BE7166">
      <w:pPr>
        <w:snapToGrid w:val="0"/>
        <w:spacing w:after="0" w:line="480" w:lineRule="auto"/>
        <w:contextualSpacing/>
        <w:jc w:val="both"/>
        <w:rPr>
          <w:rFonts w:ascii="Times New Roman" w:eastAsia="華康儷細黑" w:hAnsi="Times New Roman" w:cs="Times New Roman"/>
        </w:rPr>
      </w:pPr>
    </w:p>
    <w:p w14:paraId="39DE240B" w14:textId="18175B35" w:rsidR="00BE7166" w:rsidRDefault="00BE7166" w:rsidP="00BE7166">
      <w:pPr>
        <w:snapToGrid w:val="0"/>
        <w:spacing w:after="0" w:line="480" w:lineRule="auto"/>
        <w:contextualSpacing/>
        <w:jc w:val="both"/>
        <w:rPr>
          <w:rFonts w:ascii="Times New Roman" w:eastAsia="華康儷細黑" w:hAnsi="Times New Roman" w:cs="Times New Roman"/>
        </w:rPr>
      </w:pPr>
      <w:r w:rsidRPr="00A25D7D">
        <w:rPr>
          <w:rFonts w:ascii="Times New Roman" w:eastAsia="華康儷細黑" w:hAnsi="Times New Roman" w:cs="Times New Roman"/>
        </w:rPr>
        <w:t>Lastly</w:t>
      </w:r>
      <w:r w:rsidRPr="007363A9">
        <w:rPr>
          <w:rFonts w:ascii="Times New Roman" w:eastAsia="華康儷細黑" w:hAnsi="Times New Roman" w:cs="Times New Roman"/>
        </w:rPr>
        <w:t xml:space="preserve">, </w:t>
      </w:r>
      <w:r w:rsidR="003E6C5E">
        <w:rPr>
          <w:rFonts w:ascii="Times New Roman" w:eastAsia="華康儷細黑" w:hAnsi="Times New Roman" w:cs="Times New Roman"/>
        </w:rPr>
        <w:t xml:space="preserve">the </w:t>
      </w:r>
      <w:r w:rsidRPr="007363A9">
        <w:rPr>
          <w:rFonts w:ascii="Times New Roman" w:eastAsia="華康儷細黑" w:hAnsi="Times New Roman" w:cs="Times New Roman"/>
        </w:rPr>
        <w:t>studies involving digital technologies in dealing with the COVID-19 crisis in construction</w:t>
      </w:r>
      <w:r w:rsidR="003E6C5E">
        <w:rPr>
          <w:rFonts w:ascii="Times New Roman" w:eastAsia="華康儷細黑" w:hAnsi="Times New Roman" w:cs="Times New Roman"/>
        </w:rPr>
        <w:t xml:space="preserve"> exhibited </w:t>
      </w:r>
      <w:r w:rsidRPr="002C5C98">
        <w:rPr>
          <w:rFonts w:ascii="Times New Roman" w:eastAsia="華康儷細黑" w:hAnsi="Times New Roman" w:cs="Times New Roman"/>
        </w:rPr>
        <w:t xml:space="preserve">limitations, such as the immaturity of technologies, accuracy issues of distance, high technicalities, system reliability, and lack of social factors consideration. </w:t>
      </w:r>
      <w:r w:rsidR="003E6C5E">
        <w:rPr>
          <w:rFonts w:ascii="Times New Roman" w:eastAsia="華康儷細黑" w:hAnsi="Times New Roman" w:cs="Times New Roman"/>
        </w:rPr>
        <w:t xml:space="preserve">A low </w:t>
      </w:r>
      <w:r w:rsidRPr="002C5C98">
        <w:rPr>
          <w:rFonts w:ascii="Times New Roman" w:eastAsia="華康儷細黑" w:hAnsi="Times New Roman" w:cs="Times New Roman"/>
        </w:rPr>
        <w:t xml:space="preserve">level of </w:t>
      </w:r>
      <w:r w:rsidR="003E6C5E">
        <w:rPr>
          <w:rFonts w:ascii="Times New Roman" w:eastAsia="華康儷細黑" w:hAnsi="Times New Roman" w:cs="Times New Roman"/>
        </w:rPr>
        <w:t xml:space="preserve">maturity in </w:t>
      </w:r>
      <w:r w:rsidRPr="002C5C98">
        <w:rPr>
          <w:rFonts w:ascii="Times New Roman" w:eastAsia="華康儷細黑" w:hAnsi="Times New Roman" w:cs="Times New Roman"/>
        </w:rPr>
        <w:t xml:space="preserve">digital technologies </w:t>
      </w:r>
      <w:r w:rsidR="003E6C5E">
        <w:rPr>
          <w:rFonts w:ascii="Times New Roman" w:eastAsia="華康儷細黑" w:hAnsi="Times New Roman" w:cs="Times New Roman"/>
        </w:rPr>
        <w:t xml:space="preserve">was noted among the selected empirical studies </w:t>
      </w:r>
      <w:r w:rsidRPr="002C5C98">
        <w:rPr>
          <w:rFonts w:ascii="Times New Roman" w:eastAsia="華康儷細黑" w:hAnsi="Times New Roman" w:cs="Times New Roman"/>
        </w:rPr>
        <w:t xml:space="preserve">compared </w:t>
      </w:r>
      <w:r>
        <w:rPr>
          <w:rFonts w:ascii="Times New Roman" w:eastAsia="華康儷細黑" w:hAnsi="Times New Roman" w:cs="Times New Roman"/>
        </w:rPr>
        <w:t>to</w:t>
      </w:r>
      <w:r w:rsidR="003E6C5E">
        <w:rPr>
          <w:rFonts w:ascii="Times New Roman" w:eastAsia="華康儷細黑" w:hAnsi="Times New Roman" w:cs="Times New Roman"/>
        </w:rPr>
        <w:t xml:space="preserve"> studies from other</w:t>
      </w:r>
      <w:r w:rsidRPr="002C5C98">
        <w:rPr>
          <w:rFonts w:ascii="Times New Roman" w:eastAsia="華康儷細黑" w:hAnsi="Times New Roman" w:cs="Times New Roman"/>
        </w:rPr>
        <w:t xml:space="preserve"> </w:t>
      </w:r>
      <w:r w:rsidR="003E6C5E">
        <w:rPr>
          <w:rFonts w:ascii="Times New Roman" w:eastAsia="華康儷細黑" w:hAnsi="Times New Roman" w:cs="Times New Roman"/>
        </w:rPr>
        <w:t>fields</w:t>
      </w:r>
      <w:r w:rsidRPr="002C5C98">
        <w:rPr>
          <w:rFonts w:ascii="Times New Roman" w:eastAsia="華康儷細黑" w:hAnsi="Times New Roman" w:cs="Times New Roman"/>
        </w:rPr>
        <w:t xml:space="preserve">, such as </w:t>
      </w:r>
      <w:r w:rsidR="003E6C5E">
        <w:rPr>
          <w:rFonts w:ascii="Times New Roman" w:eastAsia="華康儷細黑" w:hAnsi="Times New Roman" w:cs="Times New Roman"/>
        </w:rPr>
        <w:t xml:space="preserve">aerospace, </w:t>
      </w:r>
      <w:r w:rsidRPr="002C5C98">
        <w:rPr>
          <w:rFonts w:ascii="Times New Roman" w:eastAsia="華康儷細黑" w:hAnsi="Times New Roman" w:cs="Times New Roman"/>
        </w:rPr>
        <w:t>manufacturing</w:t>
      </w:r>
      <w:r w:rsidR="003E6C5E">
        <w:rPr>
          <w:rFonts w:ascii="Times New Roman" w:eastAsia="華康儷細黑" w:hAnsi="Times New Roman" w:cs="Times New Roman"/>
        </w:rPr>
        <w:t>, etc.</w:t>
      </w:r>
      <w:r w:rsidRPr="002C5C98">
        <w:rPr>
          <w:rFonts w:ascii="Times New Roman" w:eastAsia="華康儷細黑" w:hAnsi="Times New Roman" w:cs="Times New Roman"/>
        </w:rPr>
        <w:t xml:space="preserve"> (Ebekozien and Aigbavboa, 2021).</w:t>
      </w:r>
      <w:r>
        <w:rPr>
          <w:rFonts w:ascii="Times New Roman" w:eastAsia="華康儷細黑" w:hAnsi="Times New Roman" w:cs="Times New Roman"/>
        </w:rPr>
        <w:t xml:space="preserve"> This is reflected in </w:t>
      </w:r>
      <w:r w:rsidR="003E6C5E">
        <w:rPr>
          <w:rFonts w:ascii="Times New Roman" w:eastAsia="華康儷細黑" w:hAnsi="Times New Roman" w:cs="Times New Roman"/>
        </w:rPr>
        <w:t xml:space="preserve">the level of detailed research reports by the studies on the </w:t>
      </w:r>
      <w:r>
        <w:rPr>
          <w:rFonts w:ascii="Times New Roman" w:eastAsia="華康儷細黑" w:hAnsi="Times New Roman" w:cs="Times New Roman"/>
        </w:rPr>
        <w:t>us</w:t>
      </w:r>
      <w:r w:rsidR="003E6C5E">
        <w:rPr>
          <w:rFonts w:ascii="Times New Roman" w:eastAsia="華康儷細黑" w:hAnsi="Times New Roman" w:cs="Times New Roman"/>
        </w:rPr>
        <w:t>e</w:t>
      </w:r>
      <w:r>
        <w:rPr>
          <w:rFonts w:ascii="Times New Roman" w:eastAsia="華康儷細黑" w:hAnsi="Times New Roman" w:cs="Times New Roman"/>
        </w:rPr>
        <w:t xml:space="preserve"> </w:t>
      </w:r>
      <w:r w:rsidR="003E6C5E">
        <w:rPr>
          <w:rFonts w:ascii="Times New Roman" w:eastAsia="華康儷細黑" w:hAnsi="Times New Roman" w:cs="Times New Roman"/>
        </w:rPr>
        <w:t xml:space="preserve">of </w:t>
      </w:r>
      <w:r>
        <w:rPr>
          <w:rFonts w:ascii="Times New Roman" w:eastAsia="華康儷細黑" w:hAnsi="Times New Roman" w:cs="Times New Roman"/>
        </w:rPr>
        <w:t>digital technologies for COVID-19 response in construction</w:t>
      </w:r>
      <w:r w:rsidRPr="002C5C98">
        <w:rPr>
          <w:rFonts w:ascii="Times New Roman" w:eastAsia="華康儷細黑" w:hAnsi="Times New Roman" w:cs="Times New Roman"/>
        </w:rPr>
        <w:t xml:space="preserve">. </w:t>
      </w:r>
      <w:r w:rsidR="003E6C5E">
        <w:rPr>
          <w:rFonts w:ascii="Times New Roman" w:eastAsia="華康儷細黑" w:hAnsi="Times New Roman" w:cs="Times New Roman"/>
        </w:rPr>
        <w:t xml:space="preserve">Hence, </w:t>
      </w:r>
      <w:r w:rsidR="0029460B">
        <w:rPr>
          <w:rFonts w:ascii="Times New Roman" w:eastAsia="華康儷細黑" w:hAnsi="Times New Roman" w:cs="Times New Roman"/>
        </w:rPr>
        <w:t>cross-interdisciplinary</w:t>
      </w:r>
      <w:r w:rsidR="003E6C5E">
        <w:rPr>
          <w:rFonts w:ascii="Times New Roman" w:eastAsia="華康儷細黑" w:hAnsi="Times New Roman" w:cs="Times New Roman"/>
        </w:rPr>
        <w:t xml:space="preserve"> research engaging construction experts and experts from the computing field may be encouraged in future research studies. In addition</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there are </w:t>
      </w:r>
      <w:r>
        <w:rPr>
          <w:rFonts w:ascii="Times New Roman" w:eastAsia="華康儷細黑" w:hAnsi="Times New Roman" w:cs="Times New Roman"/>
        </w:rPr>
        <w:lastRenderedPageBreak/>
        <w:t>associated issues</w:t>
      </w:r>
      <w:r w:rsidRPr="002C5C98">
        <w:rPr>
          <w:rFonts w:ascii="Times New Roman" w:eastAsia="華康儷細黑" w:hAnsi="Times New Roman" w:cs="Times New Roman"/>
        </w:rPr>
        <w:t xml:space="preserve"> </w:t>
      </w:r>
      <w:r>
        <w:rPr>
          <w:rFonts w:ascii="Times New Roman" w:eastAsia="華康儷細黑" w:hAnsi="Times New Roman" w:cs="Times New Roman"/>
        </w:rPr>
        <w:t xml:space="preserve">that </w:t>
      </w:r>
      <w:r w:rsidRPr="002C5C98">
        <w:rPr>
          <w:rFonts w:ascii="Times New Roman" w:eastAsia="華康儷細黑" w:hAnsi="Times New Roman" w:cs="Times New Roman"/>
        </w:rPr>
        <w:t xml:space="preserve">need to be further investigated, though </w:t>
      </w:r>
      <w:r>
        <w:rPr>
          <w:rFonts w:ascii="Times New Roman" w:eastAsia="華康儷細黑" w:hAnsi="Times New Roman" w:cs="Times New Roman"/>
        </w:rPr>
        <w:t>the pandemic</w:t>
      </w:r>
      <w:r w:rsidRPr="002C5C98">
        <w:rPr>
          <w:rFonts w:ascii="Times New Roman" w:eastAsia="華康儷細黑" w:hAnsi="Times New Roman" w:cs="Times New Roman"/>
        </w:rPr>
        <w:t xml:space="preserve"> has impelled the construction industry to adopt digital technologies to ensure business continuity. For instance, with smart real-time monitoring systems based on computer vision developed</w:t>
      </w:r>
      <w:r>
        <w:rPr>
          <w:rFonts w:ascii="Times New Roman" w:eastAsia="華康儷細黑" w:hAnsi="Times New Roman" w:cs="Times New Roman"/>
        </w:rPr>
        <w:t>,</w:t>
      </w:r>
      <w:r w:rsidRPr="002C5C98">
        <w:rPr>
          <w:rFonts w:ascii="Times New Roman" w:eastAsia="華康儷細黑" w:hAnsi="Times New Roman" w:cs="Times New Roman"/>
        </w:rPr>
        <w:t xml:space="preserve"> the system was diagnosed with an issue of distance accuracy since it depended on the images from existing CCTV cameras</w:t>
      </w:r>
      <w:r w:rsidRPr="0011626A">
        <w:rPr>
          <w:rFonts w:ascii="Times New Roman" w:eastAsia="華康儷細黑" w:hAnsi="Times New Roman" w:cs="Times New Roman"/>
        </w:rPr>
        <w:t xml:space="preserve"> </w:t>
      </w:r>
      <w:r>
        <w:rPr>
          <w:rFonts w:ascii="Times New Roman" w:eastAsia="華康儷細黑" w:hAnsi="Times New Roman" w:cs="Times New Roman"/>
        </w:rPr>
        <w:t>(</w:t>
      </w:r>
      <w:r w:rsidRPr="002C5C98">
        <w:rPr>
          <w:rFonts w:ascii="Times New Roman" w:eastAsia="華康儷細黑" w:hAnsi="Times New Roman" w:cs="Times New Roman"/>
        </w:rPr>
        <w:t>Goh et al.</w:t>
      </w:r>
      <w:r>
        <w:rPr>
          <w:rFonts w:ascii="Times New Roman" w:eastAsia="華康儷細黑" w:hAnsi="Times New Roman" w:cs="Times New Roman"/>
        </w:rPr>
        <w:t xml:space="preserve">, </w:t>
      </w:r>
      <w:r w:rsidRPr="002C5C98">
        <w:rPr>
          <w:rFonts w:ascii="Times New Roman" w:eastAsia="華康儷細黑" w:hAnsi="Times New Roman" w:cs="Times New Roman"/>
        </w:rPr>
        <w:t xml:space="preserve">2022). This led to the occlusion effects of computer vision-based systems. Therefore, the system needs to be improved by testing other cases. </w:t>
      </w:r>
      <w:r>
        <w:rPr>
          <w:rFonts w:ascii="Times New Roman" w:eastAsia="華康儷細黑" w:hAnsi="Times New Roman" w:cs="Times New Roman"/>
        </w:rPr>
        <w:t>T</w:t>
      </w:r>
      <w:r w:rsidRPr="002C5C98">
        <w:rPr>
          <w:rFonts w:ascii="Times New Roman" w:eastAsia="華康儷細黑" w:hAnsi="Times New Roman" w:cs="Times New Roman"/>
        </w:rPr>
        <w:t xml:space="preserve">he issue of digital system reliability </w:t>
      </w:r>
      <w:r>
        <w:rPr>
          <w:rFonts w:ascii="Times New Roman" w:eastAsia="華康儷細黑" w:hAnsi="Times New Roman" w:cs="Times New Roman"/>
        </w:rPr>
        <w:t xml:space="preserve">is noted as a limitation in </w:t>
      </w:r>
      <w:r w:rsidRPr="002C5C98">
        <w:rPr>
          <w:rFonts w:ascii="Times New Roman" w:eastAsia="華康儷細黑" w:hAnsi="Times New Roman" w:cs="Times New Roman"/>
        </w:rPr>
        <w:t>develop</w:t>
      </w:r>
      <w:r>
        <w:rPr>
          <w:rFonts w:ascii="Times New Roman" w:eastAsia="華康儷細黑" w:hAnsi="Times New Roman" w:cs="Times New Roman"/>
        </w:rPr>
        <w:t>ing</w:t>
      </w:r>
      <w:r w:rsidRPr="002C5C98">
        <w:rPr>
          <w:rFonts w:ascii="Times New Roman" w:eastAsia="華康儷細黑" w:hAnsi="Times New Roman" w:cs="Times New Roman"/>
        </w:rPr>
        <w:t xml:space="preserve"> a smart robotic system for mask recognition and autonomous navigation during construction to</w:t>
      </w:r>
      <w:r>
        <w:rPr>
          <w:rFonts w:ascii="Times New Roman" w:eastAsia="華康儷細黑" w:hAnsi="Times New Roman" w:cs="Times New Roman"/>
        </w:rPr>
        <w:t xml:space="preserve"> mitigate the</w:t>
      </w:r>
      <w:r w:rsidRPr="002C5C98">
        <w:rPr>
          <w:rFonts w:ascii="Times New Roman" w:eastAsia="華康儷細黑" w:hAnsi="Times New Roman" w:cs="Times New Roman"/>
        </w:rPr>
        <w:t xml:space="preserve"> spread of </w:t>
      </w:r>
      <w:r>
        <w:rPr>
          <w:rFonts w:ascii="Times New Roman" w:eastAsia="華康儷細黑" w:hAnsi="Times New Roman" w:cs="Times New Roman"/>
        </w:rPr>
        <w:t>the pandemic</w:t>
      </w:r>
      <w:r w:rsidRPr="002C5C98">
        <w:rPr>
          <w:rFonts w:ascii="Times New Roman" w:eastAsia="華康儷細黑" w:hAnsi="Times New Roman" w:cs="Times New Roman"/>
        </w:rPr>
        <w:t xml:space="preserve">. The accuracy of locating and identifying workers to ensure they are properly wearing masks was unreliable due to system bugs and anomalies. Therefore, tackling the challenges regarding the bugs and anomalies created by surrounding environments should become the focus of future research. </w:t>
      </w:r>
      <w:r>
        <w:rPr>
          <w:rFonts w:ascii="Times New Roman" w:eastAsia="華康儷細黑" w:hAnsi="Times New Roman" w:cs="Times New Roman"/>
        </w:rPr>
        <w:t>Moreover, t</w:t>
      </w:r>
      <w:r w:rsidRPr="002C5C98">
        <w:rPr>
          <w:rFonts w:ascii="Times New Roman" w:eastAsia="華康儷細黑" w:hAnsi="Times New Roman" w:cs="Times New Roman"/>
        </w:rPr>
        <w:t xml:space="preserve">he </w:t>
      </w:r>
      <w:r>
        <w:rPr>
          <w:rFonts w:ascii="Times New Roman" w:eastAsia="華康儷細黑" w:hAnsi="Times New Roman" w:cs="Times New Roman"/>
        </w:rPr>
        <w:t xml:space="preserve">studies regarding the </w:t>
      </w:r>
      <w:r w:rsidRPr="002C5C98">
        <w:rPr>
          <w:rFonts w:ascii="Times New Roman" w:eastAsia="華康儷細黑" w:hAnsi="Times New Roman" w:cs="Times New Roman"/>
        </w:rPr>
        <w:t>digital technolog</w:t>
      </w:r>
      <w:r>
        <w:rPr>
          <w:rFonts w:ascii="Times New Roman" w:eastAsia="華康儷細黑" w:hAnsi="Times New Roman" w:cs="Times New Roman"/>
        </w:rPr>
        <w:t>y</w:t>
      </w:r>
      <w:r w:rsidRPr="002C5C98">
        <w:rPr>
          <w:rFonts w:ascii="Times New Roman" w:eastAsia="華康儷細黑" w:hAnsi="Times New Roman" w:cs="Times New Roman"/>
        </w:rPr>
        <w:t xml:space="preserve"> adoption in construction amid COVID-19 were noted to be highly technical, lacking the components </w:t>
      </w:r>
      <w:r>
        <w:rPr>
          <w:rFonts w:ascii="Times New Roman" w:eastAsia="華康儷細黑" w:hAnsi="Times New Roman" w:cs="Times New Roman"/>
        </w:rPr>
        <w:t xml:space="preserve">to understand the </w:t>
      </w:r>
      <w:r w:rsidRPr="002C5C98">
        <w:rPr>
          <w:rFonts w:ascii="Times New Roman" w:eastAsia="華康儷細黑" w:hAnsi="Times New Roman" w:cs="Times New Roman"/>
        </w:rPr>
        <w:t>social factor</w:t>
      </w:r>
      <w:r>
        <w:rPr>
          <w:rFonts w:ascii="Times New Roman" w:eastAsia="華康儷細黑" w:hAnsi="Times New Roman" w:cs="Times New Roman"/>
        </w:rPr>
        <w:t>s</w:t>
      </w:r>
      <w:r w:rsidRPr="002C5C98">
        <w:rPr>
          <w:rFonts w:ascii="Times New Roman" w:eastAsia="華康儷細黑" w:hAnsi="Times New Roman" w:cs="Times New Roman"/>
        </w:rPr>
        <w:t>, the roles</w:t>
      </w:r>
      <w:r w:rsidR="0029460B">
        <w:rPr>
          <w:rFonts w:ascii="Times New Roman" w:eastAsia="華康儷細黑" w:hAnsi="Times New Roman" w:cs="Times New Roman"/>
        </w:rPr>
        <w:t>,</w:t>
      </w:r>
      <w:r w:rsidRPr="002C5C98">
        <w:rPr>
          <w:rFonts w:ascii="Times New Roman" w:eastAsia="華康儷細黑" w:hAnsi="Times New Roman" w:cs="Times New Roman"/>
        </w:rPr>
        <w:t xml:space="preserve"> and operable features of the technologies to ensure successful implementation (Seagers et al., 2022</w:t>
      </w:r>
      <w:r>
        <w:rPr>
          <w:rFonts w:ascii="Times New Roman" w:eastAsia="華康儷細黑" w:hAnsi="Times New Roman" w:cs="Times New Roman"/>
        </w:rPr>
        <w:t>;</w:t>
      </w:r>
      <w:r w:rsidRPr="0011626A">
        <w:rPr>
          <w:rFonts w:ascii="Times New Roman" w:eastAsia="華康儷細黑" w:hAnsi="Times New Roman" w:cs="Times New Roman"/>
        </w:rPr>
        <w:t xml:space="preserve"> </w:t>
      </w:r>
      <w:r w:rsidRPr="002C5C98">
        <w:rPr>
          <w:rFonts w:ascii="Times New Roman" w:eastAsia="華康儷細黑" w:hAnsi="Times New Roman" w:cs="Times New Roman"/>
        </w:rPr>
        <w:t>Lu et al., 2022</w:t>
      </w:r>
      <w:r w:rsidR="0021651C">
        <w:rPr>
          <w:rFonts w:ascii="Times New Roman" w:eastAsia="華康儷細黑" w:hAnsi="Times New Roman" w:cs="Times New Roman"/>
        </w:rPr>
        <w:t>b</w:t>
      </w:r>
      <w:r w:rsidRPr="002C5C98">
        <w:rPr>
          <w:rFonts w:ascii="Times New Roman" w:eastAsia="華康儷細黑" w:hAnsi="Times New Roman" w:cs="Times New Roman"/>
        </w:rPr>
        <w:t>)</w:t>
      </w:r>
      <w:r w:rsidR="003E6C5E">
        <w:rPr>
          <w:rFonts w:ascii="Times New Roman" w:eastAsia="華康儷細黑" w:hAnsi="Times New Roman" w:cs="Times New Roman"/>
        </w:rPr>
        <w:t>. Hence, the selected empirical studies were limited to the technical aspect of digital technology.</w:t>
      </w:r>
      <w:r w:rsidRPr="002C5C98">
        <w:rPr>
          <w:rFonts w:ascii="Times New Roman" w:eastAsia="華康儷細黑" w:hAnsi="Times New Roman" w:cs="Times New Roman"/>
        </w:rPr>
        <w:t xml:space="preserve"> </w:t>
      </w:r>
      <w:r>
        <w:rPr>
          <w:rFonts w:ascii="Times New Roman" w:eastAsia="華康儷細黑" w:hAnsi="Times New Roman" w:cs="Times New Roman"/>
        </w:rPr>
        <w:t>Thus, m</w:t>
      </w:r>
      <w:r w:rsidRPr="0011626A">
        <w:rPr>
          <w:rFonts w:ascii="Times New Roman" w:eastAsia="華康儷細黑" w:hAnsi="Times New Roman" w:cs="Times New Roman"/>
        </w:rPr>
        <w:t xml:space="preserve">ore efforts are required to </w:t>
      </w:r>
      <w:r>
        <w:rPr>
          <w:rFonts w:ascii="Times New Roman" w:eastAsia="華康儷細黑" w:hAnsi="Times New Roman" w:cs="Times New Roman"/>
        </w:rPr>
        <w:t>understand the</w:t>
      </w:r>
      <w:r w:rsidRPr="0011626A">
        <w:rPr>
          <w:rFonts w:ascii="Times New Roman" w:eastAsia="華康儷細黑" w:hAnsi="Times New Roman" w:cs="Times New Roman"/>
        </w:rPr>
        <w:t xml:space="preserve"> social aspects, including roles, organi</w:t>
      </w:r>
      <w:r>
        <w:rPr>
          <w:rFonts w:ascii="Times New Roman" w:eastAsia="華康儷細黑" w:hAnsi="Times New Roman" w:cs="Times New Roman"/>
        </w:rPr>
        <w:t>s</w:t>
      </w:r>
      <w:r w:rsidRPr="0011626A">
        <w:rPr>
          <w:rFonts w:ascii="Times New Roman" w:eastAsia="華康儷細黑" w:hAnsi="Times New Roman" w:cs="Times New Roman"/>
        </w:rPr>
        <w:t xml:space="preserve">ational culture, and institutional mutual enhancement policies and </w:t>
      </w:r>
      <w:r>
        <w:rPr>
          <w:rFonts w:ascii="Times New Roman" w:eastAsia="華康儷細黑" w:hAnsi="Times New Roman" w:cs="Times New Roman"/>
        </w:rPr>
        <w:t>regulations</w:t>
      </w:r>
      <w:r w:rsidRPr="0011626A">
        <w:rPr>
          <w:rFonts w:ascii="Times New Roman" w:eastAsia="華康儷細黑" w:hAnsi="Times New Roman" w:cs="Times New Roman"/>
        </w:rPr>
        <w:t xml:space="preserve">, in order to balance the concerns regarding the technicalities of digital technology adoption in the construction </w:t>
      </w:r>
      <w:r>
        <w:rPr>
          <w:rFonts w:ascii="Times New Roman" w:eastAsia="華康儷細黑" w:hAnsi="Times New Roman" w:cs="Times New Roman"/>
        </w:rPr>
        <w:t>industry</w:t>
      </w:r>
      <w:r w:rsidRPr="0011626A">
        <w:rPr>
          <w:rFonts w:ascii="Times New Roman" w:eastAsia="華康儷細黑" w:hAnsi="Times New Roman" w:cs="Times New Roman"/>
        </w:rPr>
        <w:t xml:space="preserve"> amid the pandemic.</w:t>
      </w:r>
    </w:p>
    <w:p w14:paraId="09C5C465" w14:textId="77777777" w:rsidR="00E45AD1" w:rsidRPr="002C5C98" w:rsidRDefault="00E45AD1" w:rsidP="001A6E65">
      <w:pPr>
        <w:snapToGrid w:val="0"/>
        <w:spacing w:after="0" w:line="480" w:lineRule="auto"/>
        <w:contextualSpacing/>
        <w:jc w:val="both"/>
        <w:rPr>
          <w:rFonts w:ascii="Times New Roman" w:eastAsia="華康儷細黑" w:hAnsi="Times New Roman" w:cs="Times New Roman"/>
        </w:rPr>
      </w:pPr>
    </w:p>
    <w:p w14:paraId="7ACA7A2D" w14:textId="1315159D" w:rsidR="00B80C00" w:rsidRPr="002C5C98" w:rsidRDefault="005F7CEA" w:rsidP="001A6E65">
      <w:pPr>
        <w:pStyle w:val="Heading2"/>
        <w:snapToGrid w:val="0"/>
        <w:spacing w:before="0" w:after="0" w:line="480" w:lineRule="auto"/>
        <w:contextualSpacing/>
        <w:jc w:val="both"/>
        <w:rPr>
          <w:rFonts w:cs="Times New Roman"/>
          <w:sz w:val="22"/>
          <w:szCs w:val="22"/>
        </w:rPr>
      </w:pPr>
      <w:r w:rsidRPr="002C5C98">
        <w:rPr>
          <w:rFonts w:cs="Times New Roman"/>
          <w:sz w:val="22"/>
          <w:szCs w:val="22"/>
        </w:rPr>
        <w:t>Future research direction</w:t>
      </w:r>
      <w:r w:rsidR="009C44CB" w:rsidRPr="002C5C98">
        <w:rPr>
          <w:rFonts w:cs="Times New Roman"/>
          <w:sz w:val="22"/>
          <w:szCs w:val="22"/>
        </w:rPr>
        <w:t xml:space="preserve"> </w:t>
      </w:r>
    </w:p>
    <w:p w14:paraId="1A5C2A64" w14:textId="48BDE0C0" w:rsidR="00DB28FC" w:rsidRDefault="0069169D"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 xml:space="preserve">The forgoing results and analysis have summarised and depicted previous research on COVID-19 in the construction industry. Several research gaps have been identified based on the study findings, and future research directions are proposed. The suggested areas are based on evaluating the future works proposed in the existing studies and on the untapped strategies identified from the analyses that can position the construction industry for post-pandemic actions and endure the risks of future pandemics. As such, </w:t>
      </w:r>
      <w:r w:rsidR="00DC4846">
        <w:rPr>
          <w:rFonts w:ascii="Times New Roman" w:eastAsia="華康儷細黑" w:hAnsi="Times New Roman" w:cs="Times New Roman"/>
        </w:rPr>
        <w:t>four</w:t>
      </w:r>
      <w:r w:rsidRPr="002C5C98">
        <w:rPr>
          <w:rFonts w:ascii="Times New Roman" w:eastAsia="華康儷細黑" w:hAnsi="Times New Roman" w:cs="Times New Roman"/>
        </w:rPr>
        <w:t xml:space="preserve"> pertinent research areas </w:t>
      </w:r>
      <w:r>
        <w:rPr>
          <w:rFonts w:ascii="Times New Roman" w:eastAsia="華康儷細黑" w:hAnsi="Times New Roman" w:cs="Times New Roman"/>
        </w:rPr>
        <w:t>must</w:t>
      </w:r>
      <w:r w:rsidRPr="002C5C98">
        <w:rPr>
          <w:rFonts w:ascii="Times New Roman" w:eastAsia="華康儷細黑" w:hAnsi="Times New Roman" w:cs="Times New Roman"/>
        </w:rPr>
        <w:t xml:space="preserve"> be </w:t>
      </w:r>
      <w:r>
        <w:rPr>
          <w:rFonts w:ascii="Times New Roman" w:eastAsia="華康儷細黑" w:hAnsi="Times New Roman" w:cs="Times New Roman"/>
        </w:rPr>
        <w:t>considered</w:t>
      </w:r>
      <w:r w:rsidRPr="002C5C98">
        <w:rPr>
          <w:rFonts w:ascii="Times New Roman" w:eastAsia="華康儷細黑" w:hAnsi="Times New Roman" w:cs="Times New Roman"/>
        </w:rPr>
        <w:t xml:space="preserve"> for future research. </w:t>
      </w:r>
    </w:p>
    <w:p w14:paraId="50059A7E" w14:textId="4F9F2352" w:rsidR="00B64510" w:rsidRDefault="00B64510" w:rsidP="0069169D">
      <w:pPr>
        <w:snapToGrid w:val="0"/>
        <w:spacing w:after="0" w:line="480" w:lineRule="auto"/>
        <w:contextualSpacing/>
        <w:jc w:val="both"/>
        <w:rPr>
          <w:rFonts w:ascii="Times New Roman" w:eastAsia="華康儷細黑" w:hAnsi="Times New Roman" w:cs="Times New Roman"/>
        </w:rPr>
      </w:pPr>
    </w:p>
    <w:p w14:paraId="3440B600" w14:textId="3D78F51C" w:rsidR="00B64510" w:rsidRDefault="00B64510" w:rsidP="00B64510">
      <w:pPr>
        <w:pStyle w:val="Heading4"/>
        <w:spacing w:line="480" w:lineRule="auto"/>
      </w:pPr>
      <w:r>
        <w:lastRenderedPageBreak/>
        <w:t xml:space="preserve">Direction 1: Building upon and testing the proposed </w:t>
      </w:r>
      <w:r w:rsidRPr="00B64510">
        <w:t xml:space="preserve">COVID-19 </w:t>
      </w:r>
      <w:r>
        <w:t>r</w:t>
      </w:r>
      <w:r w:rsidRPr="00B64510">
        <w:t xml:space="preserve">esponse </w:t>
      </w:r>
      <w:r>
        <w:t>f</w:t>
      </w:r>
      <w:r w:rsidRPr="00B64510">
        <w:t>ramework in the construction industr</w:t>
      </w:r>
      <w:r>
        <w:t>y</w:t>
      </w:r>
    </w:p>
    <w:p w14:paraId="271ACD98" w14:textId="25FE2963" w:rsidR="00B64510" w:rsidRDefault="00B64510"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 xml:space="preserve">This study proposed a COVID-19 response framework that has the potential </w:t>
      </w:r>
      <w:r w:rsidR="00644449">
        <w:rPr>
          <w:rFonts w:ascii="Times New Roman" w:eastAsia="華康儷細黑" w:hAnsi="Times New Roman" w:cs="Times New Roman"/>
        </w:rPr>
        <w:t>to position</w:t>
      </w:r>
      <w:r>
        <w:rPr>
          <w:rFonts w:ascii="Times New Roman" w:eastAsia="華康儷細黑" w:hAnsi="Times New Roman" w:cs="Times New Roman"/>
        </w:rPr>
        <w:t xml:space="preserve"> the construction industry </w:t>
      </w:r>
      <w:r w:rsidR="00DC4846">
        <w:rPr>
          <w:rFonts w:ascii="Times New Roman" w:eastAsia="華康儷細黑" w:hAnsi="Times New Roman" w:cs="Times New Roman"/>
        </w:rPr>
        <w:t>adequately</w:t>
      </w:r>
      <w:r>
        <w:rPr>
          <w:rFonts w:ascii="Times New Roman" w:eastAsia="華康儷細黑" w:hAnsi="Times New Roman" w:cs="Times New Roman"/>
        </w:rPr>
        <w:t xml:space="preserve"> </w:t>
      </w:r>
      <w:r w:rsidR="00DC4846">
        <w:rPr>
          <w:rFonts w:ascii="Times New Roman" w:eastAsia="華康儷細黑" w:hAnsi="Times New Roman" w:cs="Times New Roman"/>
        </w:rPr>
        <w:t>for</w:t>
      </w:r>
      <w:r>
        <w:rPr>
          <w:rFonts w:ascii="Times New Roman" w:eastAsia="華康儷細黑" w:hAnsi="Times New Roman" w:cs="Times New Roman"/>
        </w:rPr>
        <w:t xml:space="preserve"> the post-pandemic era and endure the risks of future pandemics. However, the response framework is based on the literature review of existing empirical studies; hence, lacking empirical data to prove the effectiveness of the framework. Therefore, future studies are encouraged to test and build upon the proposed framework by adopting robust research methodologies. This could be considered by taking empirical data from country-specific contexts, case study contexts, specific field contexts, international perspectives of the framework, and so on. Also, this framework could be developed further by incorporating temporal elements, including short-term, medium-term, and long-term responses, as well as pro-active and reactive responses. In the end, an effective COVID-19 response framework will be developed to ensure the effectiveness of construction activities in the post-pandemic era and also survive the risks of future pandemics</w:t>
      </w:r>
    </w:p>
    <w:p w14:paraId="173EF297" w14:textId="77777777" w:rsidR="00B64510" w:rsidRPr="00A559E7" w:rsidRDefault="00B64510" w:rsidP="00A559E7"/>
    <w:p w14:paraId="08B12E6B" w14:textId="3763F8EC" w:rsidR="0069169D" w:rsidRDefault="0069169D" w:rsidP="0069169D">
      <w:pPr>
        <w:pStyle w:val="Heading4"/>
        <w:spacing w:line="480" w:lineRule="auto"/>
      </w:pPr>
      <w:r>
        <w:t xml:space="preserve">Direction </w:t>
      </w:r>
      <w:r w:rsidR="00B64510">
        <w:t>2</w:t>
      </w:r>
      <w:r>
        <w:t>: Adoption of more advanced innovative strategies to increase productivity amid pandemics and survive the risks of future pandemics</w:t>
      </w:r>
    </w:p>
    <w:p w14:paraId="104E6EAE" w14:textId="7538E529" w:rsidR="0069169D" w:rsidRPr="002C5C98" w:rsidRDefault="0069169D"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A</w:t>
      </w:r>
      <w:r w:rsidRPr="002C5C98">
        <w:rPr>
          <w:rFonts w:ascii="Times New Roman" w:eastAsia="華康儷細黑" w:hAnsi="Times New Roman" w:cs="Times New Roman"/>
        </w:rPr>
        <w:t>s the construction industry follows government instructions and organisation-based policies regarding COVID-19 mitigation,</w:t>
      </w:r>
      <w:r>
        <w:rPr>
          <w:rFonts w:ascii="Times New Roman" w:eastAsia="華康儷細黑" w:hAnsi="Times New Roman" w:cs="Times New Roman"/>
        </w:rPr>
        <w:t xml:space="preserve"> more advanced innovative strategies</w:t>
      </w:r>
      <w:r w:rsidRPr="002C5C98">
        <w:rPr>
          <w:rFonts w:ascii="Times New Roman" w:eastAsia="華康儷細黑" w:hAnsi="Times New Roman" w:cs="Times New Roman"/>
        </w:rPr>
        <w:t xml:space="preserve"> </w:t>
      </w:r>
      <w:r>
        <w:rPr>
          <w:rFonts w:ascii="Times New Roman" w:eastAsia="華康儷細黑" w:hAnsi="Times New Roman" w:cs="Times New Roman"/>
        </w:rPr>
        <w:t>can be</w:t>
      </w:r>
      <w:r w:rsidRPr="002C5C98">
        <w:rPr>
          <w:rFonts w:ascii="Times New Roman" w:eastAsia="華康儷細黑" w:hAnsi="Times New Roman" w:cs="Times New Roman"/>
        </w:rPr>
        <w:t xml:space="preserve"> deployed to ensure resilience.</w:t>
      </w:r>
      <w:r w:rsidR="00D635AA">
        <w:rPr>
          <w:rFonts w:ascii="Times New Roman" w:eastAsia="華康儷細黑" w:hAnsi="Times New Roman" w:cs="Times New Roman"/>
        </w:rPr>
        <w:t xml:space="preserve"> T</w:t>
      </w:r>
      <w:r w:rsidRPr="002C5C98">
        <w:rPr>
          <w:rFonts w:ascii="Times New Roman" w:eastAsia="華康儷細黑" w:hAnsi="Times New Roman" w:cs="Times New Roman"/>
        </w:rPr>
        <w:t xml:space="preserve">he industry is still immature with </w:t>
      </w:r>
      <w:r>
        <w:rPr>
          <w:rFonts w:ascii="Times New Roman" w:eastAsia="華康儷細黑" w:hAnsi="Times New Roman" w:cs="Times New Roman"/>
        </w:rPr>
        <w:t>innovation adoption</w:t>
      </w:r>
      <w:r w:rsidR="00D635AA">
        <w:rPr>
          <w:rFonts w:ascii="Times New Roman" w:eastAsia="華康儷細黑" w:hAnsi="Times New Roman" w:cs="Times New Roman"/>
        </w:rPr>
        <w:t xml:space="preserve"> practices</w:t>
      </w:r>
      <w:r>
        <w:rPr>
          <w:rFonts w:ascii="Times New Roman" w:eastAsia="華康儷細黑" w:hAnsi="Times New Roman" w:cs="Times New Roman"/>
        </w:rPr>
        <w:t xml:space="preserve">, such as </w:t>
      </w:r>
      <w:r w:rsidRPr="002C5C98">
        <w:rPr>
          <w:rFonts w:ascii="Times New Roman" w:eastAsia="華康儷細黑" w:hAnsi="Times New Roman" w:cs="Times New Roman"/>
        </w:rPr>
        <w:t>digital technology</w:t>
      </w:r>
      <w:r>
        <w:rPr>
          <w:rFonts w:ascii="Times New Roman" w:eastAsia="華康儷細黑" w:hAnsi="Times New Roman" w:cs="Times New Roman"/>
        </w:rPr>
        <w:t xml:space="preserve"> integration into the management loop</w:t>
      </w:r>
      <w:r w:rsidR="00D635AA">
        <w:rPr>
          <w:rFonts w:ascii="Times New Roman" w:eastAsia="華康儷細黑" w:hAnsi="Times New Roman" w:cs="Times New Roman"/>
        </w:rPr>
        <w:t>. However, limited studies have considered this investigation, especially in the construction industry amid the pandemic</w:t>
      </w:r>
      <w:r w:rsidRPr="002C5C98">
        <w:rPr>
          <w:rFonts w:ascii="Times New Roman" w:eastAsia="華康儷細黑" w:hAnsi="Times New Roman" w:cs="Times New Roman"/>
        </w:rPr>
        <w:t xml:space="preserve">. Applying more advanced </w:t>
      </w:r>
      <w:r>
        <w:rPr>
          <w:rFonts w:ascii="Times New Roman" w:eastAsia="華康儷細黑" w:hAnsi="Times New Roman" w:cs="Times New Roman"/>
        </w:rPr>
        <w:t xml:space="preserve">innovative strategies by integrating </w:t>
      </w:r>
      <w:r w:rsidRPr="002C5C98">
        <w:rPr>
          <w:rFonts w:ascii="Times New Roman" w:eastAsia="華康儷細黑" w:hAnsi="Times New Roman" w:cs="Times New Roman"/>
        </w:rPr>
        <w:t>digital technologies in construction</w:t>
      </w:r>
      <w:r>
        <w:rPr>
          <w:rFonts w:ascii="Times New Roman" w:eastAsia="華康儷細黑" w:hAnsi="Times New Roman" w:cs="Times New Roman"/>
        </w:rPr>
        <w:t xml:space="preserve"> management</w:t>
      </w:r>
      <w:r w:rsidRPr="002C5C98">
        <w:rPr>
          <w:rFonts w:ascii="Times New Roman" w:eastAsia="華康儷細黑" w:hAnsi="Times New Roman" w:cs="Times New Roman"/>
        </w:rPr>
        <w:t xml:space="preserve"> </w:t>
      </w:r>
      <w:r>
        <w:rPr>
          <w:rFonts w:ascii="Times New Roman" w:eastAsia="華康儷細黑" w:hAnsi="Times New Roman" w:cs="Times New Roman"/>
        </w:rPr>
        <w:t>can offer promises to ensure construction business continuity amid the pandemic crisis and position the industry to endure the risks of future pandemics</w:t>
      </w:r>
      <w:r w:rsidRPr="002C5C98">
        <w:rPr>
          <w:rFonts w:ascii="Times New Roman" w:eastAsia="華康儷細黑" w:hAnsi="Times New Roman" w:cs="Times New Roman"/>
        </w:rPr>
        <w:t xml:space="preserve">. </w:t>
      </w:r>
      <w:r>
        <w:rPr>
          <w:rFonts w:ascii="Times New Roman" w:eastAsia="華康儷細黑" w:hAnsi="Times New Roman" w:cs="Times New Roman"/>
        </w:rPr>
        <w:t>Aside from engaging digital technologies, the industry can also be innovative about its traditional construction management through various means</w:t>
      </w:r>
      <w:r w:rsidR="00D635AA">
        <w:rPr>
          <w:rFonts w:ascii="Times New Roman" w:eastAsia="華康儷細黑" w:hAnsi="Times New Roman" w:cs="Times New Roman"/>
        </w:rPr>
        <w:t xml:space="preserve"> of enhancements</w:t>
      </w:r>
      <w:r>
        <w:rPr>
          <w:rFonts w:ascii="Times New Roman" w:eastAsia="華康儷細黑" w:hAnsi="Times New Roman" w:cs="Times New Roman"/>
        </w:rPr>
        <w:t xml:space="preserve">. More innovative efforts are required. </w:t>
      </w:r>
      <w:r w:rsidRPr="002C5C98">
        <w:rPr>
          <w:rFonts w:ascii="Times New Roman" w:eastAsia="華康儷細黑" w:hAnsi="Times New Roman" w:cs="Times New Roman"/>
        </w:rPr>
        <w:t xml:space="preserve">Therefore, future research is encouraged to report on the feasibility of more advanced </w:t>
      </w:r>
      <w:r>
        <w:rPr>
          <w:rFonts w:ascii="Times New Roman" w:eastAsia="華康儷細黑" w:hAnsi="Times New Roman" w:cs="Times New Roman"/>
        </w:rPr>
        <w:t xml:space="preserve">innovative </w:t>
      </w:r>
      <w:r>
        <w:rPr>
          <w:rFonts w:ascii="Times New Roman" w:eastAsia="華康儷細黑" w:hAnsi="Times New Roman" w:cs="Times New Roman"/>
        </w:rPr>
        <w:lastRenderedPageBreak/>
        <w:t>management strategies, engaging digital technologies or not,</w:t>
      </w:r>
      <w:r w:rsidRPr="002C5C98">
        <w:rPr>
          <w:rFonts w:ascii="Times New Roman" w:eastAsia="華康儷細黑" w:hAnsi="Times New Roman" w:cs="Times New Roman"/>
        </w:rPr>
        <w:t xml:space="preserve"> in ensuring resilience in the local and international construction business amid the pandemic</w:t>
      </w:r>
      <w:r>
        <w:rPr>
          <w:rFonts w:ascii="Times New Roman" w:eastAsia="華康儷細黑" w:hAnsi="Times New Roman" w:cs="Times New Roman"/>
        </w:rPr>
        <w:t>, taking lessons from other industries</w:t>
      </w:r>
      <w:r w:rsidRPr="002C5C98">
        <w:rPr>
          <w:rFonts w:ascii="Times New Roman" w:eastAsia="華康儷細黑" w:hAnsi="Times New Roman" w:cs="Times New Roman"/>
        </w:rPr>
        <w:t>.</w:t>
      </w:r>
    </w:p>
    <w:p w14:paraId="2BF8B858" w14:textId="77777777" w:rsidR="0069169D" w:rsidRDefault="0069169D" w:rsidP="0069169D">
      <w:pPr>
        <w:snapToGrid w:val="0"/>
        <w:spacing w:after="0" w:line="480" w:lineRule="auto"/>
        <w:contextualSpacing/>
        <w:jc w:val="both"/>
        <w:rPr>
          <w:rFonts w:ascii="Times New Roman" w:eastAsia="華康儷細黑" w:hAnsi="Times New Roman" w:cs="Times New Roman"/>
        </w:rPr>
      </w:pPr>
    </w:p>
    <w:p w14:paraId="7FC4C51B" w14:textId="22BC4F81" w:rsidR="0069169D" w:rsidRPr="002C5C98" w:rsidRDefault="0069169D" w:rsidP="0069169D">
      <w:pPr>
        <w:pStyle w:val="Heading4"/>
      </w:pPr>
      <w:r>
        <w:t xml:space="preserve">Direction </w:t>
      </w:r>
      <w:r w:rsidR="00B64510">
        <w:t>3</w:t>
      </w:r>
      <w:r>
        <w:t>: Beyond the technological response to COVID-19 in construction</w:t>
      </w:r>
    </w:p>
    <w:p w14:paraId="3ACAA567" w14:textId="25D0576B" w:rsidR="0069169D" w:rsidRPr="002C5C98" w:rsidRDefault="0069169D"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D</w:t>
      </w:r>
      <w:r w:rsidRPr="002C5C98">
        <w:rPr>
          <w:rFonts w:ascii="Times New Roman" w:eastAsia="華康儷細黑" w:hAnsi="Times New Roman" w:cs="Times New Roman"/>
        </w:rPr>
        <w:t xml:space="preserve">igital technology implementation in this research domain by existing studies has been centred on technical solutions (Lu et al., 2022) with less focus on social </w:t>
      </w:r>
      <w:r>
        <w:rPr>
          <w:rFonts w:ascii="Times New Roman" w:eastAsia="華康儷細黑" w:hAnsi="Times New Roman" w:cs="Times New Roman"/>
        </w:rPr>
        <w:t>concerns</w:t>
      </w:r>
      <w:r w:rsidRPr="002C5C98">
        <w:rPr>
          <w:rFonts w:ascii="Times New Roman" w:eastAsia="華康儷細黑" w:hAnsi="Times New Roman" w:cs="Times New Roman"/>
        </w:rPr>
        <w:t>,</w:t>
      </w:r>
      <w:r>
        <w:rPr>
          <w:rFonts w:ascii="Times New Roman" w:eastAsia="華康儷細黑" w:hAnsi="Times New Roman" w:cs="Times New Roman"/>
        </w:rPr>
        <w:t xml:space="preserve"> </w:t>
      </w:r>
      <w:r w:rsidRPr="002C5C98">
        <w:rPr>
          <w:rFonts w:ascii="Times New Roman" w:eastAsia="華康儷細黑" w:hAnsi="Times New Roman" w:cs="Times New Roman"/>
        </w:rPr>
        <w:t>operabili</w:t>
      </w:r>
      <w:r>
        <w:rPr>
          <w:rFonts w:ascii="Times New Roman" w:eastAsia="華康儷細黑" w:hAnsi="Times New Roman" w:cs="Times New Roman"/>
        </w:rPr>
        <w:t>ty</w:t>
      </w:r>
      <w:r w:rsidRPr="002C5C98">
        <w:rPr>
          <w:rFonts w:ascii="Times New Roman" w:eastAsia="華康儷細黑" w:hAnsi="Times New Roman" w:cs="Times New Roman"/>
        </w:rPr>
        <w:t xml:space="preserve">, the institutional culture, policies, and the roles of management. Digital technologies, such as BIM, smart monitoring systems, blockchain, etc., are adopted in society and, therefore, can be designed to conform to society by considering managerial solutions. </w:t>
      </w:r>
      <w:r>
        <w:rPr>
          <w:rFonts w:ascii="Times New Roman" w:eastAsia="華康儷細黑" w:hAnsi="Times New Roman" w:cs="Times New Roman"/>
        </w:rPr>
        <w:t xml:space="preserve">No study has positioned the digital response to COVID-19 from the perspective of the Socio-technical system. </w:t>
      </w:r>
      <w:r w:rsidRPr="002C5C98">
        <w:rPr>
          <w:rFonts w:ascii="Times New Roman" w:eastAsia="華康儷細黑" w:hAnsi="Times New Roman" w:cs="Times New Roman"/>
        </w:rPr>
        <w:t>This is highly significant during the pandemic wave, where digital technology is adopted to ensure resilience in construction activities</w:t>
      </w:r>
      <w:r>
        <w:rPr>
          <w:rFonts w:ascii="Times New Roman" w:eastAsia="華康儷細黑" w:hAnsi="Times New Roman" w:cs="Times New Roman"/>
        </w:rPr>
        <w:t xml:space="preserve"> with the help of human resources and management</w:t>
      </w:r>
      <w:r w:rsidRPr="002C5C98">
        <w:rPr>
          <w:rFonts w:ascii="Times New Roman" w:eastAsia="華康儷細黑" w:hAnsi="Times New Roman" w:cs="Times New Roman"/>
        </w:rPr>
        <w:t>. Besides, future research could investigate integrating digital technologies with managerial solutions considering institutional policies, operability, and management roles to ensure resilience in the construction business amid the pandemic.</w:t>
      </w:r>
    </w:p>
    <w:p w14:paraId="0B383F5B" w14:textId="77777777" w:rsidR="0069169D" w:rsidRDefault="0069169D" w:rsidP="0069169D">
      <w:pPr>
        <w:snapToGrid w:val="0"/>
        <w:spacing w:after="0" w:line="480" w:lineRule="auto"/>
        <w:contextualSpacing/>
        <w:jc w:val="both"/>
        <w:rPr>
          <w:rFonts w:ascii="Times New Roman" w:eastAsia="華康儷細黑" w:hAnsi="Times New Roman" w:cs="Times New Roman"/>
        </w:rPr>
      </w:pPr>
    </w:p>
    <w:p w14:paraId="07E33EDC" w14:textId="2D42DA36" w:rsidR="0069169D" w:rsidRPr="002C5C98" w:rsidRDefault="0069169D" w:rsidP="0069169D">
      <w:pPr>
        <w:pStyle w:val="Heading4"/>
      </w:pPr>
      <w:r>
        <w:t xml:space="preserve">Direction </w:t>
      </w:r>
      <w:r w:rsidR="00B64510">
        <w:t>4</w:t>
      </w:r>
      <w:r>
        <w:t xml:space="preserve">: Post-pandemic view of the construction industry </w:t>
      </w:r>
    </w:p>
    <w:p w14:paraId="33EF2543" w14:textId="77777777" w:rsidR="0069169D" w:rsidRPr="002C5C98" w:rsidRDefault="0069169D"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I</w:t>
      </w:r>
      <w:r w:rsidRPr="002C5C98">
        <w:rPr>
          <w:rFonts w:ascii="Times New Roman" w:eastAsia="華康儷細黑" w:hAnsi="Times New Roman" w:cs="Times New Roman"/>
        </w:rPr>
        <w:t xml:space="preserve">t is about how the construction industry will work after COVID-19, </w:t>
      </w:r>
      <w:r>
        <w:rPr>
          <w:rFonts w:ascii="Times New Roman" w:eastAsia="華康儷細黑" w:hAnsi="Times New Roman" w:cs="Times New Roman"/>
        </w:rPr>
        <w:t xml:space="preserve">the </w:t>
      </w:r>
      <w:r w:rsidRPr="002C5C98">
        <w:rPr>
          <w:rFonts w:ascii="Times New Roman" w:eastAsia="華康儷細黑" w:hAnsi="Times New Roman" w:cs="Times New Roman"/>
        </w:rPr>
        <w:t>so-called “new normal</w:t>
      </w:r>
      <w:r>
        <w:rPr>
          <w:rFonts w:ascii="Times New Roman" w:eastAsia="華康儷細黑" w:hAnsi="Times New Roman" w:cs="Times New Roman"/>
        </w:rPr>
        <w:t>”</w:t>
      </w:r>
      <w:r w:rsidRPr="002C5C98">
        <w:rPr>
          <w:rFonts w:ascii="Times New Roman" w:eastAsia="華康儷細黑" w:hAnsi="Times New Roman" w:cs="Times New Roman"/>
        </w:rPr>
        <w:t xml:space="preserve">. There is a need to understand the post-COVID-19 situation in the construction industry after the digital technology adoption and other innovative approaches. Reviewing the existing studies denoted a few post-COVID-19 interventions, including a change management model, sustainability, new adaptable residential architectural design, and construction business continuity strategies. However, </w:t>
      </w:r>
      <w:r>
        <w:rPr>
          <w:rFonts w:ascii="Times New Roman" w:eastAsia="華康儷細黑" w:hAnsi="Times New Roman" w:cs="Times New Roman"/>
        </w:rPr>
        <w:t>more intervention ideas may demonstrate</w:t>
      </w:r>
      <w:r w:rsidRPr="002C5C98">
        <w:rPr>
          <w:rFonts w:ascii="Times New Roman" w:eastAsia="華康儷細黑" w:hAnsi="Times New Roman" w:cs="Times New Roman"/>
        </w:rPr>
        <w:t xml:space="preserve"> the projects the construction industry will embark on after the COVID-19 crisis. </w:t>
      </w:r>
      <w:r>
        <w:rPr>
          <w:rFonts w:ascii="Times New Roman" w:eastAsia="華康儷細黑" w:hAnsi="Times New Roman" w:cs="Times New Roman"/>
        </w:rPr>
        <w:t>Thus, f</w:t>
      </w:r>
      <w:r w:rsidRPr="002C5C98">
        <w:rPr>
          <w:rFonts w:ascii="Times New Roman" w:eastAsia="華康儷細黑" w:hAnsi="Times New Roman" w:cs="Times New Roman"/>
        </w:rPr>
        <w:t xml:space="preserve">uture research is encouraged to explore possible post-COVID-19 interventions to keep the construction industry more active and innovative after the pandemic crisis. </w:t>
      </w:r>
    </w:p>
    <w:p w14:paraId="1AC57A22" w14:textId="77777777" w:rsidR="0094413D" w:rsidRPr="002C5C98" w:rsidRDefault="0094413D" w:rsidP="001A6E65">
      <w:pPr>
        <w:snapToGrid w:val="0"/>
        <w:spacing w:after="0" w:line="480" w:lineRule="auto"/>
        <w:contextualSpacing/>
        <w:jc w:val="both"/>
        <w:rPr>
          <w:rFonts w:ascii="Times New Roman" w:eastAsia="華康儷細黑" w:hAnsi="Times New Roman" w:cs="Times New Roman"/>
        </w:rPr>
      </w:pPr>
      <w:bookmarkStart w:id="9" w:name="_Hlk108117872"/>
    </w:p>
    <w:bookmarkEnd w:id="9"/>
    <w:p w14:paraId="2248106B" w14:textId="0AF3F757" w:rsidR="004804A3" w:rsidRPr="002C5C98" w:rsidRDefault="004804A3" w:rsidP="001A6E65">
      <w:pPr>
        <w:pStyle w:val="Heading1"/>
        <w:snapToGrid w:val="0"/>
        <w:spacing w:before="0" w:line="480" w:lineRule="auto"/>
        <w:contextualSpacing/>
        <w:jc w:val="both"/>
        <w:rPr>
          <w:rFonts w:cs="Times New Roman"/>
          <w:sz w:val="22"/>
          <w:szCs w:val="22"/>
        </w:rPr>
      </w:pPr>
      <w:r w:rsidRPr="002C5C98">
        <w:rPr>
          <w:rFonts w:cs="Times New Roman"/>
          <w:sz w:val="22"/>
          <w:szCs w:val="22"/>
        </w:rPr>
        <w:lastRenderedPageBreak/>
        <w:t xml:space="preserve">Conclusion </w:t>
      </w:r>
    </w:p>
    <w:p w14:paraId="10A32F25" w14:textId="10729395" w:rsidR="0069169D" w:rsidRDefault="00747BAD" w:rsidP="0069169D">
      <w:pPr>
        <w:snapToGrid w:val="0"/>
        <w:spacing w:after="0" w:line="480" w:lineRule="auto"/>
        <w:contextualSpacing/>
        <w:jc w:val="both"/>
        <w:rPr>
          <w:rFonts w:ascii="Times New Roman" w:eastAsia="華康儷細黑" w:hAnsi="Times New Roman" w:cs="Times New Roman"/>
        </w:rPr>
      </w:pPr>
      <w:r w:rsidRPr="00747BAD">
        <w:rPr>
          <w:rFonts w:ascii="Times New Roman" w:eastAsia="華康儷細黑" w:hAnsi="Times New Roman" w:cs="Times New Roman"/>
        </w:rPr>
        <w:t>The study review</w:t>
      </w:r>
      <w:r>
        <w:rPr>
          <w:rFonts w:ascii="Times New Roman" w:eastAsia="華康儷細黑" w:hAnsi="Times New Roman" w:cs="Times New Roman"/>
        </w:rPr>
        <w:t>s</w:t>
      </w:r>
      <w:r w:rsidRPr="00747BAD">
        <w:rPr>
          <w:rFonts w:ascii="Times New Roman" w:eastAsia="華康儷細黑" w:hAnsi="Times New Roman" w:cs="Times New Roman"/>
        </w:rPr>
        <w:t xml:space="preserve"> the up-to-date academic literature on the COVID-19 pandemic to understand its impacts on the construction industry, including how the industry has responded</w:t>
      </w:r>
      <w:r w:rsidR="0069169D">
        <w:rPr>
          <w:rFonts w:ascii="Times New Roman" w:eastAsia="華康儷細黑" w:hAnsi="Times New Roman" w:cs="Times New Roman"/>
        </w:rPr>
        <w:t>. The review involves 1</w:t>
      </w:r>
      <w:r w:rsidR="00C371F1">
        <w:rPr>
          <w:rFonts w:ascii="Times New Roman" w:eastAsia="華康儷細黑" w:hAnsi="Times New Roman" w:cs="Times New Roman"/>
        </w:rPr>
        <w:t>59</w:t>
      </w:r>
      <w:r w:rsidR="0069169D">
        <w:rPr>
          <w:rFonts w:ascii="Times New Roman" w:eastAsia="華康儷細黑" w:hAnsi="Times New Roman" w:cs="Times New Roman"/>
        </w:rPr>
        <w:t xml:space="preserve"> publications from 2020 to 2022 selected from the WoS and Scopus database. The key findings and conclusions are provided next.</w:t>
      </w:r>
    </w:p>
    <w:p w14:paraId="5F546373" w14:textId="77777777" w:rsidR="0069169D" w:rsidRDefault="0069169D" w:rsidP="0069169D">
      <w:pPr>
        <w:snapToGrid w:val="0"/>
        <w:spacing w:after="0" w:line="480" w:lineRule="auto"/>
        <w:contextualSpacing/>
        <w:jc w:val="both"/>
        <w:rPr>
          <w:rFonts w:ascii="Times New Roman" w:eastAsia="華康儷細黑" w:hAnsi="Times New Roman" w:cs="Times New Roman"/>
        </w:rPr>
      </w:pPr>
    </w:p>
    <w:p w14:paraId="437817C8" w14:textId="1694883C" w:rsidR="0069169D" w:rsidRDefault="0069169D"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 xml:space="preserve">The review articles show an increasing trend of research interests related to the COVID-19 pandemic in the construction </w:t>
      </w:r>
      <w:r w:rsidR="00F570EF">
        <w:rPr>
          <w:rFonts w:ascii="Times New Roman" w:eastAsia="華康儷細黑" w:hAnsi="Times New Roman" w:cs="Times New Roman"/>
        </w:rPr>
        <w:t>industry</w:t>
      </w:r>
      <w:r>
        <w:rPr>
          <w:rFonts w:ascii="Times New Roman" w:eastAsia="華康儷細黑" w:hAnsi="Times New Roman" w:cs="Times New Roman"/>
        </w:rPr>
        <w:t xml:space="preserve"> with diverse research methods and techniques since 2020</w:t>
      </w:r>
      <w:r w:rsidR="00F570EF">
        <w:rPr>
          <w:rFonts w:ascii="Times New Roman" w:eastAsia="華康儷細黑" w:hAnsi="Times New Roman" w:cs="Times New Roman"/>
        </w:rPr>
        <w:t xml:space="preserve"> across different countries</w:t>
      </w:r>
      <w:r>
        <w:rPr>
          <w:rFonts w:ascii="Times New Roman" w:eastAsia="華康儷細黑" w:hAnsi="Times New Roman" w:cs="Times New Roman"/>
        </w:rPr>
        <w:t xml:space="preserve">. Four major topics could be deduced from synthesising the previous research studies on the pandemic in the construction sector. These include </w:t>
      </w:r>
      <w:r w:rsidRPr="002C5C98">
        <w:rPr>
          <w:rFonts w:ascii="Times New Roman" w:eastAsia="華康儷細黑" w:hAnsi="Times New Roman" w:cs="Times New Roman"/>
        </w:rPr>
        <w:t>the COVID-19 impacts, challenges and opportunities, COVID-19 responding strategies, and post-COVID-19 interventions</w:t>
      </w:r>
      <w:r>
        <w:rPr>
          <w:rFonts w:ascii="Times New Roman" w:eastAsia="華康儷細黑" w:hAnsi="Times New Roman" w:cs="Times New Roman"/>
        </w:rPr>
        <w:t>.</w:t>
      </w:r>
      <w:r>
        <w:t xml:space="preserve"> </w:t>
      </w:r>
      <w:r w:rsidRPr="00845E97">
        <w:rPr>
          <w:rFonts w:ascii="Times New Roman" w:eastAsia="華康儷細黑" w:hAnsi="Times New Roman" w:cs="Times New Roman"/>
        </w:rPr>
        <w:t>Despite the negative impacts and the challenges</w:t>
      </w:r>
      <w:r>
        <w:rPr>
          <w:rFonts w:ascii="Times New Roman" w:eastAsia="華康儷細黑" w:hAnsi="Times New Roman" w:cs="Times New Roman"/>
        </w:rPr>
        <w:t xml:space="preserve"> imposed by the pandemic</w:t>
      </w:r>
      <w:r w:rsidRPr="00845E97">
        <w:rPr>
          <w:rFonts w:ascii="Times New Roman" w:eastAsia="華康儷細黑" w:hAnsi="Times New Roman" w:cs="Times New Roman"/>
        </w:rPr>
        <w:t xml:space="preserve">, positive impacts and opportunities </w:t>
      </w:r>
      <w:r>
        <w:rPr>
          <w:rFonts w:ascii="Times New Roman" w:eastAsia="華康儷細黑" w:hAnsi="Times New Roman" w:cs="Times New Roman"/>
        </w:rPr>
        <w:t>are found to exist, causing construction industries to be innovative with the existing managerial strategies.</w:t>
      </w:r>
      <w:r w:rsidRPr="00D31327">
        <w:t xml:space="preserve"> </w:t>
      </w:r>
      <w:r w:rsidRPr="00D31327">
        <w:rPr>
          <w:rFonts w:ascii="Times New Roman" w:eastAsia="華康儷細黑" w:hAnsi="Times New Roman" w:cs="Times New Roman"/>
        </w:rPr>
        <w:t xml:space="preserve">Four categories of responding strategies </w:t>
      </w:r>
      <w:r>
        <w:rPr>
          <w:rFonts w:ascii="Times New Roman" w:eastAsia="華康儷細黑" w:hAnsi="Times New Roman" w:cs="Times New Roman"/>
        </w:rPr>
        <w:t>exist in</w:t>
      </w:r>
      <w:r w:rsidRPr="00D31327">
        <w:rPr>
          <w:rFonts w:ascii="Times New Roman" w:eastAsia="華康儷細黑" w:hAnsi="Times New Roman" w:cs="Times New Roman"/>
        </w:rPr>
        <w:t xml:space="preserve"> handl</w:t>
      </w:r>
      <w:r>
        <w:rPr>
          <w:rFonts w:ascii="Times New Roman" w:eastAsia="華康儷細黑" w:hAnsi="Times New Roman" w:cs="Times New Roman"/>
        </w:rPr>
        <w:t>ing</w:t>
      </w:r>
      <w:r w:rsidRPr="00D31327">
        <w:rPr>
          <w:rFonts w:ascii="Times New Roman" w:eastAsia="華康儷細黑" w:hAnsi="Times New Roman" w:cs="Times New Roman"/>
        </w:rPr>
        <w:t xml:space="preserve"> the risks of the pandemic in construction, namely vaccination of construction workers, personal responsibility of workers, government-instructional practices, and organisation-based approaches</w:t>
      </w:r>
      <w:r>
        <w:rPr>
          <w:rFonts w:ascii="Times New Roman" w:eastAsia="華康儷細黑" w:hAnsi="Times New Roman" w:cs="Times New Roman"/>
        </w:rPr>
        <w:t>.</w:t>
      </w:r>
      <w:r>
        <w:t xml:space="preserve"> </w:t>
      </w:r>
      <w:r w:rsidRPr="002057A0">
        <w:rPr>
          <w:rFonts w:ascii="Times New Roman" w:eastAsia="華康儷細黑" w:hAnsi="Times New Roman" w:cs="Times New Roman"/>
        </w:rPr>
        <w:t>With the response strategies, it was also observed that early construction studies have focused on enforcing government instructional practices at workplaces and encouraging construction workers to vaccinate with the right doses. Also, organisation-based health and safety measures have been established to ensure a safe working environment for construction workers. Moreover, adopting digital technologies in the construction industry has shown great promise in the pandemic era in ensuring construction business continuity.</w:t>
      </w:r>
      <w:r>
        <w:rPr>
          <w:rFonts w:ascii="Times New Roman" w:eastAsia="華康儷細黑" w:hAnsi="Times New Roman" w:cs="Times New Roman"/>
        </w:rPr>
        <w:t xml:space="preserve"> Based on the review of the response strategies from previous studies, a </w:t>
      </w:r>
      <w:r w:rsidRPr="00991877">
        <w:rPr>
          <w:rFonts w:ascii="Times New Roman" w:eastAsia="華康儷細黑" w:hAnsi="Times New Roman" w:cs="Times New Roman"/>
        </w:rPr>
        <w:t>COVID-19 response framework</w:t>
      </w:r>
      <w:r>
        <w:rPr>
          <w:rFonts w:ascii="Times New Roman" w:eastAsia="華康儷細黑" w:hAnsi="Times New Roman" w:cs="Times New Roman"/>
        </w:rPr>
        <w:t xml:space="preserve"> is proposed</w:t>
      </w:r>
      <w:r w:rsidRPr="00991877">
        <w:rPr>
          <w:rFonts w:ascii="Times New Roman" w:eastAsia="華康儷細黑" w:hAnsi="Times New Roman" w:cs="Times New Roman"/>
        </w:rPr>
        <w:t xml:space="preserve"> to ensure construction business continuity amid pandemics</w:t>
      </w:r>
      <w:r w:rsidR="00212F3B">
        <w:rPr>
          <w:rFonts w:ascii="Times New Roman" w:eastAsia="華康儷細黑" w:hAnsi="Times New Roman" w:cs="Times New Roman"/>
        </w:rPr>
        <w:t xml:space="preserve"> through the lens of STS theory</w:t>
      </w:r>
      <w:r w:rsidRPr="00991877">
        <w:rPr>
          <w:rFonts w:ascii="Times New Roman" w:eastAsia="華康儷細黑" w:hAnsi="Times New Roman" w:cs="Times New Roman"/>
        </w:rPr>
        <w:t>. Th</w:t>
      </w:r>
      <w:r>
        <w:rPr>
          <w:rFonts w:ascii="Times New Roman" w:eastAsia="華康儷細黑" w:hAnsi="Times New Roman" w:cs="Times New Roman"/>
        </w:rPr>
        <w:t>is is</w:t>
      </w:r>
      <w:r w:rsidRPr="00991877">
        <w:rPr>
          <w:rFonts w:ascii="Times New Roman" w:eastAsia="華康儷細黑" w:hAnsi="Times New Roman" w:cs="Times New Roman"/>
        </w:rPr>
        <w:t xml:space="preserve"> significant as </w:t>
      </w:r>
      <w:r>
        <w:rPr>
          <w:rFonts w:ascii="Times New Roman" w:eastAsia="華康儷細黑" w:hAnsi="Times New Roman" w:cs="Times New Roman"/>
        </w:rPr>
        <w:t>the framework is</w:t>
      </w:r>
      <w:r w:rsidRPr="00991877">
        <w:rPr>
          <w:rFonts w:ascii="Times New Roman" w:eastAsia="華康儷細黑" w:hAnsi="Times New Roman" w:cs="Times New Roman"/>
        </w:rPr>
        <w:t xml:space="preserve"> </w:t>
      </w:r>
      <w:r>
        <w:rPr>
          <w:rFonts w:ascii="Times New Roman" w:eastAsia="華康儷細黑" w:hAnsi="Times New Roman" w:cs="Times New Roman"/>
        </w:rPr>
        <w:t xml:space="preserve">developed based on </w:t>
      </w:r>
      <w:r w:rsidRPr="00991877">
        <w:rPr>
          <w:rFonts w:ascii="Times New Roman" w:eastAsia="華康儷細黑" w:hAnsi="Times New Roman" w:cs="Times New Roman"/>
        </w:rPr>
        <w:t>the lessons</w:t>
      </w:r>
      <w:r>
        <w:rPr>
          <w:rFonts w:ascii="Times New Roman" w:eastAsia="華康儷細黑" w:hAnsi="Times New Roman" w:cs="Times New Roman"/>
        </w:rPr>
        <w:t xml:space="preserve"> </w:t>
      </w:r>
      <w:r w:rsidRPr="00991877">
        <w:rPr>
          <w:rFonts w:ascii="Times New Roman" w:eastAsia="華康儷細黑" w:hAnsi="Times New Roman" w:cs="Times New Roman"/>
        </w:rPr>
        <w:t xml:space="preserve">learned reported by empirical studies and </w:t>
      </w:r>
      <w:r>
        <w:rPr>
          <w:rFonts w:ascii="Times New Roman" w:eastAsia="華康儷細黑" w:hAnsi="Times New Roman" w:cs="Times New Roman"/>
        </w:rPr>
        <w:t>can position</w:t>
      </w:r>
      <w:r w:rsidRPr="00991877">
        <w:rPr>
          <w:rFonts w:ascii="Times New Roman" w:eastAsia="華康儷細黑" w:hAnsi="Times New Roman" w:cs="Times New Roman"/>
        </w:rPr>
        <w:t xml:space="preserve"> the construction industry for </w:t>
      </w:r>
      <w:r>
        <w:rPr>
          <w:rFonts w:ascii="Times New Roman" w:eastAsia="華康儷細黑" w:hAnsi="Times New Roman" w:cs="Times New Roman"/>
        </w:rPr>
        <w:t xml:space="preserve">the </w:t>
      </w:r>
      <w:r w:rsidRPr="00991877">
        <w:rPr>
          <w:rFonts w:ascii="Times New Roman" w:eastAsia="華康儷細黑" w:hAnsi="Times New Roman" w:cs="Times New Roman"/>
        </w:rPr>
        <w:t xml:space="preserve">post-pandemic </w:t>
      </w:r>
      <w:r w:rsidR="00C371F1">
        <w:rPr>
          <w:rFonts w:ascii="Times New Roman" w:eastAsia="華康儷細黑" w:hAnsi="Times New Roman" w:cs="Times New Roman"/>
        </w:rPr>
        <w:t>era</w:t>
      </w:r>
      <w:r w:rsidRPr="00991877">
        <w:rPr>
          <w:rFonts w:ascii="Times New Roman" w:eastAsia="華康儷細黑" w:hAnsi="Times New Roman" w:cs="Times New Roman"/>
        </w:rPr>
        <w:t xml:space="preserve"> and endur</w:t>
      </w:r>
      <w:r>
        <w:rPr>
          <w:rFonts w:ascii="Times New Roman" w:eastAsia="華康儷細黑" w:hAnsi="Times New Roman" w:cs="Times New Roman"/>
        </w:rPr>
        <w:t xml:space="preserve">e the </w:t>
      </w:r>
      <w:r w:rsidRPr="00991877">
        <w:rPr>
          <w:rFonts w:ascii="Times New Roman" w:eastAsia="華康儷細黑" w:hAnsi="Times New Roman" w:cs="Times New Roman"/>
        </w:rPr>
        <w:t>risks of future pandemics</w:t>
      </w:r>
      <w:r>
        <w:rPr>
          <w:rFonts w:ascii="Times New Roman" w:eastAsia="華康儷細黑" w:hAnsi="Times New Roman" w:cs="Times New Roman"/>
        </w:rPr>
        <w:t>. Th</w:t>
      </w:r>
      <w:r w:rsidR="000154D5">
        <w:rPr>
          <w:rFonts w:ascii="Times New Roman" w:eastAsia="華康儷細黑" w:hAnsi="Times New Roman" w:cs="Times New Roman"/>
        </w:rPr>
        <w:t>is study</w:t>
      </w:r>
      <w:r>
        <w:rPr>
          <w:rFonts w:ascii="Times New Roman" w:eastAsia="華康儷細黑" w:hAnsi="Times New Roman" w:cs="Times New Roman"/>
        </w:rPr>
        <w:t xml:space="preserve"> concludes that there are various outcomes of studies that can inform the decisions on responding to COVID-19 in the construction industry, but previous studies have been </w:t>
      </w:r>
      <w:r>
        <w:rPr>
          <w:rFonts w:ascii="Times New Roman" w:eastAsia="華康儷細黑" w:hAnsi="Times New Roman" w:cs="Times New Roman"/>
        </w:rPr>
        <w:lastRenderedPageBreak/>
        <w:t>limited, requiring more efforts to contribute to positioning the industry for post-pandemic action and endure the risks of future pandemics.</w:t>
      </w:r>
    </w:p>
    <w:p w14:paraId="713527CC" w14:textId="77777777" w:rsidR="0069169D" w:rsidRDefault="0069169D" w:rsidP="0069169D">
      <w:pPr>
        <w:snapToGrid w:val="0"/>
        <w:spacing w:after="0" w:line="480" w:lineRule="auto"/>
        <w:contextualSpacing/>
        <w:jc w:val="both"/>
        <w:rPr>
          <w:rFonts w:ascii="Times New Roman" w:eastAsia="華康儷細黑" w:hAnsi="Times New Roman" w:cs="Times New Roman"/>
        </w:rPr>
      </w:pPr>
    </w:p>
    <w:p w14:paraId="1F44BCA4" w14:textId="15B7B57A" w:rsidR="0069169D" w:rsidRDefault="0069169D" w:rsidP="0069169D">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 xml:space="preserve">In examining insights from and synthesising previous studies, </w:t>
      </w:r>
      <w:r w:rsidR="00A559E7">
        <w:rPr>
          <w:rFonts w:ascii="Times New Roman" w:eastAsia="華康儷細黑" w:hAnsi="Times New Roman" w:cs="Times New Roman"/>
        </w:rPr>
        <w:t>four</w:t>
      </w:r>
      <w:r>
        <w:rPr>
          <w:rFonts w:ascii="Times New Roman" w:eastAsia="華康儷細黑" w:hAnsi="Times New Roman" w:cs="Times New Roman"/>
        </w:rPr>
        <w:t xml:space="preserve"> main research direction was recommended for future studies: (1)</w:t>
      </w:r>
      <w:r w:rsidRPr="00A559E7">
        <w:rPr>
          <w:rFonts w:ascii="Times New Roman" w:hAnsi="Times New Roman" w:cs="Times New Roman"/>
        </w:rPr>
        <w:t xml:space="preserve"> </w:t>
      </w:r>
      <w:r w:rsidR="00212F3B">
        <w:rPr>
          <w:rFonts w:ascii="Times New Roman" w:hAnsi="Times New Roman" w:cs="Times New Roman"/>
        </w:rPr>
        <w:t>b</w:t>
      </w:r>
      <w:r w:rsidR="00212F3B" w:rsidRPr="00A559E7">
        <w:rPr>
          <w:rFonts w:ascii="Times New Roman" w:hAnsi="Times New Roman" w:cs="Times New Roman"/>
        </w:rPr>
        <w:t>uilding upon and testing the proposed COVID-19 response framework in the construction industry</w:t>
      </w:r>
      <w:r w:rsidR="00212F3B">
        <w:rPr>
          <w:rFonts w:ascii="Times New Roman" w:hAnsi="Times New Roman" w:cs="Times New Roman"/>
        </w:rPr>
        <w:t>,</w:t>
      </w:r>
      <w:r w:rsidR="00212F3B" w:rsidRPr="00A559E7">
        <w:rPr>
          <w:rFonts w:ascii="Times New Roman" w:hAnsi="Times New Roman" w:cs="Times New Roman"/>
        </w:rPr>
        <w:t xml:space="preserve"> </w:t>
      </w:r>
      <w:r w:rsidR="00212F3B">
        <w:rPr>
          <w:rFonts w:ascii="Times New Roman" w:hAnsi="Times New Roman" w:cs="Times New Roman"/>
        </w:rPr>
        <w:t xml:space="preserve">(2) </w:t>
      </w:r>
      <w:r w:rsidRPr="00212F3B">
        <w:rPr>
          <w:rFonts w:ascii="Times New Roman" w:eastAsia="華康儷細黑" w:hAnsi="Times New Roman" w:cs="Times New Roman"/>
        </w:rPr>
        <w:t>adoption</w:t>
      </w:r>
      <w:r w:rsidRPr="004469B4">
        <w:rPr>
          <w:rFonts w:ascii="Times New Roman" w:eastAsia="華康儷細黑" w:hAnsi="Times New Roman" w:cs="Times New Roman"/>
        </w:rPr>
        <w:t xml:space="preserve"> of more advanced innovative strategies to increase productivity amid pandemics and survive </w:t>
      </w:r>
      <w:r>
        <w:rPr>
          <w:rFonts w:ascii="Times New Roman" w:eastAsia="華康儷細黑" w:hAnsi="Times New Roman" w:cs="Times New Roman"/>
        </w:rPr>
        <w:t xml:space="preserve">the </w:t>
      </w:r>
      <w:r w:rsidRPr="004469B4">
        <w:rPr>
          <w:rFonts w:ascii="Times New Roman" w:eastAsia="華康儷細黑" w:hAnsi="Times New Roman" w:cs="Times New Roman"/>
        </w:rPr>
        <w:t>risk of future pandemics</w:t>
      </w:r>
      <w:r>
        <w:rPr>
          <w:rFonts w:ascii="Times New Roman" w:eastAsia="華康儷細黑" w:hAnsi="Times New Roman" w:cs="Times New Roman"/>
        </w:rPr>
        <w:t>, (</w:t>
      </w:r>
      <w:r w:rsidR="00212F3B">
        <w:rPr>
          <w:rFonts w:ascii="Times New Roman" w:eastAsia="華康儷細黑" w:hAnsi="Times New Roman" w:cs="Times New Roman"/>
        </w:rPr>
        <w:t>3</w:t>
      </w:r>
      <w:r>
        <w:rPr>
          <w:rFonts w:ascii="Times New Roman" w:eastAsia="華康儷細黑" w:hAnsi="Times New Roman" w:cs="Times New Roman"/>
        </w:rPr>
        <w:t>) b</w:t>
      </w:r>
      <w:r w:rsidRPr="00BA7623">
        <w:rPr>
          <w:rFonts w:ascii="Times New Roman" w:eastAsia="華康儷細黑" w:hAnsi="Times New Roman" w:cs="Times New Roman"/>
        </w:rPr>
        <w:t>eyond the technological response to COVID-19 in construction</w:t>
      </w:r>
      <w:r>
        <w:rPr>
          <w:rFonts w:ascii="Times New Roman" w:eastAsia="華康儷細黑" w:hAnsi="Times New Roman" w:cs="Times New Roman"/>
        </w:rPr>
        <w:t>, and (</w:t>
      </w:r>
      <w:r w:rsidR="00212F3B">
        <w:rPr>
          <w:rFonts w:ascii="Times New Roman" w:eastAsia="華康儷細黑" w:hAnsi="Times New Roman" w:cs="Times New Roman"/>
        </w:rPr>
        <w:t>4</w:t>
      </w:r>
      <w:r>
        <w:rPr>
          <w:rFonts w:ascii="Times New Roman" w:eastAsia="華康儷細黑" w:hAnsi="Times New Roman" w:cs="Times New Roman"/>
        </w:rPr>
        <w:t>) p</w:t>
      </w:r>
      <w:r w:rsidRPr="00BA7623">
        <w:rPr>
          <w:rFonts w:ascii="Times New Roman" w:eastAsia="華康儷細黑" w:hAnsi="Times New Roman" w:cs="Times New Roman"/>
        </w:rPr>
        <w:t>ost-pandemic view of the construction industry</w:t>
      </w:r>
      <w:r>
        <w:rPr>
          <w:rFonts w:ascii="Times New Roman" w:eastAsia="華康儷細黑" w:hAnsi="Times New Roman" w:cs="Times New Roman"/>
        </w:rPr>
        <w:t xml:space="preserve">. The </w:t>
      </w:r>
      <w:r w:rsidR="00212F3B">
        <w:rPr>
          <w:rFonts w:ascii="Times New Roman" w:eastAsia="華康儷細黑" w:hAnsi="Times New Roman" w:cs="Times New Roman"/>
        </w:rPr>
        <w:t>four</w:t>
      </w:r>
      <w:r>
        <w:rPr>
          <w:rFonts w:ascii="Times New Roman" w:eastAsia="華康儷細黑" w:hAnsi="Times New Roman" w:cs="Times New Roman"/>
        </w:rPr>
        <w:t xml:space="preserve"> directions in union depict a reasonably predictable future that can position the construction industry for post-pandemic actions and endure the risks of future pandemics.</w:t>
      </w:r>
    </w:p>
    <w:p w14:paraId="2B05990D" w14:textId="77777777" w:rsidR="0069169D" w:rsidRDefault="0069169D" w:rsidP="0069169D">
      <w:pPr>
        <w:snapToGrid w:val="0"/>
        <w:spacing w:after="0" w:line="480" w:lineRule="auto"/>
        <w:contextualSpacing/>
        <w:jc w:val="both"/>
        <w:rPr>
          <w:rFonts w:ascii="Times New Roman" w:eastAsia="華康儷細黑" w:hAnsi="Times New Roman" w:cs="Times New Roman"/>
        </w:rPr>
      </w:pPr>
    </w:p>
    <w:p w14:paraId="10CD476A" w14:textId="06F79082" w:rsidR="0069169D" w:rsidRDefault="0069169D" w:rsidP="0069169D">
      <w:pPr>
        <w:snapToGrid w:val="0"/>
        <w:spacing w:after="0" w:line="480" w:lineRule="auto"/>
        <w:contextualSpacing/>
        <w:jc w:val="both"/>
        <w:rPr>
          <w:rFonts w:ascii="Times New Roman" w:eastAsia="華康儷細黑" w:hAnsi="Times New Roman" w:cs="Times New Roman"/>
        </w:rPr>
      </w:pPr>
      <w:r w:rsidRPr="00102DC4">
        <w:rPr>
          <w:rFonts w:ascii="Times New Roman" w:eastAsia="華康儷細黑" w:hAnsi="Times New Roman" w:cs="Times New Roman"/>
        </w:rPr>
        <w:t xml:space="preserve">By </w:t>
      </w:r>
      <w:r w:rsidR="001A213A" w:rsidRPr="00102DC4">
        <w:rPr>
          <w:rFonts w:ascii="Times New Roman" w:eastAsia="華康儷細黑" w:hAnsi="Times New Roman" w:cs="Times New Roman"/>
        </w:rPr>
        <w:t>synthesi</w:t>
      </w:r>
      <w:r w:rsidR="001A213A">
        <w:rPr>
          <w:rFonts w:ascii="Times New Roman" w:eastAsia="華康儷細黑" w:hAnsi="Times New Roman" w:cs="Times New Roman"/>
        </w:rPr>
        <w:t>s</w:t>
      </w:r>
      <w:r w:rsidR="001A213A" w:rsidRPr="00102DC4">
        <w:rPr>
          <w:rFonts w:ascii="Times New Roman" w:eastAsia="華康儷細黑" w:hAnsi="Times New Roman" w:cs="Times New Roman"/>
        </w:rPr>
        <w:t xml:space="preserve">ing </w:t>
      </w:r>
      <w:r>
        <w:rPr>
          <w:rFonts w:ascii="Times New Roman" w:eastAsia="華康儷細黑" w:hAnsi="Times New Roman" w:cs="Times New Roman"/>
        </w:rPr>
        <w:t>prior</w:t>
      </w:r>
      <w:r w:rsidRPr="00102DC4">
        <w:rPr>
          <w:rFonts w:ascii="Times New Roman" w:eastAsia="華康儷細黑" w:hAnsi="Times New Roman" w:cs="Times New Roman"/>
        </w:rPr>
        <w:t xml:space="preserve"> research and offering critical insights into future explorations in handling pandemics in construction</w:t>
      </w:r>
      <w:r>
        <w:rPr>
          <w:rFonts w:ascii="Times New Roman" w:eastAsia="華康儷細黑" w:hAnsi="Times New Roman" w:cs="Times New Roman"/>
        </w:rPr>
        <w:t>,</w:t>
      </w:r>
      <w:r w:rsidRPr="00102DC4">
        <w:rPr>
          <w:rFonts w:ascii="Times New Roman" w:eastAsia="華康儷細黑" w:hAnsi="Times New Roman" w:cs="Times New Roman"/>
        </w:rPr>
        <w:t xml:space="preserve"> th</w:t>
      </w:r>
      <w:r>
        <w:rPr>
          <w:rFonts w:ascii="Times New Roman" w:eastAsia="華康儷細黑" w:hAnsi="Times New Roman" w:cs="Times New Roman"/>
        </w:rPr>
        <w:t>e</w:t>
      </w:r>
      <w:r w:rsidRPr="00102DC4">
        <w:rPr>
          <w:rFonts w:ascii="Times New Roman" w:eastAsia="華康儷細黑" w:hAnsi="Times New Roman" w:cs="Times New Roman"/>
        </w:rPr>
        <w:t xml:space="preserve"> study </w:t>
      </w:r>
      <w:r>
        <w:rPr>
          <w:rFonts w:ascii="Times New Roman" w:eastAsia="華康儷細黑" w:hAnsi="Times New Roman" w:cs="Times New Roman"/>
        </w:rPr>
        <w:t xml:space="preserve">significantly </w:t>
      </w:r>
      <w:r w:rsidRPr="00102DC4">
        <w:rPr>
          <w:rFonts w:ascii="Times New Roman" w:eastAsia="華康儷細黑" w:hAnsi="Times New Roman" w:cs="Times New Roman"/>
        </w:rPr>
        <w:t xml:space="preserve">adds to </w:t>
      </w:r>
      <w:r>
        <w:rPr>
          <w:rFonts w:ascii="Times New Roman" w:eastAsia="華康儷細黑" w:hAnsi="Times New Roman" w:cs="Times New Roman"/>
        </w:rPr>
        <w:t xml:space="preserve">the </w:t>
      </w:r>
      <w:r w:rsidRPr="00102DC4">
        <w:rPr>
          <w:rFonts w:ascii="Times New Roman" w:eastAsia="華康儷細黑" w:hAnsi="Times New Roman" w:cs="Times New Roman"/>
        </w:rPr>
        <w:t>knowledge about pandemic impacts and responses</w:t>
      </w:r>
      <w:r>
        <w:rPr>
          <w:rFonts w:ascii="Times New Roman" w:eastAsia="華康儷細黑" w:hAnsi="Times New Roman" w:cs="Times New Roman"/>
        </w:rPr>
        <w:t xml:space="preserve"> in the construction industry.</w:t>
      </w:r>
      <w:r w:rsidR="00212F3B">
        <w:rPr>
          <w:rFonts w:ascii="Times New Roman" w:eastAsia="華康儷細黑" w:hAnsi="Times New Roman" w:cs="Times New Roman"/>
        </w:rPr>
        <w:t xml:space="preserve"> The study contributes to theory by applying the lens of STS theory to propose a COVID-19 response framework capable of positioning the construction industry to be adequate for the post-pandemic era and survive the risks of future pandemics.</w:t>
      </w:r>
      <w:r>
        <w:rPr>
          <w:rFonts w:ascii="Times New Roman" w:eastAsia="華康儷細黑" w:hAnsi="Times New Roman" w:cs="Times New Roman"/>
        </w:rPr>
        <w:t xml:space="preserve"> The </w:t>
      </w:r>
      <w:r w:rsidR="000154D5">
        <w:rPr>
          <w:rFonts w:ascii="Times New Roman" w:eastAsia="華康儷細黑" w:hAnsi="Times New Roman" w:cs="Times New Roman"/>
        </w:rPr>
        <w:t>study</w:t>
      </w:r>
      <w:r>
        <w:rPr>
          <w:rFonts w:ascii="Times New Roman" w:eastAsia="華康儷細黑" w:hAnsi="Times New Roman" w:cs="Times New Roman"/>
        </w:rPr>
        <w:t xml:space="preserve"> demonstrates the concerted efforts of the construction industry in dealing with the impacts of the pandemic, along with response strategies, such as the adoption of digital technologies. The findings should cultivate research interest and support the industry for deeper and frontier research into handling pandemics in the construction industry. However, there are limitations associated with this review. </w:t>
      </w:r>
      <w:r w:rsidRPr="002C5C98">
        <w:rPr>
          <w:rFonts w:ascii="Times New Roman" w:eastAsia="華康儷細黑" w:hAnsi="Times New Roman" w:cs="Times New Roman"/>
        </w:rPr>
        <w:t xml:space="preserve">The analysis was based on two databases, namely Scopus and WoS, </w:t>
      </w:r>
      <w:r>
        <w:rPr>
          <w:rFonts w:ascii="Times New Roman" w:eastAsia="華康儷細黑" w:hAnsi="Times New Roman" w:cs="Times New Roman"/>
        </w:rPr>
        <w:t>published in English</w:t>
      </w:r>
      <w:r w:rsidRPr="002C5C98">
        <w:rPr>
          <w:rFonts w:ascii="Times New Roman" w:eastAsia="華康儷細黑" w:hAnsi="Times New Roman" w:cs="Times New Roman"/>
        </w:rPr>
        <w:t>.</w:t>
      </w:r>
      <w:r>
        <w:rPr>
          <w:rFonts w:ascii="Times New Roman" w:eastAsia="華康儷細黑" w:hAnsi="Times New Roman" w:cs="Times New Roman"/>
        </w:rPr>
        <w:t xml:space="preserve"> </w:t>
      </w:r>
      <w:r w:rsidRPr="004E7337">
        <w:rPr>
          <w:rFonts w:ascii="Times New Roman" w:eastAsia="華康儷細黑" w:hAnsi="Times New Roman" w:cs="Times New Roman"/>
        </w:rPr>
        <w:t>Therefore, one can advise</w:t>
      </w:r>
      <w:r>
        <w:rPr>
          <w:rFonts w:ascii="Times New Roman" w:eastAsia="華康儷細黑" w:hAnsi="Times New Roman" w:cs="Times New Roman"/>
        </w:rPr>
        <w:t xml:space="preserve"> a more thorough assessment by</w:t>
      </w:r>
      <w:r w:rsidRPr="004E7337">
        <w:rPr>
          <w:rFonts w:ascii="Times New Roman" w:eastAsia="華康儷細黑" w:hAnsi="Times New Roman" w:cs="Times New Roman"/>
        </w:rPr>
        <w:t xml:space="preserve"> expanding the selection of papers</w:t>
      </w:r>
      <w:r>
        <w:rPr>
          <w:rFonts w:ascii="Times New Roman" w:eastAsia="華康儷細黑" w:hAnsi="Times New Roman" w:cs="Times New Roman"/>
        </w:rPr>
        <w:t xml:space="preserve"> to other databases such as </w:t>
      </w:r>
      <w:r w:rsidRPr="0072144A">
        <w:rPr>
          <w:rFonts w:ascii="Times New Roman" w:eastAsia="華康儷細黑" w:hAnsi="Times New Roman" w:cs="Times New Roman"/>
        </w:rPr>
        <w:t>PubMed, JSTOR, Scien</w:t>
      </w:r>
      <w:r>
        <w:rPr>
          <w:rFonts w:ascii="Times New Roman" w:eastAsia="華康儷細黑" w:hAnsi="Times New Roman" w:cs="Times New Roman"/>
        </w:rPr>
        <w:t>c</w:t>
      </w:r>
      <w:r w:rsidRPr="0072144A">
        <w:rPr>
          <w:rFonts w:ascii="Times New Roman" w:eastAsia="華康儷細黑" w:hAnsi="Times New Roman" w:cs="Times New Roman"/>
        </w:rPr>
        <w:t>eDirect, IEEE Xplore, Academic Search Complete, etc.</w:t>
      </w:r>
      <w:r>
        <w:rPr>
          <w:rFonts w:ascii="Times New Roman" w:eastAsia="華康儷細黑" w:hAnsi="Times New Roman" w:cs="Times New Roman"/>
        </w:rPr>
        <w:t xml:space="preserve"> T</w:t>
      </w:r>
      <w:r w:rsidRPr="0072144A">
        <w:rPr>
          <w:rFonts w:ascii="Times New Roman" w:eastAsia="華康儷細黑" w:hAnsi="Times New Roman" w:cs="Times New Roman"/>
        </w:rPr>
        <w:t>he pattern of the findings</w:t>
      </w:r>
      <w:r>
        <w:rPr>
          <w:rFonts w:ascii="Times New Roman" w:eastAsia="華康儷細黑" w:hAnsi="Times New Roman" w:cs="Times New Roman"/>
        </w:rPr>
        <w:t xml:space="preserve">, nevertheless, </w:t>
      </w:r>
      <w:r w:rsidRPr="0072144A">
        <w:rPr>
          <w:rFonts w:ascii="Times New Roman" w:eastAsia="華康儷細黑" w:hAnsi="Times New Roman" w:cs="Times New Roman"/>
        </w:rPr>
        <w:t>should remain the same.</w:t>
      </w:r>
      <w:r w:rsidRPr="00B53F00">
        <w:t xml:space="preserve"> </w:t>
      </w:r>
      <w:r>
        <w:rPr>
          <w:rFonts w:ascii="Times New Roman" w:eastAsia="華康儷細黑" w:hAnsi="Times New Roman" w:cs="Times New Roman"/>
        </w:rPr>
        <w:t>Also,</w:t>
      </w:r>
      <w:r w:rsidRPr="00B53F00">
        <w:rPr>
          <w:rFonts w:ascii="Times New Roman" w:eastAsia="華康儷細黑" w:hAnsi="Times New Roman" w:cs="Times New Roman"/>
        </w:rPr>
        <w:t xml:space="preserve"> the research was limited to journal articles and conference proceedings. Future studies may combine with other different databases and document types. Furthermore, the study was restricted to the construction industry; hence, findings may differ from other industries. Finally, the literature search was conducted based on selected keywords. This might not accurately represent the whole field of study. As a result, future research may use more keywords.</w:t>
      </w:r>
    </w:p>
    <w:p w14:paraId="129F848B" w14:textId="08CE6C17" w:rsidR="00561755" w:rsidRPr="002C5C98" w:rsidRDefault="00561755" w:rsidP="001A6E65">
      <w:pPr>
        <w:snapToGrid w:val="0"/>
        <w:spacing w:after="0" w:line="300" w:lineRule="auto"/>
        <w:contextualSpacing/>
        <w:jc w:val="both"/>
        <w:rPr>
          <w:rFonts w:ascii="Times New Roman" w:eastAsia="華康儷細黑" w:hAnsi="Times New Roman" w:cs="Times New Roman"/>
        </w:rPr>
      </w:pPr>
    </w:p>
    <w:p w14:paraId="7A089BDA" w14:textId="21AC6732" w:rsidR="00D76A00" w:rsidRPr="002C5C98" w:rsidRDefault="00D76A00" w:rsidP="00D76A00">
      <w:pPr>
        <w:pStyle w:val="Heading1"/>
        <w:spacing w:line="480" w:lineRule="auto"/>
        <w:rPr>
          <w:sz w:val="22"/>
          <w:szCs w:val="22"/>
        </w:rPr>
      </w:pPr>
      <w:r w:rsidRPr="002C5C98">
        <w:rPr>
          <w:sz w:val="22"/>
          <w:szCs w:val="22"/>
        </w:rPr>
        <w:t xml:space="preserve">Data </w:t>
      </w:r>
      <w:r w:rsidR="00D64BE9">
        <w:rPr>
          <w:sz w:val="22"/>
          <w:szCs w:val="22"/>
        </w:rPr>
        <w:t>a</w:t>
      </w:r>
      <w:r w:rsidRPr="002C5C98">
        <w:rPr>
          <w:sz w:val="22"/>
          <w:szCs w:val="22"/>
        </w:rPr>
        <w:t xml:space="preserve">vailability </w:t>
      </w:r>
      <w:r w:rsidR="00D64BE9">
        <w:rPr>
          <w:sz w:val="22"/>
          <w:szCs w:val="22"/>
        </w:rPr>
        <w:t>s</w:t>
      </w:r>
      <w:r w:rsidRPr="002C5C98">
        <w:rPr>
          <w:sz w:val="22"/>
          <w:szCs w:val="22"/>
        </w:rPr>
        <w:t>tatement</w:t>
      </w:r>
    </w:p>
    <w:p w14:paraId="72155E15" w14:textId="2C6D05E9" w:rsidR="00D76A00" w:rsidRPr="002C5C98" w:rsidRDefault="00D76A00" w:rsidP="00D76A00">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Some or all data, models, or code generated or used during the study are available from the corresponding author by request.</w:t>
      </w:r>
    </w:p>
    <w:p w14:paraId="6D88836C" w14:textId="101E7CD9" w:rsidR="00D76A00" w:rsidRPr="002C5C98" w:rsidRDefault="00D76A00" w:rsidP="00D76A00">
      <w:pPr>
        <w:snapToGrid w:val="0"/>
        <w:spacing w:after="0" w:line="480" w:lineRule="auto"/>
        <w:contextualSpacing/>
        <w:jc w:val="both"/>
        <w:rPr>
          <w:rFonts w:ascii="Times New Roman" w:eastAsia="華康儷細黑" w:hAnsi="Times New Roman" w:cs="Times New Roman"/>
        </w:rPr>
      </w:pPr>
    </w:p>
    <w:p w14:paraId="7CA84820" w14:textId="11E73F60" w:rsidR="00D76A00" w:rsidRPr="002C5C98" w:rsidRDefault="00D76A00" w:rsidP="00D76A00">
      <w:pPr>
        <w:pStyle w:val="Heading1"/>
        <w:spacing w:line="480" w:lineRule="auto"/>
        <w:rPr>
          <w:sz w:val="22"/>
          <w:szCs w:val="22"/>
        </w:rPr>
      </w:pPr>
      <w:r w:rsidRPr="002C5C98">
        <w:rPr>
          <w:sz w:val="22"/>
          <w:szCs w:val="22"/>
        </w:rPr>
        <w:t>Disclosure statement</w:t>
      </w:r>
    </w:p>
    <w:p w14:paraId="3D82B3FA" w14:textId="0A81D9C2" w:rsidR="00D76A00" w:rsidRDefault="00D76A00" w:rsidP="00D76A00">
      <w:pPr>
        <w:snapToGrid w:val="0"/>
        <w:spacing w:after="0" w:line="480" w:lineRule="auto"/>
        <w:contextualSpacing/>
        <w:jc w:val="both"/>
        <w:rPr>
          <w:rFonts w:ascii="Times New Roman" w:eastAsia="華康儷細黑" w:hAnsi="Times New Roman" w:cs="Times New Roman"/>
        </w:rPr>
      </w:pPr>
      <w:r w:rsidRPr="002C5C98">
        <w:rPr>
          <w:rFonts w:ascii="Times New Roman" w:eastAsia="華康儷細黑" w:hAnsi="Times New Roman" w:cs="Times New Roman"/>
        </w:rPr>
        <w:t>“No potential competing interest was reported by the authors.”</w:t>
      </w:r>
    </w:p>
    <w:p w14:paraId="328BA9B7" w14:textId="77777777" w:rsidR="009F44CC" w:rsidRPr="002C5C98" w:rsidRDefault="009F44CC" w:rsidP="00D76A00">
      <w:pPr>
        <w:snapToGrid w:val="0"/>
        <w:spacing w:after="0" w:line="480" w:lineRule="auto"/>
        <w:contextualSpacing/>
        <w:jc w:val="both"/>
        <w:rPr>
          <w:rFonts w:ascii="Times New Roman" w:eastAsia="華康儷細黑" w:hAnsi="Times New Roman" w:cs="Times New Roman"/>
        </w:rPr>
      </w:pPr>
    </w:p>
    <w:p w14:paraId="3DB8B046" w14:textId="27B3D80D" w:rsidR="009F44CC" w:rsidRPr="002C5C98" w:rsidRDefault="005B74C5" w:rsidP="009F44CC">
      <w:pPr>
        <w:pStyle w:val="Heading1"/>
        <w:spacing w:line="480" w:lineRule="auto"/>
        <w:rPr>
          <w:sz w:val="22"/>
          <w:szCs w:val="22"/>
        </w:rPr>
      </w:pPr>
      <w:r>
        <w:rPr>
          <w:sz w:val="22"/>
          <w:szCs w:val="22"/>
        </w:rPr>
        <w:t>Acknowledgment</w:t>
      </w:r>
    </w:p>
    <w:p w14:paraId="714F4B3D" w14:textId="626F7A34" w:rsidR="009F44CC" w:rsidRDefault="009F44CC" w:rsidP="009F44CC">
      <w:pPr>
        <w:snapToGrid w:val="0"/>
        <w:spacing w:after="0" w:line="480" w:lineRule="auto"/>
        <w:contextualSpacing/>
        <w:jc w:val="both"/>
        <w:rPr>
          <w:rFonts w:ascii="Times New Roman" w:eastAsia="華康儷細黑" w:hAnsi="Times New Roman" w:cs="Times New Roman"/>
        </w:rPr>
      </w:pPr>
      <w:r>
        <w:rPr>
          <w:rFonts w:ascii="Times New Roman" w:eastAsia="華康儷細黑" w:hAnsi="Times New Roman" w:cs="Times New Roman"/>
        </w:rPr>
        <w:t xml:space="preserve">This paper forms part of a broader PhD </w:t>
      </w:r>
      <w:r w:rsidR="005B74C5">
        <w:rPr>
          <w:rFonts w:ascii="Times New Roman" w:eastAsia="華康儷細黑" w:hAnsi="Times New Roman" w:cs="Times New Roman"/>
        </w:rPr>
        <w:t>research</w:t>
      </w:r>
      <w:r>
        <w:rPr>
          <w:rFonts w:ascii="Times New Roman" w:eastAsia="華康儷細黑" w:hAnsi="Times New Roman" w:cs="Times New Roman"/>
        </w:rPr>
        <w:t xml:space="preserve"> on </w:t>
      </w:r>
      <w:r w:rsidRPr="00E272BF">
        <w:rPr>
          <w:rFonts w:ascii="Times New Roman" w:eastAsia="華康儷細黑" w:hAnsi="Times New Roman" w:cs="Times New Roman"/>
          <w:i/>
          <w:iCs/>
        </w:rPr>
        <w:t xml:space="preserve">Quality </w:t>
      </w:r>
      <w:r>
        <w:rPr>
          <w:rFonts w:ascii="Times New Roman" w:eastAsia="華康儷細黑" w:hAnsi="Times New Roman" w:cs="Times New Roman"/>
          <w:i/>
          <w:iCs/>
        </w:rPr>
        <w:t>Assurance</w:t>
      </w:r>
      <w:r w:rsidRPr="00E272BF">
        <w:rPr>
          <w:rFonts w:ascii="Times New Roman" w:eastAsia="華康儷細黑" w:hAnsi="Times New Roman" w:cs="Times New Roman"/>
          <w:i/>
          <w:iCs/>
        </w:rPr>
        <w:t xml:space="preserve"> of Cross-border Construction Logistics and Supply Chain </w:t>
      </w:r>
      <w:r>
        <w:rPr>
          <w:rFonts w:ascii="Times New Roman" w:eastAsia="華康儷細黑" w:hAnsi="Times New Roman" w:cs="Times New Roman"/>
          <w:i/>
          <w:iCs/>
        </w:rPr>
        <w:t>amid</w:t>
      </w:r>
      <w:r w:rsidRPr="00E272BF">
        <w:rPr>
          <w:rFonts w:ascii="Times New Roman" w:eastAsia="華康儷細黑" w:hAnsi="Times New Roman" w:cs="Times New Roman"/>
          <w:i/>
          <w:iCs/>
        </w:rPr>
        <w:t xml:space="preserve"> the COVID-19 </w:t>
      </w:r>
      <w:r w:rsidR="001A213A">
        <w:rPr>
          <w:rFonts w:ascii="Times New Roman" w:eastAsia="華康儷細黑" w:hAnsi="Times New Roman" w:cs="Times New Roman"/>
          <w:i/>
          <w:iCs/>
        </w:rPr>
        <w:t>p</w:t>
      </w:r>
      <w:r w:rsidR="001A213A" w:rsidRPr="00E272BF">
        <w:rPr>
          <w:rFonts w:ascii="Times New Roman" w:eastAsia="華康儷細黑" w:hAnsi="Times New Roman" w:cs="Times New Roman"/>
          <w:i/>
          <w:iCs/>
        </w:rPr>
        <w:t>andemic</w:t>
      </w:r>
      <w:r>
        <w:rPr>
          <w:rFonts w:ascii="Times New Roman" w:eastAsia="華康儷細黑" w:hAnsi="Times New Roman" w:cs="Times New Roman"/>
        </w:rPr>
        <w:t xml:space="preserve">. </w:t>
      </w:r>
      <w:r w:rsidRPr="009F44CC">
        <w:rPr>
          <w:rFonts w:ascii="Times New Roman" w:eastAsia="華康儷細黑" w:hAnsi="Times New Roman" w:cs="Times New Roman"/>
        </w:rPr>
        <w:t>The research is sponsored by the University of Hong Kong (HKU)</w:t>
      </w:r>
      <w:r w:rsidR="005B74C5">
        <w:rPr>
          <w:rFonts w:ascii="Times New Roman" w:eastAsia="華康儷細黑" w:hAnsi="Times New Roman" w:cs="Times New Roman"/>
        </w:rPr>
        <w:t>,</w:t>
      </w:r>
      <w:r w:rsidRPr="009F44CC">
        <w:rPr>
          <w:rFonts w:ascii="Times New Roman" w:eastAsia="華康儷細黑" w:hAnsi="Times New Roman" w:cs="Times New Roman"/>
        </w:rPr>
        <w:t xml:space="preserve"> </w:t>
      </w:r>
      <w:r w:rsidR="005B74C5">
        <w:rPr>
          <w:rFonts w:ascii="Times New Roman" w:eastAsia="華康儷細黑" w:hAnsi="Times New Roman" w:cs="Times New Roman"/>
        </w:rPr>
        <w:t xml:space="preserve">under the HKU </w:t>
      </w:r>
      <w:r w:rsidRPr="009F44CC">
        <w:rPr>
          <w:rFonts w:ascii="Times New Roman" w:eastAsia="華康儷細黑" w:hAnsi="Times New Roman" w:cs="Times New Roman"/>
        </w:rPr>
        <w:t>presidential PhD scholarship (HKU-PS). We are extremely grateful to the Editor</w:t>
      </w:r>
      <w:r w:rsidR="005B74C5">
        <w:rPr>
          <w:rFonts w:ascii="Times New Roman" w:eastAsia="華康儷細黑" w:hAnsi="Times New Roman" w:cs="Times New Roman"/>
        </w:rPr>
        <w:t xml:space="preserve">-in-Chief, </w:t>
      </w:r>
      <w:r w:rsidR="005B74C5" w:rsidRPr="005B74C5">
        <w:rPr>
          <w:rFonts w:ascii="Times New Roman" w:eastAsia="華康儷細黑" w:hAnsi="Times New Roman" w:cs="Times New Roman"/>
        </w:rPr>
        <w:t>Associate Editor</w:t>
      </w:r>
      <w:r w:rsidR="005B74C5">
        <w:rPr>
          <w:rFonts w:ascii="Times New Roman" w:eastAsia="華康儷細黑" w:hAnsi="Times New Roman" w:cs="Times New Roman"/>
        </w:rPr>
        <w:t>,</w:t>
      </w:r>
      <w:r w:rsidRPr="009F44CC">
        <w:rPr>
          <w:rFonts w:ascii="Times New Roman" w:eastAsia="華康儷細黑" w:hAnsi="Times New Roman" w:cs="Times New Roman"/>
        </w:rPr>
        <w:t xml:space="preserve"> and Re</w:t>
      </w:r>
      <w:r>
        <w:rPr>
          <w:rFonts w:ascii="Times New Roman" w:eastAsia="華康儷細黑" w:hAnsi="Times New Roman" w:cs="Times New Roman"/>
        </w:rPr>
        <w:t>ferees</w:t>
      </w:r>
      <w:r w:rsidRPr="009F44CC">
        <w:rPr>
          <w:rFonts w:ascii="Times New Roman" w:eastAsia="華康儷細黑" w:hAnsi="Times New Roman" w:cs="Times New Roman"/>
        </w:rPr>
        <w:t xml:space="preserve"> who provided constructive and invaluable comments and suggestions to significantly improve the quality of this paper.</w:t>
      </w:r>
    </w:p>
    <w:p w14:paraId="7963E73D" w14:textId="77777777" w:rsidR="00D76A00" w:rsidRPr="001E4475" w:rsidRDefault="00D76A00" w:rsidP="00D76A00">
      <w:pPr>
        <w:snapToGrid w:val="0"/>
        <w:spacing w:after="0" w:line="480" w:lineRule="auto"/>
        <w:contextualSpacing/>
        <w:jc w:val="both"/>
        <w:rPr>
          <w:rFonts w:ascii="Times New Roman" w:eastAsia="華康儷細黑" w:hAnsi="Times New Roman" w:cs="Times New Roman"/>
          <w:sz w:val="24"/>
          <w:szCs w:val="24"/>
        </w:rPr>
      </w:pPr>
    </w:p>
    <w:p w14:paraId="2DC54D83" w14:textId="4AC1487A" w:rsidR="007D1BFE" w:rsidRPr="002C5C98" w:rsidRDefault="00561755" w:rsidP="002C5C98">
      <w:pPr>
        <w:pStyle w:val="Heading1"/>
        <w:snapToGrid w:val="0"/>
        <w:spacing w:before="0" w:line="360" w:lineRule="auto"/>
        <w:contextualSpacing/>
        <w:jc w:val="both"/>
        <w:rPr>
          <w:rFonts w:cs="Times New Roman"/>
          <w:sz w:val="22"/>
          <w:szCs w:val="22"/>
        </w:rPr>
      </w:pPr>
      <w:r w:rsidRPr="002C5C98">
        <w:rPr>
          <w:rFonts w:cs="Times New Roman"/>
          <w:sz w:val="22"/>
          <w:szCs w:val="22"/>
        </w:rPr>
        <w:t>Reference</w:t>
      </w:r>
      <w:r w:rsidR="00126DB1" w:rsidRPr="002C5C98">
        <w:rPr>
          <w:rFonts w:cs="Times New Roman"/>
          <w:sz w:val="22"/>
          <w:szCs w:val="22"/>
        </w:rPr>
        <w:t>s</w:t>
      </w:r>
      <w:bookmarkStart w:id="10" w:name="_Hlk109300750"/>
    </w:p>
    <w:p w14:paraId="4184E6B4" w14:textId="13A2897D" w:rsidR="003106A2" w:rsidRDefault="003106A2" w:rsidP="0021651C">
      <w:pPr>
        <w:snapToGrid w:val="0"/>
        <w:spacing w:after="0" w:line="360" w:lineRule="auto"/>
        <w:ind w:left="720" w:hanging="720"/>
        <w:contextualSpacing/>
        <w:jc w:val="both"/>
        <w:rPr>
          <w:rFonts w:ascii="Times New Roman" w:hAnsi="Times New Roman" w:cs="Times New Roman"/>
          <w:color w:val="222222"/>
          <w:shd w:val="clear" w:color="auto" w:fill="FFFFFF"/>
        </w:rPr>
      </w:pPr>
      <w:r w:rsidRPr="003106A2">
        <w:rPr>
          <w:rFonts w:ascii="Times New Roman" w:hAnsi="Times New Roman" w:cs="Times New Roman"/>
          <w:color w:val="222222"/>
          <w:shd w:val="clear" w:color="auto" w:fill="FFFFFF"/>
        </w:rPr>
        <w:t xml:space="preserve">Abbas, R. </w:t>
      </w:r>
      <w:r>
        <w:rPr>
          <w:rFonts w:ascii="Times New Roman" w:hAnsi="Times New Roman" w:cs="Times New Roman"/>
          <w:color w:val="222222"/>
          <w:shd w:val="clear" w:color="auto" w:fill="FFFFFF"/>
        </w:rPr>
        <w:t>and</w:t>
      </w:r>
      <w:r w:rsidRPr="003106A2">
        <w:rPr>
          <w:rFonts w:ascii="Times New Roman" w:hAnsi="Times New Roman" w:cs="Times New Roman"/>
          <w:color w:val="222222"/>
          <w:shd w:val="clear" w:color="auto" w:fill="FFFFFF"/>
        </w:rPr>
        <w:t xml:space="preserve"> Michael, K. 2022</w:t>
      </w:r>
      <w:r>
        <w:rPr>
          <w:rFonts w:ascii="Times New Roman" w:hAnsi="Times New Roman" w:cs="Times New Roman"/>
          <w:color w:val="222222"/>
          <w:shd w:val="clear" w:color="auto" w:fill="FFFFFF"/>
        </w:rPr>
        <w:t>,</w:t>
      </w:r>
      <w:r w:rsidRPr="003106A2">
        <w:rPr>
          <w:rFonts w:ascii="Times New Roman" w:hAnsi="Times New Roman" w:cs="Times New Roman"/>
          <w:color w:val="222222"/>
          <w:shd w:val="clear" w:color="auto" w:fill="FFFFFF"/>
        </w:rPr>
        <w:t xml:space="preserve"> </w:t>
      </w:r>
      <w:r w:rsidRPr="00A559E7">
        <w:rPr>
          <w:rFonts w:ascii="Times New Roman" w:hAnsi="Times New Roman" w:cs="Times New Roman"/>
          <w:i/>
          <w:iCs/>
          <w:color w:val="222222"/>
          <w:shd w:val="clear" w:color="auto" w:fill="FFFFFF"/>
        </w:rPr>
        <w:t>Socio-Technical Theory: A review</w:t>
      </w:r>
      <w:r w:rsidRPr="003106A2">
        <w:rPr>
          <w:rFonts w:ascii="Times New Roman" w:hAnsi="Times New Roman" w:cs="Times New Roman"/>
          <w:color w:val="222222"/>
          <w:shd w:val="clear" w:color="auto" w:fill="FFFFFF"/>
        </w:rPr>
        <w:t>. In S. Papagiannidis (Ed), TheoryHub Book.</w:t>
      </w:r>
      <w:r w:rsidR="002B7DAB" w:rsidRPr="002B7DAB">
        <w:t xml:space="preserve"> </w:t>
      </w:r>
      <w:hyperlink r:id="rId18" w:history="1">
        <w:r w:rsidR="002B7DAB" w:rsidRPr="006F36BE">
          <w:rPr>
            <w:rStyle w:val="Hyperlink"/>
            <w:rFonts w:ascii="Times New Roman" w:hAnsi="Times New Roman" w:cs="Times New Roman"/>
            <w:shd w:val="clear" w:color="auto" w:fill="FFFFFF"/>
          </w:rPr>
          <w:t>https://open.ncl.ac.uk/theories/9/socio-technical-theory/</w:t>
        </w:r>
      </w:hyperlink>
      <w:r w:rsidR="002B7DAB">
        <w:rPr>
          <w:rFonts w:ascii="Times New Roman" w:hAnsi="Times New Roman" w:cs="Times New Roman"/>
          <w:color w:val="222222"/>
          <w:shd w:val="clear" w:color="auto" w:fill="FFFFFF"/>
        </w:rPr>
        <w:t xml:space="preserve"> </w:t>
      </w:r>
      <w:r w:rsidRPr="003106A2">
        <w:rPr>
          <w:rFonts w:ascii="Times New Roman" w:hAnsi="Times New Roman" w:cs="Times New Roman"/>
          <w:color w:val="222222"/>
          <w:shd w:val="clear" w:color="auto" w:fill="FFFFFF"/>
        </w:rPr>
        <w:t>Accessed: 19 February, 2023.</w:t>
      </w:r>
    </w:p>
    <w:p w14:paraId="48F97D79" w14:textId="245A914C" w:rsidR="0021651C" w:rsidRPr="002C5C98" w:rsidRDefault="0069169D" w:rsidP="0021651C">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ADBInstitute, 2021, </w:t>
      </w:r>
      <w:r w:rsidRPr="002C5C98">
        <w:rPr>
          <w:rFonts w:ascii="Times New Roman" w:hAnsi="Times New Roman" w:cs="Times New Roman"/>
          <w:i/>
          <w:iCs/>
          <w:color w:val="222222"/>
          <w:shd w:val="clear" w:color="auto" w:fill="FFFFFF"/>
        </w:rPr>
        <w:t>Building Forward Better: Enhancing Resilience of Asia And Pacific Economies In A Post-Covid-19 World</w:t>
      </w:r>
      <w:r w:rsidRPr="002C5C98">
        <w:rPr>
          <w:rFonts w:ascii="Times New Roman" w:hAnsi="Times New Roman" w:cs="Times New Roman"/>
          <w:color w:val="222222"/>
          <w:shd w:val="clear" w:color="auto" w:fill="FFFFFF"/>
        </w:rPr>
        <w:t xml:space="preserve">, </w:t>
      </w:r>
      <w:hyperlink r:id="rId19" w:history="1">
        <w:r w:rsidRPr="002C5C98">
          <w:rPr>
            <w:rStyle w:val="Hyperlink"/>
            <w:rFonts w:ascii="Times New Roman" w:hAnsi="Times New Roman" w:cs="Times New Roman"/>
            <w:shd w:val="clear" w:color="auto" w:fill="FFFFFF"/>
          </w:rPr>
          <w:t>https://www.adb.org/sites/default/files/publication/692456/adbi-wp1239.pdf</w:t>
        </w:r>
      </w:hyperlink>
      <w:r w:rsidRPr="002C5C98">
        <w:rPr>
          <w:rFonts w:ascii="Times New Roman" w:hAnsi="Times New Roman" w:cs="Times New Roman"/>
          <w:color w:val="222222"/>
          <w:shd w:val="clear" w:color="auto" w:fill="FFFFFF"/>
        </w:rPr>
        <w:t xml:space="preserve">.  </w:t>
      </w:r>
    </w:p>
    <w:p w14:paraId="4B4B225C" w14:textId="391B8FAF"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Agyekum, K., Kukah, A.S. and Amudjie, J., 2021. The impact of COVID-19 on the construction industry in Ghana: the case of some selected firms. </w:t>
      </w:r>
      <w:r w:rsidRPr="002C5C98">
        <w:rPr>
          <w:rFonts w:ascii="Times New Roman" w:hAnsi="Times New Roman" w:cs="Times New Roman"/>
          <w:i/>
          <w:iCs/>
          <w:color w:val="222222"/>
          <w:shd w:val="clear" w:color="auto" w:fill="FFFFFF"/>
        </w:rPr>
        <w:t>Journal of Engineering, Design and Technology</w:t>
      </w:r>
      <w:r w:rsidRPr="002C5C98">
        <w:rPr>
          <w:rFonts w:ascii="Times New Roman" w:hAnsi="Times New Roman" w:cs="Times New Roman"/>
          <w:color w:val="222222"/>
          <w:shd w:val="clear" w:color="auto" w:fill="FFFFFF"/>
        </w:rPr>
        <w:t>, 20(1), pp.222-244.</w:t>
      </w:r>
    </w:p>
    <w:p w14:paraId="7163EF08" w14:textId="15D225AB" w:rsidR="00206991" w:rsidRPr="002C5C98" w:rsidRDefault="00206991"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06991">
        <w:rPr>
          <w:rFonts w:ascii="Times New Roman" w:hAnsi="Times New Roman" w:cs="Times New Roman"/>
          <w:color w:val="222222"/>
          <w:shd w:val="clear" w:color="auto" w:fill="FFFFFF"/>
        </w:rPr>
        <w:t xml:space="preserve">Ahmadi Eftekhari, N., Mani, S., Bakhshi, J. and Mani, S., 2022. Project Manager Competencies for Dealing with Socio-Technical Complexity: A Grounded Theory Construction. </w:t>
      </w:r>
      <w:r w:rsidRPr="00A559E7">
        <w:rPr>
          <w:rFonts w:ascii="Times New Roman" w:hAnsi="Times New Roman" w:cs="Times New Roman"/>
          <w:i/>
          <w:iCs/>
          <w:color w:val="222222"/>
          <w:shd w:val="clear" w:color="auto" w:fill="FFFFFF"/>
        </w:rPr>
        <w:t>Systems</w:t>
      </w:r>
      <w:r w:rsidRPr="00206991">
        <w:rPr>
          <w:rFonts w:ascii="Times New Roman" w:hAnsi="Times New Roman" w:cs="Times New Roman"/>
          <w:color w:val="222222"/>
          <w:shd w:val="clear" w:color="auto" w:fill="FFFFFF"/>
        </w:rPr>
        <w:t>, 10(5), p.161.</w:t>
      </w:r>
    </w:p>
    <w:p w14:paraId="1C7202BC"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Alfadil, M.O., Kassem, M.A., Ali, K.N. and Alaghbari, W., 2022. Construction industry from perspective of force majeure and environmental risk compared to the CoViD-19 outbreak: a systematic literature review. </w:t>
      </w:r>
      <w:r w:rsidRPr="002C5C98">
        <w:rPr>
          <w:rFonts w:ascii="Times New Roman" w:hAnsi="Times New Roman" w:cs="Times New Roman"/>
          <w:i/>
          <w:iCs/>
          <w:color w:val="222222"/>
          <w:shd w:val="clear" w:color="auto" w:fill="FFFFFF"/>
        </w:rPr>
        <w:t>Sustainability</w:t>
      </w:r>
      <w:r w:rsidRPr="002C5C98">
        <w:rPr>
          <w:rFonts w:ascii="Times New Roman" w:hAnsi="Times New Roman" w:cs="Times New Roman"/>
          <w:color w:val="222222"/>
          <w:shd w:val="clear" w:color="auto" w:fill="FFFFFF"/>
        </w:rPr>
        <w:t>, 14(3), p.1135.</w:t>
      </w:r>
    </w:p>
    <w:p w14:paraId="5CDF9B92" w14:textId="782A09FF"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lastRenderedPageBreak/>
        <w:t>Al-Mhdawi, M.K.S., Brito, M.P., Abdul Nabi, M., El-Adaway, I.H. and Onggo, B.S., 2022a. Capturing the impact of COVID-19 on construction projects in developing countries: A case study of Iraq. </w:t>
      </w:r>
      <w:r w:rsidRPr="002C5C98">
        <w:rPr>
          <w:rFonts w:ascii="Times New Roman" w:hAnsi="Times New Roman" w:cs="Times New Roman"/>
          <w:i/>
          <w:iCs/>
          <w:color w:val="222222"/>
          <w:shd w:val="clear" w:color="auto" w:fill="FFFFFF"/>
        </w:rPr>
        <w:t>Journal of Management in Engineering</w:t>
      </w:r>
      <w:r w:rsidRPr="002C5C98">
        <w:rPr>
          <w:rFonts w:ascii="Times New Roman" w:hAnsi="Times New Roman" w:cs="Times New Roman"/>
          <w:color w:val="222222"/>
          <w:shd w:val="clear" w:color="auto" w:fill="FFFFFF"/>
        </w:rPr>
        <w:t>, 38(1).</w:t>
      </w:r>
    </w:p>
    <w:p w14:paraId="7FCE6369" w14:textId="497404AA" w:rsidR="0021651C" w:rsidRDefault="0021651C"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Al Amri, T. and Marey-Perez, M., 2020. Impact of covid-19 on Oman</w:t>
      </w:r>
      <w:r w:rsidR="00374C94">
        <w:rPr>
          <w:rFonts w:ascii="Times New Roman" w:hAnsi="Times New Roman" w:cs="Times New Roman"/>
          <w:color w:val="222222"/>
          <w:shd w:val="clear" w:color="auto" w:fill="FFFFFF"/>
        </w:rPr>
        <w:t>’</w:t>
      </w:r>
      <w:r w:rsidRPr="0021651C">
        <w:rPr>
          <w:rFonts w:ascii="Times New Roman" w:hAnsi="Times New Roman" w:cs="Times New Roman"/>
          <w:color w:val="222222"/>
          <w:shd w:val="clear" w:color="auto" w:fill="FFFFFF"/>
        </w:rPr>
        <w:t xml:space="preserve">s construction industry. </w:t>
      </w:r>
      <w:r w:rsidRPr="00E272BF">
        <w:rPr>
          <w:rFonts w:ascii="Times New Roman" w:hAnsi="Times New Roman" w:cs="Times New Roman"/>
          <w:i/>
          <w:iCs/>
          <w:color w:val="222222"/>
          <w:shd w:val="clear" w:color="auto" w:fill="FFFFFF"/>
        </w:rPr>
        <w:t>Technium Social Sciences Journal</w:t>
      </w:r>
      <w:r w:rsidRPr="0021651C">
        <w:rPr>
          <w:rFonts w:ascii="Times New Roman" w:hAnsi="Times New Roman" w:cs="Times New Roman"/>
          <w:color w:val="222222"/>
          <w:shd w:val="clear" w:color="auto" w:fill="FFFFFF"/>
        </w:rPr>
        <w:t>, 9, p.661.</w:t>
      </w:r>
    </w:p>
    <w:p w14:paraId="02E3D3BD" w14:textId="69B79F23" w:rsidR="00E328F9" w:rsidRPr="002C5C98" w:rsidRDefault="00E328F9"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E328F9">
        <w:rPr>
          <w:rFonts w:ascii="Times New Roman" w:hAnsi="Times New Roman" w:cs="Times New Roman"/>
          <w:color w:val="222222"/>
          <w:shd w:val="clear" w:color="auto" w:fill="FFFFFF"/>
        </w:rPr>
        <w:t xml:space="preserve">Appelbaum, S.H. 1997, Socio‐technical systems theory: an intervention strategy for organizational development, </w:t>
      </w:r>
      <w:r w:rsidRPr="00A559E7">
        <w:rPr>
          <w:rFonts w:ascii="Times New Roman" w:hAnsi="Times New Roman" w:cs="Times New Roman"/>
          <w:i/>
          <w:iCs/>
          <w:color w:val="222222"/>
          <w:shd w:val="clear" w:color="auto" w:fill="FFFFFF"/>
        </w:rPr>
        <w:t>Management Decision</w:t>
      </w:r>
      <w:r w:rsidRPr="00E328F9">
        <w:rPr>
          <w:rFonts w:ascii="Times New Roman" w:hAnsi="Times New Roman" w:cs="Times New Roman"/>
          <w:color w:val="222222"/>
          <w:shd w:val="clear" w:color="auto" w:fill="FFFFFF"/>
        </w:rPr>
        <w:t xml:space="preserve">, Vol. 35 No. 6, pp. 452-463. </w:t>
      </w:r>
      <w:hyperlink r:id="rId20" w:history="1">
        <w:r w:rsidRPr="006F36BE">
          <w:rPr>
            <w:rStyle w:val="Hyperlink"/>
            <w:rFonts w:ascii="Times New Roman" w:hAnsi="Times New Roman" w:cs="Times New Roman"/>
            <w:shd w:val="clear" w:color="auto" w:fill="FFFFFF"/>
          </w:rPr>
          <w:t>https://doi.org/10.1108/00251749710173823</w:t>
        </w:r>
      </w:hyperlink>
      <w:r>
        <w:rPr>
          <w:rFonts w:ascii="Times New Roman" w:hAnsi="Times New Roman" w:cs="Times New Roman"/>
          <w:color w:val="222222"/>
          <w:shd w:val="clear" w:color="auto" w:fill="FFFFFF"/>
        </w:rPr>
        <w:t xml:space="preserve">. </w:t>
      </w:r>
    </w:p>
    <w:p w14:paraId="09600F80"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Araya, F., 2021a. Modelling the spread of COVID-19 on construction workers: An agent-based approach. </w:t>
      </w:r>
      <w:r w:rsidRPr="002C5C98">
        <w:rPr>
          <w:rFonts w:ascii="Times New Roman" w:hAnsi="Times New Roman" w:cs="Times New Roman"/>
          <w:i/>
          <w:iCs/>
          <w:color w:val="222222"/>
          <w:shd w:val="clear" w:color="auto" w:fill="FFFFFF"/>
        </w:rPr>
        <w:t>Safety Science</w:t>
      </w:r>
      <w:r w:rsidRPr="002C5C98">
        <w:rPr>
          <w:rFonts w:ascii="Times New Roman" w:hAnsi="Times New Roman" w:cs="Times New Roman"/>
          <w:color w:val="222222"/>
          <w:shd w:val="clear" w:color="auto" w:fill="FFFFFF"/>
        </w:rPr>
        <w:t>, 133, p.105022.</w:t>
      </w:r>
    </w:p>
    <w:p w14:paraId="453F64B6"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Araya, F., 2021b. Modelling working shifts in construction projects using an agent-based approach to minimise the spread of COVID-19. </w:t>
      </w:r>
      <w:r w:rsidRPr="002C5C98">
        <w:rPr>
          <w:rFonts w:ascii="Times New Roman" w:hAnsi="Times New Roman" w:cs="Times New Roman"/>
          <w:i/>
          <w:iCs/>
          <w:color w:val="222222"/>
          <w:shd w:val="clear" w:color="auto" w:fill="FFFFFF"/>
        </w:rPr>
        <w:t>Journal of Building Engineering</w:t>
      </w:r>
      <w:r w:rsidRPr="002C5C98">
        <w:rPr>
          <w:rFonts w:ascii="Times New Roman" w:hAnsi="Times New Roman" w:cs="Times New Roman"/>
          <w:color w:val="222222"/>
          <w:shd w:val="clear" w:color="auto" w:fill="FFFFFF"/>
        </w:rPr>
        <w:t>, 41, p.102413.</w:t>
      </w:r>
    </w:p>
    <w:p w14:paraId="2C077156" w14:textId="1E0927B8"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Assaad, R. and El-adaway, I.H., 2021, Guidelines for responding to COVID-19 pandemic: Best practices, impacts, and future research directions. </w:t>
      </w:r>
      <w:r w:rsidRPr="002C5C98">
        <w:rPr>
          <w:rFonts w:ascii="Times New Roman" w:hAnsi="Times New Roman" w:cs="Times New Roman"/>
          <w:i/>
          <w:iCs/>
          <w:color w:val="222222"/>
          <w:shd w:val="clear" w:color="auto" w:fill="FFFFFF"/>
        </w:rPr>
        <w:t>Journal of Management in Engineering</w:t>
      </w:r>
      <w:r w:rsidRPr="002C5C98">
        <w:rPr>
          <w:rFonts w:ascii="Times New Roman" w:hAnsi="Times New Roman" w:cs="Times New Roman"/>
          <w:color w:val="222222"/>
          <w:shd w:val="clear" w:color="auto" w:fill="FFFFFF"/>
        </w:rPr>
        <w:t>, </w:t>
      </w:r>
      <w:r w:rsidRPr="002C5C98">
        <w:rPr>
          <w:rFonts w:ascii="Times New Roman" w:hAnsi="Times New Roman" w:cs="Times New Roman"/>
          <w:i/>
          <w:iCs/>
          <w:color w:val="222222"/>
          <w:shd w:val="clear" w:color="auto" w:fill="FFFFFF"/>
        </w:rPr>
        <w:t>37</w:t>
      </w:r>
      <w:r w:rsidRPr="002C5C98">
        <w:rPr>
          <w:rFonts w:ascii="Times New Roman" w:hAnsi="Times New Roman" w:cs="Times New Roman"/>
          <w:color w:val="222222"/>
          <w:shd w:val="clear" w:color="auto" w:fill="FFFFFF"/>
        </w:rPr>
        <w:t>(3), p.06021001.</w:t>
      </w:r>
    </w:p>
    <w:p w14:paraId="60459309" w14:textId="024769CD" w:rsidR="0021651C" w:rsidRPr="002C5C98" w:rsidRDefault="0021651C"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 xml:space="preserve">Assaad, R.H., El-adaway, I.H., Hastak, M. and LaScola Needy, K., 2022. The COVID-19 pandemic: A catalyst and accelerator for offsite construction technologies. </w:t>
      </w:r>
      <w:r w:rsidRPr="00E272BF">
        <w:rPr>
          <w:rFonts w:ascii="Times New Roman" w:hAnsi="Times New Roman" w:cs="Times New Roman"/>
          <w:i/>
          <w:iCs/>
          <w:color w:val="222222"/>
          <w:shd w:val="clear" w:color="auto" w:fill="FFFFFF"/>
        </w:rPr>
        <w:t>Journal of Management in Engineering</w:t>
      </w:r>
      <w:r w:rsidRPr="0021651C">
        <w:rPr>
          <w:rFonts w:ascii="Times New Roman" w:hAnsi="Times New Roman" w:cs="Times New Roman"/>
          <w:color w:val="222222"/>
          <w:shd w:val="clear" w:color="auto" w:fill="FFFFFF"/>
        </w:rPr>
        <w:t>, 38(6), p.04022062.</w:t>
      </w:r>
    </w:p>
    <w:p w14:paraId="3493B434" w14:textId="0A66CD7A"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Ayat, M., Malikah and Kang, C.W. 2021, Effects of the COVID-19 pandemic on the construction sector: a systemised review, </w:t>
      </w:r>
      <w:r w:rsidRPr="002C5C98">
        <w:rPr>
          <w:rFonts w:ascii="Times New Roman" w:hAnsi="Times New Roman" w:cs="Times New Roman"/>
          <w:i/>
          <w:iCs/>
          <w:color w:val="222222"/>
          <w:shd w:val="clear" w:color="auto" w:fill="FFFFFF"/>
        </w:rPr>
        <w:t>Engineering, Construction and Architectural Management,</w:t>
      </w:r>
      <w:r w:rsidRPr="002C5C98">
        <w:rPr>
          <w:rFonts w:ascii="Times New Roman" w:hAnsi="Times New Roman" w:cs="Times New Roman"/>
          <w:color w:val="222222"/>
          <w:shd w:val="clear" w:color="auto" w:fill="FFFFFF"/>
        </w:rPr>
        <w:t xml:space="preserve"> </w:t>
      </w:r>
      <w:hyperlink r:id="rId21" w:history="1">
        <w:r w:rsidRPr="002C5C98">
          <w:rPr>
            <w:rStyle w:val="Hyperlink"/>
            <w:rFonts w:ascii="Times New Roman" w:hAnsi="Times New Roman" w:cs="Times New Roman"/>
            <w:shd w:val="clear" w:color="auto" w:fill="FFFFFF"/>
          </w:rPr>
          <w:t>https://doi.org/10.1108/ECAM-08-2021-0704</w:t>
        </w:r>
      </w:hyperlink>
      <w:r w:rsidRPr="002C5C98">
        <w:rPr>
          <w:rFonts w:ascii="Times New Roman" w:hAnsi="Times New Roman" w:cs="Times New Roman"/>
          <w:color w:val="222222"/>
          <w:shd w:val="clear" w:color="auto" w:fill="FFFFFF"/>
        </w:rPr>
        <w:t xml:space="preserve">. </w:t>
      </w:r>
    </w:p>
    <w:p w14:paraId="24E57D44" w14:textId="2809EFAE" w:rsidR="00206991" w:rsidRPr="002C5C98" w:rsidRDefault="00206991"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06991">
        <w:rPr>
          <w:rFonts w:ascii="Times New Roman" w:hAnsi="Times New Roman" w:cs="Times New Roman"/>
          <w:color w:val="222222"/>
          <w:shd w:val="clear" w:color="auto" w:fill="FFFFFF"/>
        </w:rPr>
        <w:t xml:space="preserve">Baxter, G. and Sommerville, I., 2011. Socio-technical systems: From design methods to systems engineering. </w:t>
      </w:r>
      <w:r w:rsidRPr="00A559E7">
        <w:rPr>
          <w:rFonts w:ascii="Times New Roman" w:hAnsi="Times New Roman" w:cs="Times New Roman"/>
          <w:i/>
          <w:iCs/>
          <w:color w:val="222222"/>
          <w:shd w:val="clear" w:color="auto" w:fill="FFFFFF"/>
        </w:rPr>
        <w:t>Interacting with computers</w:t>
      </w:r>
      <w:r w:rsidRPr="00206991">
        <w:rPr>
          <w:rFonts w:ascii="Times New Roman" w:hAnsi="Times New Roman" w:cs="Times New Roman"/>
          <w:color w:val="222222"/>
          <w:shd w:val="clear" w:color="auto" w:fill="FFFFFF"/>
        </w:rPr>
        <w:t>, 23(1), pp.4-17.</w:t>
      </w:r>
    </w:p>
    <w:p w14:paraId="2174FF11" w14:textId="77777777" w:rsidR="0069169D" w:rsidRPr="002C5C98" w:rsidRDefault="0069169D" w:rsidP="0069169D">
      <w:pPr>
        <w:snapToGrid w:val="0"/>
        <w:spacing w:after="0" w:line="360" w:lineRule="auto"/>
        <w:ind w:left="720" w:hanging="720"/>
        <w:contextualSpacing/>
        <w:jc w:val="both"/>
        <w:rPr>
          <w:rFonts w:ascii="Times New Roman" w:eastAsia="華康儷細黑" w:hAnsi="Times New Roman" w:cs="Times New Roman"/>
        </w:rPr>
      </w:pPr>
      <w:r w:rsidRPr="002C5C98">
        <w:rPr>
          <w:rFonts w:ascii="Times New Roman" w:hAnsi="Times New Roman" w:cs="Times New Roman"/>
          <w:color w:val="222222"/>
          <w:shd w:val="clear" w:color="auto" w:fill="FFFFFF"/>
        </w:rPr>
        <w:t>Barbosa, F., Woetzel, J. and Mischke, J., 2017. </w:t>
      </w:r>
      <w:r w:rsidRPr="002C5C98">
        <w:rPr>
          <w:rFonts w:ascii="Times New Roman" w:hAnsi="Times New Roman" w:cs="Times New Roman"/>
          <w:i/>
          <w:iCs/>
          <w:color w:val="222222"/>
          <w:shd w:val="clear" w:color="auto" w:fill="FFFFFF"/>
        </w:rPr>
        <w:t>Reinventing construction: A route of higher productivity</w:t>
      </w:r>
      <w:r w:rsidRPr="002C5C98">
        <w:rPr>
          <w:rFonts w:ascii="Times New Roman" w:hAnsi="Times New Roman" w:cs="Times New Roman"/>
          <w:color w:val="222222"/>
          <w:shd w:val="clear" w:color="auto" w:fill="FFFFFF"/>
        </w:rPr>
        <w:t>. McKinsey Global Institute.</w:t>
      </w:r>
      <w:r w:rsidRPr="002C5C98">
        <w:rPr>
          <w:rFonts w:ascii="Times New Roman" w:hAnsi="Times New Roman" w:cs="Times New Roman"/>
        </w:rPr>
        <w:t xml:space="preserve"> </w:t>
      </w:r>
      <w:hyperlink r:id="rId22" w:history="1">
        <w:r w:rsidRPr="002C5C98">
          <w:rPr>
            <w:rStyle w:val="Hyperlink"/>
            <w:rFonts w:ascii="Times New Roman" w:hAnsi="Times New Roman" w:cs="Times New Roman"/>
            <w:shd w:val="clear" w:color="auto" w:fill="FFFFFF"/>
          </w:rPr>
          <w:t>http://dln.jaipuria.ac.in:8080/jspui/bitstream/123456789/2898/1/MGI-Reinventing-Construction-Full-report.pdf</w:t>
        </w:r>
      </w:hyperlink>
      <w:r w:rsidRPr="002C5C98">
        <w:rPr>
          <w:rFonts w:ascii="Times New Roman" w:hAnsi="Times New Roman" w:cs="Times New Roman"/>
          <w:color w:val="222222"/>
          <w:shd w:val="clear" w:color="auto" w:fill="FFFFFF"/>
        </w:rPr>
        <w:t xml:space="preserve">. </w:t>
      </w:r>
      <w:r w:rsidRPr="002C5C98">
        <w:rPr>
          <w:rFonts w:ascii="Times New Roman" w:eastAsia="華康儷細黑" w:hAnsi="Times New Roman" w:cs="Times New Roman"/>
        </w:rPr>
        <w:t>Accessed: 7 July 2022.</w:t>
      </w:r>
    </w:p>
    <w:p w14:paraId="2069F04A" w14:textId="3307AB0C"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BEA, 2020, Real Gross Domestic Product by Industry Group, </w:t>
      </w:r>
      <w:hyperlink r:id="rId23" w:history="1">
        <w:r w:rsidRPr="002C5C98">
          <w:rPr>
            <w:rStyle w:val="Hyperlink"/>
            <w:rFonts w:ascii="Times New Roman" w:hAnsi="Times New Roman" w:cs="Times New Roman"/>
            <w:shd w:val="clear" w:color="auto" w:fill="FFFFFF"/>
          </w:rPr>
          <w:t>https://www.bea.gov/sites/default/files/2020-12/gdp3q20_3rd.pdf</w:t>
        </w:r>
      </w:hyperlink>
      <w:r w:rsidRPr="002C5C98">
        <w:rPr>
          <w:rFonts w:ascii="Times New Roman" w:hAnsi="Times New Roman" w:cs="Times New Roman"/>
          <w:color w:val="222222"/>
          <w:shd w:val="clear" w:color="auto" w:fill="FFFFFF"/>
        </w:rPr>
        <w:t>. Accessed: 29 July 2022.</w:t>
      </w:r>
    </w:p>
    <w:p w14:paraId="4839C2CD" w14:textId="2C28D499" w:rsidR="0021651C" w:rsidRPr="002C5C98" w:rsidRDefault="0021651C"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 xml:space="preserve">Borg, N., Scott-Young, C.M., Naderpajouh, N. and Borg, J., 2022. Surviving adversity: personal and career resilience in the AEC industry during the COVID-19 pandemic. </w:t>
      </w:r>
      <w:r w:rsidRPr="00E272BF">
        <w:rPr>
          <w:rFonts w:ascii="Times New Roman" w:hAnsi="Times New Roman" w:cs="Times New Roman"/>
          <w:i/>
          <w:iCs/>
          <w:color w:val="222222"/>
          <w:shd w:val="clear" w:color="auto" w:fill="FFFFFF"/>
        </w:rPr>
        <w:t>Construction Management and Economics</w:t>
      </w:r>
      <w:r w:rsidRPr="0021651C">
        <w:rPr>
          <w:rFonts w:ascii="Times New Roman" w:hAnsi="Times New Roman" w:cs="Times New Roman"/>
          <w:color w:val="222222"/>
          <w:shd w:val="clear" w:color="auto" w:fill="FFFFFF"/>
        </w:rPr>
        <w:t>, pp.1-18.</w:t>
      </w:r>
    </w:p>
    <w:p w14:paraId="1B341ACE" w14:textId="4C86773F" w:rsidR="0069169D" w:rsidRDefault="0069169D" w:rsidP="0069169D">
      <w:pPr>
        <w:snapToGrid w:val="0"/>
        <w:spacing w:after="0" w:line="360" w:lineRule="auto"/>
        <w:ind w:left="720" w:hanging="720"/>
        <w:contextualSpacing/>
        <w:jc w:val="both"/>
        <w:rPr>
          <w:rFonts w:ascii="Times New Roman" w:hAnsi="Times New Roman" w:cs="Times New Roman"/>
        </w:rPr>
      </w:pPr>
      <w:r w:rsidRPr="002C5C98">
        <w:rPr>
          <w:rFonts w:ascii="Times New Roman" w:hAnsi="Times New Roman" w:cs="Times New Roman"/>
        </w:rPr>
        <w:t xml:space="preserve">Braun, V., and Clarke, V. 2006. Using thematic analysis in psychology. </w:t>
      </w:r>
      <w:r w:rsidRPr="002C5C98">
        <w:rPr>
          <w:rFonts w:ascii="Times New Roman" w:hAnsi="Times New Roman" w:cs="Times New Roman"/>
          <w:i/>
          <w:iCs/>
        </w:rPr>
        <w:t>Qualitative Research in Psychology</w:t>
      </w:r>
      <w:r w:rsidRPr="002C5C98">
        <w:rPr>
          <w:rFonts w:ascii="Times New Roman" w:hAnsi="Times New Roman" w:cs="Times New Roman"/>
        </w:rPr>
        <w:t>, 3(2), 77–101.</w:t>
      </w:r>
    </w:p>
    <w:p w14:paraId="5D998E1E" w14:textId="3D1DE3FE" w:rsidR="0021651C" w:rsidRPr="002C5C98" w:rsidRDefault="0021651C" w:rsidP="0069169D">
      <w:pPr>
        <w:snapToGrid w:val="0"/>
        <w:spacing w:after="0" w:line="360" w:lineRule="auto"/>
        <w:ind w:left="720" w:hanging="720"/>
        <w:contextualSpacing/>
        <w:jc w:val="both"/>
        <w:rPr>
          <w:rFonts w:ascii="Times New Roman" w:hAnsi="Times New Roman" w:cs="Times New Roman"/>
        </w:rPr>
      </w:pPr>
      <w:r w:rsidRPr="0021651C">
        <w:rPr>
          <w:rFonts w:ascii="Times New Roman" w:hAnsi="Times New Roman" w:cs="Times New Roman"/>
        </w:rPr>
        <w:t xml:space="preserve">Casady, C.B. and Baxter, D., 2020. Pandemics, public-private partnerships (PPPs), and force majeure| COVID-19 expectations and implications. </w:t>
      </w:r>
      <w:r w:rsidRPr="00E272BF">
        <w:rPr>
          <w:rFonts w:ascii="Times New Roman" w:hAnsi="Times New Roman" w:cs="Times New Roman"/>
          <w:i/>
          <w:iCs/>
        </w:rPr>
        <w:t>Construction Management and Economics</w:t>
      </w:r>
      <w:r w:rsidRPr="0021651C">
        <w:rPr>
          <w:rFonts w:ascii="Times New Roman" w:hAnsi="Times New Roman" w:cs="Times New Roman"/>
        </w:rPr>
        <w:t>, 38(12), pp.1077-1085.</w:t>
      </w:r>
    </w:p>
    <w:p w14:paraId="38F51519"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lastRenderedPageBreak/>
        <w:t>Chih, Y.Y., Hsiao, C.Y.L., Zolghadr, A. and Naderpajouh, N., 2022. Resilience of Organisations in the Construction Industry in the Face of COVID-19 Disturbances: Dynamic Capabilities Perspective. </w:t>
      </w:r>
      <w:r w:rsidRPr="002C5C98">
        <w:rPr>
          <w:rFonts w:ascii="Times New Roman" w:hAnsi="Times New Roman" w:cs="Times New Roman"/>
          <w:i/>
          <w:iCs/>
          <w:color w:val="222222"/>
          <w:shd w:val="clear" w:color="auto" w:fill="FFFFFF"/>
        </w:rPr>
        <w:t>Journal of Management in Engineering</w:t>
      </w:r>
      <w:r w:rsidRPr="002C5C98">
        <w:rPr>
          <w:rFonts w:ascii="Times New Roman" w:hAnsi="Times New Roman" w:cs="Times New Roman"/>
          <w:color w:val="222222"/>
          <w:shd w:val="clear" w:color="auto" w:fill="FFFFFF"/>
        </w:rPr>
        <w:t>, 38(2), p.04022002.</w:t>
      </w:r>
    </w:p>
    <w:p w14:paraId="37B0A732"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Ebekozien, A. and Aigbavboa, C., 2021. COVID-19 recovery for the Nigerian construction sites: The role of the fourth industrial revolution technologies. </w:t>
      </w:r>
      <w:r w:rsidRPr="002C5C98">
        <w:rPr>
          <w:rFonts w:ascii="Times New Roman" w:hAnsi="Times New Roman" w:cs="Times New Roman"/>
          <w:i/>
          <w:iCs/>
          <w:color w:val="222222"/>
          <w:shd w:val="clear" w:color="auto" w:fill="FFFFFF"/>
        </w:rPr>
        <w:t>Sustainable Cities and Society</w:t>
      </w:r>
      <w:r w:rsidRPr="002C5C98">
        <w:rPr>
          <w:rFonts w:ascii="Times New Roman" w:hAnsi="Times New Roman" w:cs="Times New Roman"/>
          <w:color w:val="222222"/>
          <w:shd w:val="clear" w:color="auto" w:fill="FFFFFF"/>
        </w:rPr>
        <w:t>, </w:t>
      </w:r>
      <w:r w:rsidRPr="002C5C98">
        <w:rPr>
          <w:rFonts w:ascii="Times New Roman" w:hAnsi="Times New Roman" w:cs="Times New Roman"/>
          <w:i/>
          <w:iCs/>
          <w:color w:val="222222"/>
          <w:shd w:val="clear" w:color="auto" w:fill="FFFFFF"/>
        </w:rPr>
        <w:t>69</w:t>
      </w:r>
      <w:r w:rsidRPr="002C5C98">
        <w:rPr>
          <w:rFonts w:ascii="Times New Roman" w:hAnsi="Times New Roman" w:cs="Times New Roman"/>
          <w:color w:val="222222"/>
          <w:shd w:val="clear" w:color="auto" w:fill="FFFFFF"/>
        </w:rPr>
        <w:t>, p.102803.</w:t>
      </w:r>
    </w:p>
    <w:p w14:paraId="0F0AFE96" w14:textId="77777777" w:rsidR="0069169D" w:rsidRDefault="0069169D" w:rsidP="0069169D">
      <w:pPr>
        <w:snapToGrid w:val="0"/>
        <w:spacing w:after="0" w:line="360" w:lineRule="auto"/>
        <w:ind w:left="720" w:hanging="720"/>
        <w:contextualSpacing/>
        <w:jc w:val="both"/>
        <w:rPr>
          <w:rFonts w:ascii="Times New Roman" w:hAnsi="Times New Roman" w:cs="Times New Roman"/>
          <w:color w:val="0563C1" w:themeColor="hyperlink"/>
          <w:sz w:val="24"/>
          <w:szCs w:val="24"/>
          <w:u w:val="single"/>
          <w:shd w:val="clear" w:color="auto" w:fill="FFFFFF"/>
        </w:rPr>
      </w:pPr>
      <w:r w:rsidRPr="00F32D2A">
        <w:rPr>
          <w:rFonts w:ascii="Times New Roman" w:hAnsi="Times New Roman" w:cs="Times New Roman"/>
          <w:color w:val="222222"/>
          <w:sz w:val="24"/>
          <w:szCs w:val="24"/>
          <w:shd w:val="clear" w:color="auto" w:fill="FFFFFF"/>
        </w:rPr>
        <w:t>Ebekozien, A., Aigbavboa, C. and Aigbedion, M., 2021. Construction industry post-COVID-19 recovery: Stakeholders perspective on achieving sustainable development goals. </w:t>
      </w:r>
      <w:r w:rsidRPr="00F32D2A">
        <w:rPr>
          <w:rFonts w:ascii="Times New Roman" w:hAnsi="Times New Roman" w:cs="Times New Roman"/>
          <w:i/>
          <w:iCs/>
          <w:color w:val="222222"/>
          <w:sz w:val="24"/>
          <w:szCs w:val="24"/>
          <w:shd w:val="clear" w:color="auto" w:fill="FFFFFF"/>
        </w:rPr>
        <w:t>International Journal of Construction Management</w:t>
      </w:r>
      <w:r w:rsidRPr="00F32D2A">
        <w:rPr>
          <w:rFonts w:ascii="Times New Roman" w:hAnsi="Times New Roman" w:cs="Times New Roman"/>
          <w:color w:val="222222"/>
          <w:sz w:val="24"/>
          <w:szCs w:val="24"/>
          <w:shd w:val="clear" w:color="auto" w:fill="FFFFFF"/>
        </w:rPr>
        <w:t>, pp.1-11.</w:t>
      </w:r>
    </w:p>
    <w:p w14:paraId="33D576AB"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El Khateeb, S. and Shawket, I.M., 2022. A new perception; generating well-being urban public spaces after the era of pandemics. </w:t>
      </w:r>
      <w:r w:rsidRPr="002C5C98">
        <w:rPr>
          <w:rFonts w:ascii="Times New Roman" w:hAnsi="Times New Roman" w:cs="Times New Roman"/>
          <w:i/>
          <w:iCs/>
          <w:color w:val="222222"/>
          <w:shd w:val="clear" w:color="auto" w:fill="FFFFFF"/>
        </w:rPr>
        <w:t>Developments in the Built Environment</w:t>
      </w:r>
      <w:r w:rsidRPr="002C5C98">
        <w:rPr>
          <w:rFonts w:ascii="Times New Roman" w:hAnsi="Times New Roman" w:cs="Times New Roman"/>
          <w:color w:val="222222"/>
          <w:shd w:val="clear" w:color="auto" w:fill="FFFFFF"/>
        </w:rPr>
        <w:t>, </w:t>
      </w:r>
      <w:r w:rsidRPr="002C5C98">
        <w:rPr>
          <w:rFonts w:ascii="Times New Roman" w:hAnsi="Times New Roman" w:cs="Times New Roman"/>
          <w:i/>
          <w:iCs/>
          <w:color w:val="222222"/>
          <w:shd w:val="clear" w:color="auto" w:fill="FFFFFF"/>
        </w:rPr>
        <w:t>9</w:t>
      </w:r>
      <w:r w:rsidRPr="002C5C98">
        <w:rPr>
          <w:rFonts w:ascii="Times New Roman" w:hAnsi="Times New Roman" w:cs="Times New Roman"/>
          <w:color w:val="222222"/>
          <w:shd w:val="clear" w:color="auto" w:fill="FFFFFF"/>
        </w:rPr>
        <w:t>, p.100065.</w:t>
      </w:r>
    </w:p>
    <w:p w14:paraId="1F363E1D" w14:textId="45A72EE2"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Elnaggar, S.M. and Elhegazy, H., 2022, January. Study the impact of the COVID-19 pandemic on the construction industry in Egypt. In</w:t>
      </w:r>
      <w:r w:rsidRPr="002C5C98">
        <w:rPr>
          <w:rFonts w:ascii="Times New Roman" w:hAnsi="Times New Roman" w:cs="Times New Roman"/>
          <w:i/>
          <w:iCs/>
          <w:color w:val="222222"/>
          <w:shd w:val="clear" w:color="auto" w:fill="FFFFFF"/>
        </w:rPr>
        <w:t xml:space="preserve"> Structures</w:t>
      </w:r>
      <w:r w:rsidRPr="002C5C98">
        <w:rPr>
          <w:rFonts w:ascii="Times New Roman" w:hAnsi="Times New Roman" w:cs="Times New Roman"/>
          <w:color w:val="222222"/>
          <w:shd w:val="clear" w:color="auto" w:fill="FFFFFF"/>
        </w:rPr>
        <w:t>, 35, pp. 1270-1277). Elsevier.</w:t>
      </w:r>
    </w:p>
    <w:p w14:paraId="39BE65C6" w14:textId="1684B088" w:rsidR="00206991" w:rsidRDefault="00206991"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06991">
        <w:rPr>
          <w:rFonts w:ascii="Times New Roman" w:hAnsi="Times New Roman" w:cs="Times New Roman"/>
          <w:color w:val="222222"/>
          <w:shd w:val="clear" w:color="auto" w:fill="FFFFFF"/>
        </w:rPr>
        <w:t xml:space="preserve">Emery, F., 2016. </w:t>
      </w:r>
      <w:r w:rsidRPr="00A559E7">
        <w:rPr>
          <w:rFonts w:ascii="Times New Roman" w:hAnsi="Times New Roman" w:cs="Times New Roman"/>
          <w:i/>
          <w:iCs/>
          <w:color w:val="222222"/>
          <w:shd w:val="clear" w:color="auto" w:fill="FFFFFF"/>
        </w:rPr>
        <w:t>Characteristics of socio-technical systems. In The Social Engagement of Social Science, a Tavistock Anthology</w:t>
      </w:r>
      <w:r w:rsidRPr="00206991">
        <w:rPr>
          <w:rFonts w:ascii="Times New Roman" w:hAnsi="Times New Roman" w:cs="Times New Roman"/>
          <w:color w:val="222222"/>
          <w:shd w:val="clear" w:color="auto" w:fill="FFFFFF"/>
        </w:rPr>
        <w:t>, Volume 2 (pp. 157-186). University of Pennsylvania Press.</w:t>
      </w:r>
    </w:p>
    <w:p w14:paraId="7B7519C9" w14:textId="31B81452" w:rsidR="00206991" w:rsidRPr="002C5C98" w:rsidRDefault="00206991"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06991">
        <w:rPr>
          <w:rFonts w:ascii="Times New Roman" w:hAnsi="Times New Roman" w:cs="Times New Roman"/>
          <w:color w:val="222222"/>
          <w:shd w:val="clear" w:color="auto" w:fill="FFFFFF"/>
        </w:rPr>
        <w:t xml:space="preserve">Emery, F.E. and Marek, J., 1962. Some socio-technical aspects of automation. </w:t>
      </w:r>
      <w:r w:rsidRPr="00A559E7">
        <w:rPr>
          <w:rFonts w:ascii="Times New Roman" w:hAnsi="Times New Roman" w:cs="Times New Roman"/>
          <w:i/>
          <w:iCs/>
          <w:color w:val="222222"/>
          <w:shd w:val="clear" w:color="auto" w:fill="FFFFFF"/>
        </w:rPr>
        <w:t>Human Relations</w:t>
      </w:r>
      <w:r w:rsidRPr="00206991">
        <w:rPr>
          <w:rFonts w:ascii="Times New Roman" w:hAnsi="Times New Roman" w:cs="Times New Roman"/>
          <w:color w:val="222222"/>
          <w:shd w:val="clear" w:color="auto" w:fill="FFFFFF"/>
        </w:rPr>
        <w:t>, 15(1), pp.17-25.</w:t>
      </w:r>
    </w:p>
    <w:p w14:paraId="7EF996A7" w14:textId="2D28F1EE" w:rsidR="0069169D" w:rsidRDefault="0069169D" w:rsidP="0069169D">
      <w:pPr>
        <w:snapToGrid w:val="0"/>
        <w:spacing w:after="0" w:line="360" w:lineRule="auto"/>
        <w:ind w:left="720" w:hanging="720"/>
        <w:contextualSpacing/>
        <w:jc w:val="both"/>
        <w:rPr>
          <w:rFonts w:ascii="Times New Roman" w:eastAsia="華康儷細黑" w:hAnsi="Times New Roman" w:cs="Times New Roman"/>
        </w:rPr>
      </w:pPr>
      <w:r w:rsidRPr="002C5C98">
        <w:rPr>
          <w:rFonts w:ascii="Times New Roman" w:hAnsi="Times New Roman" w:cs="Times New Roman"/>
          <w:color w:val="222222"/>
          <w:shd w:val="clear" w:color="auto" w:fill="FFFFFF"/>
        </w:rPr>
        <w:t>Eurostat, 2022.</w:t>
      </w:r>
      <w:r w:rsidRPr="002C5C98">
        <w:rPr>
          <w:rFonts w:ascii="Times New Roman" w:hAnsi="Times New Roman" w:cs="Times New Roman"/>
        </w:rPr>
        <w:t xml:space="preserve"> </w:t>
      </w:r>
      <w:r w:rsidRPr="002C5C98">
        <w:rPr>
          <w:rFonts w:ascii="Times New Roman" w:hAnsi="Times New Roman" w:cs="Times New Roman"/>
          <w:i/>
          <w:iCs/>
          <w:color w:val="222222"/>
          <w:shd w:val="clear" w:color="auto" w:fill="FFFFFF"/>
        </w:rPr>
        <w:t>Impact of Covid-19 crisis on construction</w:t>
      </w:r>
      <w:r w:rsidRPr="002C5C98">
        <w:rPr>
          <w:rFonts w:ascii="Times New Roman" w:hAnsi="Times New Roman" w:cs="Times New Roman"/>
          <w:color w:val="222222"/>
          <w:shd w:val="clear" w:color="auto" w:fill="FFFFFF"/>
        </w:rPr>
        <w:t xml:space="preserve">, </w:t>
      </w:r>
      <w:hyperlink r:id="rId24" w:history="1">
        <w:r w:rsidRPr="002C5C98">
          <w:rPr>
            <w:rStyle w:val="Hyperlink"/>
            <w:rFonts w:ascii="Times New Roman" w:hAnsi="Times New Roman" w:cs="Times New Roman"/>
            <w:shd w:val="clear" w:color="auto" w:fill="FFFFFF"/>
          </w:rPr>
          <w:t>https://ec.europa.eu/eurostat/statistics-explained/index.php?title=Impact_of_Covid-19_crisis_on_construction</w:t>
        </w:r>
      </w:hyperlink>
      <w:r w:rsidRPr="002C5C98">
        <w:rPr>
          <w:rFonts w:ascii="Times New Roman" w:hAnsi="Times New Roman" w:cs="Times New Roman"/>
          <w:color w:val="222222"/>
          <w:shd w:val="clear" w:color="auto" w:fill="FFFFFF"/>
        </w:rPr>
        <w:t xml:space="preserve">. </w:t>
      </w:r>
      <w:r w:rsidRPr="002C5C98">
        <w:rPr>
          <w:rFonts w:ascii="Times New Roman" w:eastAsia="華康儷細黑" w:hAnsi="Times New Roman" w:cs="Times New Roman"/>
        </w:rPr>
        <w:t>Accessed: 12 July 2022.</w:t>
      </w:r>
    </w:p>
    <w:p w14:paraId="16D60A42" w14:textId="1DA26B45" w:rsidR="00206991" w:rsidRPr="002C5C98" w:rsidRDefault="00206991"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06991">
        <w:rPr>
          <w:rFonts w:ascii="Times New Roman" w:hAnsi="Times New Roman" w:cs="Times New Roman"/>
          <w:color w:val="222222"/>
          <w:shd w:val="clear" w:color="auto" w:fill="FFFFFF"/>
        </w:rPr>
        <w:t xml:space="preserve">Ghansah, F.A., Lu, W., Chen, J. and Peng, Z., 2022, November. </w:t>
      </w:r>
      <w:r w:rsidRPr="00A559E7">
        <w:rPr>
          <w:rFonts w:ascii="Times New Roman" w:hAnsi="Times New Roman" w:cs="Times New Roman"/>
          <w:i/>
          <w:iCs/>
          <w:color w:val="222222"/>
          <w:shd w:val="clear" w:color="auto" w:fill="FFFFFF"/>
        </w:rPr>
        <w:t>A Socio-Technical System (STS) Framework for Modular Construction of Cognitive Buildings.</w:t>
      </w:r>
      <w:r w:rsidRPr="00206991">
        <w:rPr>
          <w:rFonts w:ascii="Times New Roman" w:hAnsi="Times New Roman" w:cs="Times New Roman"/>
          <w:color w:val="222222"/>
          <w:shd w:val="clear" w:color="auto" w:fill="FFFFFF"/>
        </w:rPr>
        <w:t xml:space="preserve"> In IOP Conference Series: Earth and Environmental Science (Vol. 1101, No. 7, p. 072012). IOP Publishing.</w:t>
      </w:r>
    </w:p>
    <w:p w14:paraId="481586BE" w14:textId="3FAB8C2D"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Goh, Y.M., Tian, J. and Chian, E.Y.T., 2022. Management of safe distancing on construction sites during COVID-19: A smart real-time monitoring system. </w:t>
      </w:r>
      <w:r w:rsidRPr="002C5C98">
        <w:rPr>
          <w:rFonts w:ascii="Times New Roman" w:hAnsi="Times New Roman" w:cs="Times New Roman"/>
          <w:i/>
          <w:iCs/>
          <w:color w:val="222222"/>
          <w:shd w:val="clear" w:color="auto" w:fill="FFFFFF"/>
        </w:rPr>
        <w:t>Computers &amp; Industrial Engineering</w:t>
      </w:r>
      <w:r w:rsidRPr="002C5C98">
        <w:rPr>
          <w:rFonts w:ascii="Times New Roman" w:hAnsi="Times New Roman" w:cs="Times New Roman"/>
          <w:color w:val="222222"/>
          <w:shd w:val="clear" w:color="auto" w:fill="FFFFFF"/>
        </w:rPr>
        <w:t>, </w:t>
      </w:r>
      <w:r w:rsidRPr="002C5C98">
        <w:rPr>
          <w:rFonts w:ascii="Times New Roman" w:hAnsi="Times New Roman" w:cs="Times New Roman"/>
          <w:i/>
          <w:iCs/>
          <w:color w:val="222222"/>
          <w:shd w:val="clear" w:color="auto" w:fill="FFFFFF"/>
        </w:rPr>
        <w:t>163</w:t>
      </w:r>
      <w:r w:rsidRPr="002C5C98">
        <w:rPr>
          <w:rFonts w:ascii="Times New Roman" w:hAnsi="Times New Roman" w:cs="Times New Roman"/>
          <w:color w:val="222222"/>
          <w:shd w:val="clear" w:color="auto" w:fill="FFFFFF"/>
        </w:rPr>
        <w:t>, p.107847.</w:t>
      </w:r>
    </w:p>
    <w:p w14:paraId="332D5E29" w14:textId="38E7790B" w:rsidR="00E328F9" w:rsidRDefault="00E328F9"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E328F9">
        <w:rPr>
          <w:rFonts w:ascii="Times New Roman" w:hAnsi="Times New Roman" w:cs="Times New Roman"/>
          <w:color w:val="222222"/>
          <w:shd w:val="clear" w:color="auto" w:fill="FFFFFF"/>
        </w:rPr>
        <w:t xml:space="preserve">Gorejena, K., Mavetera, N. and Velempini, M., 2016. A critique and potency of socio-technical systems theory: a quest for broadband growth and penetration. </w:t>
      </w:r>
      <w:r w:rsidRPr="00A559E7">
        <w:rPr>
          <w:rFonts w:ascii="Times New Roman" w:hAnsi="Times New Roman" w:cs="Times New Roman"/>
          <w:i/>
          <w:iCs/>
          <w:color w:val="222222"/>
          <w:shd w:val="clear" w:color="auto" w:fill="FFFFFF"/>
        </w:rPr>
        <w:t>Public and Municipal Finance</w:t>
      </w:r>
      <w:r w:rsidRPr="00E328F9">
        <w:rPr>
          <w:rFonts w:ascii="Times New Roman" w:hAnsi="Times New Roman" w:cs="Times New Roman"/>
          <w:color w:val="222222"/>
          <w:shd w:val="clear" w:color="auto" w:fill="FFFFFF"/>
        </w:rPr>
        <w:t>, 5(2), pp.7-19.</w:t>
      </w:r>
    </w:p>
    <w:p w14:paraId="1B9C1B01" w14:textId="68A441C0" w:rsidR="00206991" w:rsidRPr="002C5C98" w:rsidRDefault="00206991"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06991">
        <w:rPr>
          <w:rFonts w:ascii="Times New Roman" w:hAnsi="Times New Roman" w:cs="Times New Roman"/>
          <w:color w:val="222222"/>
          <w:shd w:val="clear" w:color="auto" w:fill="FFFFFF"/>
        </w:rPr>
        <w:t xml:space="preserve">Jin, X., Shen, G.Q. and Ekanayake, E.M.A.C., 2021. Improving construction industrialization practices from a socio-technical system perspective: A Hong Kong case. </w:t>
      </w:r>
      <w:r w:rsidRPr="00A559E7">
        <w:rPr>
          <w:rFonts w:ascii="Times New Roman" w:hAnsi="Times New Roman" w:cs="Times New Roman"/>
          <w:i/>
          <w:iCs/>
          <w:color w:val="222222"/>
          <w:shd w:val="clear" w:color="auto" w:fill="FFFFFF"/>
        </w:rPr>
        <w:t>International Journal of Environmental Research and Public Health</w:t>
      </w:r>
      <w:r w:rsidRPr="00206991">
        <w:rPr>
          <w:rFonts w:ascii="Times New Roman" w:hAnsi="Times New Roman" w:cs="Times New Roman"/>
          <w:color w:val="222222"/>
          <w:shd w:val="clear" w:color="auto" w:fill="FFFFFF"/>
        </w:rPr>
        <w:t>, 18(17), p.9017.</w:t>
      </w:r>
    </w:p>
    <w:p w14:paraId="7CDF0D72" w14:textId="4506CBFC"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Kaklauskas, A., Lepkova, N., Raslanas, S., Vetloviene, I., Milevicius, V. and Sepliakov, J., 2021. COVID-19 and green housing: a review of relevant literature. </w:t>
      </w:r>
      <w:r w:rsidRPr="002C5C98">
        <w:rPr>
          <w:rFonts w:ascii="Times New Roman" w:hAnsi="Times New Roman" w:cs="Times New Roman"/>
          <w:i/>
          <w:iCs/>
          <w:color w:val="222222"/>
          <w:shd w:val="clear" w:color="auto" w:fill="FFFFFF"/>
        </w:rPr>
        <w:t>Energies</w:t>
      </w:r>
      <w:r w:rsidRPr="002C5C98">
        <w:rPr>
          <w:rFonts w:ascii="Times New Roman" w:hAnsi="Times New Roman" w:cs="Times New Roman"/>
          <w:color w:val="222222"/>
          <w:shd w:val="clear" w:color="auto" w:fill="FFFFFF"/>
        </w:rPr>
        <w:t>, 14(8), p.2072.</w:t>
      </w:r>
    </w:p>
    <w:p w14:paraId="30CC57F7" w14:textId="39B73D3A" w:rsidR="00E328F9" w:rsidRPr="002C5C98" w:rsidRDefault="00E328F9"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E328F9">
        <w:rPr>
          <w:rFonts w:ascii="Times New Roman" w:hAnsi="Times New Roman" w:cs="Times New Roman"/>
          <w:color w:val="222222"/>
          <w:shd w:val="clear" w:color="auto" w:fill="FFFFFF"/>
        </w:rPr>
        <w:lastRenderedPageBreak/>
        <w:t xml:space="preserve">Kastrenakes, J. 2020, </w:t>
      </w:r>
      <w:r w:rsidRPr="00A559E7">
        <w:rPr>
          <w:rFonts w:ascii="Times New Roman" w:hAnsi="Times New Roman" w:cs="Times New Roman"/>
          <w:i/>
          <w:iCs/>
          <w:color w:val="222222"/>
          <w:shd w:val="clear" w:color="auto" w:fill="FFFFFF"/>
        </w:rPr>
        <w:t>Zoom saw a huge increase in subscribers — and revenue — thanks to the pandemic</w:t>
      </w:r>
      <w:r w:rsidRPr="00E328F9">
        <w:rPr>
          <w:rFonts w:ascii="Times New Roman" w:hAnsi="Times New Roman" w:cs="Times New Roman"/>
          <w:color w:val="222222"/>
          <w:shd w:val="clear" w:color="auto" w:fill="FFFFFF"/>
        </w:rPr>
        <w:t>, https://www.theverge.com/2020/6/2/21277006/zoom-q1-2021-earnings-coronavirus-pandemic-work-from-home, Accessed 21 February 2023.</w:t>
      </w:r>
    </w:p>
    <w:p w14:paraId="1413DA3C" w14:textId="1913BD11"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Khalef, R., Ali, G.G., El-adaway, I.H. and Gad, G.M., 2022. Managing construction projects impacted by the COVID-19 pandemic: a contractual perspective. </w:t>
      </w:r>
      <w:r w:rsidRPr="002C5C98">
        <w:rPr>
          <w:rFonts w:ascii="Times New Roman" w:hAnsi="Times New Roman" w:cs="Times New Roman"/>
          <w:i/>
          <w:iCs/>
          <w:color w:val="222222"/>
          <w:shd w:val="clear" w:color="auto" w:fill="FFFFFF"/>
        </w:rPr>
        <w:t>Construction Management and Economics</w:t>
      </w:r>
      <w:r w:rsidRPr="002C5C98">
        <w:rPr>
          <w:rFonts w:ascii="Times New Roman" w:hAnsi="Times New Roman" w:cs="Times New Roman"/>
          <w:color w:val="222222"/>
          <w:shd w:val="clear" w:color="auto" w:fill="FFFFFF"/>
        </w:rPr>
        <w:t>, 40(4), pp.313-330.</w:t>
      </w:r>
    </w:p>
    <w:p w14:paraId="2548F265" w14:textId="2E115750" w:rsidR="0021651C" w:rsidRPr="002C5C98" w:rsidRDefault="0021651C"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 xml:space="preserve">Lau, S.Y., Chen, T., Zhang, J., Xue, X., Lau, S.K. and Khoo, Y.S., 2019, July. A new approach for the project process: prefabricated building technology integrated with photovoltaics based on the BIM system. </w:t>
      </w:r>
      <w:r w:rsidRPr="00E272BF">
        <w:rPr>
          <w:rFonts w:ascii="Times New Roman" w:hAnsi="Times New Roman" w:cs="Times New Roman"/>
          <w:i/>
          <w:iCs/>
          <w:color w:val="222222"/>
          <w:shd w:val="clear" w:color="auto" w:fill="FFFFFF"/>
        </w:rPr>
        <w:t>In IOP Conference Series: Earth and Environmental Science</w:t>
      </w:r>
      <w:r w:rsidRPr="0021651C">
        <w:rPr>
          <w:rFonts w:ascii="Times New Roman" w:hAnsi="Times New Roman" w:cs="Times New Roman"/>
          <w:color w:val="222222"/>
          <w:shd w:val="clear" w:color="auto" w:fill="FFFFFF"/>
        </w:rPr>
        <w:t xml:space="preserve"> (Vol. 294, No. 1, p. 012050). IOP Publishing.</w:t>
      </w:r>
    </w:p>
    <w:p w14:paraId="58A7E12C" w14:textId="169DD0BC"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Li, Z., Jin, Y., Li, W., Meng, Q. and Hu, X. 2022, Impacts of COVID-19 on construction project management: a life cycle perspective, </w:t>
      </w:r>
      <w:r w:rsidRPr="002C5C98">
        <w:rPr>
          <w:rFonts w:ascii="Times New Roman" w:hAnsi="Times New Roman" w:cs="Times New Roman"/>
          <w:i/>
          <w:iCs/>
          <w:color w:val="222222"/>
          <w:shd w:val="clear" w:color="auto" w:fill="FFFFFF"/>
        </w:rPr>
        <w:t>Engineering, Construction and Architectural Management</w:t>
      </w:r>
      <w:r w:rsidRPr="002C5C98">
        <w:rPr>
          <w:rFonts w:ascii="Times New Roman" w:hAnsi="Times New Roman" w:cs="Times New Roman"/>
          <w:color w:val="222222"/>
          <w:shd w:val="clear" w:color="auto" w:fill="FFFFFF"/>
        </w:rPr>
        <w:t xml:space="preserve">, </w:t>
      </w:r>
      <w:hyperlink r:id="rId25" w:history="1">
        <w:r w:rsidRPr="002C5C98">
          <w:rPr>
            <w:rStyle w:val="Hyperlink"/>
            <w:rFonts w:ascii="Times New Roman" w:hAnsi="Times New Roman" w:cs="Times New Roman"/>
            <w:shd w:val="clear" w:color="auto" w:fill="FFFFFF"/>
          </w:rPr>
          <w:t>https://doi.org/10.1108/ECAM-10-2021-0873</w:t>
        </w:r>
      </w:hyperlink>
      <w:r w:rsidRPr="002C5C98">
        <w:rPr>
          <w:rFonts w:ascii="Times New Roman" w:hAnsi="Times New Roman" w:cs="Times New Roman"/>
          <w:color w:val="222222"/>
          <w:shd w:val="clear" w:color="auto" w:fill="FFFFFF"/>
        </w:rPr>
        <w:t xml:space="preserve">.  </w:t>
      </w:r>
    </w:p>
    <w:p w14:paraId="3F5D8CEC" w14:textId="74EAE4D7" w:rsidR="0021651C" w:rsidRPr="002C5C98" w:rsidRDefault="0021651C"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 xml:space="preserve">Liang, Y., Baral, A., Shahandashti, M. and Ashuri, B., 2022. Availability Heuristic in Construction Workforce Decision-Making amid COVID-19 Pandemic: Empirical Evidence and Mitigation Strategy. </w:t>
      </w:r>
      <w:r w:rsidRPr="00E272BF">
        <w:rPr>
          <w:rFonts w:ascii="Times New Roman" w:hAnsi="Times New Roman" w:cs="Times New Roman"/>
          <w:i/>
          <w:iCs/>
          <w:color w:val="222222"/>
          <w:shd w:val="clear" w:color="auto" w:fill="FFFFFF"/>
        </w:rPr>
        <w:t>Journal of Management in Engineering</w:t>
      </w:r>
      <w:r w:rsidRPr="0021651C">
        <w:rPr>
          <w:rFonts w:ascii="Times New Roman" w:hAnsi="Times New Roman" w:cs="Times New Roman"/>
          <w:color w:val="222222"/>
          <w:shd w:val="clear" w:color="auto" w:fill="FFFFFF"/>
        </w:rPr>
        <w:t>, 38(5), p.04022046.</w:t>
      </w:r>
    </w:p>
    <w:p w14:paraId="3B7649B9" w14:textId="1BA3B94F"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LSCM, 2022, </w:t>
      </w:r>
      <w:r w:rsidRPr="002C5C98">
        <w:rPr>
          <w:rFonts w:ascii="Times New Roman" w:hAnsi="Times New Roman" w:cs="Times New Roman"/>
          <w:i/>
          <w:iCs/>
          <w:color w:val="222222"/>
          <w:shd w:val="clear" w:color="auto" w:fill="FFFFFF"/>
        </w:rPr>
        <w:t>Rise Above the Challenges with Innovation</w:t>
      </w:r>
      <w:r w:rsidRPr="002C5C98">
        <w:rPr>
          <w:rFonts w:ascii="Times New Roman" w:hAnsi="Times New Roman" w:cs="Times New Roman"/>
          <w:color w:val="222222"/>
          <w:shd w:val="clear" w:color="auto" w:fill="FFFFFF"/>
        </w:rPr>
        <w:t xml:space="preserve">, </w:t>
      </w:r>
      <w:hyperlink r:id="rId26" w:history="1">
        <w:r w:rsidRPr="002C5C98">
          <w:rPr>
            <w:rStyle w:val="Hyperlink"/>
            <w:rFonts w:ascii="Times New Roman" w:hAnsi="Times New Roman" w:cs="Times New Roman"/>
            <w:shd w:val="clear" w:color="auto" w:fill="FFFFFF"/>
          </w:rPr>
          <w:t>https://www.hkicbim.org/lscm-logistics-summit-2022-rise-above-the-challenges-with-innovation/</w:t>
        </w:r>
      </w:hyperlink>
      <w:r w:rsidRPr="002C5C98">
        <w:rPr>
          <w:rFonts w:ascii="Times New Roman" w:hAnsi="Times New Roman" w:cs="Times New Roman"/>
          <w:color w:val="222222"/>
          <w:shd w:val="clear" w:color="auto" w:fill="FFFFFF"/>
        </w:rPr>
        <w:t xml:space="preserve">. </w:t>
      </w:r>
    </w:p>
    <w:p w14:paraId="7308D14F" w14:textId="640E2983" w:rsidR="00E328F9" w:rsidRDefault="00E328F9"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E328F9">
        <w:rPr>
          <w:rFonts w:ascii="Times New Roman" w:hAnsi="Times New Roman" w:cs="Times New Roman"/>
          <w:color w:val="222222"/>
          <w:shd w:val="clear" w:color="auto" w:fill="FFFFFF"/>
        </w:rPr>
        <w:t xml:space="preserve">Lucidchart, 2023, </w:t>
      </w:r>
      <w:r w:rsidRPr="00A559E7">
        <w:rPr>
          <w:rFonts w:ascii="Times New Roman" w:hAnsi="Times New Roman" w:cs="Times New Roman"/>
          <w:i/>
          <w:iCs/>
          <w:color w:val="222222"/>
          <w:shd w:val="clear" w:color="auto" w:fill="FFFFFF"/>
        </w:rPr>
        <w:t>The importance of sociotechnical systems</w:t>
      </w:r>
      <w:r w:rsidRPr="00E328F9">
        <w:rPr>
          <w:rFonts w:ascii="Times New Roman" w:hAnsi="Times New Roman" w:cs="Times New Roman"/>
          <w:color w:val="222222"/>
          <w:shd w:val="clear" w:color="auto" w:fill="FFFFFF"/>
        </w:rPr>
        <w:t>, https://www.lucidchart.com/blog/sociotechnical-systems#:~:text=Sociotechnical%20systems%20allow%20people%20to,and%20improve%20the%20customer%20experience., Accessed 21 February 2023.</w:t>
      </w:r>
    </w:p>
    <w:p w14:paraId="7AE9DAC9" w14:textId="29947D23" w:rsidR="0021651C" w:rsidRPr="002C5C98" w:rsidRDefault="0021651C" w:rsidP="0021651C">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Lu, W., Ghansah, F.A. and Xu, J., 2022</w:t>
      </w:r>
      <w:r>
        <w:rPr>
          <w:rFonts w:ascii="Times New Roman" w:hAnsi="Times New Roman" w:cs="Times New Roman"/>
          <w:color w:val="222222"/>
          <w:shd w:val="clear" w:color="auto" w:fill="FFFFFF"/>
        </w:rPr>
        <w:t>a</w:t>
      </w:r>
      <w:r w:rsidRPr="0021651C">
        <w:rPr>
          <w:rFonts w:ascii="Times New Roman" w:hAnsi="Times New Roman" w:cs="Times New Roman"/>
          <w:color w:val="222222"/>
          <w:shd w:val="clear" w:color="auto" w:fill="FFFFFF"/>
        </w:rPr>
        <w:t xml:space="preserve">. A category and index hybrid (CIH) approach to measuring the level of prefabrication. </w:t>
      </w:r>
      <w:r w:rsidRPr="00E272BF">
        <w:rPr>
          <w:rFonts w:ascii="Times New Roman" w:hAnsi="Times New Roman" w:cs="Times New Roman"/>
          <w:i/>
          <w:iCs/>
          <w:color w:val="222222"/>
          <w:shd w:val="clear" w:color="auto" w:fill="FFFFFF"/>
        </w:rPr>
        <w:t>International Journal of Construction Management</w:t>
      </w:r>
      <w:r w:rsidRPr="0021651C">
        <w:rPr>
          <w:rFonts w:ascii="Times New Roman" w:hAnsi="Times New Roman" w:cs="Times New Roman"/>
          <w:color w:val="222222"/>
          <w:shd w:val="clear" w:color="auto" w:fill="FFFFFF"/>
        </w:rPr>
        <w:t>, pp.1-12.</w:t>
      </w:r>
    </w:p>
    <w:p w14:paraId="43F717E5" w14:textId="52C02623"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Lu, W., Wu, L., Xu, J. and Lou, J., 2022</w:t>
      </w:r>
      <w:r w:rsidR="0021651C">
        <w:rPr>
          <w:rFonts w:ascii="Times New Roman" w:hAnsi="Times New Roman" w:cs="Times New Roman"/>
          <w:color w:val="222222"/>
          <w:shd w:val="clear" w:color="auto" w:fill="FFFFFF"/>
        </w:rPr>
        <w:t>b</w:t>
      </w:r>
      <w:r w:rsidRPr="002C5C98">
        <w:rPr>
          <w:rFonts w:ascii="Times New Roman" w:hAnsi="Times New Roman" w:cs="Times New Roman"/>
          <w:color w:val="222222"/>
          <w:shd w:val="clear" w:color="auto" w:fill="FFFFFF"/>
        </w:rPr>
        <w:t>. Construction E-Inspection 2.0 in the COVID-19 Pandemic Era: A Blockchain-Based Technical Solution. </w:t>
      </w:r>
      <w:r w:rsidRPr="002C5C98">
        <w:rPr>
          <w:rFonts w:ascii="Times New Roman" w:hAnsi="Times New Roman" w:cs="Times New Roman"/>
          <w:i/>
          <w:iCs/>
          <w:color w:val="222222"/>
          <w:shd w:val="clear" w:color="auto" w:fill="FFFFFF"/>
        </w:rPr>
        <w:t>Journal of Management in Engineering</w:t>
      </w:r>
      <w:r w:rsidRPr="002C5C98">
        <w:rPr>
          <w:rFonts w:ascii="Times New Roman" w:hAnsi="Times New Roman" w:cs="Times New Roman"/>
          <w:color w:val="222222"/>
          <w:shd w:val="clear" w:color="auto" w:fill="FFFFFF"/>
        </w:rPr>
        <w:t>, 38(4), p.04022032.</w:t>
      </w:r>
    </w:p>
    <w:p w14:paraId="3083F65D" w14:textId="2B331EE8" w:rsidR="003106A2" w:rsidRDefault="003106A2"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3106A2">
        <w:rPr>
          <w:rFonts w:ascii="Times New Roman" w:hAnsi="Times New Roman" w:cs="Times New Roman"/>
          <w:color w:val="222222"/>
          <w:shd w:val="clear" w:color="auto" w:fill="FFFFFF"/>
        </w:rPr>
        <w:t xml:space="preserve">McKinsey and Company, 2020, </w:t>
      </w:r>
      <w:r w:rsidRPr="00A559E7">
        <w:rPr>
          <w:rFonts w:ascii="Times New Roman" w:hAnsi="Times New Roman" w:cs="Times New Roman"/>
          <w:i/>
          <w:iCs/>
          <w:color w:val="222222"/>
          <w:shd w:val="clear" w:color="auto" w:fill="FFFFFF"/>
        </w:rPr>
        <w:t>How construction can emerge stronger after coronavirus</w:t>
      </w:r>
      <w:r w:rsidRPr="003106A2">
        <w:rPr>
          <w:rFonts w:ascii="Times New Roman" w:hAnsi="Times New Roman" w:cs="Times New Roman"/>
          <w:color w:val="222222"/>
          <w:shd w:val="clear" w:color="auto" w:fill="FFFFFF"/>
        </w:rPr>
        <w:t xml:space="preserve">, </w:t>
      </w:r>
      <w:hyperlink r:id="rId27" w:history="1">
        <w:r w:rsidRPr="00220785">
          <w:rPr>
            <w:rStyle w:val="Hyperlink"/>
            <w:rFonts w:ascii="Times New Roman" w:hAnsi="Times New Roman" w:cs="Times New Roman"/>
            <w:shd w:val="clear" w:color="auto" w:fill="FFFFFF"/>
          </w:rPr>
          <w:t>https://www.mckinsey.com/capabilities/operations/our-insights/how-construction-can-emerge-stronger-after-coronavirus</w:t>
        </w:r>
      </w:hyperlink>
      <w:r w:rsidRPr="003106A2">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t>
      </w:r>
      <w:r w:rsidRPr="003106A2">
        <w:rPr>
          <w:rFonts w:ascii="Times New Roman" w:hAnsi="Times New Roman" w:cs="Times New Roman"/>
          <w:color w:val="222222"/>
          <w:shd w:val="clear" w:color="auto" w:fill="FFFFFF"/>
        </w:rPr>
        <w:t>Access: 20 February 2023.</w:t>
      </w:r>
    </w:p>
    <w:p w14:paraId="0902A7FA" w14:textId="68931DA0" w:rsidR="0021651C" w:rsidRDefault="0021651C"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 xml:space="preserve">Nassereddine, H., Seo, K.W., Rybkowski, Z.K., Schranz, C. and Urban, H., 2021. Propositions for a resilient, post-COVID-19 future for the AEC industry. </w:t>
      </w:r>
      <w:r w:rsidRPr="00E272BF">
        <w:rPr>
          <w:rFonts w:ascii="Times New Roman" w:hAnsi="Times New Roman" w:cs="Times New Roman"/>
          <w:i/>
          <w:iCs/>
          <w:color w:val="222222"/>
          <w:shd w:val="clear" w:color="auto" w:fill="FFFFFF"/>
        </w:rPr>
        <w:t>Frontiers in Built Environment</w:t>
      </w:r>
      <w:r w:rsidRPr="0021651C">
        <w:rPr>
          <w:rFonts w:ascii="Times New Roman" w:hAnsi="Times New Roman" w:cs="Times New Roman"/>
          <w:color w:val="222222"/>
          <w:shd w:val="clear" w:color="auto" w:fill="FFFFFF"/>
        </w:rPr>
        <w:t>, p.104.</w:t>
      </w:r>
    </w:p>
    <w:p w14:paraId="795C9649" w14:textId="77777777" w:rsidR="0069169D" w:rsidRDefault="0069169D" w:rsidP="0069169D">
      <w:pPr>
        <w:snapToGrid w:val="0"/>
        <w:spacing w:after="0" w:line="360" w:lineRule="auto"/>
        <w:ind w:left="720" w:hanging="720"/>
        <w:contextualSpacing/>
        <w:jc w:val="both"/>
        <w:rPr>
          <w:rFonts w:ascii="Times New Roman" w:hAnsi="Times New Roman" w:cs="Times New Roman"/>
          <w:color w:val="0563C1" w:themeColor="hyperlink"/>
          <w:sz w:val="24"/>
          <w:szCs w:val="24"/>
          <w:u w:val="single"/>
          <w:shd w:val="clear" w:color="auto" w:fill="FFFFFF"/>
        </w:rPr>
      </w:pPr>
      <w:r w:rsidRPr="00F32D2A">
        <w:rPr>
          <w:rFonts w:ascii="Times New Roman" w:hAnsi="Times New Roman" w:cs="Times New Roman"/>
          <w:color w:val="222222"/>
          <w:sz w:val="24"/>
          <w:szCs w:val="24"/>
          <w:shd w:val="clear" w:color="auto" w:fill="FFFFFF"/>
        </w:rPr>
        <w:t>Niroshana, N., Siriwardana, C. and Jayasekara, R., 2022. The impact of COVID-19 on the construction industry and lessons learned: a case of Sri Lanka. </w:t>
      </w:r>
      <w:r w:rsidRPr="00F32D2A">
        <w:rPr>
          <w:rFonts w:ascii="Times New Roman" w:hAnsi="Times New Roman" w:cs="Times New Roman"/>
          <w:i/>
          <w:iCs/>
          <w:color w:val="222222"/>
          <w:sz w:val="24"/>
          <w:szCs w:val="24"/>
          <w:shd w:val="clear" w:color="auto" w:fill="FFFFFF"/>
        </w:rPr>
        <w:t>International Journal of Construction Management</w:t>
      </w:r>
      <w:r w:rsidRPr="00F32D2A">
        <w:rPr>
          <w:rFonts w:ascii="Times New Roman" w:hAnsi="Times New Roman" w:cs="Times New Roman"/>
          <w:color w:val="222222"/>
          <w:sz w:val="24"/>
          <w:szCs w:val="24"/>
          <w:shd w:val="clear" w:color="auto" w:fill="FFFFFF"/>
        </w:rPr>
        <w:t>, pp.1-18.</w:t>
      </w:r>
    </w:p>
    <w:p w14:paraId="6FFE7683"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rPr>
      </w:pPr>
      <w:r w:rsidRPr="002C5C98">
        <w:rPr>
          <w:rFonts w:ascii="Times New Roman" w:hAnsi="Times New Roman" w:cs="Times New Roman"/>
        </w:rPr>
        <w:lastRenderedPageBreak/>
        <w:t xml:space="preserve">OECD, 2020, </w:t>
      </w:r>
      <w:r w:rsidRPr="002C5C98">
        <w:rPr>
          <w:rFonts w:ascii="Times New Roman" w:hAnsi="Times New Roman" w:cs="Times New Roman"/>
          <w:i/>
          <w:iCs/>
        </w:rPr>
        <w:t>The territorial impact of COVID-19: Managing the crisis across levels of government</w:t>
      </w:r>
      <w:r w:rsidRPr="002C5C98">
        <w:rPr>
          <w:rFonts w:ascii="Times New Roman" w:hAnsi="Times New Roman" w:cs="Times New Roman"/>
        </w:rPr>
        <w:t xml:space="preserve">, </w:t>
      </w:r>
      <w:hyperlink r:id="rId28" w:history="1">
        <w:r w:rsidRPr="002C5C98">
          <w:rPr>
            <w:rStyle w:val="Hyperlink"/>
            <w:rFonts w:ascii="Times New Roman" w:hAnsi="Times New Roman" w:cs="Times New Roman"/>
          </w:rPr>
          <w:t>https://www.oecd.org/coronavirus/policy-responses/the-territorial-impact-of-covid-19-managing-the-crisis-across-levels-of-government-d3e314e1/</w:t>
        </w:r>
      </w:hyperlink>
      <w:r w:rsidRPr="002C5C98">
        <w:rPr>
          <w:rFonts w:ascii="Times New Roman" w:hAnsi="Times New Roman" w:cs="Times New Roman"/>
        </w:rPr>
        <w:t xml:space="preserve">. </w:t>
      </w:r>
      <w:r w:rsidRPr="002C5C98">
        <w:rPr>
          <w:rFonts w:ascii="Times New Roman" w:eastAsia="華康儷細黑" w:hAnsi="Times New Roman" w:cs="Times New Roman"/>
        </w:rPr>
        <w:t>Accessed: 7 July 2022.</w:t>
      </w:r>
      <w:r w:rsidRPr="002C5C98">
        <w:rPr>
          <w:rFonts w:ascii="Times New Roman" w:hAnsi="Times New Roman" w:cs="Times New Roman"/>
        </w:rPr>
        <w:t xml:space="preserve"> </w:t>
      </w:r>
    </w:p>
    <w:p w14:paraId="10157382"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Oey, E. and Lim, J. 2021, Challenges and action plans in construction sector owing to COVID-19 pandemic – a case in Indonesia real estates, </w:t>
      </w:r>
      <w:r w:rsidRPr="002C5C98">
        <w:rPr>
          <w:rFonts w:ascii="Times New Roman" w:hAnsi="Times New Roman" w:cs="Times New Roman"/>
          <w:i/>
          <w:iCs/>
          <w:color w:val="222222"/>
          <w:shd w:val="clear" w:color="auto" w:fill="FFFFFF"/>
        </w:rPr>
        <w:t>International Journal of Lean Six Sigma</w:t>
      </w:r>
      <w:r w:rsidRPr="002C5C98">
        <w:rPr>
          <w:rFonts w:ascii="Times New Roman" w:hAnsi="Times New Roman" w:cs="Times New Roman"/>
          <w:color w:val="222222"/>
          <w:shd w:val="clear" w:color="auto" w:fill="FFFFFF"/>
        </w:rPr>
        <w:t xml:space="preserve">, 12(4), pp. 835-858. </w:t>
      </w:r>
      <w:hyperlink r:id="rId29" w:history="1">
        <w:r w:rsidRPr="002C5C98">
          <w:rPr>
            <w:rStyle w:val="Hyperlink"/>
            <w:rFonts w:ascii="Times New Roman" w:hAnsi="Times New Roman" w:cs="Times New Roman"/>
            <w:shd w:val="clear" w:color="auto" w:fill="FFFFFF"/>
          </w:rPr>
          <w:t>https://doi.org/10.1108/IJLSS-09-2020-0149</w:t>
        </w:r>
      </w:hyperlink>
      <w:r w:rsidRPr="002C5C98">
        <w:rPr>
          <w:rFonts w:ascii="Times New Roman" w:hAnsi="Times New Roman" w:cs="Times New Roman"/>
          <w:color w:val="222222"/>
          <w:shd w:val="clear" w:color="auto" w:fill="FFFFFF"/>
        </w:rPr>
        <w:t xml:space="preserve">. </w:t>
      </w:r>
    </w:p>
    <w:p w14:paraId="1C235B34" w14:textId="77777777" w:rsidR="0069169D" w:rsidRPr="002C5C98" w:rsidRDefault="0069169D" w:rsidP="0069169D">
      <w:pPr>
        <w:snapToGrid w:val="0"/>
        <w:spacing w:after="0" w:line="360" w:lineRule="auto"/>
        <w:ind w:left="720" w:hanging="720"/>
        <w:contextualSpacing/>
        <w:jc w:val="both"/>
        <w:rPr>
          <w:rFonts w:ascii="Times New Roman" w:eastAsia="華康儷細黑" w:hAnsi="Times New Roman" w:cs="Times New Roman"/>
        </w:rPr>
      </w:pPr>
      <w:r w:rsidRPr="002C5C98">
        <w:rPr>
          <w:rFonts w:ascii="Times New Roman" w:eastAsia="華康儷細黑" w:hAnsi="Times New Roman" w:cs="Times New Roman"/>
        </w:rPr>
        <w:t xml:space="preserve">ONS. 2021, </w:t>
      </w:r>
      <w:r w:rsidRPr="002C5C98">
        <w:rPr>
          <w:rFonts w:ascii="Times New Roman" w:eastAsia="華康儷細黑" w:hAnsi="Times New Roman" w:cs="Times New Roman"/>
          <w:i/>
          <w:iCs/>
        </w:rPr>
        <w:t>Construction output in Great Britain: December 2020, new orders and Construction Output Price Indices, October to December 2020: December 2020</w:t>
      </w:r>
      <w:r w:rsidRPr="002C5C98">
        <w:rPr>
          <w:rFonts w:ascii="Times New Roman" w:eastAsia="華康儷細黑" w:hAnsi="Times New Roman" w:cs="Times New Roman"/>
        </w:rPr>
        <w:t xml:space="preserve">, </w:t>
      </w:r>
      <w:hyperlink r:id="rId30" w:anchor="annual-construction-output-growth-in-2020" w:history="1">
        <w:r w:rsidRPr="002C5C98">
          <w:rPr>
            <w:rStyle w:val="Hyperlink"/>
            <w:rFonts w:ascii="Times New Roman" w:eastAsia="華康儷細黑" w:hAnsi="Times New Roman" w:cs="Times New Roman"/>
          </w:rPr>
          <w:t>https://www.ons.gov.uk/businessindustryandtrade/constructionindustry/bulletins/constructionoutputingreatbritain/december2020#annual-construction-output-growth-in-2020</w:t>
        </w:r>
      </w:hyperlink>
      <w:r w:rsidRPr="002C5C98">
        <w:rPr>
          <w:rFonts w:ascii="Times New Roman" w:eastAsia="華康儷細黑" w:hAnsi="Times New Roman" w:cs="Times New Roman"/>
        </w:rPr>
        <w:t>.  Accessed: 29 July 2022.</w:t>
      </w:r>
    </w:p>
    <w:p w14:paraId="136EA81F"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rPr>
      </w:pPr>
      <w:r w:rsidRPr="002C5C98">
        <w:rPr>
          <w:rFonts w:ascii="Times New Roman" w:hAnsi="Times New Roman" w:cs="Times New Roman"/>
        </w:rPr>
        <w:t xml:space="preserve">Onubi, H.O., Hassan, A.S., Yusof, N. and Bahdad, A.A.S. 2022, Moderating effect of project size on the relationship between COVID-19 safety protocols and economic performance of construction projects, </w:t>
      </w:r>
      <w:r w:rsidRPr="002C5C98">
        <w:rPr>
          <w:rFonts w:ascii="Times New Roman" w:hAnsi="Times New Roman" w:cs="Times New Roman"/>
          <w:i/>
          <w:iCs/>
        </w:rPr>
        <w:t>Engineering, Construction and Architectural Management,</w:t>
      </w:r>
      <w:r w:rsidRPr="002C5C98">
        <w:rPr>
          <w:rFonts w:ascii="Times New Roman" w:hAnsi="Times New Roman" w:cs="Times New Roman"/>
        </w:rPr>
        <w:t xml:space="preserve"> </w:t>
      </w:r>
      <w:hyperlink r:id="rId31" w:history="1">
        <w:r w:rsidRPr="002C5C98">
          <w:rPr>
            <w:rStyle w:val="Hyperlink"/>
            <w:rFonts w:ascii="Times New Roman" w:hAnsi="Times New Roman" w:cs="Times New Roman"/>
          </w:rPr>
          <w:t>https://doi.org/10.1108/ECAM-11-2021-1035</w:t>
        </w:r>
      </w:hyperlink>
      <w:r w:rsidRPr="002C5C98">
        <w:rPr>
          <w:rFonts w:ascii="Times New Roman" w:hAnsi="Times New Roman" w:cs="Times New Roman"/>
        </w:rPr>
        <w:t>.</w:t>
      </w:r>
    </w:p>
    <w:p w14:paraId="17345E28"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Onubi, H.O., Yusof, N., Hassan, A.S. and Bahdad, A.A.S. 2021, Forecasting the schedule performance resulting from the adoption of social distancing in construction projects, </w:t>
      </w:r>
      <w:r w:rsidRPr="002C5C98">
        <w:rPr>
          <w:rFonts w:ascii="Times New Roman" w:hAnsi="Times New Roman" w:cs="Times New Roman"/>
          <w:i/>
          <w:iCs/>
          <w:color w:val="222222"/>
          <w:shd w:val="clear" w:color="auto" w:fill="FFFFFF"/>
        </w:rPr>
        <w:t>Engineering, Construction and Architectural Management</w:t>
      </w:r>
      <w:r w:rsidRPr="002C5C98">
        <w:rPr>
          <w:rFonts w:ascii="Times New Roman" w:hAnsi="Times New Roman" w:cs="Times New Roman"/>
          <w:color w:val="222222"/>
          <w:shd w:val="clear" w:color="auto" w:fill="FFFFFF"/>
        </w:rPr>
        <w:t xml:space="preserve">, </w:t>
      </w:r>
      <w:hyperlink r:id="rId32" w:history="1">
        <w:r w:rsidRPr="002C5C98">
          <w:rPr>
            <w:rStyle w:val="Hyperlink"/>
            <w:rFonts w:ascii="Times New Roman" w:hAnsi="Times New Roman" w:cs="Times New Roman"/>
            <w:shd w:val="clear" w:color="auto" w:fill="FFFFFF"/>
          </w:rPr>
          <w:t>https://doi.org/10.1108/ECAM-07-2021-0632</w:t>
        </w:r>
      </w:hyperlink>
      <w:r w:rsidRPr="002C5C98">
        <w:rPr>
          <w:rFonts w:ascii="Times New Roman" w:hAnsi="Times New Roman" w:cs="Times New Roman"/>
          <w:color w:val="222222"/>
          <w:shd w:val="clear" w:color="auto" w:fill="FFFFFF"/>
        </w:rPr>
        <w:t>.</w:t>
      </w:r>
    </w:p>
    <w:p w14:paraId="4F0CD8CB" w14:textId="77777777" w:rsidR="0069169D" w:rsidRPr="002C5C98" w:rsidRDefault="0069169D" w:rsidP="0069169D">
      <w:pPr>
        <w:snapToGrid w:val="0"/>
        <w:spacing w:after="0" w:line="360" w:lineRule="auto"/>
        <w:ind w:left="720" w:hanging="720"/>
        <w:contextualSpacing/>
        <w:jc w:val="both"/>
        <w:rPr>
          <w:rFonts w:ascii="Times New Roman" w:eastAsia="華康儷細黑" w:hAnsi="Times New Roman" w:cs="Times New Roman"/>
        </w:rPr>
      </w:pPr>
      <w:r w:rsidRPr="002C5C98">
        <w:rPr>
          <w:rFonts w:ascii="Times New Roman" w:eastAsia="華康儷細黑" w:hAnsi="Times New Roman" w:cs="Times New Roman"/>
        </w:rPr>
        <w:t>OSHA. 2020.</w:t>
      </w:r>
      <w:r w:rsidRPr="002C5C98">
        <w:rPr>
          <w:rFonts w:ascii="Times New Roman" w:eastAsia="華康儷細黑" w:hAnsi="Times New Roman" w:cs="Times New Roman"/>
          <w:i/>
          <w:iCs/>
        </w:rPr>
        <w:t xml:space="preserve"> “Construction work.”</w:t>
      </w:r>
      <w:r w:rsidRPr="002C5C98">
        <w:rPr>
          <w:rFonts w:ascii="Times New Roman" w:eastAsia="華康儷細黑" w:hAnsi="Times New Roman" w:cs="Times New Roman"/>
        </w:rPr>
        <w:t xml:space="preserve"> </w:t>
      </w:r>
      <w:hyperlink r:id="rId33" w:history="1">
        <w:r w:rsidRPr="002C5C98">
          <w:rPr>
            <w:rStyle w:val="Hyperlink"/>
            <w:rFonts w:ascii="Times New Roman" w:eastAsia="華康儷細黑" w:hAnsi="Times New Roman" w:cs="Times New Roman"/>
          </w:rPr>
          <w:t>www.osha.gov/SLTC/covid-19/construction.html</w:t>
        </w:r>
      </w:hyperlink>
      <w:r w:rsidRPr="002C5C98">
        <w:rPr>
          <w:rFonts w:ascii="Times New Roman" w:eastAsia="華康儷細黑" w:hAnsi="Times New Roman" w:cs="Times New Roman"/>
        </w:rPr>
        <w:t>. Accessed: 7 July 2022.</w:t>
      </w:r>
    </w:p>
    <w:p w14:paraId="3AE5C50B" w14:textId="6D49D088" w:rsidR="0069169D" w:rsidRDefault="0069169D" w:rsidP="0069169D">
      <w:pPr>
        <w:snapToGrid w:val="0"/>
        <w:spacing w:after="0" w:line="360" w:lineRule="auto"/>
        <w:ind w:left="720" w:hanging="720"/>
        <w:contextualSpacing/>
        <w:jc w:val="both"/>
        <w:rPr>
          <w:rFonts w:ascii="Times New Roman" w:hAnsi="Times New Roman" w:cs="Times New Roman"/>
          <w:color w:val="0563C1" w:themeColor="hyperlink"/>
          <w:sz w:val="24"/>
          <w:szCs w:val="24"/>
          <w:u w:val="single"/>
          <w:shd w:val="clear" w:color="auto" w:fill="FFFFFF"/>
        </w:rPr>
      </w:pPr>
      <w:r w:rsidRPr="00F32D2A">
        <w:rPr>
          <w:rFonts w:ascii="Times New Roman" w:hAnsi="Times New Roman" w:cs="Times New Roman"/>
          <w:color w:val="222222"/>
          <w:sz w:val="24"/>
          <w:szCs w:val="24"/>
          <w:shd w:val="clear" w:color="auto" w:fill="FFFFFF"/>
        </w:rPr>
        <w:t>Osunsanmi, T.O., Aigbavboa, C.O., Oke, A. and Onyia, M.E., 2020. Making a case for smart buildings in preventing coronavirus: focus on maintenance management challenges. </w:t>
      </w:r>
      <w:r w:rsidRPr="00F32D2A">
        <w:rPr>
          <w:rFonts w:ascii="Times New Roman" w:hAnsi="Times New Roman" w:cs="Times New Roman"/>
          <w:i/>
          <w:iCs/>
          <w:color w:val="222222"/>
          <w:sz w:val="24"/>
          <w:szCs w:val="24"/>
          <w:shd w:val="clear" w:color="auto" w:fill="FFFFFF"/>
        </w:rPr>
        <w:t>International Journal of Construction Management</w:t>
      </w:r>
      <w:r w:rsidRPr="00F32D2A">
        <w:rPr>
          <w:rFonts w:ascii="Times New Roman" w:hAnsi="Times New Roman" w:cs="Times New Roman"/>
          <w:color w:val="222222"/>
          <w:sz w:val="24"/>
          <w:szCs w:val="24"/>
          <w:shd w:val="clear" w:color="auto" w:fill="FFFFFF"/>
        </w:rPr>
        <w:t>, pp.1-10.</w:t>
      </w:r>
    </w:p>
    <w:p w14:paraId="1BC4F856"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Pamidimukkala, A. and Kermanshachi, S., 2021. Impact of Covid-19 on field and office workforce in construction industry. </w:t>
      </w:r>
      <w:r w:rsidRPr="002C5C98">
        <w:rPr>
          <w:rFonts w:ascii="Times New Roman" w:hAnsi="Times New Roman" w:cs="Times New Roman"/>
          <w:i/>
          <w:iCs/>
          <w:color w:val="222222"/>
          <w:shd w:val="clear" w:color="auto" w:fill="FFFFFF"/>
        </w:rPr>
        <w:t>Project Leadership and Society</w:t>
      </w:r>
      <w:r w:rsidRPr="002C5C98">
        <w:rPr>
          <w:rFonts w:ascii="Times New Roman" w:hAnsi="Times New Roman" w:cs="Times New Roman"/>
          <w:color w:val="222222"/>
          <w:shd w:val="clear" w:color="auto" w:fill="FFFFFF"/>
        </w:rPr>
        <w:t>, 2, p.100018.</w:t>
      </w:r>
    </w:p>
    <w:p w14:paraId="6E77BDB3"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Pamidimukkala, A., Kermanshachi, S. and Jahan Nipa, T., 2021, </w:t>
      </w:r>
      <w:r w:rsidRPr="002C5C98">
        <w:rPr>
          <w:rFonts w:ascii="Times New Roman" w:hAnsi="Times New Roman" w:cs="Times New Roman"/>
          <w:i/>
          <w:iCs/>
          <w:color w:val="222222"/>
          <w:shd w:val="clear" w:color="auto" w:fill="FFFFFF"/>
        </w:rPr>
        <w:t>Impacts of COVID-19 on health and safety of workforce in construction industry</w:t>
      </w:r>
      <w:r w:rsidRPr="002C5C98">
        <w:rPr>
          <w:rFonts w:ascii="Times New Roman" w:hAnsi="Times New Roman" w:cs="Times New Roman"/>
          <w:color w:val="222222"/>
          <w:shd w:val="clear" w:color="auto" w:fill="FFFFFF"/>
        </w:rPr>
        <w:t>. In International Conference on Transportation and Development 2021 (pp. 418-430).</w:t>
      </w:r>
    </w:p>
    <w:p w14:paraId="02B580A8"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Park, J. 2017, </w:t>
      </w:r>
      <w:r w:rsidRPr="002C5C98">
        <w:rPr>
          <w:rFonts w:ascii="Times New Roman" w:hAnsi="Times New Roman" w:cs="Times New Roman"/>
          <w:i/>
          <w:iCs/>
          <w:color w:val="222222"/>
          <w:shd w:val="clear" w:color="auto" w:fill="FFFFFF"/>
        </w:rPr>
        <w:t>An Introduction to Complexity Theory</w:t>
      </w:r>
      <w:r w:rsidRPr="002C5C98">
        <w:rPr>
          <w:rFonts w:ascii="Times New Roman" w:hAnsi="Times New Roman" w:cs="Times New Roman"/>
          <w:color w:val="222222"/>
          <w:shd w:val="clear" w:color="auto" w:fill="FFFFFF"/>
        </w:rPr>
        <w:t xml:space="preserve">, </w:t>
      </w:r>
      <w:hyperlink r:id="rId34" w:history="1">
        <w:r w:rsidRPr="002C5C98">
          <w:rPr>
            <w:rStyle w:val="Hyperlink"/>
            <w:rFonts w:ascii="Times New Roman" w:hAnsi="Times New Roman" w:cs="Times New Roman"/>
            <w:shd w:val="clear" w:color="auto" w:fill="FFFFFF"/>
          </w:rPr>
          <w:t>https://medium.com/@junp01/an-introduction-to-complexity-theory-3c20695725f8</w:t>
        </w:r>
      </w:hyperlink>
      <w:r w:rsidRPr="002C5C98">
        <w:rPr>
          <w:rFonts w:ascii="Times New Roman" w:hAnsi="Times New Roman" w:cs="Times New Roman"/>
          <w:color w:val="222222"/>
          <w:shd w:val="clear" w:color="auto" w:fill="FFFFFF"/>
        </w:rPr>
        <w:t xml:space="preserve">.  </w:t>
      </w:r>
    </w:p>
    <w:p w14:paraId="08154DA1"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Rankohi, S., Bourgault, M. and Iordanova, I. 2022, The new-normal challenges and IPD solutions: a Canadian case study, </w:t>
      </w:r>
      <w:r w:rsidRPr="002C5C98">
        <w:rPr>
          <w:rFonts w:ascii="Times New Roman" w:hAnsi="Times New Roman" w:cs="Times New Roman"/>
          <w:i/>
          <w:iCs/>
          <w:color w:val="222222"/>
          <w:shd w:val="clear" w:color="auto" w:fill="FFFFFF"/>
        </w:rPr>
        <w:t>Built Environment Project and Asset Management</w:t>
      </w:r>
      <w:r w:rsidRPr="002C5C98">
        <w:rPr>
          <w:rFonts w:ascii="Times New Roman" w:hAnsi="Times New Roman" w:cs="Times New Roman"/>
          <w:color w:val="222222"/>
          <w:shd w:val="clear" w:color="auto" w:fill="FFFFFF"/>
        </w:rPr>
        <w:t xml:space="preserve">, </w:t>
      </w:r>
      <w:hyperlink r:id="rId35" w:history="1">
        <w:r w:rsidRPr="002C5C98">
          <w:rPr>
            <w:rStyle w:val="Hyperlink"/>
            <w:rFonts w:ascii="Times New Roman" w:hAnsi="Times New Roman" w:cs="Times New Roman"/>
            <w:shd w:val="clear" w:color="auto" w:fill="FFFFFF"/>
          </w:rPr>
          <w:t>https://doi.org/10.1108/BEPAM-12-2021-0150</w:t>
        </w:r>
      </w:hyperlink>
      <w:r w:rsidRPr="002C5C98">
        <w:rPr>
          <w:rFonts w:ascii="Times New Roman" w:hAnsi="Times New Roman" w:cs="Times New Roman"/>
          <w:color w:val="222222"/>
          <w:shd w:val="clear" w:color="auto" w:fill="FFFFFF"/>
        </w:rPr>
        <w:t>.</w:t>
      </w:r>
    </w:p>
    <w:p w14:paraId="344FCD7E"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Raoufi, M. and Fayek, A.R., 2022. New modes of operating for construction organisations during the COVID-19 pandemic: Challenges, actions, and future best practices. </w:t>
      </w:r>
      <w:r w:rsidRPr="002C5C98">
        <w:rPr>
          <w:rFonts w:ascii="Times New Roman" w:hAnsi="Times New Roman" w:cs="Times New Roman"/>
          <w:i/>
          <w:iCs/>
          <w:color w:val="222222"/>
          <w:shd w:val="clear" w:color="auto" w:fill="FFFFFF"/>
        </w:rPr>
        <w:t>Journal of Management in Engineering</w:t>
      </w:r>
      <w:r w:rsidRPr="002C5C98">
        <w:rPr>
          <w:rFonts w:ascii="Times New Roman" w:hAnsi="Times New Roman" w:cs="Times New Roman"/>
          <w:color w:val="222222"/>
          <w:shd w:val="clear" w:color="auto" w:fill="FFFFFF"/>
        </w:rPr>
        <w:t>, 38(2), p.04021091.</w:t>
      </w:r>
    </w:p>
    <w:p w14:paraId="748B277D" w14:textId="77777777" w:rsidR="0069169D" w:rsidRPr="002C5C98" w:rsidRDefault="0069169D" w:rsidP="0069169D">
      <w:pPr>
        <w:snapToGrid w:val="0"/>
        <w:spacing w:after="0" w:line="360" w:lineRule="auto"/>
        <w:ind w:left="720" w:hanging="720"/>
        <w:contextualSpacing/>
        <w:jc w:val="both"/>
        <w:rPr>
          <w:rFonts w:ascii="Times New Roman" w:eastAsia="華康儷細黑" w:hAnsi="Times New Roman" w:cs="Times New Roman"/>
        </w:rPr>
      </w:pPr>
      <w:r w:rsidRPr="002C5C98">
        <w:rPr>
          <w:rFonts w:ascii="Times New Roman" w:hAnsi="Times New Roman" w:cs="Times New Roman"/>
        </w:rPr>
        <w:lastRenderedPageBreak/>
        <w:t xml:space="preserve">Ribeirinho, M. J., Mischke, J., Strube, G., Sjödin, E., Blanco, J. L., Palter, R., Biörck, J., Rockhill, D., and Andersson, T., 2020. </w:t>
      </w:r>
      <w:r w:rsidRPr="002C5C98">
        <w:rPr>
          <w:rFonts w:ascii="Times New Roman" w:hAnsi="Times New Roman" w:cs="Times New Roman"/>
          <w:i/>
          <w:iCs/>
        </w:rPr>
        <w:t>The next normal in construction: How disruption is reshaping the world’s largest</w:t>
      </w:r>
      <w:r w:rsidRPr="002C5C98">
        <w:rPr>
          <w:rFonts w:ascii="Times New Roman" w:hAnsi="Times New Roman" w:cs="Times New Roman"/>
        </w:rPr>
        <w:t xml:space="preserve">. </w:t>
      </w:r>
      <w:hyperlink r:id="rId36" w:history="1">
        <w:r w:rsidRPr="002C5C98">
          <w:rPr>
            <w:rStyle w:val="Hyperlink"/>
            <w:rFonts w:ascii="Times New Roman" w:hAnsi="Times New Roman" w:cs="Times New Roman"/>
          </w:rPr>
          <w:t xml:space="preserve">https://www.mckinsey.com/~/media/McKinsey/Industries/Capital%20Projects%20and%20Infrastructure/Our%20Insights/The%20next%20normal%20in%20construction/mck_the-next-normal-in-construction.ashx. </w:t>
        </w:r>
      </w:hyperlink>
      <w:r w:rsidRPr="002C5C98">
        <w:rPr>
          <w:rFonts w:ascii="Times New Roman" w:hAnsi="Times New Roman" w:cs="Times New Roman"/>
        </w:rPr>
        <w:t xml:space="preserve"> Accessed: 7 July 2022.</w:t>
      </w:r>
    </w:p>
    <w:p w14:paraId="1976D75E" w14:textId="77777777" w:rsidR="0069169D" w:rsidRPr="002C5C98" w:rsidRDefault="0069169D" w:rsidP="0069169D">
      <w:pPr>
        <w:snapToGrid w:val="0"/>
        <w:spacing w:after="0" w:line="360" w:lineRule="auto"/>
        <w:ind w:left="720" w:hanging="720"/>
        <w:contextualSpacing/>
        <w:jc w:val="both"/>
        <w:rPr>
          <w:rFonts w:ascii="Times New Roman" w:eastAsiaTheme="minorHAnsi" w:hAnsi="Times New Roman" w:cs="Times New Roman"/>
          <w:color w:val="222222"/>
          <w:shd w:val="clear" w:color="auto" w:fill="FFFFFF"/>
        </w:rPr>
      </w:pPr>
      <w:r w:rsidRPr="002C5C98">
        <w:rPr>
          <w:rFonts w:ascii="Times New Roman" w:hAnsi="Times New Roman" w:cs="Times New Roman"/>
          <w:color w:val="222222"/>
          <w:shd w:val="clear" w:color="auto" w:fill="FFFFFF"/>
        </w:rPr>
        <w:t>Sahamir, S.R., Ismail, N.A.A., Rooshdi, R.R.R.M. and Zainordin, Z.M., 2021. Barriers Impeding the Adoption of Information and Communication Technology (ICT) in Construction Project Management. </w:t>
      </w:r>
      <w:r w:rsidRPr="002C5C98">
        <w:rPr>
          <w:rFonts w:ascii="Times New Roman" w:hAnsi="Times New Roman" w:cs="Times New Roman"/>
          <w:i/>
          <w:iCs/>
          <w:color w:val="222222"/>
          <w:shd w:val="clear" w:color="auto" w:fill="FFFFFF"/>
        </w:rPr>
        <w:t>International Journal of Integrated Engineering</w:t>
      </w:r>
      <w:r w:rsidRPr="002C5C98">
        <w:rPr>
          <w:rFonts w:ascii="Times New Roman" w:hAnsi="Times New Roman" w:cs="Times New Roman"/>
          <w:color w:val="222222"/>
          <w:shd w:val="clear" w:color="auto" w:fill="FFFFFF"/>
        </w:rPr>
        <w:t>, </w:t>
      </w:r>
      <w:r w:rsidRPr="002C5C98">
        <w:rPr>
          <w:rFonts w:ascii="Times New Roman" w:hAnsi="Times New Roman" w:cs="Times New Roman"/>
          <w:i/>
          <w:iCs/>
          <w:color w:val="222222"/>
          <w:shd w:val="clear" w:color="auto" w:fill="FFFFFF"/>
        </w:rPr>
        <w:t>13</w:t>
      </w:r>
      <w:r w:rsidRPr="002C5C98">
        <w:rPr>
          <w:rFonts w:ascii="Times New Roman" w:hAnsi="Times New Roman" w:cs="Times New Roman"/>
          <w:color w:val="222222"/>
          <w:shd w:val="clear" w:color="auto" w:fill="FFFFFF"/>
        </w:rPr>
        <w:t>(5), pp.211-219.</w:t>
      </w:r>
    </w:p>
    <w:p w14:paraId="7F30F10F" w14:textId="7B816DAC" w:rsidR="0069169D" w:rsidRDefault="0069169D" w:rsidP="0069169D">
      <w:pPr>
        <w:snapToGrid w:val="0"/>
        <w:spacing w:after="0" w:line="360" w:lineRule="auto"/>
        <w:ind w:left="720" w:hanging="720"/>
        <w:contextualSpacing/>
        <w:jc w:val="both"/>
        <w:rPr>
          <w:rFonts w:ascii="Times New Roman" w:hAnsi="Times New Roman" w:cs="Times New Roman"/>
          <w:color w:val="222222"/>
          <w:sz w:val="24"/>
          <w:szCs w:val="24"/>
          <w:shd w:val="clear" w:color="auto" w:fill="FFFFFF"/>
        </w:rPr>
      </w:pPr>
      <w:r w:rsidRPr="00F32D2A">
        <w:rPr>
          <w:rFonts w:ascii="Times New Roman" w:hAnsi="Times New Roman" w:cs="Times New Roman"/>
          <w:color w:val="222222"/>
          <w:sz w:val="24"/>
          <w:szCs w:val="24"/>
          <w:shd w:val="clear" w:color="auto" w:fill="FFFFFF"/>
        </w:rPr>
        <w:t>Salami, B.A., Ajayi, S.O. and Oyegoke, A.S., 2021. Tackling the impacts of Covid-19 on construction projects: An exploration of contractual dispute avoidance measures adopted by construction firms. </w:t>
      </w:r>
      <w:r w:rsidRPr="00F32D2A">
        <w:rPr>
          <w:rFonts w:ascii="Times New Roman" w:hAnsi="Times New Roman" w:cs="Times New Roman"/>
          <w:i/>
          <w:iCs/>
          <w:color w:val="222222"/>
          <w:sz w:val="24"/>
          <w:szCs w:val="24"/>
          <w:shd w:val="clear" w:color="auto" w:fill="FFFFFF"/>
        </w:rPr>
        <w:t>International Journal of Construction Management</w:t>
      </w:r>
      <w:r w:rsidRPr="00F32D2A">
        <w:rPr>
          <w:rFonts w:ascii="Times New Roman" w:hAnsi="Times New Roman" w:cs="Times New Roman"/>
          <w:color w:val="222222"/>
          <w:sz w:val="24"/>
          <w:szCs w:val="24"/>
          <w:shd w:val="clear" w:color="auto" w:fill="FFFFFF"/>
        </w:rPr>
        <w:t>, pp.1-9.</w:t>
      </w:r>
    </w:p>
    <w:p w14:paraId="2F5966E2" w14:textId="5CDB0019" w:rsidR="00206991" w:rsidRDefault="00206991" w:rsidP="0069169D">
      <w:pPr>
        <w:snapToGrid w:val="0"/>
        <w:spacing w:after="0" w:line="360" w:lineRule="auto"/>
        <w:ind w:left="720" w:hanging="720"/>
        <w:contextualSpacing/>
        <w:jc w:val="both"/>
        <w:rPr>
          <w:rFonts w:ascii="Times New Roman" w:hAnsi="Times New Roman" w:cs="Times New Roman"/>
          <w:color w:val="222222"/>
          <w:sz w:val="24"/>
          <w:szCs w:val="24"/>
          <w:shd w:val="clear" w:color="auto" w:fill="FFFFFF"/>
        </w:rPr>
      </w:pPr>
      <w:r w:rsidRPr="00206991">
        <w:rPr>
          <w:rFonts w:ascii="Times New Roman" w:hAnsi="Times New Roman" w:cs="Times New Roman"/>
          <w:color w:val="222222"/>
          <w:sz w:val="24"/>
          <w:szCs w:val="24"/>
          <w:shd w:val="clear" w:color="auto" w:fill="FFFFFF"/>
        </w:rPr>
        <w:t xml:space="preserve">Saurin, T.A., Rooke, J., Koskela, L. and Kemmer, S., 2013. </w:t>
      </w:r>
      <w:r w:rsidRPr="00A559E7">
        <w:rPr>
          <w:rFonts w:ascii="Times New Roman" w:hAnsi="Times New Roman" w:cs="Times New Roman"/>
          <w:i/>
          <w:iCs/>
          <w:color w:val="222222"/>
          <w:sz w:val="24"/>
          <w:szCs w:val="24"/>
          <w:shd w:val="clear" w:color="auto" w:fill="FFFFFF"/>
        </w:rPr>
        <w:t>Guidelines for the management of complex socio-technical systems: an exploratory study of a refurbishment project</w:t>
      </w:r>
      <w:r w:rsidRPr="00206991">
        <w:rPr>
          <w:rFonts w:ascii="Times New Roman" w:hAnsi="Times New Roman" w:cs="Times New Roman"/>
          <w:color w:val="222222"/>
          <w:sz w:val="24"/>
          <w:szCs w:val="24"/>
          <w:shd w:val="clear" w:color="auto" w:fill="FFFFFF"/>
        </w:rPr>
        <w:t>. 21st Annual Summit of the International Group for Lean Construction, 1, pp.13-22.</w:t>
      </w:r>
    </w:p>
    <w:p w14:paraId="4EB67859" w14:textId="430373E2" w:rsidR="0021651C" w:rsidRPr="00E272BF" w:rsidRDefault="0021651C" w:rsidP="0021651C">
      <w:pPr>
        <w:snapToGrid w:val="0"/>
        <w:spacing w:after="0" w:line="360" w:lineRule="auto"/>
        <w:ind w:left="720" w:hanging="720"/>
        <w:contextualSpacing/>
        <w:jc w:val="both"/>
        <w:rPr>
          <w:rFonts w:ascii="Times New Roman" w:hAnsi="Times New Roman" w:cs="Times New Roman"/>
          <w:color w:val="222222"/>
          <w:sz w:val="24"/>
          <w:szCs w:val="24"/>
          <w:shd w:val="clear" w:color="auto" w:fill="FFFFFF"/>
        </w:rPr>
      </w:pPr>
      <w:r w:rsidRPr="0021651C">
        <w:rPr>
          <w:rFonts w:ascii="Times New Roman" w:hAnsi="Times New Roman" w:cs="Times New Roman"/>
          <w:color w:val="222222"/>
          <w:sz w:val="24"/>
          <w:szCs w:val="24"/>
          <w:shd w:val="clear" w:color="auto" w:fill="FFFFFF"/>
        </w:rPr>
        <w:t>Sherratt, F. and Dainty, A., 2022. The power of a pandemic: how Covid-19 should transform UK construction worker health, safety and well</w:t>
      </w:r>
      <w:r w:rsidR="00112FD8">
        <w:rPr>
          <w:rFonts w:ascii="Times New Roman" w:hAnsi="Times New Roman" w:cs="Times New Roman"/>
          <w:color w:val="222222"/>
          <w:sz w:val="24"/>
          <w:szCs w:val="24"/>
          <w:shd w:val="clear" w:color="auto" w:fill="FFFFFF"/>
        </w:rPr>
        <w:t>-</w:t>
      </w:r>
      <w:r w:rsidRPr="0021651C">
        <w:rPr>
          <w:rFonts w:ascii="Times New Roman" w:hAnsi="Times New Roman" w:cs="Times New Roman"/>
          <w:color w:val="222222"/>
          <w:sz w:val="24"/>
          <w:szCs w:val="24"/>
          <w:shd w:val="clear" w:color="auto" w:fill="FFFFFF"/>
        </w:rPr>
        <w:t xml:space="preserve">being. </w:t>
      </w:r>
      <w:r w:rsidRPr="00E272BF">
        <w:rPr>
          <w:rFonts w:ascii="Times New Roman" w:hAnsi="Times New Roman" w:cs="Times New Roman"/>
          <w:i/>
          <w:iCs/>
          <w:color w:val="222222"/>
          <w:sz w:val="24"/>
          <w:szCs w:val="24"/>
          <w:shd w:val="clear" w:color="auto" w:fill="FFFFFF"/>
        </w:rPr>
        <w:t>Construction Management and Economics</w:t>
      </w:r>
      <w:r w:rsidRPr="0021651C">
        <w:rPr>
          <w:rFonts w:ascii="Times New Roman" w:hAnsi="Times New Roman" w:cs="Times New Roman"/>
          <w:color w:val="222222"/>
          <w:sz w:val="24"/>
          <w:szCs w:val="24"/>
          <w:shd w:val="clear" w:color="auto" w:fill="FFFFFF"/>
        </w:rPr>
        <w:t>, pp.1-8.</w:t>
      </w:r>
    </w:p>
    <w:p w14:paraId="139CCA55"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Sierra, F. (2022), COVID-19: main challenges during construction stage, </w:t>
      </w:r>
      <w:r w:rsidRPr="002C5C98">
        <w:rPr>
          <w:rFonts w:ascii="Times New Roman" w:hAnsi="Times New Roman" w:cs="Times New Roman"/>
          <w:i/>
          <w:iCs/>
          <w:color w:val="222222"/>
          <w:shd w:val="clear" w:color="auto" w:fill="FFFFFF"/>
        </w:rPr>
        <w:t>Engineering, Construction and Architectural Management,</w:t>
      </w:r>
      <w:r w:rsidRPr="002C5C98">
        <w:rPr>
          <w:rFonts w:ascii="Times New Roman" w:hAnsi="Times New Roman" w:cs="Times New Roman"/>
          <w:color w:val="222222"/>
          <w:shd w:val="clear" w:color="auto" w:fill="FFFFFF"/>
        </w:rPr>
        <w:t xml:space="preserve"> 29(4), pp. 1817-1834. </w:t>
      </w:r>
      <w:hyperlink r:id="rId37" w:history="1">
        <w:r w:rsidRPr="002C5C98">
          <w:rPr>
            <w:rStyle w:val="Hyperlink"/>
            <w:rFonts w:ascii="Times New Roman" w:hAnsi="Times New Roman" w:cs="Times New Roman"/>
            <w:shd w:val="clear" w:color="auto" w:fill="FFFFFF"/>
          </w:rPr>
          <w:t>https://doi.org/10.1108/ECAM-09-2020-0719</w:t>
        </w:r>
      </w:hyperlink>
      <w:r w:rsidRPr="002C5C98">
        <w:rPr>
          <w:rFonts w:ascii="Times New Roman" w:hAnsi="Times New Roman" w:cs="Times New Roman"/>
          <w:color w:val="222222"/>
          <w:shd w:val="clear" w:color="auto" w:fill="FFFFFF"/>
        </w:rPr>
        <w:t xml:space="preserve">. </w:t>
      </w:r>
    </w:p>
    <w:p w14:paraId="010AD85A" w14:textId="69B018D2"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Silva, D., Jesus, K.L.D., Villaverde, B., Torre, R.G.D., Espero, N., Fermin, K.J. and Ramirez, R.R., 2022. </w:t>
      </w:r>
      <w:r w:rsidRPr="002C5C98">
        <w:rPr>
          <w:rFonts w:ascii="Times New Roman" w:hAnsi="Times New Roman" w:cs="Times New Roman"/>
          <w:i/>
          <w:iCs/>
          <w:color w:val="222222"/>
          <w:shd w:val="clear" w:color="auto" w:fill="FFFFFF"/>
        </w:rPr>
        <w:t xml:space="preserve">Post-pandemic Project Change Management Model: An Adaptable Framework </w:t>
      </w:r>
      <w:r w:rsidR="001A213A" w:rsidRPr="002C5C98">
        <w:rPr>
          <w:rFonts w:ascii="Times New Roman" w:hAnsi="Times New Roman" w:cs="Times New Roman"/>
          <w:i/>
          <w:iCs/>
          <w:color w:val="222222"/>
          <w:shd w:val="clear" w:color="auto" w:fill="FFFFFF"/>
        </w:rPr>
        <w:t>Utili</w:t>
      </w:r>
      <w:r w:rsidR="001A213A">
        <w:rPr>
          <w:rFonts w:ascii="Times New Roman" w:hAnsi="Times New Roman" w:cs="Times New Roman"/>
          <w:i/>
          <w:iCs/>
          <w:color w:val="222222"/>
          <w:shd w:val="clear" w:color="auto" w:fill="FFFFFF"/>
        </w:rPr>
        <w:t>s</w:t>
      </w:r>
      <w:r w:rsidR="001A213A" w:rsidRPr="002C5C98">
        <w:rPr>
          <w:rFonts w:ascii="Times New Roman" w:hAnsi="Times New Roman" w:cs="Times New Roman"/>
          <w:i/>
          <w:iCs/>
          <w:color w:val="222222"/>
          <w:shd w:val="clear" w:color="auto" w:fill="FFFFFF"/>
        </w:rPr>
        <w:t xml:space="preserve">ing </w:t>
      </w:r>
      <w:r w:rsidRPr="002C5C98">
        <w:rPr>
          <w:rFonts w:ascii="Times New Roman" w:hAnsi="Times New Roman" w:cs="Times New Roman"/>
          <w:i/>
          <w:iCs/>
          <w:color w:val="222222"/>
          <w:shd w:val="clear" w:color="auto" w:fill="FFFFFF"/>
        </w:rPr>
        <w:t>Levenberg–Marquardt Algorithm and Dynamic Causal Loop Diagram for Construction Innovation</w:t>
      </w:r>
      <w:r w:rsidRPr="002C5C98">
        <w:rPr>
          <w:rFonts w:ascii="Times New Roman" w:hAnsi="Times New Roman" w:cs="Times New Roman"/>
          <w:color w:val="222222"/>
          <w:shd w:val="clear" w:color="auto" w:fill="FFFFFF"/>
        </w:rPr>
        <w:t>. In Proceedings of 2021 4th International Conference on Civil Engineering and Architecture (pp. 587-600). Springer, Singapore.</w:t>
      </w:r>
    </w:p>
    <w:p w14:paraId="5386FC94" w14:textId="23400DC9" w:rsidR="0069169D"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Smith, J., Shin, H. and Cha, S. 2020. </w:t>
      </w:r>
      <w:r w:rsidRPr="002C5C98">
        <w:rPr>
          <w:rFonts w:ascii="Times New Roman" w:hAnsi="Times New Roman" w:cs="Times New Roman"/>
          <w:i/>
          <w:iCs/>
          <w:color w:val="222222"/>
          <w:shd w:val="clear" w:color="auto" w:fill="FFFFFF"/>
        </w:rPr>
        <w:t>Ahead of the curve: South Korea’s evolving strategy to prevent a coronavirus resurgence</w:t>
      </w:r>
      <w:r w:rsidRPr="002C5C98">
        <w:rPr>
          <w:rFonts w:ascii="Times New Roman" w:hAnsi="Times New Roman" w:cs="Times New Roman"/>
          <w:color w:val="222222"/>
          <w:shd w:val="clear" w:color="auto" w:fill="FFFFFF"/>
        </w:rPr>
        <w:t xml:space="preserve">, </w:t>
      </w:r>
      <w:hyperlink r:id="rId38" w:history="1">
        <w:r w:rsidRPr="002C5C98">
          <w:rPr>
            <w:rStyle w:val="Hyperlink"/>
            <w:rFonts w:ascii="Times New Roman" w:hAnsi="Times New Roman" w:cs="Times New Roman"/>
            <w:shd w:val="clear" w:color="auto" w:fill="FFFFFF"/>
          </w:rPr>
          <w:t>https://www.reuters.com/article/us-health-coronavirus-southkorea-respons-idCAKCN21X0MO</w:t>
        </w:r>
      </w:hyperlink>
      <w:r w:rsidRPr="002C5C98">
        <w:rPr>
          <w:rFonts w:ascii="Times New Roman" w:hAnsi="Times New Roman" w:cs="Times New Roman"/>
          <w:color w:val="222222"/>
          <w:shd w:val="clear" w:color="auto" w:fill="FFFFFF"/>
        </w:rPr>
        <w:t>. Accessed: 10 July 2022.</w:t>
      </w:r>
    </w:p>
    <w:p w14:paraId="6B5D9B01" w14:textId="1E1D4B41" w:rsidR="003106A2" w:rsidRPr="002C5C98" w:rsidRDefault="003106A2"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3106A2">
        <w:rPr>
          <w:rFonts w:ascii="Times New Roman" w:hAnsi="Times New Roman" w:cs="Times New Roman"/>
          <w:color w:val="222222"/>
          <w:shd w:val="clear" w:color="auto" w:fill="FFFFFF"/>
        </w:rPr>
        <w:t xml:space="preserve">Trist, E.L. and Bamforth, K.W., 1951. Some social and psychological consequences of the longwall method of coal-getting: An examination of the psychological situation and defences of a work group in relation to the social structure and technological content of the work system. </w:t>
      </w:r>
      <w:r w:rsidRPr="00A559E7">
        <w:rPr>
          <w:rFonts w:ascii="Times New Roman" w:hAnsi="Times New Roman" w:cs="Times New Roman"/>
          <w:i/>
          <w:iCs/>
          <w:color w:val="222222"/>
          <w:shd w:val="clear" w:color="auto" w:fill="FFFFFF"/>
        </w:rPr>
        <w:t>Human relations,</w:t>
      </w:r>
      <w:r w:rsidRPr="003106A2">
        <w:rPr>
          <w:rFonts w:ascii="Times New Roman" w:hAnsi="Times New Roman" w:cs="Times New Roman"/>
          <w:color w:val="222222"/>
          <w:shd w:val="clear" w:color="auto" w:fill="FFFFFF"/>
        </w:rPr>
        <w:t xml:space="preserve"> 4(1), pp.3-38.</w:t>
      </w:r>
    </w:p>
    <w:p w14:paraId="69A9319F"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Turner, J.R. and Baker, R.M., 2019. Complexity theory: An overview with potential applications for the social sciences. </w:t>
      </w:r>
      <w:r w:rsidRPr="002C5C98">
        <w:rPr>
          <w:rFonts w:ascii="Times New Roman" w:hAnsi="Times New Roman" w:cs="Times New Roman"/>
          <w:i/>
          <w:iCs/>
          <w:color w:val="222222"/>
          <w:shd w:val="clear" w:color="auto" w:fill="FFFFFF"/>
        </w:rPr>
        <w:t>Systems</w:t>
      </w:r>
      <w:r w:rsidRPr="002C5C98">
        <w:rPr>
          <w:rFonts w:ascii="Times New Roman" w:hAnsi="Times New Roman" w:cs="Times New Roman"/>
          <w:color w:val="222222"/>
          <w:shd w:val="clear" w:color="auto" w:fill="FFFFFF"/>
        </w:rPr>
        <w:t>, 7(1), p.4.</w:t>
      </w:r>
    </w:p>
    <w:p w14:paraId="1AE17E33"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lastRenderedPageBreak/>
        <w:t>Vieira, E. and Gomes, J., 2009. A comparison of Scopus and Web of Science for a typical university. </w:t>
      </w:r>
      <w:r w:rsidRPr="002C5C98">
        <w:rPr>
          <w:rFonts w:ascii="Times New Roman" w:hAnsi="Times New Roman" w:cs="Times New Roman"/>
          <w:i/>
          <w:iCs/>
          <w:color w:val="222222"/>
          <w:shd w:val="clear" w:color="auto" w:fill="FFFFFF"/>
        </w:rPr>
        <w:t>Scientometrics</w:t>
      </w:r>
      <w:r w:rsidRPr="002C5C98">
        <w:rPr>
          <w:rFonts w:ascii="Times New Roman" w:hAnsi="Times New Roman" w:cs="Times New Roman"/>
          <w:color w:val="222222"/>
          <w:shd w:val="clear" w:color="auto" w:fill="FFFFFF"/>
        </w:rPr>
        <w:t>, 81(2), pp.587-600.</w:t>
      </w:r>
    </w:p>
    <w:p w14:paraId="57B33169"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Wang, W., Gao, S., Mi, L., Xing, J., Shang, K., Qiao, Y., Fu, Y., Ni, G. and Xu, N., 2021. Exploring the adoption of BIM amidst the COVID-19 crisis in China. </w:t>
      </w:r>
      <w:r w:rsidRPr="002C5C98">
        <w:rPr>
          <w:rFonts w:ascii="Times New Roman" w:hAnsi="Times New Roman" w:cs="Times New Roman"/>
          <w:i/>
          <w:iCs/>
          <w:color w:val="222222"/>
          <w:shd w:val="clear" w:color="auto" w:fill="FFFFFF"/>
        </w:rPr>
        <w:t>Building Research &amp; Information</w:t>
      </w:r>
      <w:r w:rsidRPr="002C5C98">
        <w:rPr>
          <w:rFonts w:ascii="Times New Roman" w:hAnsi="Times New Roman" w:cs="Times New Roman"/>
          <w:color w:val="222222"/>
          <w:shd w:val="clear" w:color="auto" w:fill="FFFFFF"/>
        </w:rPr>
        <w:t>, 49(8), pp.930-947.</w:t>
      </w:r>
    </w:p>
    <w:p w14:paraId="107B5C8B" w14:textId="77777777" w:rsidR="0069169D" w:rsidRPr="002C5C98" w:rsidRDefault="0069169D" w:rsidP="0069169D">
      <w:pPr>
        <w:snapToGrid w:val="0"/>
        <w:spacing w:after="0" w:line="360" w:lineRule="auto"/>
        <w:ind w:left="720" w:hanging="720"/>
        <w:contextualSpacing/>
        <w:jc w:val="both"/>
        <w:rPr>
          <w:rFonts w:ascii="Times New Roman" w:eastAsia="華康儷細黑" w:hAnsi="Times New Roman" w:cs="Times New Roman"/>
        </w:rPr>
      </w:pPr>
      <w:r w:rsidRPr="002C5C98">
        <w:rPr>
          <w:rFonts w:ascii="Times New Roman" w:hAnsi="Times New Roman" w:cs="Times New Roman"/>
          <w:color w:val="222222"/>
          <w:shd w:val="clear" w:color="auto" w:fill="FFFFFF"/>
        </w:rPr>
        <w:t xml:space="preserve">WHO, 2021, </w:t>
      </w:r>
      <w:r w:rsidRPr="002C5C98">
        <w:rPr>
          <w:rFonts w:ascii="Times New Roman" w:hAnsi="Times New Roman" w:cs="Times New Roman"/>
          <w:i/>
          <w:iCs/>
          <w:color w:val="222222"/>
          <w:shd w:val="clear" w:color="auto" w:fill="FFFFFF"/>
        </w:rPr>
        <w:t>WHO coronavirus (COVID-19) dashboard?</w:t>
      </w:r>
      <w:r w:rsidRPr="002C5C98">
        <w:rPr>
          <w:rFonts w:ascii="Times New Roman" w:hAnsi="Times New Roman" w:cs="Times New Roman"/>
          <w:color w:val="222222"/>
          <w:shd w:val="clear" w:color="auto" w:fill="FFFFFF"/>
        </w:rPr>
        <w:t xml:space="preserve"> </w:t>
      </w:r>
      <w:hyperlink r:id="rId39" w:history="1">
        <w:r w:rsidRPr="002C5C98">
          <w:rPr>
            <w:rStyle w:val="Hyperlink"/>
            <w:rFonts w:ascii="Times New Roman" w:hAnsi="Times New Roman" w:cs="Times New Roman"/>
            <w:shd w:val="clear" w:color="auto" w:fill="FFFFFF"/>
          </w:rPr>
          <w:t>https://covid19.who.int/</w:t>
        </w:r>
      </w:hyperlink>
      <w:r w:rsidRPr="002C5C98">
        <w:rPr>
          <w:rFonts w:ascii="Times New Roman" w:hAnsi="Times New Roman" w:cs="Times New Roman"/>
          <w:color w:val="222222"/>
          <w:shd w:val="clear" w:color="auto" w:fill="FFFFFF"/>
        </w:rPr>
        <w:t xml:space="preserve">. </w:t>
      </w:r>
      <w:r w:rsidRPr="002C5C98">
        <w:rPr>
          <w:rFonts w:ascii="Times New Roman" w:eastAsia="華康儷細黑" w:hAnsi="Times New Roman" w:cs="Times New Roman"/>
        </w:rPr>
        <w:t>Accessed: 7 July 2022.</w:t>
      </w:r>
    </w:p>
    <w:p w14:paraId="6799FA57" w14:textId="77777777" w:rsidR="0069169D" w:rsidRPr="002C5C98" w:rsidRDefault="0069169D"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 xml:space="preserve">Wu A., Hong K., and Chung K. 2020, </w:t>
      </w:r>
      <w:r w:rsidRPr="002C5C98">
        <w:rPr>
          <w:rFonts w:ascii="Times New Roman" w:hAnsi="Times New Roman" w:cs="Times New Roman"/>
          <w:i/>
          <w:iCs/>
          <w:color w:val="222222"/>
          <w:shd w:val="clear" w:color="auto" w:fill="FFFFFF"/>
        </w:rPr>
        <w:t>The impact of COVID-19 on Belt and Road Initiative infrastructure and construction projects</w:t>
      </w:r>
      <w:r w:rsidRPr="002C5C98">
        <w:rPr>
          <w:rFonts w:ascii="Times New Roman" w:hAnsi="Times New Roman" w:cs="Times New Roman"/>
          <w:color w:val="222222"/>
          <w:shd w:val="clear" w:color="auto" w:fill="FFFFFF"/>
        </w:rPr>
        <w:t xml:space="preserve">, </w:t>
      </w:r>
      <w:hyperlink r:id="rId40" w:history="1">
        <w:r w:rsidRPr="002C5C98">
          <w:rPr>
            <w:rStyle w:val="Hyperlink"/>
            <w:rFonts w:ascii="Times New Roman" w:hAnsi="Times New Roman" w:cs="Times New Roman"/>
            <w:shd w:val="clear" w:color="auto" w:fill="FFFFFF"/>
          </w:rPr>
          <w:t>https://research.hktdc.com/en/article/NjAwNzIyNzE2</w:t>
        </w:r>
      </w:hyperlink>
      <w:r w:rsidRPr="002C5C98">
        <w:rPr>
          <w:rFonts w:ascii="Times New Roman" w:hAnsi="Times New Roman" w:cs="Times New Roman"/>
          <w:color w:val="222222"/>
          <w:shd w:val="clear" w:color="auto" w:fill="FFFFFF"/>
        </w:rPr>
        <w:t xml:space="preserve">.  </w:t>
      </w:r>
    </w:p>
    <w:p w14:paraId="20B8DC26" w14:textId="61376AAE" w:rsidR="0069169D" w:rsidRDefault="0069169D" w:rsidP="00EF277D">
      <w:pPr>
        <w:snapToGrid w:val="0"/>
        <w:spacing w:after="0" w:line="360" w:lineRule="auto"/>
        <w:ind w:left="720" w:hanging="720"/>
        <w:contextualSpacing/>
        <w:jc w:val="both"/>
        <w:rPr>
          <w:rFonts w:ascii="Times New Roman" w:hAnsi="Times New Roman" w:cs="Times New Roman"/>
          <w:color w:val="222222"/>
          <w:shd w:val="clear" w:color="auto" w:fill="FFFFFF"/>
        </w:rPr>
      </w:pPr>
      <w:r w:rsidRPr="002C5C98">
        <w:rPr>
          <w:rFonts w:ascii="Times New Roman" w:hAnsi="Times New Roman" w:cs="Times New Roman"/>
          <w:color w:val="222222"/>
          <w:shd w:val="clear" w:color="auto" w:fill="FFFFFF"/>
        </w:rPr>
        <w:t>Yuan, Z., Hsu, S.C., Cheung, C. and Asghari, V., 2022. Effectiveness of Interventions for Controlling COVID-19 Transmission between Construction Workers and Their Close Contacts. </w:t>
      </w:r>
      <w:r w:rsidRPr="002C5C98">
        <w:rPr>
          <w:rFonts w:ascii="Times New Roman" w:hAnsi="Times New Roman" w:cs="Times New Roman"/>
          <w:i/>
          <w:iCs/>
          <w:color w:val="222222"/>
          <w:shd w:val="clear" w:color="auto" w:fill="FFFFFF"/>
        </w:rPr>
        <w:t>Journal of Management in Engineering</w:t>
      </w:r>
      <w:r w:rsidRPr="002C5C98">
        <w:rPr>
          <w:rFonts w:ascii="Times New Roman" w:hAnsi="Times New Roman" w:cs="Times New Roman"/>
          <w:color w:val="222222"/>
          <w:shd w:val="clear" w:color="auto" w:fill="FFFFFF"/>
        </w:rPr>
        <w:t>, 38(3).</w:t>
      </w:r>
    </w:p>
    <w:p w14:paraId="26048B3A" w14:textId="23B51AC4" w:rsidR="0021651C" w:rsidRDefault="0021651C" w:rsidP="00EF277D">
      <w:pPr>
        <w:snapToGrid w:val="0"/>
        <w:spacing w:after="0" w:line="360" w:lineRule="auto"/>
        <w:ind w:left="720" w:hanging="720"/>
        <w:contextualSpacing/>
        <w:jc w:val="both"/>
        <w:rPr>
          <w:rFonts w:ascii="Times New Roman" w:hAnsi="Times New Roman" w:cs="Times New Roman"/>
          <w:color w:val="222222"/>
          <w:shd w:val="clear" w:color="auto" w:fill="FFFFFF"/>
        </w:rPr>
      </w:pPr>
      <w:r w:rsidRPr="0021651C">
        <w:rPr>
          <w:rFonts w:ascii="Times New Roman" w:hAnsi="Times New Roman" w:cs="Times New Roman"/>
          <w:color w:val="222222"/>
          <w:shd w:val="clear" w:color="auto" w:fill="FFFFFF"/>
        </w:rPr>
        <w:t xml:space="preserve">Xiang, Y., Bu, J., Zhu, K., Ma, K., Opoku, A., Florez-Perez, L., Zhang, H. and Wu, Y., 2022. Reconsidering adaptive </w:t>
      </w:r>
      <w:r w:rsidR="001A213A" w:rsidRPr="0021651C">
        <w:rPr>
          <w:rFonts w:ascii="Times New Roman" w:hAnsi="Times New Roman" w:cs="Times New Roman"/>
          <w:color w:val="222222"/>
          <w:shd w:val="clear" w:color="auto" w:fill="FFFFFF"/>
        </w:rPr>
        <w:t>industriali</w:t>
      </w:r>
      <w:r w:rsidR="001A213A">
        <w:rPr>
          <w:rFonts w:ascii="Times New Roman" w:hAnsi="Times New Roman" w:cs="Times New Roman"/>
          <w:color w:val="222222"/>
          <w:shd w:val="clear" w:color="auto" w:fill="FFFFFF"/>
        </w:rPr>
        <w:t>s</w:t>
      </w:r>
      <w:r w:rsidR="001A213A" w:rsidRPr="0021651C">
        <w:rPr>
          <w:rFonts w:ascii="Times New Roman" w:hAnsi="Times New Roman" w:cs="Times New Roman"/>
          <w:color w:val="222222"/>
          <w:shd w:val="clear" w:color="auto" w:fill="FFFFFF"/>
        </w:rPr>
        <w:t xml:space="preserve">ed </w:t>
      </w:r>
      <w:r w:rsidRPr="0021651C">
        <w:rPr>
          <w:rFonts w:ascii="Times New Roman" w:hAnsi="Times New Roman" w:cs="Times New Roman"/>
          <w:color w:val="222222"/>
          <w:shd w:val="clear" w:color="auto" w:fill="FFFFFF"/>
        </w:rPr>
        <w:t xml:space="preserve">construction in Chinese rural areas: responding to the challenge of COVID-19. </w:t>
      </w:r>
      <w:r w:rsidRPr="00E272BF">
        <w:rPr>
          <w:rFonts w:ascii="Times New Roman" w:hAnsi="Times New Roman" w:cs="Times New Roman"/>
          <w:i/>
          <w:iCs/>
          <w:color w:val="222222"/>
          <w:shd w:val="clear" w:color="auto" w:fill="FFFFFF"/>
        </w:rPr>
        <w:t>Building Research &amp; Information</w:t>
      </w:r>
      <w:r w:rsidRPr="0021651C">
        <w:rPr>
          <w:rFonts w:ascii="Times New Roman" w:hAnsi="Times New Roman" w:cs="Times New Roman"/>
          <w:color w:val="222222"/>
          <w:shd w:val="clear" w:color="auto" w:fill="FFFFFF"/>
        </w:rPr>
        <w:t>, pp.1-17.</w:t>
      </w:r>
    </w:p>
    <w:p w14:paraId="0A437D17" w14:textId="48411DDF" w:rsidR="003106A2" w:rsidRDefault="003106A2" w:rsidP="00EF277D">
      <w:pPr>
        <w:snapToGrid w:val="0"/>
        <w:spacing w:after="0" w:line="360" w:lineRule="auto"/>
        <w:ind w:left="720" w:hanging="720"/>
        <w:contextualSpacing/>
        <w:jc w:val="both"/>
        <w:rPr>
          <w:rFonts w:ascii="Times New Roman" w:hAnsi="Times New Roman" w:cs="Times New Roman"/>
          <w:color w:val="222222"/>
          <w:shd w:val="clear" w:color="auto" w:fill="FFFFFF"/>
        </w:rPr>
      </w:pPr>
      <w:r w:rsidRPr="003106A2">
        <w:rPr>
          <w:rFonts w:ascii="Times New Roman" w:hAnsi="Times New Roman" w:cs="Times New Roman"/>
          <w:color w:val="222222"/>
          <w:shd w:val="clear" w:color="auto" w:fill="FFFFFF"/>
        </w:rPr>
        <w:t xml:space="preserve">Xu, J., Yang, Z., Lu, W. and Xue, F., 2022, September. </w:t>
      </w:r>
      <w:r w:rsidRPr="00A559E7">
        <w:rPr>
          <w:rFonts w:ascii="Times New Roman" w:hAnsi="Times New Roman" w:cs="Times New Roman"/>
          <w:i/>
          <w:iCs/>
          <w:color w:val="222222"/>
          <w:shd w:val="clear" w:color="auto" w:fill="FFFFFF"/>
        </w:rPr>
        <w:t>Impacts of the COVID-19 Pandemic on construction industry: a comparison between Hong Kong and Singapore</w:t>
      </w:r>
      <w:r w:rsidRPr="003106A2">
        <w:rPr>
          <w:rFonts w:ascii="Times New Roman" w:hAnsi="Times New Roman" w:cs="Times New Roman"/>
          <w:color w:val="222222"/>
          <w:shd w:val="clear" w:color="auto" w:fill="FFFFFF"/>
        </w:rPr>
        <w:t>. In Proceedings of the 26th International Symposium on Advancement of Construction Management and Real Estate (pp. 372-385). Singapore: Springer Nature Singapore.</w:t>
      </w:r>
    </w:p>
    <w:p w14:paraId="38F87FAA" w14:textId="2385CD20" w:rsidR="007D1BFE" w:rsidRDefault="0069169D" w:rsidP="0069169D">
      <w:pPr>
        <w:snapToGrid w:val="0"/>
        <w:spacing w:after="0" w:line="360" w:lineRule="auto"/>
        <w:ind w:left="720" w:hanging="720"/>
        <w:contextualSpacing/>
        <w:jc w:val="both"/>
        <w:rPr>
          <w:rStyle w:val="Hyperlink"/>
          <w:rFonts w:ascii="Times New Roman" w:hAnsi="Times New Roman" w:cs="Times New Roman"/>
          <w:sz w:val="24"/>
          <w:szCs w:val="24"/>
          <w:shd w:val="clear" w:color="auto" w:fill="FFFFFF"/>
        </w:rPr>
      </w:pPr>
      <w:r w:rsidRPr="002C5C98">
        <w:rPr>
          <w:rFonts w:ascii="Times New Roman" w:hAnsi="Times New Roman" w:cs="Times New Roman"/>
          <w:color w:val="222222"/>
          <w:shd w:val="clear" w:color="auto" w:fill="FFFFFF"/>
        </w:rPr>
        <w:t xml:space="preserve">Zamani, S.H., Rahman, R.A., Fauzi, M.A. and Mohamed Yusof, L., 2022, Government pandemic </w:t>
      </w:r>
      <w:r w:rsidRPr="00F32D2A">
        <w:rPr>
          <w:rFonts w:ascii="Times New Roman" w:hAnsi="Times New Roman" w:cs="Times New Roman"/>
          <w:color w:val="222222"/>
          <w:sz w:val="24"/>
          <w:szCs w:val="24"/>
          <w:shd w:val="clear" w:color="auto" w:fill="FFFFFF"/>
        </w:rPr>
        <w:t xml:space="preserve">responding strategies for AEC enterprises: lessons from COVID-19, </w:t>
      </w:r>
      <w:r w:rsidRPr="00F32D2A">
        <w:rPr>
          <w:rFonts w:ascii="Times New Roman" w:hAnsi="Times New Roman" w:cs="Times New Roman"/>
          <w:i/>
          <w:iCs/>
          <w:color w:val="222222"/>
          <w:sz w:val="24"/>
          <w:szCs w:val="24"/>
          <w:shd w:val="clear" w:color="auto" w:fill="FFFFFF"/>
        </w:rPr>
        <w:t>Journal of Engineering, Design and Technology</w:t>
      </w:r>
      <w:r w:rsidRPr="00F32D2A">
        <w:rPr>
          <w:rFonts w:ascii="Times New Roman" w:hAnsi="Times New Roman" w:cs="Times New Roman"/>
          <w:color w:val="222222"/>
          <w:sz w:val="24"/>
          <w:szCs w:val="24"/>
          <w:shd w:val="clear" w:color="auto" w:fill="FFFFFF"/>
        </w:rPr>
        <w:t xml:space="preserve">, </w:t>
      </w:r>
      <w:hyperlink r:id="rId41" w:history="1">
        <w:r w:rsidRPr="00F32D2A">
          <w:rPr>
            <w:rStyle w:val="Hyperlink"/>
            <w:rFonts w:ascii="Times New Roman" w:hAnsi="Times New Roman" w:cs="Times New Roman"/>
            <w:sz w:val="24"/>
            <w:szCs w:val="24"/>
            <w:shd w:val="clear" w:color="auto" w:fill="FFFFFF"/>
          </w:rPr>
          <w:t>https://doi.org/10.1108/JEDT-10-2021-0540</w:t>
        </w:r>
      </w:hyperlink>
      <w:r w:rsidRPr="00F32D2A">
        <w:rPr>
          <w:rStyle w:val="Hyperlink"/>
          <w:rFonts w:ascii="Times New Roman" w:hAnsi="Times New Roman" w:cs="Times New Roman"/>
          <w:sz w:val="24"/>
          <w:szCs w:val="24"/>
          <w:shd w:val="clear" w:color="auto" w:fill="FFFFFF"/>
        </w:rPr>
        <w:t xml:space="preserve">. </w:t>
      </w:r>
      <w:bookmarkEnd w:id="10"/>
    </w:p>
    <w:p w14:paraId="5F1AFB2C" w14:textId="77777777" w:rsidR="00995BF6" w:rsidRPr="002C5C98" w:rsidRDefault="00995BF6" w:rsidP="0069169D">
      <w:pPr>
        <w:snapToGrid w:val="0"/>
        <w:spacing w:after="0" w:line="360" w:lineRule="auto"/>
        <w:ind w:left="720" w:hanging="720"/>
        <w:contextualSpacing/>
        <w:jc w:val="both"/>
        <w:rPr>
          <w:rFonts w:ascii="Times New Roman" w:hAnsi="Times New Roman" w:cs="Times New Roman"/>
          <w:color w:val="222222"/>
          <w:shd w:val="clear" w:color="auto" w:fill="FFFFFF"/>
        </w:rPr>
      </w:pPr>
    </w:p>
    <w:sectPr w:rsidR="00995BF6" w:rsidRPr="002C5C98" w:rsidSect="00E272BF">
      <w:pgSz w:w="11906" w:h="16838" w:code="9"/>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F357" w14:textId="77777777" w:rsidR="00800819" w:rsidRDefault="00800819" w:rsidP="000B0144">
      <w:pPr>
        <w:spacing w:after="0" w:line="240" w:lineRule="auto"/>
      </w:pPr>
      <w:r>
        <w:separator/>
      </w:r>
    </w:p>
  </w:endnote>
  <w:endnote w:type="continuationSeparator" w:id="0">
    <w:p w14:paraId="6481BE68" w14:textId="77777777" w:rsidR="00800819" w:rsidRDefault="00800819" w:rsidP="000B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儷細黑">
    <w:altName w:val="Microsoft JhengHei"/>
    <w:charset w:val="88"/>
    <w:family w:val="auto"/>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95713"/>
      <w:docPartObj>
        <w:docPartGallery w:val="Page Numbers (Bottom of Page)"/>
        <w:docPartUnique/>
      </w:docPartObj>
    </w:sdtPr>
    <w:sdtEndPr>
      <w:rPr>
        <w:rFonts w:ascii="Times New Roman" w:hAnsi="Times New Roman" w:cs="Times New Roman"/>
        <w:noProof/>
        <w:sz w:val="24"/>
        <w:szCs w:val="24"/>
      </w:rPr>
    </w:sdtEndPr>
    <w:sdtContent>
      <w:p w14:paraId="1F5A30D3" w14:textId="05646A73" w:rsidR="00D122F7" w:rsidRPr="00467FBB" w:rsidRDefault="00D122F7">
        <w:pPr>
          <w:pStyle w:val="Footer"/>
          <w:jc w:val="center"/>
          <w:rPr>
            <w:rFonts w:ascii="Times New Roman" w:hAnsi="Times New Roman" w:cs="Times New Roman"/>
            <w:sz w:val="24"/>
            <w:szCs w:val="24"/>
          </w:rPr>
        </w:pPr>
        <w:r w:rsidRPr="00467FBB">
          <w:rPr>
            <w:rFonts w:ascii="Times New Roman" w:hAnsi="Times New Roman" w:cs="Times New Roman"/>
            <w:sz w:val="24"/>
            <w:szCs w:val="24"/>
          </w:rPr>
          <w:fldChar w:fldCharType="begin"/>
        </w:r>
        <w:r w:rsidRPr="00467FBB">
          <w:rPr>
            <w:rFonts w:ascii="Times New Roman" w:hAnsi="Times New Roman" w:cs="Times New Roman"/>
            <w:sz w:val="24"/>
            <w:szCs w:val="24"/>
          </w:rPr>
          <w:instrText xml:space="preserve"> PAGE   \* MERGEFORMAT </w:instrText>
        </w:r>
        <w:r w:rsidRPr="00467FBB">
          <w:rPr>
            <w:rFonts w:ascii="Times New Roman" w:hAnsi="Times New Roman" w:cs="Times New Roman"/>
            <w:sz w:val="24"/>
            <w:szCs w:val="24"/>
          </w:rPr>
          <w:fldChar w:fldCharType="separate"/>
        </w:r>
        <w:r w:rsidR="00A0567F">
          <w:rPr>
            <w:rFonts w:ascii="Times New Roman" w:hAnsi="Times New Roman" w:cs="Times New Roman"/>
            <w:noProof/>
            <w:sz w:val="24"/>
            <w:szCs w:val="24"/>
          </w:rPr>
          <w:t>23</w:t>
        </w:r>
        <w:r w:rsidRPr="00467FBB">
          <w:rPr>
            <w:rFonts w:ascii="Times New Roman" w:hAnsi="Times New Roman" w:cs="Times New Roman"/>
            <w:noProof/>
            <w:sz w:val="24"/>
            <w:szCs w:val="24"/>
          </w:rPr>
          <w:fldChar w:fldCharType="end"/>
        </w:r>
      </w:p>
    </w:sdtContent>
  </w:sdt>
  <w:p w14:paraId="620FDDB3" w14:textId="77777777" w:rsidR="00D122F7" w:rsidRDefault="00D1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CE0E" w14:textId="77777777" w:rsidR="00800819" w:rsidRDefault="00800819" w:rsidP="000B0144">
      <w:pPr>
        <w:spacing w:after="0" w:line="240" w:lineRule="auto"/>
      </w:pPr>
      <w:r>
        <w:separator/>
      </w:r>
    </w:p>
  </w:footnote>
  <w:footnote w:type="continuationSeparator" w:id="0">
    <w:p w14:paraId="294734A9" w14:textId="77777777" w:rsidR="00800819" w:rsidRDefault="00800819" w:rsidP="000B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B25"/>
    <w:multiLevelType w:val="hybridMultilevel"/>
    <w:tmpl w:val="7868D322"/>
    <w:lvl w:ilvl="0" w:tplc="B9EAE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4E3B"/>
    <w:multiLevelType w:val="hybridMultilevel"/>
    <w:tmpl w:val="DD00EF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77817"/>
    <w:multiLevelType w:val="hybridMultilevel"/>
    <w:tmpl w:val="ADEE36EC"/>
    <w:lvl w:ilvl="0" w:tplc="9496E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2675"/>
    <w:multiLevelType w:val="hybridMultilevel"/>
    <w:tmpl w:val="72A213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95738"/>
    <w:multiLevelType w:val="hybridMultilevel"/>
    <w:tmpl w:val="A4E42E4A"/>
    <w:lvl w:ilvl="0" w:tplc="3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ED4"/>
    <w:multiLevelType w:val="hybridMultilevel"/>
    <w:tmpl w:val="09F44F88"/>
    <w:lvl w:ilvl="0" w:tplc="0409000D">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6" w15:restartNumberingAfterBreak="0">
    <w:nsid w:val="10D443C0"/>
    <w:multiLevelType w:val="hybridMultilevel"/>
    <w:tmpl w:val="67E425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07D1E"/>
    <w:multiLevelType w:val="hybridMultilevel"/>
    <w:tmpl w:val="DB8072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20AB4"/>
    <w:multiLevelType w:val="hybridMultilevel"/>
    <w:tmpl w:val="8772A0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0278B2"/>
    <w:multiLevelType w:val="hybridMultilevel"/>
    <w:tmpl w:val="4170ED8E"/>
    <w:lvl w:ilvl="0" w:tplc="0409000D">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10" w15:restartNumberingAfterBreak="0">
    <w:nsid w:val="2CB567D1"/>
    <w:multiLevelType w:val="hybridMultilevel"/>
    <w:tmpl w:val="1100AA6C"/>
    <w:lvl w:ilvl="0" w:tplc="0409000D">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11" w15:restartNumberingAfterBreak="0">
    <w:nsid w:val="2EF35810"/>
    <w:multiLevelType w:val="hybridMultilevel"/>
    <w:tmpl w:val="671864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605513"/>
    <w:multiLevelType w:val="hybridMultilevel"/>
    <w:tmpl w:val="F610829C"/>
    <w:lvl w:ilvl="0" w:tplc="9D008C54">
      <w:start w:val="1"/>
      <w:numFmt w:val="upperLetter"/>
      <w:lvlText w:val="%1."/>
      <w:lvlJc w:val="left"/>
      <w:pPr>
        <w:ind w:left="360" w:hanging="360"/>
      </w:pPr>
      <w:rPr>
        <w:rFonts w:eastAsia="華康儷細黑"/>
      </w:r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3" w15:restartNumberingAfterBreak="0">
    <w:nsid w:val="402F7E29"/>
    <w:multiLevelType w:val="hybridMultilevel"/>
    <w:tmpl w:val="66CE7112"/>
    <w:lvl w:ilvl="0" w:tplc="3C090001">
      <w:start w:val="1"/>
      <w:numFmt w:val="bullet"/>
      <w:lvlText w:val=""/>
      <w:lvlJc w:val="left"/>
      <w:pPr>
        <w:ind w:left="1080" w:hanging="360"/>
      </w:pPr>
      <w:rPr>
        <w:rFonts w:ascii="Symbol" w:hAnsi="Symbol" w:hint="default"/>
      </w:rPr>
    </w:lvl>
    <w:lvl w:ilvl="1" w:tplc="3C090003">
      <w:start w:val="1"/>
      <w:numFmt w:val="bullet"/>
      <w:lvlText w:val="o"/>
      <w:lvlJc w:val="left"/>
      <w:pPr>
        <w:ind w:left="1800" w:hanging="360"/>
      </w:pPr>
      <w:rPr>
        <w:rFonts w:ascii="Courier New" w:hAnsi="Courier New" w:cs="Courier New" w:hint="default"/>
      </w:rPr>
    </w:lvl>
    <w:lvl w:ilvl="2" w:tplc="3C090005">
      <w:start w:val="1"/>
      <w:numFmt w:val="bullet"/>
      <w:lvlText w:val=""/>
      <w:lvlJc w:val="left"/>
      <w:pPr>
        <w:ind w:left="2520" w:hanging="360"/>
      </w:pPr>
      <w:rPr>
        <w:rFonts w:ascii="Wingdings" w:hAnsi="Wingdings" w:hint="default"/>
      </w:rPr>
    </w:lvl>
    <w:lvl w:ilvl="3" w:tplc="3C090001">
      <w:start w:val="1"/>
      <w:numFmt w:val="bullet"/>
      <w:lvlText w:val=""/>
      <w:lvlJc w:val="left"/>
      <w:pPr>
        <w:ind w:left="3240" w:hanging="360"/>
      </w:pPr>
      <w:rPr>
        <w:rFonts w:ascii="Symbol" w:hAnsi="Symbol" w:hint="default"/>
      </w:rPr>
    </w:lvl>
    <w:lvl w:ilvl="4" w:tplc="3C090003">
      <w:start w:val="1"/>
      <w:numFmt w:val="bullet"/>
      <w:lvlText w:val="o"/>
      <w:lvlJc w:val="left"/>
      <w:pPr>
        <w:ind w:left="3960" w:hanging="360"/>
      </w:pPr>
      <w:rPr>
        <w:rFonts w:ascii="Courier New" w:hAnsi="Courier New" w:cs="Courier New" w:hint="default"/>
      </w:rPr>
    </w:lvl>
    <w:lvl w:ilvl="5" w:tplc="3C090005">
      <w:start w:val="1"/>
      <w:numFmt w:val="bullet"/>
      <w:lvlText w:val=""/>
      <w:lvlJc w:val="left"/>
      <w:pPr>
        <w:ind w:left="4680" w:hanging="360"/>
      </w:pPr>
      <w:rPr>
        <w:rFonts w:ascii="Wingdings" w:hAnsi="Wingdings" w:hint="default"/>
      </w:rPr>
    </w:lvl>
    <w:lvl w:ilvl="6" w:tplc="3C090001">
      <w:start w:val="1"/>
      <w:numFmt w:val="bullet"/>
      <w:lvlText w:val=""/>
      <w:lvlJc w:val="left"/>
      <w:pPr>
        <w:ind w:left="5400" w:hanging="360"/>
      </w:pPr>
      <w:rPr>
        <w:rFonts w:ascii="Symbol" w:hAnsi="Symbol" w:hint="default"/>
      </w:rPr>
    </w:lvl>
    <w:lvl w:ilvl="7" w:tplc="3C090003">
      <w:start w:val="1"/>
      <w:numFmt w:val="bullet"/>
      <w:lvlText w:val="o"/>
      <w:lvlJc w:val="left"/>
      <w:pPr>
        <w:ind w:left="6120" w:hanging="360"/>
      </w:pPr>
      <w:rPr>
        <w:rFonts w:ascii="Courier New" w:hAnsi="Courier New" w:cs="Courier New" w:hint="default"/>
      </w:rPr>
    </w:lvl>
    <w:lvl w:ilvl="8" w:tplc="3C090005">
      <w:start w:val="1"/>
      <w:numFmt w:val="bullet"/>
      <w:lvlText w:val=""/>
      <w:lvlJc w:val="left"/>
      <w:pPr>
        <w:ind w:left="6840" w:hanging="360"/>
      </w:pPr>
      <w:rPr>
        <w:rFonts w:ascii="Wingdings" w:hAnsi="Wingdings" w:hint="default"/>
      </w:rPr>
    </w:lvl>
  </w:abstractNum>
  <w:abstractNum w:abstractNumId="14" w15:restartNumberingAfterBreak="0">
    <w:nsid w:val="44890646"/>
    <w:multiLevelType w:val="hybridMultilevel"/>
    <w:tmpl w:val="F0768858"/>
    <w:lvl w:ilvl="0" w:tplc="3C090001">
      <w:start w:val="1"/>
      <w:numFmt w:val="bullet"/>
      <w:lvlText w:val=""/>
      <w:lvlJc w:val="left"/>
      <w:pPr>
        <w:ind w:left="1080" w:hanging="360"/>
      </w:pPr>
      <w:rPr>
        <w:rFonts w:ascii="Symbol" w:hAnsi="Symbol" w:hint="default"/>
      </w:rPr>
    </w:lvl>
    <w:lvl w:ilvl="1" w:tplc="3C090003">
      <w:start w:val="1"/>
      <w:numFmt w:val="bullet"/>
      <w:lvlText w:val="o"/>
      <w:lvlJc w:val="left"/>
      <w:pPr>
        <w:ind w:left="1800" w:hanging="360"/>
      </w:pPr>
      <w:rPr>
        <w:rFonts w:ascii="Courier New" w:hAnsi="Courier New" w:cs="Courier New" w:hint="default"/>
      </w:rPr>
    </w:lvl>
    <w:lvl w:ilvl="2" w:tplc="3C090005">
      <w:start w:val="1"/>
      <w:numFmt w:val="bullet"/>
      <w:lvlText w:val=""/>
      <w:lvlJc w:val="left"/>
      <w:pPr>
        <w:ind w:left="2520" w:hanging="360"/>
      </w:pPr>
      <w:rPr>
        <w:rFonts w:ascii="Wingdings" w:hAnsi="Wingdings" w:hint="default"/>
      </w:rPr>
    </w:lvl>
    <w:lvl w:ilvl="3" w:tplc="3C090001">
      <w:start w:val="1"/>
      <w:numFmt w:val="bullet"/>
      <w:lvlText w:val=""/>
      <w:lvlJc w:val="left"/>
      <w:pPr>
        <w:ind w:left="3240" w:hanging="360"/>
      </w:pPr>
      <w:rPr>
        <w:rFonts w:ascii="Symbol" w:hAnsi="Symbol" w:hint="default"/>
      </w:rPr>
    </w:lvl>
    <w:lvl w:ilvl="4" w:tplc="3C090003">
      <w:start w:val="1"/>
      <w:numFmt w:val="bullet"/>
      <w:lvlText w:val="o"/>
      <w:lvlJc w:val="left"/>
      <w:pPr>
        <w:ind w:left="3960" w:hanging="360"/>
      </w:pPr>
      <w:rPr>
        <w:rFonts w:ascii="Courier New" w:hAnsi="Courier New" w:cs="Courier New" w:hint="default"/>
      </w:rPr>
    </w:lvl>
    <w:lvl w:ilvl="5" w:tplc="3C090005">
      <w:start w:val="1"/>
      <w:numFmt w:val="bullet"/>
      <w:lvlText w:val=""/>
      <w:lvlJc w:val="left"/>
      <w:pPr>
        <w:ind w:left="4680" w:hanging="360"/>
      </w:pPr>
      <w:rPr>
        <w:rFonts w:ascii="Wingdings" w:hAnsi="Wingdings" w:hint="default"/>
      </w:rPr>
    </w:lvl>
    <w:lvl w:ilvl="6" w:tplc="3C090001">
      <w:start w:val="1"/>
      <w:numFmt w:val="bullet"/>
      <w:lvlText w:val=""/>
      <w:lvlJc w:val="left"/>
      <w:pPr>
        <w:ind w:left="5400" w:hanging="360"/>
      </w:pPr>
      <w:rPr>
        <w:rFonts w:ascii="Symbol" w:hAnsi="Symbol" w:hint="default"/>
      </w:rPr>
    </w:lvl>
    <w:lvl w:ilvl="7" w:tplc="3C090003">
      <w:start w:val="1"/>
      <w:numFmt w:val="bullet"/>
      <w:lvlText w:val="o"/>
      <w:lvlJc w:val="left"/>
      <w:pPr>
        <w:ind w:left="6120" w:hanging="360"/>
      </w:pPr>
      <w:rPr>
        <w:rFonts w:ascii="Courier New" w:hAnsi="Courier New" w:cs="Courier New" w:hint="default"/>
      </w:rPr>
    </w:lvl>
    <w:lvl w:ilvl="8" w:tplc="3C090005">
      <w:start w:val="1"/>
      <w:numFmt w:val="bullet"/>
      <w:lvlText w:val=""/>
      <w:lvlJc w:val="left"/>
      <w:pPr>
        <w:ind w:left="6840" w:hanging="360"/>
      </w:pPr>
      <w:rPr>
        <w:rFonts w:ascii="Wingdings" w:hAnsi="Wingdings" w:hint="default"/>
      </w:rPr>
    </w:lvl>
  </w:abstractNum>
  <w:abstractNum w:abstractNumId="15" w15:restartNumberingAfterBreak="0">
    <w:nsid w:val="46130046"/>
    <w:multiLevelType w:val="hybridMultilevel"/>
    <w:tmpl w:val="78A24CCC"/>
    <w:lvl w:ilvl="0" w:tplc="0409000D">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16" w15:restartNumberingAfterBreak="0">
    <w:nsid w:val="4A056F17"/>
    <w:multiLevelType w:val="hybridMultilevel"/>
    <w:tmpl w:val="E90E5EF6"/>
    <w:lvl w:ilvl="0" w:tplc="3C090001">
      <w:start w:val="1"/>
      <w:numFmt w:val="bullet"/>
      <w:lvlText w:val=""/>
      <w:lvlJc w:val="left"/>
      <w:pPr>
        <w:ind w:left="1080" w:hanging="360"/>
      </w:pPr>
      <w:rPr>
        <w:rFonts w:ascii="Symbol" w:hAnsi="Symbol" w:hint="default"/>
      </w:rPr>
    </w:lvl>
    <w:lvl w:ilvl="1" w:tplc="3C090003">
      <w:start w:val="1"/>
      <w:numFmt w:val="bullet"/>
      <w:lvlText w:val="o"/>
      <w:lvlJc w:val="left"/>
      <w:pPr>
        <w:ind w:left="1800" w:hanging="360"/>
      </w:pPr>
      <w:rPr>
        <w:rFonts w:ascii="Courier New" w:hAnsi="Courier New" w:cs="Courier New" w:hint="default"/>
      </w:rPr>
    </w:lvl>
    <w:lvl w:ilvl="2" w:tplc="3C090005">
      <w:start w:val="1"/>
      <w:numFmt w:val="bullet"/>
      <w:lvlText w:val=""/>
      <w:lvlJc w:val="left"/>
      <w:pPr>
        <w:ind w:left="2520" w:hanging="360"/>
      </w:pPr>
      <w:rPr>
        <w:rFonts w:ascii="Wingdings" w:hAnsi="Wingdings" w:hint="default"/>
      </w:rPr>
    </w:lvl>
    <w:lvl w:ilvl="3" w:tplc="3C090001">
      <w:start w:val="1"/>
      <w:numFmt w:val="bullet"/>
      <w:lvlText w:val=""/>
      <w:lvlJc w:val="left"/>
      <w:pPr>
        <w:ind w:left="3240" w:hanging="360"/>
      </w:pPr>
      <w:rPr>
        <w:rFonts w:ascii="Symbol" w:hAnsi="Symbol" w:hint="default"/>
      </w:rPr>
    </w:lvl>
    <w:lvl w:ilvl="4" w:tplc="3C090003">
      <w:start w:val="1"/>
      <w:numFmt w:val="bullet"/>
      <w:lvlText w:val="o"/>
      <w:lvlJc w:val="left"/>
      <w:pPr>
        <w:ind w:left="3960" w:hanging="360"/>
      </w:pPr>
      <w:rPr>
        <w:rFonts w:ascii="Courier New" w:hAnsi="Courier New" w:cs="Courier New" w:hint="default"/>
      </w:rPr>
    </w:lvl>
    <w:lvl w:ilvl="5" w:tplc="3C090005">
      <w:start w:val="1"/>
      <w:numFmt w:val="bullet"/>
      <w:lvlText w:val=""/>
      <w:lvlJc w:val="left"/>
      <w:pPr>
        <w:ind w:left="4680" w:hanging="360"/>
      </w:pPr>
      <w:rPr>
        <w:rFonts w:ascii="Wingdings" w:hAnsi="Wingdings" w:hint="default"/>
      </w:rPr>
    </w:lvl>
    <w:lvl w:ilvl="6" w:tplc="3C090001">
      <w:start w:val="1"/>
      <w:numFmt w:val="bullet"/>
      <w:lvlText w:val=""/>
      <w:lvlJc w:val="left"/>
      <w:pPr>
        <w:ind w:left="5400" w:hanging="360"/>
      </w:pPr>
      <w:rPr>
        <w:rFonts w:ascii="Symbol" w:hAnsi="Symbol" w:hint="default"/>
      </w:rPr>
    </w:lvl>
    <w:lvl w:ilvl="7" w:tplc="3C090003">
      <w:start w:val="1"/>
      <w:numFmt w:val="bullet"/>
      <w:lvlText w:val="o"/>
      <w:lvlJc w:val="left"/>
      <w:pPr>
        <w:ind w:left="6120" w:hanging="360"/>
      </w:pPr>
      <w:rPr>
        <w:rFonts w:ascii="Courier New" w:hAnsi="Courier New" w:cs="Courier New" w:hint="default"/>
      </w:rPr>
    </w:lvl>
    <w:lvl w:ilvl="8" w:tplc="3C090005">
      <w:start w:val="1"/>
      <w:numFmt w:val="bullet"/>
      <w:lvlText w:val=""/>
      <w:lvlJc w:val="left"/>
      <w:pPr>
        <w:ind w:left="6840" w:hanging="360"/>
      </w:pPr>
      <w:rPr>
        <w:rFonts w:ascii="Wingdings" w:hAnsi="Wingdings" w:hint="default"/>
      </w:rPr>
    </w:lvl>
  </w:abstractNum>
  <w:abstractNum w:abstractNumId="17" w15:restartNumberingAfterBreak="0">
    <w:nsid w:val="4DB72AB8"/>
    <w:multiLevelType w:val="hybridMultilevel"/>
    <w:tmpl w:val="2B48DBDE"/>
    <w:lvl w:ilvl="0" w:tplc="3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D3E83"/>
    <w:multiLevelType w:val="hybridMultilevel"/>
    <w:tmpl w:val="B1BCFF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715F4E"/>
    <w:multiLevelType w:val="hybridMultilevel"/>
    <w:tmpl w:val="F46C8114"/>
    <w:lvl w:ilvl="0" w:tplc="3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B3942"/>
    <w:multiLevelType w:val="hybridMultilevel"/>
    <w:tmpl w:val="2FCE74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731AD6"/>
    <w:multiLevelType w:val="hybridMultilevel"/>
    <w:tmpl w:val="E8360F74"/>
    <w:lvl w:ilvl="0" w:tplc="3C090001">
      <w:start w:val="1"/>
      <w:numFmt w:val="bullet"/>
      <w:lvlText w:val=""/>
      <w:lvlJc w:val="left"/>
      <w:pPr>
        <w:ind w:left="1080" w:hanging="360"/>
      </w:pPr>
      <w:rPr>
        <w:rFonts w:ascii="Symbol" w:hAnsi="Symbol" w:hint="default"/>
      </w:rPr>
    </w:lvl>
    <w:lvl w:ilvl="1" w:tplc="3C090003">
      <w:start w:val="1"/>
      <w:numFmt w:val="bullet"/>
      <w:lvlText w:val="o"/>
      <w:lvlJc w:val="left"/>
      <w:pPr>
        <w:ind w:left="1800" w:hanging="360"/>
      </w:pPr>
      <w:rPr>
        <w:rFonts w:ascii="Courier New" w:hAnsi="Courier New" w:cs="Courier New" w:hint="default"/>
      </w:rPr>
    </w:lvl>
    <w:lvl w:ilvl="2" w:tplc="3C090005">
      <w:start w:val="1"/>
      <w:numFmt w:val="bullet"/>
      <w:lvlText w:val=""/>
      <w:lvlJc w:val="left"/>
      <w:pPr>
        <w:ind w:left="2520" w:hanging="360"/>
      </w:pPr>
      <w:rPr>
        <w:rFonts w:ascii="Wingdings" w:hAnsi="Wingdings" w:hint="default"/>
      </w:rPr>
    </w:lvl>
    <w:lvl w:ilvl="3" w:tplc="3C090001">
      <w:start w:val="1"/>
      <w:numFmt w:val="bullet"/>
      <w:lvlText w:val=""/>
      <w:lvlJc w:val="left"/>
      <w:pPr>
        <w:ind w:left="3240" w:hanging="360"/>
      </w:pPr>
      <w:rPr>
        <w:rFonts w:ascii="Symbol" w:hAnsi="Symbol" w:hint="default"/>
      </w:rPr>
    </w:lvl>
    <w:lvl w:ilvl="4" w:tplc="3C090003">
      <w:start w:val="1"/>
      <w:numFmt w:val="bullet"/>
      <w:lvlText w:val="o"/>
      <w:lvlJc w:val="left"/>
      <w:pPr>
        <w:ind w:left="3960" w:hanging="360"/>
      </w:pPr>
      <w:rPr>
        <w:rFonts w:ascii="Courier New" w:hAnsi="Courier New" w:cs="Courier New" w:hint="default"/>
      </w:rPr>
    </w:lvl>
    <w:lvl w:ilvl="5" w:tplc="3C090005">
      <w:start w:val="1"/>
      <w:numFmt w:val="bullet"/>
      <w:lvlText w:val=""/>
      <w:lvlJc w:val="left"/>
      <w:pPr>
        <w:ind w:left="4680" w:hanging="360"/>
      </w:pPr>
      <w:rPr>
        <w:rFonts w:ascii="Wingdings" w:hAnsi="Wingdings" w:hint="default"/>
      </w:rPr>
    </w:lvl>
    <w:lvl w:ilvl="6" w:tplc="3C090001">
      <w:start w:val="1"/>
      <w:numFmt w:val="bullet"/>
      <w:lvlText w:val=""/>
      <w:lvlJc w:val="left"/>
      <w:pPr>
        <w:ind w:left="5400" w:hanging="360"/>
      </w:pPr>
      <w:rPr>
        <w:rFonts w:ascii="Symbol" w:hAnsi="Symbol" w:hint="default"/>
      </w:rPr>
    </w:lvl>
    <w:lvl w:ilvl="7" w:tplc="3C090003">
      <w:start w:val="1"/>
      <w:numFmt w:val="bullet"/>
      <w:lvlText w:val="o"/>
      <w:lvlJc w:val="left"/>
      <w:pPr>
        <w:ind w:left="6120" w:hanging="360"/>
      </w:pPr>
      <w:rPr>
        <w:rFonts w:ascii="Courier New" w:hAnsi="Courier New" w:cs="Courier New" w:hint="default"/>
      </w:rPr>
    </w:lvl>
    <w:lvl w:ilvl="8" w:tplc="3C090005">
      <w:start w:val="1"/>
      <w:numFmt w:val="bullet"/>
      <w:lvlText w:val=""/>
      <w:lvlJc w:val="left"/>
      <w:pPr>
        <w:ind w:left="6840" w:hanging="360"/>
      </w:pPr>
      <w:rPr>
        <w:rFonts w:ascii="Wingdings" w:hAnsi="Wingdings" w:hint="default"/>
      </w:rPr>
    </w:lvl>
  </w:abstractNum>
  <w:abstractNum w:abstractNumId="22" w15:restartNumberingAfterBreak="0">
    <w:nsid w:val="66162BB6"/>
    <w:multiLevelType w:val="hybridMultilevel"/>
    <w:tmpl w:val="C8085B84"/>
    <w:lvl w:ilvl="0" w:tplc="0409000D">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23" w15:restartNumberingAfterBreak="0">
    <w:nsid w:val="6921527B"/>
    <w:multiLevelType w:val="hybridMultilevel"/>
    <w:tmpl w:val="EBFE0C32"/>
    <w:lvl w:ilvl="0" w:tplc="3C09000D">
      <w:start w:val="1"/>
      <w:numFmt w:val="bullet"/>
      <w:lvlText w:val=""/>
      <w:lvlJc w:val="left"/>
      <w:pPr>
        <w:ind w:left="1800" w:hanging="360"/>
      </w:pPr>
      <w:rPr>
        <w:rFonts w:ascii="Wingdings" w:hAnsi="Wingdings" w:hint="default"/>
      </w:rPr>
    </w:lvl>
    <w:lvl w:ilvl="1" w:tplc="3C090003">
      <w:start w:val="1"/>
      <w:numFmt w:val="bullet"/>
      <w:lvlText w:val="o"/>
      <w:lvlJc w:val="left"/>
      <w:pPr>
        <w:ind w:left="2520" w:hanging="360"/>
      </w:pPr>
      <w:rPr>
        <w:rFonts w:ascii="Courier New" w:hAnsi="Courier New" w:cs="Courier New" w:hint="default"/>
      </w:rPr>
    </w:lvl>
    <w:lvl w:ilvl="2" w:tplc="3C090005">
      <w:start w:val="1"/>
      <w:numFmt w:val="bullet"/>
      <w:lvlText w:val=""/>
      <w:lvlJc w:val="left"/>
      <w:pPr>
        <w:ind w:left="3240" w:hanging="360"/>
      </w:pPr>
      <w:rPr>
        <w:rFonts w:ascii="Wingdings" w:hAnsi="Wingdings" w:hint="default"/>
      </w:rPr>
    </w:lvl>
    <w:lvl w:ilvl="3" w:tplc="3C090001">
      <w:start w:val="1"/>
      <w:numFmt w:val="bullet"/>
      <w:lvlText w:val=""/>
      <w:lvlJc w:val="left"/>
      <w:pPr>
        <w:ind w:left="3960" w:hanging="360"/>
      </w:pPr>
      <w:rPr>
        <w:rFonts w:ascii="Symbol" w:hAnsi="Symbol" w:hint="default"/>
      </w:rPr>
    </w:lvl>
    <w:lvl w:ilvl="4" w:tplc="3C090003">
      <w:start w:val="1"/>
      <w:numFmt w:val="bullet"/>
      <w:lvlText w:val="o"/>
      <w:lvlJc w:val="left"/>
      <w:pPr>
        <w:ind w:left="4680" w:hanging="360"/>
      </w:pPr>
      <w:rPr>
        <w:rFonts w:ascii="Courier New" w:hAnsi="Courier New" w:cs="Courier New" w:hint="default"/>
      </w:rPr>
    </w:lvl>
    <w:lvl w:ilvl="5" w:tplc="3C090005">
      <w:start w:val="1"/>
      <w:numFmt w:val="bullet"/>
      <w:lvlText w:val=""/>
      <w:lvlJc w:val="left"/>
      <w:pPr>
        <w:ind w:left="5400" w:hanging="360"/>
      </w:pPr>
      <w:rPr>
        <w:rFonts w:ascii="Wingdings" w:hAnsi="Wingdings" w:hint="default"/>
      </w:rPr>
    </w:lvl>
    <w:lvl w:ilvl="6" w:tplc="3C090001">
      <w:start w:val="1"/>
      <w:numFmt w:val="bullet"/>
      <w:lvlText w:val=""/>
      <w:lvlJc w:val="left"/>
      <w:pPr>
        <w:ind w:left="6120" w:hanging="360"/>
      </w:pPr>
      <w:rPr>
        <w:rFonts w:ascii="Symbol" w:hAnsi="Symbol" w:hint="default"/>
      </w:rPr>
    </w:lvl>
    <w:lvl w:ilvl="7" w:tplc="3C090003">
      <w:start w:val="1"/>
      <w:numFmt w:val="bullet"/>
      <w:lvlText w:val="o"/>
      <w:lvlJc w:val="left"/>
      <w:pPr>
        <w:ind w:left="6840" w:hanging="360"/>
      </w:pPr>
      <w:rPr>
        <w:rFonts w:ascii="Courier New" w:hAnsi="Courier New" w:cs="Courier New" w:hint="default"/>
      </w:rPr>
    </w:lvl>
    <w:lvl w:ilvl="8" w:tplc="3C090005">
      <w:start w:val="1"/>
      <w:numFmt w:val="bullet"/>
      <w:lvlText w:val=""/>
      <w:lvlJc w:val="left"/>
      <w:pPr>
        <w:ind w:left="7560" w:hanging="360"/>
      </w:pPr>
      <w:rPr>
        <w:rFonts w:ascii="Wingdings" w:hAnsi="Wingdings" w:hint="default"/>
      </w:rPr>
    </w:lvl>
  </w:abstractNum>
  <w:abstractNum w:abstractNumId="24" w15:restartNumberingAfterBreak="0">
    <w:nsid w:val="71DE280A"/>
    <w:multiLevelType w:val="hybridMultilevel"/>
    <w:tmpl w:val="8B7A6E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6C5219"/>
    <w:multiLevelType w:val="hybridMultilevel"/>
    <w:tmpl w:val="C8C49394"/>
    <w:lvl w:ilvl="0" w:tplc="0409000D">
      <w:start w:val="1"/>
      <w:numFmt w:val="bullet"/>
      <w:lvlText w:val=""/>
      <w:lvlJc w:val="left"/>
      <w:pPr>
        <w:ind w:left="360" w:hanging="360"/>
      </w:pPr>
      <w:rPr>
        <w:rFonts w:ascii="Wingdings" w:hAnsi="Wingdings" w:hint="default"/>
      </w:rPr>
    </w:lvl>
    <w:lvl w:ilvl="1" w:tplc="3C090001">
      <w:start w:val="1"/>
      <w:numFmt w:val="bullet"/>
      <w:lvlText w:val=""/>
      <w:lvlJc w:val="left"/>
      <w:pPr>
        <w:ind w:left="1080" w:hanging="360"/>
      </w:pPr>
      <w:rPr>
        <w:rFonts w:ascii="Symbol" w:hAnsi="Symbol" w:hint="default"/>
      </w:rPr>
    </w:lvl>
    <w:lvl w:ilvl="2" w:tplc="3C090001">
      <w:start w:val="1"/>
      <w:numFmt w:val="bullet"/>
      <w:lvlText w:val=""/>
      <w:lvlJc w:val="left"/>
      <w:pPr>
        <w:ind w:left="1800" w:hanging="360"/>
      </w:pPr>
      <w:rPr>
        <w:rFonts w:ascii="Symbol" w:hAnsi="Symbol"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26" w15:restartNumberingAfterBreak="0">
    <w:nsid w:val="7A2128C1"/>
    <w:multiLevelType w:val="hybridMultilevel"/>
    <w:tmpl w:val="0AE65DC2"/>
    <w:lvl w:ilvl="0" w:tplc="0409000D">
      <w:start w:val="1"/>
      <w:numFmt w:val="bullet"/>
      <w:lvlText w:val=""/>
      <w:lvlJc w:val="left"/>
      <w:pPr>
        <w:ind w:left="360" w:hanging="360"/>
      </w:pPr>
      <w:rPr>
        <w:rFonts w:ascii="Wingdings" w:hAnsi="Wingdings" w:hint="default"/>
      </w:rPr>
    </w:lvl>
    <w:lvl w:ilvl="1" w:tplc="3C090003">
      <w:start w:val="1"/>
      <w:numFmt w:val="bullet"/>
      <w:lvlText w:val="o"/>
      <w:lvlJc w:val="left"/>
      <w:pPr>
        <w:ind w:left="1080" w:hanging="360"/>
      </w:pPr>
      <w:rPr>
        <w:rFonts w:ascii="Courier New" w:hAnsi="Courier New" w:cs="Courier New" w:hint="default"/>
      </w:rPr>
    </w:lvl>
    <w:lvl w:ilvl="2" w:tplc="3C090005">
      <w:start w:val="1"/>
      <w:numFmt w:val="bullet"/>
      <w:lvlText w:val=""/>
      <w:lvlJc w:val="left"/>
      <w:pPr>
        <w:ind w:left="1800" w:hanging="360"/>
      </w:pPr>
      <w:rPr>
        <w:rFonts w:ascii="Wingdings" w:hAnsi="Wingdings" w:hint="default"/>
      </w:rPr>
    </w:lvl>
    <w:lvl w:ilvl="3" w:tplc="3C090001">
      <w:start w:val="1"/>
      <w:numFmt w:val="bullet"/>
      <w:lvlText w:val=""/>
      <w:lvlJc w:val="left"/>
      <w:pPr>
        <w:ind w:left="2520" w:hanging="360"/>
      </w:pPr>
      <w:rPr>
        <w:rFonts w:ascii="Symbol" w:hAnsi="Symbol" w:hint="default"/>
      </w:rPr>
    </w:lvl>
    <w:lvl w:ilvl="4" w:tplc="3C090003">
      <w:start w:val="1"/>
      <w:numFmt w:val="bullet"/>
      <w:lvlText w:val="o"/>
      <w:lvlJc w:val="left"/>
      <w:pPr>
        <w:ind w:left="3240" w:hanging="360"/>
      </w:pPr>
      <w:rPr>
        <w:rFonts w:ascii="Courier New" w:hAnsi="Courier New" w:cs="Courier New" w:hint="default"/>
      </w:rPr>
    </w:lvl>
    <w:lvl w:ilvl="5" w:tplc="3C090005">
      <w:start w:val="1"/>
      <w:numFmt w:val="bullet"/>
      <w:lvlText w:val=""/>
      <w:lvlJc w:val="left"/>
      <w:pPr>
        <w:ind w:left="3960" w:hanging="360"/>
      </w:pPr>
      <w:rPr>
        <w:rFonts w:ascii="Wingdings" w:hAnsi="Wingdings" w:hint="default"/>
      </w:rPr>
    </w:lvl>
    <w:lvl w:ilvl="6" w:tplc="3C090001">
      <w:start w:val="1"/>
      <w:numFmt w:val="bullet"/>
      <w:lvlText w:val=""/>
      <w:lvlJc w:val="left"/>
      <w:pPr>
        <w:ind w:left="4680" w:hanging="360"/>
      </w:pPr>
      <w:rPr>
        <w:rFonts w:ascii="Symbol" w:hAnsi="Symbol" w:hint="default"/>
      </w:rPr>
    </w:lvl>
    <w:lvl w:ilvl="7" w:tplc="3C090003">
      <w:start w:val="1"/>
      <w:numFmt w:val="bullet"/>
      <w:lvlText w:val="o"/>
      <w:lvlJc w:val="left"/>
      <w:pPr>
        <w:ind w:left="5400" w:hanging="360"/>
      </w:pPr>
      <w:rPr>
        <w:rFonts w:ascii="Courier New" w:hAnsi="Courier New" w:cs="Courier New" w:hint="default"/>
      </w:rPr>
    </w:lvl>
    <w:lvl w:ilvl="8" w:tplc="3C090005">
      <w:start w:val="1"/>
      <w:numFmt w:val="bullet"/>
      <w:lvlText w:val=""/>
      <w:lvlJc w:val="left"/>
      <w:pPr>
        <w:ind w:left="6120" w:hanging="360"/>
      </w:pPr>
      <w:rPr>
        <w:rFonts w:ascii="Wingdings" w:hAnsi="Wingdings" w:hint="default"/>
      </w:rPr>
    </w:lvl>
  </w:abstractNum>
  <w:abstractNum w:abstractNumId="27" w15:restartNumberingAfterBreak="0">
    <w:nsid w:val="7D7D683B"/>
    <w:multiLevelType w:val="hybridMultilevel"/>
    <w:tmpl w:val="B8948CF6"/>
    <w:lvl w:ilvl="0" w:tplc="461024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160872">
    <w:abstractNumId w:val="2"/>
  </w:num>
  <w:num w:numId="2" w16cid:durableId="369652043">
    <w:abstractNumId w:val="0"/>
  </w:num>
  <w:num w:numId="3" w16cid:durableId="1536458375">
    <w:abstractNumId w:val="27"/>
  </w:num>
  <w:num w:numId="4" w16cid:durableId="564685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5255275">
    <w:abstractNumId w:val="21"/>
  </w:num>
  <w:num w:numId="6" w16cid:durableId="254290677">
    <w:abstractNumId w:val="26"/>
  </w:num>
  <w:num w:numId="7" w16cid:durableId="2022311887">
    <w:abstractNumId w:val="14"/>
  </w:num>
  <w:num w:numId="8" w16cid:durableId="370808028">
    <w:abstractNumId w:val="9"/>
  </w:num>
  <w:num w:numId="9" w16cid:durableId="1136025799">
    <w:abstractNumId w:val="13"/>
  </w:num>
  <w:num w:numId="10" w16cid:durableId="61951259">
    <w:abstractNumId w:val="23"/>
  </w:num>
  <w:num w:numId="11" w16cid:durableId="2039430823">
    <w:abstractNumId w:val="22"/>
  </w:num>
  <w:num w:numId="12" w16cid:durableId="1677536147">
    <w:abstractNumId w:val="5"/>
  </w:num>
  <w:num w:numId="13" w16cid:durableId="1307586462">
    <w:abstractNumId w:val="10"/>
  </w:num>
  <w:num w:numId="14" w16cid:durableId="15271854">
    <w:abstractNumId w:val="16"/>
  </w:num>
  <w:num w:numId="15" w16cid:durableId="372778693">
    <w:abstractNumId w:val="25"/>
  </w:num>
  <w:num w:numId="16" w16cid:durableId="1291209326">
    <w:abstractNumId w:val="15"/>
  </w:num>
  <w:num w:numId="17" w16cid:durableId="1325931429">
    <w:abstractNumId w:val="7"/>
  </w:num>
  <w:num w:numId="18" w16cid:durableId="1313682948">
    <w:abstractNumId w:val="17"/>
  </w:num>
  <w:num w:numId="19" w16cid:durableId="1402484909">
    <w:abstractNumId w:val="4"/>
  </w:num>
  <w:num w:numId="20" w16cid:durableId="1330016036">
    <w:abstractNumId w:val="19"/>
  </w:num>
  <w:num w:numId="21" w16cid:durableId="1910573610">
    <w:abstractNumId w:val="6"/>
  </w:num>
  <w:num w:numId="22" w16cid:durableId="717432314">
    <w:abstractNumId w:val="24"/>
  </w:num>
  <w:num w:numId="23" w16cid:durableId="1214734918">
    <w:abstractNumId w:val="20"/>
  </w:num>
  <w:num w:numId="24" w16cid:durableId="1230531436">
    <w:abstractNumId w:val="12"/>
  </w:num>
  <w:num w:numId="25" w16cid:durableId="1912689728">
    <w:abstractNumId w:val="11"/>
  </w:num>
  <w:num w:numId="26" w16cid:durableId="2110268391">
    <w:abstractNumId w:val="3"/>
  </w:num>
  <w:num w:numId="27" w16cid:durableId="969283338">
    <w:abstractNumId w:val="1"/>
  </w:num>
  <w:num w:numId="28" w16cid:durableId="524709557">
    <w:abstractNumId w:val="18"/>
  </w:num>
  <w:num w:numId="29" w16cid:durableId="2122797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NjM0NTc2NrE0NjFU0lEKTi0uzszPAykAytcCAGFQYFQuAAAA"/>
  </w:docVars>
  <w:rsids>
    <w:rsidRoot w:val="000B0144"/>
    <w:rsid w:val="00002874"/>
    <w:rsid w:val="000028E6"/>
    <w:rsid w:val="00002A7B"/>
    <w:rsid w:val="00003E17"/>
    <w:rsid w:val="00003FB5"/>
    <w:rsid w:val="00005CE1"/>
    <w:rsid w:val="00006AF7"/>
    <w:rsid w:val="00007010"/>
    <w:rsid w:val="000108DC"/>
    <w:rsid w:val="00011276"/>
    <w:rsid w:val="00012B42"/>
    <w:rsid w:val="0001523D"/>
    <w:rsid w:val="000154D5"/>
    <w:rsid w:val="000163A1"/>
    <w:rsid w:val="000166FF"/>
    <w:rsid w:val="00017BB0"/>
    <w:rsid w:val="0002486C"/>
    <w:rsid w:val="00026D37"/>
    <w:rsid w:val="00026F79"/>
    <w:rsid w:val="00027E86"/>
    <w:rsid w:val="000304E0"/>
    <w:rsid w:val="0003314D"/>
    <w:rsid w:val="000343E9"/>
    <w:rsid w:val="0003458D"/>
    <w:rsid w:val="00034E64"/>
    <w:rsid w:val="0003520C"/>
    <w:rsid w:val="00035B03"/>
    <w:rsid w:val="00035BDF"/>
    <w:rsid w:val="0003663A"/>
    <w:rsid w:val="00041BB0"/>
    <w:rsid w:val="00042E1C"/>
    <w:rsid w:val="0004498D"/>
    <w:rsid w:val="0004571C"/>
    <w:rsid w:val="0005392F"/>
    <w:rsid w:val="00056177"/>
    <w:rsid w:val="0005628F"/>
    <w:rsid w:val="00056867"/>
    <w:rsid w:val="0005777C"/>
    <w:rsid w:val="00057CA9"/>
    <w:rsid w:val="0006026B"/>
    <w:rsid w:val="000608A4"/>
    <w:rsid w:val="00062869"/>
    <w:rsid w:val="00063967"/>
    <w:rsid w:val="000650D5"/>
    <w:rsid w:val="000656D8"/>
    <w:rsid w:val="00065EE5"/>
    <w:rsid w:val="00066088"/>
    <w:rsid w:val="0006676F"/>
    <w:rsid w:val="00066D64"/>
    <w:rsid w:val="00067609"/>
    <w:rsid w:val="00071599"/>
    <w:rsid w:val="00071B49"/>
    <w:rsid w:val="00072185"/>
    <w:rsid w:val="00072819"/>
    <w:rsid w:val="000746CF"/>
    <w:rsid w:val="00074DD4"/>
    <w:rsid w:val="00075531"/>
    <w:rsid w:val="000758AE"/>
    <w:rsid w:val="00076019"/>
    <w:rsid w:val="000820CA"/>
    <w:rsid w:val="00083246"/>
    <w:rsid w:val="00083C35"/>
    <w:rsid w:val="00084BE1"/>
    <w:rsid w:val="00085270"/>
    <w:rsid w:val="000866F5"/>
    <w:rsid w:val="00086928"/>
    <w:rsid w:val="00086BF3"/>
    <w:rsid w:val="00090326"/>
    <w:rsid w:val="000927CD"/>
    <w:rsid w:val="00092EE1"/>
    <w:rsid w:val="000945E0"/>
    <w:rsid w:val="000959FD"/>
    <w:rsid w:val="000961A0"/>
    <w:rsid w:val="000964B8"/>
    <w:rsid w:val="00096D42"/>
    <w:rsid w:val="000970A5"/>
    <w:rsid w:val="000976F9"/>
    <w:rsid w:val="0009777C"/>
    <w:rsid w:val="000A1A39"/>
    <w:rsid w:val="000A1A9F"/>
    <w:rsid w:val="000A1F08"/>
    <w:rsid w:val="000A1F52"/>
    <w:rsid w:val="000A31F5"/>
    <w:rsid w:val="000A3670"/>
    <w:rsid w:val="000A415B"/>
    <w:rsid w:val="000A62FA"/>
    <w:rsid w:val="000A7274"/>
    <w:rsid w:val="000A783C"/>
    <w:rsid w:val="000A79F1"/>
    <w:rsid w:val="000B0144"/>
    <w:rsid w:val="000B05BB"/>
    <w:rsid w:val="000B097C"/>
    <w:rsid w:val="000B2AB8"/>
    <w:rsid w:val="000B3643"/>
    <w:rsid w:val="000B38F4"/>
    <w:rsid w:val="000B3AB1"/>
    <w:rsid w:val="000B4B2E"/>
    <w:rsid w:val="000B6231"/>
    <w:rsid w:val="000B6D1E"/>
    <w:rsid w:val="000C02BB"/>
    <w:rsid w:val="000C0C2F"/>
    <w:rsid w:val="000C28F4"/>
    <w:rsid w:val="000C4B41"/>
    <w:rsid w:val="000C5704"/>
    <w:rsid w:val="000C5869"/>
    <w:rsid w:val="000C5F95"/>
    <w:rsid w:val="000C7442"/>
    <w:rsid w:val="000C75AE"/>
    <w:rsid w:val="000C7968"/>
    <w:rsid w:val="000C7DCF"/>
    <w:rsid w:val="000D08D1"/>
    <w:rsid w:val="000D1C32"/>
    <w:rsid w:val="000D22B6"/>
    <w:rsid w:val="000D2324"/>
    <w:rsid w:val="000D25C5"/>
    <w:rsid w:val="000D2B96"/>
    <w:rsid w:val="000D3DD3"/>
    <w:rsid w:val="000D4C85"/>
    <w:rsid w:val="000D5412"/>
    <w:rsid w:val="000D553C"/>
    <w:rsid w:val="000D5772"/>
    <w:rsid w:val="000D64DA"/>
    <w:rsid w:val="000E292D"/>
    <w:rsid w:val="000E4FE0"/>
    <w:rsid w:val="000E7BF9"/>
    <w:rsid w:val="000E7EB7"/>
    <w:rsid w:val="000F1F29"/>
    <w:rsid w:val="000F28D5"/>
    <w:rsid w:val="000F4A6B"/>
    <w:rsid w:val="000F6017"/>
    <w:rsid w:val="000F63D5"/>
    <w:rsid w:val="000F6443"/>
    <w:rsid w:val="000F6F68"/>
    <w:rsid w:val="00100249"/>
    <w:rsid w:val="00100B3C"/>
    <w:rsid w:val="0010198D"/>
    <w:rsid w:val="0010221D"/>
    <w:rsid w:val="0010246C"/>
    <w:rsid w:val="00103A50"/>
    <w:rsid w:val="00103F66"/>
    <w:rsid w:val="00104AF3"/>
    <w:rsid w:val="00106B73"/>
    <w:rsid w:val="001070C2"/>
    <w:rsid w:val="00110ACD"/>
    <w:rsid w:val="00112434"/>
    <w:rsid w:val="00112FD8"/>
    <w:rsid w:val="00113320"/>
    <w:rsid w:val="001141F2"/>
    <w:rsid w:val="00115D3B"/>
    <w:rsid w:val="00116938"/>
    <w:rsid w:val="00116F14"/>
    <w:rsid w:val="00120E8F"/>
    <w:rsid w:val="0012105C"/>
    <w:rsid w:val="00123DEE"/>
    <w:rsid w:val="001254C7"/>
    <w:rsid w:val="00125A4A"/>
    <w:rsid w:val="00126D28"/>
    <w:rsid w:val="00126DB1"/>
    <w:rsid w:val="001312DC"/>
    <w:rsid w:val="001321D6"/>
    <w:rsid w:val="001325EA"/>
    <w:rsid w:val="00132A75"/>
    <w:rsid w:val="00133C42"/>
    <w:rsid w:val="00134775"/>
    <w:rsid w:val="00134F03"/>
    <w:rsid w:val="00135335"/>
    <w:rsid w:val="001365C7"/>
    <w:rsid w:val="00136D2B"/>
    <w:rsid w:val="00145007"/>
    <w:rsid w:val="00145AEE"/>
    <w:rsid w:val="00145D78"/>
    <w:rsid w:val="001476FF"/>
    <w:rsid w:val="00150D70"/>
    <w:rsid w:val="0015152C"/>
    <w:rsid w:val="00153A06"/>
    <w:rsid w:val="001556CC"/>
    <w:rsid w:val="00155A1C"/>
    <w:rsid w:val="00156B5B"/>
    <w:rsid w:val="0015786F"/>
    <w:rsid w:val="001578CB"/>
    <w:rsid w:val="001610B8"/>
    <w:rsid w:val="0016391C"/>
    <w:rsid w:val="00165238"/>
    <w:rsid w:val="001652B9"/>
    <w:rsid w:val="00165D03"/>
    <w:rsid w:val="00165E4A"/>
    <w:rsid w:val="001672B0"/>
    <w:rsid w:val="001706BA"/>
    <w:rsid w:val="00171483"/>
    <w:rsid w:val="00172580"/>
    <w:rsid w:val="00172774"/>
    <w:rsid w:val="0018072F"/>
    <w:rsid w:val="001823E3"/>
    <w:rsid w:val="001824A8"/>
    <w:rsid w:val="00182B0F"/>
    <w:rsid w:val="00183079"/>
    <w:rsid w:val="00183627"/>
    <w:rsid w:val="00184BCA"/>
    <w:rsid w:val="001851A2"/>
    <w:rsid w:val="0018528C"/>
    <w:rsid w:val="001903BD"/>
    <w:rsid w:val="00190C86"/>
    <w:rsid w:val="00193AAB"/>
    <w:rsid w:val="00194563"/>
    <w:rsid w:val="0019536F"/>
    <w:rsid w:val="00195F66"/>
    <w:rsid w:val="00196E08"/>
    <w:rsid w:val="001979E8"/>
    <w:rsid w:val="001A172F"/>
    <w:rsid w:val="001A180C"/>
    <w:rsid w:val="001A213A"/>
    <w:rsid w:val="001A3A4D"/>
    <w:rsid w:val="001A6218"/>
    <w:rsid w:val="001A6E65"/>
    <w:rsid w:val="001A7E69"/>
    <w:rsid w:val="001B07F6"/>
    <w:rsid w:val="001B0C67"/>
    <w:rsid w:val="001B1A47"/>
    <w:rsid w:val="001B1CCE"/>
    <w:rsid w:val="001B2499"/>
    <w:rsid w:val="001B34B2"/>
    <w:rsid w:val="001B34C8"/>
    <w:rsid w:val="001B3EE5"/>
    <w:rsid w:val="001B6682"/>
    <w:rsid w:val="001B6F79"/>
    <w:rsid w:val="001C04DE"/>
    <w:rsid w:val="001C08E5"/>
    <w:rsid w:val="001C0FDF"/>
    <w:rsid w:val="001C269E"/>
    <w:rsid w:val="001C4FF7"/>
    <w:rsid w:val="001C50C0"/>
    <w:rsid w:val="001C560A"/>
    <w:rsid w:val="001C5757"/>
    <w:rsid w:val="001D0C56"/>
    <w:rsid w:val="001D2081"/>
    <w:rsid w:val="001D2291"/>
    <w:rsid w:val="001D29F7"/>
    <w:rsid w:val="001D332E"/>
    <w:rsid w:val="001D4975"/>
    <w:rsid w:val="001D6035"/>
    <w:rsid w:val="001D7A45"/>
    <w:rsid w:val="001E02A0"/>
    <w:rsid w:val="001E3E9E"/>
    <w:rsid w:val="001E4475"/>
    <w:rsid w:val="001E55C7"/>
    <w:rsid w:val="001E5E17"/>
    <w:rsid w:val="001E6B91"/>
    <w:rsid w:val="001E6D3E"/>
    <w:rsid w:val="001E71EF"/>
    <w:rsid w:val="001F0C03"/>
    <w:rsid w:val="001F25B2"/>
    <w:rsid w:val="001F2CDE"/>
    <w:rsid w:val="001F3685"/>
    <w:rsid w:val="001F374F"/>
    <w:rsid w:val="001F4016"/>
    <w:rsid w:val="001F441B"/>
    <w:rsid w:val="001F5563"/>
    <w:rsid w:val="001F7004"/>
    <w:rsid w:val="001F7568"/>
    <w:rsid w:val="001F7C1C"/>
    <w:rsid w:val="001F7DFF"/>
    <w:rsid w:val="00200ED0"/>
    <w:rsid w:val="002032DF"/>
    <w:rsid w:val="00203799"/>
    <w:rsid w:val="002065B8"/>
    <w:rsid w:val="00206991"/>
    <w:rsid w:val="0020700C"/>
    <w:rsid w:val="00210E35"/>
    <w:rsid w:val="00212F3B"/>
    <w:rsid w:val="00213B90"/>
    <w:rsid w:val="00213E94"/>
    <w:rsid w:val="00215807"/>
    <w:rsid w:val="00216201"/>
    <w:rsid w:val="0021651C"/>
    <w:rsid w:val="0021660C"/>
    <w:rsid w:val="0021729B"/>
    <w:rsid w:val="00217D53"/>
    <w:rsid w:val="002206AB"/>
    <w:rsid w:val="002209DD"/>
    <w:rsid w:val="00220A59"/>
    <w:rsid w:val="00220AFC"/>
    <w:rsid w:val="00220CAE"/>
    <w:rsid w:val="00221852"/>
    <w:rsid w:val="0022330E"/>
    <w:rsid w:val="002233AE"/>
    <w:rsid w:val="00223737"/>
    <w:rsid w:val="002237DE"/>
    <w:rsid w:val="00223B91"/>
    <w:rsid w:val="00224257"/>
    <w:rsid w:val="00224F13"/>
    <w:rsid w:val="00225B2B"/>
    <w:rsid w:val="002263F2"/>
    <w:rsid w:val="00227E4C"/>
    <w:rsid w:val="00230608"/>
    <w:rsid w:val="002319E6"/>
    <w:rsid w:val="002321AB"/>
    <w:rsid w:val="00232612"/>
    <w:rsid w:val="00232996"/>
    <w:rsid w:val="00234657"/>
    <w:rsid w:val="0023511C"/>
    <w:rsid w:val="002351E2"/>
    <w:rsid w:val="0023528D"/>
    <w:rsid w:val="002363F0"/>
    <w:rsid w:val="002371BE"/>
    <w:rsid w:val="0024114F"/>
    <w:rsid w:val="002419A3"/>
    <w:rsid w:val="002420E7"/>
    <w:rsid w:val="00242E57"/>
    <w:rsid w:val="002436D1"/>
    <w:rsid w:val="00244F37"/>
    <w:rsid w:val="0024555E"/>
    <w:rsid w:val="00246D60"/>
    <w:rsid w:val="00250F01"/>
    <w:rsid w:val="0025266B"/>
    <w:rsid w:val="002543E4"/>
    <w:rsid w:val="002543F2"/>
    <w:rsid w:val="002547DD"/>
    <w:rsid w:val="00254ABD"/>
    <w:rsid w:val="002555B9"/>
    <w:rsid w:val="002567BB"/>
    <w:rsid w:val="00256AA7"/>
    <w:rsid w:val="002574BF"/>
    <w:rsid w:val="00257934"/>
    <w:rsid w:val="00260540"/>
    <w:rsid w:val="00260965"/>
    <w:rsid w:val="00261C8D"/>
    <w:rsid w:val="0026225F"/>
    <w:rsid w:val="00263235"/>
    <w:rsid w:val="002637DB"/>
    <w:rsid w:val="002646BA"/>
    <w:rsid w:val="00265E42"/>
    <w:rsid w:val="002667C9"/>
    <w:rsid w:val="0026710C"/>
    <w:rsid w:val="00267FBF"/>
    <w:rsid w:val="00271838"/>
    <w:rsid w:val="002718D8"/>
    <w:rsid w:val="00271BB8"/>
    <w:rsid w:val="002722B5"/>
    <w:rsid w:val="0027385B"/>
    <w:rsid w:val="0027524C"/>
    <w:rsid w:val="00276BA3"/>
    <w:rsid w:val="002778F6"/>
    <w:rsid w:val="00280489"/>
    <w:rsid w:val="00281C21"/>
    <w:rsid w:val="00283DD0"/>
    <w:rsid w:val="002849FC"/>
    <w:rsid w:val="002853D0"/>
    <w:rsid w:val="00286182"/>
    <w:rsid w:val="002861FE"/>
    <w:rsid w:val="002865EE"/>
    <w:rsid w:val="002874FF"/>
    <w:rsid w:val="00290D22"/>
    <w:rsid w:val="002915AD"/>
    <w:rsid w:val="00291DE0"/>
    <w:rsid w:val="00292843"/>
    <w:rsid w:val="00292930"/>
    <w:rsid w:val="002945B6"/>
    <w:rsid w:val="0029460B"/>
    <w:rsid w:val="00295D29"/>
    <w:rsid w:val="002A2648"/>
    <w:rsid w:val="002A7567"/>
    <w:rsid w:val="002B07E4"/>
    <w:rsid w:val="002B0A14"/>
    <w:rsid w:val="002B0F1D"/>
    <w:rsid w:val="002B243E"/>
    <w:rsid w:val="002B76DC"/>
    <w:rsid w:val="002B7CEC"/>
    <w:rsid w:val="002B7DAB"/>
    <w:rsid w:val="002C1C7C"/>
    <w:rsid w:val="002C2839"/>
    <w:rsid w:val="002C53C9"/>
    <w:rsid w:val="002C5C98"/>
    <w:rsid w:val="002C6E84"/>
    <w:rsid w:val="002C7F93"/>
    <w:rsid w:val="002D1D96"/>
    <w:rsid w:val="002D2E04"/>
    <w:rsid w:val="002D31AB"/>
    <w:rsid w:val="002D3791"/>
    <w:rsid w:val="002D387D"/>
    <w:rsid w:val="002D55AA"/>
    <w:rsid w:val="002D5A89"/>
    <w:rsid w:val="002D5B17"/>
    <w:rsid w:val="002D7D4B"/>
    <w:rsid w:val="002E01D7"/>
    <w:rsid w:val="002E0A49"/>
    <w:rsid w:val="002E19D1"/>
    <w:rsid w:val="002E2190"/>
    <w:rsid w:val="002E2B3C"/>
    <w:rsid w:val="002E3548"/>
    <w:rsid w:val="002E4D4C"/>
    <w:rsid w:val="002E7BE4"/>
    <w:rsid w:val="002E7E0F"/>
    <w:rsid w:val="002F2E49"/>
    <w:rsid w:val="002F465B"/>
    <w:rsid w:val="002F5F5C"/>
    <w:rsid w:val="002F5FB8"/>
    <w:rsid w:val="00300269"/>
    <w:rsid w:val="00300BC5"/>
    <w:rsid w:val="003011C6"/>
    <w:rsid w:val="00303FA9"/>
    <w:rsid w:val="00304F3D"/>
    <w:rsid w:val="00305C1C"/>
    <w:rsid w:val="00305CD0"/>
    <w:rsid w:val="00307F77"/>
    <w:rsid w:val="0031029F"/>
    <w:rsid w:val="003106A2"/>
    <w:rsid w:val="003107A6"/>
    <w:rsid w:val="003115C3"/>
    <w:rsid w:val="003116BE"/>
    <w:rsid w:val="00314A37"/>
    <w:rsid w:val="003163A0"/>
    <w:rsid w:val="00316E36"/>
    <w:rsid w:val="003171D3"/>
    <w:rsid w:val="00320C95"/>
    <w:rsid w:val="00322BF8"/>
    <w:rsid w:val="00323746"/>
    <w:rsid w:val="00323CA9"/>
    <w:rsid w:val="003245A9"/>
    <w:rsid w:val="0032482D"/>
    <w:rsid w:val="00330A68"/>
    <w:rsid w:val="0033227B"/>
    <w:rsid w:val="0033376A"/>
    <w:rsid w:val="00335FC1"/>
    <w:rsid w:val="00337556"/>
    <w:rsid w:val="003378FC"/>
    <w:rsid w:val="003402C8"/>
    <w:rsid w:val="003403D0"/>
    <w:rsid w:val="003406C7"/>
    <w:rsid w:val="0034264F"/>
    <w:rsid w:val="00344C10"/>
    <w:rsid w:val="00344EC6"/>
    <w:rsid w:val="0034590F"/>
    <w:rsid w:val="00345A60"/>
    <w:rsid w:val="00345EFE"/>
    <w:rsid w:val="00346D4F"/>
    <w:rsid w:val="00347719"/>
    <w:rsid w:val="00347BA7"/>
    <w:rsid w:val="00350473"/>
    <w:rsid w:val="0035154B"/>
    <w:rsid w:val="00351D2B"/>
    <w:rsid w:val="003534B6"/>
    <w:rsid w:val="0035424A"/>
    <w:rsid w:val="003543E0"/>
    <w:rsid w:val="00354E4F"/>
    <w:rsid w:val="00357308"/>
    <w:rsid w:val="00357C24"/>
    <w:rsid w:val="00361CF2"/>
    <w:rsid w:val="00362965"/>
    <w:rsid w:val="00362D57"/>
    <w:rsid w:val="0036304D"/>
    <w:rsid w:val="003653F3"/>
    <w:rsid w:val="0036573C"/>
    <w:rsid w:val="003668B8"/>
    <w:rsid w:val="00366993"/>
    <w:rsid w:val="00367887"/>
    <w:rsid w:val="003678B7"/>
    <w:rsid w:val="003702BC"/>
    <w:rsid w:val="003704A9"/>
    <w:rsid w:val="0037129F"/>
    <w:rsid w:val="00372C8B"/>
    <w:rsid w:val="00373BC0"/>
    <w:rsid w:val="0037453A"/>
    <w:rsid w:val="003745FD"/>
    <w:rsid w:val="00374C94"/>
    <w:rsid w:val="00375F65"/>
    <w:rsid w:val="003806CC"/>
    <w:rsid w:val="003825A1"/>
    <w:rsid w:val="0038444A"/>
    <w:rsid w:val="0038517E"/>
    <w:rsid w:val="00386A4D"/>
    <w:rsid w:val="003871DE"/>
    <w:rsid w:val="00392A1B"/>
    <w:rsid w:val="00397B6B"/>
    <w:rsid w:val="00397DC0"/>
    <w:rsid w:val="003A01D9"/>
    <w:rsid w:val="003A0652"/>
    <w:rsid w:val="003A1A75"/>
    <w:rsid w:val="003A2481"/>
    <w:rsid w:val="003A3845"/>
    <w:rsid w:val="003A3FE0"/>
    <w:rsid w:val="003B0BB1"/>
    <w:rsid w:val="003B0C06"/>
    <w:rsid w:val="003B28BB"/>
    <w:rsid w:val="003B2C1D"/>
    <w:rsid w:val="003B2E1E"/>
    <w:rsid w:val="003B3DC7"/>
    <w:rsid w:val="003B5298"/>
    <w:rsid w:val="003B6F9A"/>
    <w:rsid w:val="003C06E7"/>
    <w:rsid w:val="003C14EA"/>
    <w:rsid w:val="003C1703"/>
    <w:rsid w:val="003C2A1E"/>
    <w:rsid w:val="003C3565"/>
    <w:rsid w:val="003C3B00"/>
    <w:rsid w:val="003C5C06"/>
    <w:rsid w:val="003C6F18"/>
    <w:rsid w:val="003C7B8F"/>
    <w:rsid w:val="003D097B"/>
    <w:rsid w:val="003D14E2"/>
    <w:rsid w:val="003D4BAD"/>
    <w:rsid w:val="003D4DC8"/>
    <w:rsid w:val="003D519F"/>
    <w:rsid w:val="003D5342"/>
    <w:rsid w:val="003D61BA"/>
    <w:rsid w:val="003D627D"/>
    <w:rsid w:val="003D7CFB"/>
    <w:rsid w:val="003E121E"/>
    <w:rsid w:val="003E2D94"/>
    <w:rsid w:val="003E2EB5"/>
    <w:rsid w:val="003E5A3F"/>
    <w:rsid w:val="003E60FC"/>
    <w:rsid w:val="003E66A4"/>
    <w:rsid w:val="003E6C5E"/>
    <w:rsid w:val="003F29A9"/>
    <w:rsid w:val="003F4484"/>
    <w:rsid w:val="003F49C6"/>
    <w:rsid w:val="003F4BDA"/>
    <w:rsid w:val="003F6B11"/>
    <w:rsid w:val="00400172"/>
    <w:rsid w:val="00400A14"/>
    <w:rsid w:val="00404D97"/>
    <w:rsid w:val="0040535E"/>
    <w:rsid w:val="00405878"/>
    <w:rsid w:val="00406195"/>
    <w:rsid w:val="004077A1"/>
    <w:rsid w:val="0041018E"/>
    <w:rsid w:val="00410E36"/>
    <w:rsid w:val="004115A8"/>
    <w:rsid w:val="00414CD1"/>
    <w:rsid w:val="00415BEE"/>
    <w:rsid w:val="0041746E"/>
    <w:rsid w:val="0041799D"/>
    <w:rsid w:val="00420236"/>
    <w:rsid w:val="004207AF"/>
    <w:rsid w:val="00420FDD"/>
    <w:rsid w:val="00421A1A"/>
    <w:rsid w:val="0042209A"/>
    <w:rsid w:val="00423CB4"/>
    <w:rsid w:val="004242CD"/>
    <w:rsid w:val="00427D2A"/>
    <w:rsid w:val="004306BE"/>
    <w:rsid w:val="0043084F"/>
    <w:rsid w:val="00435DEE"/>
    <w:rsid w:val="00435E1B"/>
    <w:rsid w:val="0043665D"/>
    <w:rsid w:val="00436FC8"/>
    <w:rsid w:val="00441263"/>
    <w:rsid w:val="00444256"/>
    <w:rsid w:val="004442B9"/>
    <w:rsid w:val="004445AE"/>
    <w:rsid w:val="00444774"/>
    <w:rsid w:val="00444C24"/>
    <w:rsid w:val="00445C73"/>
    <w:rsid w:val="00446012"/>
    <w:rsid w:val="004475E4"/>
    <w:rsid w:val="004478EA"/>
    <w:rsid w:val="0045035B"/>
    <w:rsid w:val="00451201"/>
    <w:rsid w:val="00451738"/>
    <w:rsid w:val="00451E29"/>
    <w:rsid w:val="004524D6"/>
    <w:rsid w:val="00452622"/>
    <w:rsid w:val="00454E4A"/>
    <w:rsid w:val="00455685"/>
    <w:rsid w:val="00455FE5"/>
    <w:rsid w:val="00457FE7"/>
    <w:rsid w:val="0046030C"/>
    <w:rsid w:val="0046038B"/>
    <w:rsid w:val="00461155"/>
    <w:rsid w:val="00461D13"/>
    <w:rsid w:val="00464184"/>
    <w:rsid w:val="00464317"/>
    <w:rsid w:val="004644A4"/>
    <w:rsid w:val="00466306"/>
    <w:rsid w:val="00467AAA"/>
    <w:rsid w:val="00467BB8"/>
    <w:rsid w:val="00467FBB"/>
    <w:rsid w:val="00471CE3"/>
    <w:rsid w:val="004730A1"/>
    <w:rsid w:val="004738CC"/>
    <w:rsid w:val="00474CBA"/>
    <w:rsid w:val="00475628"/>
    <w:rsid w:val="004779AE"/>
    <w:rsid w:val="004804A3"/>
    <w:rsid w:val="00480A6F"/>
    <w:rsid w:val="00480B0C"/>
    <w:rsid w:val="004816C1"/>
    <w:rsid w:val="00481BD5"/>
    <w:rsid w:val="00482398"/>
    <w:rsid w:val="0048261C"/>
    <w:rsid w:val="00483978"/>
    <w:rsid w:val="00483B7A"/>
    <w:rsid w:val="004842D9"/>
    <w:rsid w:val="0048495F"/>
    <w:rsid w:val="00487488"/>
    <w:rsid w:val="004906B4"/>
    <w:rsid w:val="004919A1"/>
    <w:rsid w:val="004922F4"/>
    <w:rsid w:val="004A0079"/>
    <w:rsid w:val="004A29A9"/>
    <w:rsid w:val="004A6D60"/>
    <w:rsid w:val="004A6D6B"/>
    <w:rsid w:val="004B2C59"/>
    <w:rsid w:val="004B2C70"/>
    <w:rsid w:val="004B3728"/>
    <w:rsid w:val="004B421C"/>
    <w:rsid w:val="004B4949"/>
    <w:rsid w:val="004B5232"/>
    <w:rsid w:val="004B58C9"/>
    <w:rsid w:val="004B5EDC"/>
    <w:rsid w:val="004B797F"/>
    <w:rsid w:val="004C16A1"/>
    <w:rsid w:val="004C24E2"/>
    <w:rsid w:val="004C29A7"/>
    <w:rsid w:val="004C3660"/>
    <w:rsid w:val="004D02C3"/>
    <w:rsid w:val="004D0A2B"/>
    <w:rsid w:val="004D0A76"/>
    <w:rsid w:val="004D3555"/>
    <w:rsid w:val="004D3F53"/>
    <w:rsid w:val="004D47B1"/>
    <w:rsid w:val="004D4AB8"/>
    <w:rsid w:val="004D4D9C"/>
    <w:rsid w:val="004D6181"/>
    <w:rsid w:val="004D65C6"/>
    <w:rsid w:val="004E4665"/>
    <w:rsid w:val="004E5421"/>
    <w:rsid w:val="004F076F"/>
    <w:rsid w:val="004F130A"/>
    <w:rsid w:val="004F1C6D"/>
    <w:rsid w:val="004F1E8C"/>
    <w:rsid w:val="004F2B24"/>
    <w:rsid w:val="004F36E3"/>
    <w:rsid w:val="004F3F62"/>
    <w:rsid w:val="004F405A"/>
    <w:rsid w:val="004F4D10"/>
    <w:rsid w:val="004F572B"/>
    <w:rsid w:val="004F65F4"/>
    <w:rsid w:val="005004A6"/>
    <w:rsid w:val="00500989"/>
    <w:rsid w:val="0050158F"/>
    <w:rsid w:val="005019B5"/>
    <w:rsid w:val="00502623"/>
    <w:rsid w:val="0050360C"/>
    <w:rsid w:val="00503BBD"/>
    <w:rsid w:val="0050452F"/>
    <w:rsid w:val="00507698"/>
    <w:rsid w:val="00512113"/>
    <w:rsid w:val="00512696"/>
    <w:rsid w:val="005134D7"/>
    <w:rsid w:val="005143F9"/>
    <w:rsid w:val="005163A9"/>
    <w:rsid w:val="00517F37"/>
    <w:rsid w:val="00521039"/>
    <w:rsid w:val="00521D7E"/>
    <w:rsid w:val="00522220"/>
    <w:rsid w:val="005237CB"/>
    <w:rsid w:val="005255CA"/>
    <w:rsid w:val="00525DB2"/>
    <w:rsid w:val="005271D1"/>
    <w:rsid w:val="00527906"/>
    <w:rsid w:val="0053075A"/>
    <w:rsid w:val="00535986"/>
    <w:rsid w:val="00535F5C"/>
    <w:rsid w:val="00536004"/>
    <w:rsid w:val="00536998"/>
    <w:rsid w:val="00537ADA"/>
    <w:rsid w:val="00541437"/>
    <w:rsid w:val="00542E85"/>
    <w:rsid w:val="005438B0"/>
    <w:rsid w:val="00545DAD"/>
    <w:rsid w:val="00546212"/>
    <w:rsid w:val="00546D34"/>
    <w:rsid w:val="005470F6"/>
    <w:rsid w:val="005501A1"/>
    <w:rsid w:val="00550D38"/>
    <w:rsid w:val="00550F9F"/>
    <w:rsid w:val="00556533"/>
    <w:rsid w:val="00556F82"/>
    <w:rsid w:val="00561755"/>
    <w:rsid w:val="005621E3"/>
    <w:rsid w:val="00562804"/>
    <w:rsid w:val="00562B01"/>
    <w:rsid w:val="00563997"/>
    <w:rsid w:val="0056418A"/>
    <w:rsid w:val="0056455B"/>
    <w:rsid w:val="005668AA"/>
    <w:rsid w:val="00570EE9"/>
    <w:rsid w:val="00571E2B"/>
    <w:rsid w:val="00572606"/>
    <w:rsid w:val="00574FE7"/>
    <w:rsid w:val="00575AF0"/>
    <w:rsid w:val="00575F33"/>
    <w:rsid w:val="0057745C"/>
    <w:rsid w:val="005776D9"/>
    <w:rsid w:val="005826C1"/>
    <w:rsid w:val="00583871"/>
    <w:rsid w:val="00583A6F"/>
    <w:rsid w:val="005842D5"/>
    <w:rsid w:val="00584910"/>
    <w:rsid w:val="005856F1"/>
    <w:rsid w:val="00585B34"/>
    <w:rsid w:val="00585D91"/>
    <w:rsid w:val="0058791E"/>
    <w:rsid w:val="00590866"/>
    <w:rsid w:val="005942B3"/>
    <w:rsid w:val="00596879"/>
    <w:rsid w:val="005A0756"/>
    <w:rsid w:val="005A0EC4"/>
    <w:rsid w:val="005A188E"/>
    <w:rsid w:val="005A2751"/>
    <w:rsid w:val="005A55F4"/>
    <w:rsid w:val="005A5664"/>
    <w:rsid w:val="005A74FC"/>
    <w:rsid w:val="005A7630"/>
    <w:rsid w:val="005A7749"/>
    <w:rsid w:val="005B02C8"/>
    <w:rsid w:val="005B1756"/>
    <w:rsid w:val="005B1C97"/>
    <w:rsid w:val="005B2AD9"/>
    <w:rsid w:val="005B316C"/>
    <w:rsid w:val="005B49FF"/>
    <w:rsid w:val="005B52F8"/>
    <w:rsid w:val="005B74C5"/>
    <w:rsid w:val="005B7707"/>
    <w:rsid w:val="005C30AF"/>
    <w:rsid w:val="005C584B"/>
    <w:rsid w:val="005C5A66"/>
    <w:rsid w:val="005C652F"/>
    <w:rsid w:val="005C71F4"/>
    <w:rsid w:val="005C7564"/>
    <w:rsid w:val="005C7B67"/>
    <w:rsid w:val="005C7C6E"/>
    <w:rsid w:val="005D4428"/>
    <w:rsid w:val="005D4E49"/>
    <w:rsid w:val="005D5E4C"/>
    <w:rsid w:val="005D6335"/>
    <w:rsid w:val="005D65FA"/>
    <w:rsid w:val="005E1EEA"/>
    <w:rsid w:val="005E2A00"/>
    <w:rsid w:val="005E79A1"/>
    <w:rsid w:val="005E7D19"/>
    <w:rsid w:val="005F0B19"/>
    <w:rsid w:val="005F0CA2"/>
    <w:rsid w:val="005F2978"/>
    <w:rsid w:val="005F39D8"/>
    <w:rsid w:val="005F5564"/>
    <w:rsid w:val="005F63CF"/>
    <w:rsid w:val="005F7245"/>
    <w:rsid w:val="005F7CEA"/>
    <w:rsid w:val="00600F8E"/>
    <w:rsid w:val="006047B9"/>
    <w:rsid w:val="00604CB1"/>
    <w:rsid w:val="0060598B"/>
    <w:rsid w:val="006079C4"/>
    <w:rsid w:val="00607EAE"/>
    <w:rsid w:val="0061369D"/>
    <w:rsid w:val="0061500D"/>
    <w:rsid w:val="00617BF0"/>
    <w:rsid w:val="00620883"/>
    <w:rsid w:val="00621764"/>
    <w:rsid w:val="00622287"/>
    <w:rsid w:val="006228C4"/>
    <w:rsid w:val="00623A5A"/>
    <w:rsid w:val="006261B2"/>
    <w:rsid w:val="0062644A"/>
    <w:rsid w:val="006269FB"/>
    <w:rsid w:val="006275B1"/>
    <w:rsid w:val="00627B0C"/>
    <w:rsid w:val="00630043"/>
    <w:rsid w:val="0063217F"/>
    <w:rsid w:val="00632716"/>
    <w:rsid w:val="0063736C"/>
    <w:rsid w:val="006407F9"/>
    <w:rsid w:val="00640DE8"/>
    <w:rsid w:val="00642082"/>
    <w:rsid w:val="00644449"/>
    <w:rsid w:val="00647B9E"/>
    <w:rsid w:val="006508CF"/>
    <w:rsid w:val="00651A60"/>
    <w:rsid w:val="00654C99"/>
    <w:rsid w:val="00655A52"/>
    <w:rsid w:val="00656300"/>
    <w:rsid w:val="00657939"/>
    <w:rsid w:val="00657D2D"/>
    <w:rsid w:val="00657D9B"/>
    <w:rsid w:val="00661429"/>
    <w:rsid w:val="0066279E"/>
    <w:rsid w:val="00662E5F"/>
    <w:rsid w:val="00664BD6"/>
    <w:rsid w:val="00664E5E"/>
    <w:rsid w:val="00665A31"/>
    <w:rsid w:val="00666A33"/>
    <w:rsid w:val="006672A0"/>
    <w:rsid w:val="0067120F"/>
    <w:rsid w:val="00673A89"/>
    <w:rsid w:val="0067423D"/>
    <w:rsid w:val="006763A5"/>
    <w:rsid w:val="0067652F"/>
    <w:rsid w:val="00677539"/>
    <w:rsid w:val="00677B22"/>
    <w:rsid w:val="00680A7C"/>
    <w:rsid w:val="0068158E"/>
    <w:rsid w:val="00681F02"/>
    <w:rsid w:val="006823B0"/>
    <w:rsid w:val="00683F21"/>
    <w:rsid w:val="00690075"/>
    <w:rsid w:val="00691095"/>
    <w:rsid w:val="0069169D"/>
    <w:rsid w:val="00693849"/>
    <w:rsid w:val="00693C11"/>
    <w:rsid w:val="006977E5"/>
    <w:rsid w:val="006A08B5"/>
    <w:rsid w:val="006A132B"/>
    <w:rsid w:val="006A39C9"/>
    <w:rsid w:val="006A4CE3"/>
    <w:rsid w:val="006B03AF"/>
    <w:rsid w:val="006B1597"/>
    <w:rsid w:val="006B2DD9"/>
    <w:rsid w:val="006B6E25"/>
    <w:rsid w:val="006B7F92"/>
    <w:rsid w:val="006C00A0"/>
    <w:rsid w:val="006D0A34"/>
    <w:rsid w:val="006D1448"/>
    <w:rsid w:val="006D1E86"/>
    <w:rsid w:val="006D4434"/>
    <w:rsid w:val="006D4746"/>
    <w:rsid w:val="006E0C08"/>
    <w:rsid w:val="006E167D"/>
    <w:rsid w:val="006E1C7C"/>
    <w:rsid w:val="006E58AD"/>
    <w:rsid w:val="006E6315"/>
    <w:rsid w:val="006E653E"/>
    <w:rsid w:val="006E68FA"/>
    <w:rsid w:val="006F18C3"/>
    <w:rsid w:val="006F2A6E"/>
    <w:rsid w:val="006F321F"/>
    <w:rsid w:val="006F46E7"/>
    <w:rsid w:val="006F47EA"/>
    <w:rsid w:val="006F4E32"/>
    <w:rsid w:val="006F55A4"/>
    <w:rsid w:val="006F5982"/>
    <w:rsid w:val="006F68FE"/>
    <w:rsid w:val="006F6CD8"/>
    <w:rsid w:val="006F7479"/>
    <w:rsid w:val="007002A3"/>
    <w:rsid w:val="0070045E"/>
    <w:rsid w:val="007004D0"/>
    <w:rsid w:val="0070058F"/>
    <w:rsid w:val="00700BF3"/>
    <w:rsid w:val="00701407"/>
    <w:rsid w:val="007031B8"/>
    <w:rsid w:val="00704F72"/>
    <w:rsid w:val="0070538C"/>
    <w:rsid w:val="007060F1"/>
    <w:rsid w:val="00706D5F"/>
    <w:rsid w:val="007071BB"/>
    <w:rsid w:val="00707575"/>
    <w:rsid w:val="00710397"/>
    <w:rsid w:val="0071136C"/>
    <w:rsid w:val="00711793"/>
    <w:rsid w:val="00711F3F"/>
    <w:rsid w:val="007139EB"/>
    <w:rsid w:val="00714CAF"/>
    <w:rsid w:val="007157A2"/>
    <w:rsid w:val="00715BDF"/>
    <w:rsid w:val="0071634A"/>
    <w:rsid w:val="00716EDB"/>
    <w:rsid w:val="00717224"/>
    <w:rsid w:val="00717395"/>
    <w:rsid w:val="0072470B"/>
    <w:rsid w:val="007275E6"/>
    <w:rsid w:val="00727875"/>
    <w:rsid w:val="00727890"/>
    <w:rsid w:val="00727D03"/>
    <w:rsid w:val="007304DD"/>
    <w:rsid w:val="00730FB2"/>
    <w:rsid w:val="00731CA0"/>
    <w:rsid w:val="00735E83"/>
    <w:rsid w:val="0073651F"/>
    <w:rsid w:val="00737C56"/>
    <w:rsid w:val="007411DB"/>
    <w:rsid w:val="00742EA4"/>
    <w:rsid w:val="007430DF"/>
    <w:rsid w:val="00743DF6"/>
    <w:rsid w:val="00747BAD"/>
    <w:rsid w:val="00747F59"/>
    <w:rsid w:val="007514A5"/>
    <w:rsid w:val="00753456"/>
    <w:rsid w:val="00755D6D"/>
    <w:rsid w:val="00760C7C"/>
    <w:rsid w:val="00761DCE"/>
    <w:rsid w:val="00765C14"/>
    <w:rsid w:val="00766DE9"/>
    <w:rsid w:val="00767451"/>
    <w:rsid w:val="007701B9"/>
    <w:rsid w:val="00772CB7"/>
    <w:rsid w:val="007731E7"/>
    <w:rsid w:val="00774C51"/>
    <w:rsid w:val="00774F0E"/>
    <w:rsid w:val="00774FD8"/>
    <w:rsid w:val="007755DD"/>
    <w:rsid w:val="007759CD"/>
    <w:rsid w:val="00780AC9"/>
    <w:rsid w:val="00782574"/>
    <w:rsid w:val="00784096"/>
    <w:rsid w:val="0078634C"/>
    <w:rsid w:val="007906CF"/>
    <w:rsid w:val="00792110"/>
    <w:rsid w:val="007934B0"/>
    <w:rsid w:val="0079540F"/>
    <w:rsid w:val="0079563B"/>
    <w:rsid w:val="007964C7"/>
    <w:rsid w:val="007A0265"/>
    <w:rsid w:val="007A101F"/>
    <w:rsid w:val="007A1810"/>
    <w:rsid w:val="007A1FB3"/>
    <w:rsid w:val="007A2B92"/>
    <w:rsid w:val="007A4687"/>
    <w:rsid w:val="007A6359"/>
    <w:rsid w:val="007A6581"/>
    <w:rsid w:val="007A74EC"/>
    <w:rsid w:val="007A7EC6"/>
    <w:rsid w:val="007B13A8"/>
    <w:rsid w:val="007B1524"/>
    <w:rsid w:val="007B520E"/>
    <w:rsid w:val="007B6549"/>
    <w:rsid w:val="007B6C85"/>
    <w:rsid w:val="007B7ADF"/>
    <w:rsid w:val="007B7C71"/>
    <w:rsid w:val="007C4024"/>
    <w:rsid w:val="007C41D6"/>
    <w:rsid w:val="007C443D"/>
    <w:rsid w:val="007C6718"/>
    <w:rsid w:val="007D1B40"/>
    <w:rsid w:val="007D1BFE"/>
    <w:rsid w:val="007D28E5"/>
    <w:rsid w:val="007D5166"/>
    <w:rsid w:val="007D5E7F"/>
    <w:rsid w:val="007D7340"/>
    <w:rsid w:val="007E1498"/>
    <w:rsid w:val="007E28BB"/>
    <w:rsid w:val="007E2EAC"/>
    <w:rsid w:val="007E7B34"/>
    <w:rsid w:val="007F017B"/>
    <w:rsid w:val="007F0554"/>
    <w:rsid w:val="007F11F5"/>
    <w:rsid w:val="007F2788"/>
    <w:rsid w:val="007F3607"/>
    <w:rsid w:val="007F44DE"/>
    <w:rsid w:val="007F64B2"/>
    <w:rsid w:val="007F65FC"/>
    <w:rsid w:val="007F7A34"/>
    <w:rsid w:val="007F7F8B"/>
    <w:rsid w:val="00800819"/>
    <w:rsid w:val="00803CFB"/>
    <w:rsid w:val="0080407F"/>
    <w:rsid w:val="00805F59"/>
    <w:rsid w:val="00807F94"/>
    <w:rsid w:val="00810231"/>
    <w:rsid w:val="00811ECB"/>
    <w:rsid w:val="00813EEA"/>
    <w:rsid w:val="00815ACD"/>
    <w:rsid w:val="00816118"/>
    <w:rsid w:val="008178BC"/>
    <w:rsid w:val="00822465"/>
    <w:rsid w:val="008231B1"/>
    <w:rsid w:val="008233D3"/>
    <w:rsid w:val="0082452F"/>
    <w:rsid w:val="00824D55"/>
    <w:rsid w:val="00830B05"/>
    <w:rsid w:val="0083257A"/>
    <w:rsid w:val="00832A09"/>
    <w:rsid w:val="0083502F"/>
    <w:rsid w:val="008350AA"/>
    <w:rsid w:val="008350EF"/>
    <w:rsid w:val="008364E9"/>
    <w:rsid w:val="0083650A"/>
    <w:rsid w:val="0084190D"/>
    <w:rsid w:val="00841994"/>
    <w:rsid w:val="00841A8A"/>
    <w:rsid w:val="00841B09"/>
    <w:rsid w:val="00842AE3"/>
    <w:rsid w:val="00843587"/>
    <w:rsid w:val="008462E8"/>
    <w:rsid w:val="00846E1E"/>
    <w:rsid w:val="00850B29"/>
    <w:rsid w:val="00850C40"/>
    <w:rsid w:val="008510D7"/>
    <w:rsid w:val="00851E2F"/>
    <w:rsid w:val="00852A46"/>
    <w:rsid w:val="00854AB6"/>
    <w:rsid w:val="00854C25"/>
    <w:rsid w:val="00855738"/>
    <w:rsid w:val="00857FAD"/>
    <w:rsid w:val="008624D2"/>
    <w:rsid w:val="00862D1D"/>
    <w:rsid w:val="008724D3"/>
    <w:rsid w:val="00873D3C"/>
    <w:rsid w:val="00875ED5"/>
    <w:rsid w:val="00877A55"/>
    <w:rsid w:val="0088125C"/>
    <w:rsid w:val="00881488"/>
    <w:rsid w:val="00882820"/>
    <w:rsid w:val="0088353F"/>
    <w:rsid w:val="0088425B"/>
    <w:rsid w:val="00884FAA"/>
    <w:rsid w:val="00885D4E"/>
    <w:rsid w:val="00890499"/>
    <w:rsid w:val="00891083"/>
    <w:rsid w:val="00891773"/>
    <w:rsid w:val="00892FA1"/>
    <w:rsid w:val="00894722"/>
    <w:rsid w:val="0089473B"/>
    <w:rsid w:val="00894D44"/>
    <w:rsid w:val="00895783"/>
    <w:rsid w:val="008958E7"/>
    <w:rsid w:val="00897C9C"/>
    <w:rsid w:val="008A002C"/>
    <w:rsid w:val="008A0B01"/>
    <w:rsid w:val="008A165E"/>
    <w:rsid w:val="008A1F4A"/>
    <w:rsid w:val="008A3C08"/>
    <w:rsid w:val="008A5B92"/>
    <w:rsid w:val="008A6389"/>
    <w:rsid w:val="008B07A8"/>
    <w:rsid w:val="008B1B77"/>
    <w:rsid w:val="008B28B3"/>
    <w:rsid w:val="008B34BB"/>
    <w:rsid w:val="008B37E2"/>
    <w:rsid w:val="008B653A"/>
    <w:rsid w:val="008B6AE0"/>
    <w:rsid w:val="008B70A0"/>
    <w:rsid w:val="008C0A83"/>
    <w:rsid w:val="008C1DFA"/>
    <w:rsid w:val="008C4525"/>
    <w:rsid w:val="008C593C"/>
    <w:rsid w:val="008C609D"/>
    <w:rsid w:val="008C62EB"/>
    <w:rsid w:val="008C6F7A"/>
    <w:rsid w:val="008C7F69"/>
    <w:rsid w:val="008D01DA"/>
    <w:rsid w:val="008D049D"/>
    <w:rsid w:val="008D12E4"/>
    <w:rsid w:val="008D16EF"/>
    <w:rsid w:val="008D392C"/>
    <w:rsid w:val="008D3C05"/>
    <w:rsid w:val="008E1181"/>
    <w:rsid w:val="008E25DA"/>
    <w:rsid w:val="008E41C9"/>
    <w:rsid w:val="008E504D"/>
    <w:rsid w:val="008E516B"/>
    <w:rsid w:val="008E67BC"/>
    <w:rsid w:val="008F2A21"/>
    <w:rsid w:val="008F2AAC"/>
    <w:rsid w:val="008F4394"/>
    <w:rsid w:val="008F4640"/>
    <w:rsid w:val="008F5148"/>
    <w:rsid w:val="008F542A"/>
    <w:rsid w:val="008F60A5"/>
    <w:rsid w:val="008F7C6F"/>
    <w:rsid w:val="00900864"/>
    <w:rsid w:val="00902045"/>
    <w:rsid w:val="0090329A"/>
    <w:rsid w:val="0090353C"/>
    <w:rsid w:val="00903A1D"/>
    <w:rsid w:val="009053E9"/>
    <w:rsid w:val="009079DD"/>
    <w:rsid w:val="00911814"/>
    <w:rsid w:val="00913D30"/>
    <w:rsid w:val="00916627"/>
    <w:rsid w:val="009167FF"/>
    <w:rsid w:val="0091764F"/>
    <w:rsid w:val="00920248"/>
    <w:rsid w:val="0092097A"/>
    <w:rsid w:val="00920D6A"/>
    <w:rsid w:val="00922EC6"/>
    <w:rsid w:val="00923B9D"/>
    <w:rsid w:val="009244C9"/>
    <w:rsid w:val="009252AC"/>
    <w:rsid w:val="009253C3"/>
    <w:rsid w:val="00926181"/>
    <w:rsid w:val="0092665D"/>
    <w:rsid w:val="00930BA9"/>
    <w:rsid w:val="00932C6D"/>
    <w:rsid w:val="00935886"/>
    <w:rsid w:val="00935B16"/>
    <w:rsid w:val="00937125"/>
    <w:rsid w:val="009376FB"/>
    <w:rsid w:val="0094099E"/>
    <w:rsid w:val="009412E9"/>
    <w:rsid w:val="00941C27"/>
    <w:rsid w:val="009422ED"/>
    <w:rsid w:val="00942D24"/>
    <w:rsid w:val="00944030"/>
    <w:rsid w:val="0094413D"/>
    <w:rsid w:val="0094715A"/>
    <w:rsid w:val="009477CB"/>
    <w:rsid w:val="00947DBA"/>
    <w:rsid w:val="0095066E"/>
    <w:rsid w:val="00951936"/>
    <w:rsid w:val="009560DF"/>
    <w:rsid w:val="00957C73"/>
    <w:rsid w:val="00960169"/>
    <w:rsid w:val="009605E9"/>
    <w:rsid w:val="00960DBA"/>
    <w:rsid w:val="00963591"/>
    <w:rsid w:val="00963613"/>
    <w:rsid w:val="00963906"/>
    <w:rsid w:val="00964264"/>
    <w:rsid w:val="0096617C"/>
    <w:rsid w:val="0097077C"/>
    <w:rsid w:val="009716EA"/>
    <w:rsid w:val="009719CE"/>
    <w:rsid w:val="00972CA7"/>
    <w:rsid w:val="009743AB"/>
    <w:rsid w:val="00975409"/>
    <w:rsid w:val="00977AB1"/>
    <w:rsid w:val="0098084F"/>
    <w:rsid w:val="00983591"/>
    <w:rsid w:val="00984FC5"/>
    <w:rsid w:val="0098630C"/>
    <w:rsid w:val="00986846"/>
    <w:rsid w:val="009870C0"/>
    <w:rsid w:val="00987F34"/>
    <w:rsid w:val="0099090B"/>
    <w:rsid w:val="00991CF8"/>
    <w:rsid w:val="00993288"/>
    <w:rsid w:val="00995086"/>
    <w:rsid w:val="009953A5"/>
    <w:rsid w:val="00995BF6"/>
    <w:rsid w:val="00997A62"/>
    <w:rsid w:val="009A36E4"/>
    <w:rsid w:val="009A7BF0"/>
    <w:rsid w:val="009A7E3D"/>
    <w:rsid w:val="009B045E"/>
    <w:rsid w:val="009B3AEE"/>
    <w:rsid w:val="009B3D03"/>
    <w:rsid w:val="009B609D"/>
    <w:rsid w:val="009B6774"/>
    <w:rsid w:val="009B6B37"/>
    <w:rsid w:val="009B7208"/>
    <w:rsid w:val="009C01C1"/>
    <w:rsid w:val="009C18A0"/>
    <w:rsid w:val="009C2047"/>
    <w:rsid w:val="009C3F6F"/>
    <w:rsid w:val="009C425E"/>
    <w:rsid w:val="009C44CB"/>
    <w:rsid w:val="009C53FB"/>
    <w:rsid w:val="009C61D8"/>
    <w:rsid w:val="009C6672"/>
    <w:rsid w:val="009D03D6"/>
    <w:rsid w:val="009D2D77"/>
    <w:rsid w:val="009D3545"/>
    <w:rsid w:val="009D3CBA"/>
    <w:rsid w:val="009D4B4A"/>
    <w:rsid w:val="009D5D46"/>
    <w:rsid w:val="009D66D4"/>
    <w:rsid w:val="009E1346"/>
    <w:rsid w:val="009E2F8D"/>
    <w:rsid w:val="009E5167"/>
    <w:rsid w:val="009E59EB"/>
    <w:rsid w:val="009F00E0"/>
    <w:rsid w:val="009F013E"/>
    <w:rsid w:val="009F35C9"/>
    <w:rsid w:val="009F3BA8"/>
    <w:rsid w:val="009F44CC"/>
    <w:rsid w:val="009F5278"/>
    <w:rsid w:val="009F61D1"/>
    <w:rsid w:val="009F641E"/>
    <w:rsid w:val="009F70D5"/>
    <w:rsid w:val="009F7E5B"/>
    <w:rsid w:val="00A025EE"/>
    <w:rsid w:val="00A03C73"/>
    <w:rsid w:val="00A03EA5"/>
    <w:rsid w:val="00A04E4B"/>
    <w:rsid w:val="00A051D5"/>
    <w:rsid w:val="00A0567F"/>
    <w:rsid w:val="00A05F34"/>
    <w:rsid w:val="00A10219"/>
    <w:rsid w:val="00A11569"/>
    <w:rsid w:val="00A11E01"/>
    <w:rsid w:val="00A12A22"/>
    <w:rsid w:val="00A13930"/>
    <w:rsid w:val="00A139C2"/>
    <w:rsid w:val="00A13B43"/>
    <w:rsid w:val="00A14893"/>
    <w:rsid w:val="00A15526"/>
    <w:rsid w:val="00A1676B"/>
    <w:rsid w:val="00A17807"/>
    <w:rsid w:val="00A217ED"/>
    <w:rsid w:val="00A21BA8"/>
    <w:rsid w:val="00A21F6B"/>
    <w:rsid w:val="00A22D31"/>
    <w:rsid w:val="00A24B3A"/>
    <w:rsid w:val="00A272EB"/>
    <w:rsid w:val="00A27A48"/>
    <w:rsid w:val="00A27D49"/>
    <w:rsid w:val="00A304DC"/>
    <w:rsid w:val="00A3078C"/>
    <w:rsid w:val="00A31F05"/>
    <w:rsid w:val="00A3310D"/>
    <w:rsid w:val="00A340D8"/>
    <w:rsid w:val="00A34151"/>
    <w:rsid w:val="00A3572F"/>
    <w:rsid w:val="00A35CAD"/>
    <w:rsid w:val="00A40255"/>
    <w:rsid w:val="00A40EC5"/>
    <w:rsid w:val="00A413E6"/>
    <w:rsid w:val="00A41412"/>
    <w:rsid w:val="00A42DB3"/>
    <w:rsid w:val="00A42EA3"/>
    <w:rsid w:val="00A438E5"/>
    <w:rsid w:val="00A444C5"/>
    <w:rsid w:val="00A45050"/>
    <w:rsid w:val="00A450D9"/>
    <w:rsid w:val="00A45192"/>
    <w:rsid w:val="00A45924"/>
    <w:rsid w:val="00A464F3"/>
    <w:rsid w:val="00A470EE"/>
    <w:rsid w:val="00A544F3"/>
    <w:rsid w:val="00A559E7"/>
    <w:rsid w:val="00A61731"/>
    <w:rsid w:val="00A61F9F"/>
    <w:rsid w:val="00A62F99"/>
    <w:rsid w:val="00A6336A"/>
    <w:rsid w:val="00A6442E"/>
    <w:rsid w:val="00A648A5"/>
    <w:rsid w:val="00A649F2"/>
    <w:rsid w:val="00A64D97"/>
    <w:rsid w:val="00A66352"/>
    <w:rsid w:val="00A66440"/>
    <w:rsid w:val="00A665D3"/>
    <w:rsid w:val="00A67282"/>
    <w:rsid w:val="00A67536"/>
    <w:rsid w:val="00A67D1D"/>
    <w:rsid w:val="00A71F02"/>
    <w:rsid w:val="00A75A36"/>
    <w:rsid w:val="00A7735A"/>
    <w:rsid w:val="00A80235"/>
    <w:rsid w:val="00A8071B"/>
    <w:rsid w:val="00A81660"/>
    <w:rsid w:val="00A837A0"/>
    <w:rsid w:val="00A83BA2"/>
    <w:rsid w:val="00A86830"/>
    <w:rsid w:val="00A87EC0"/>
    <w:rsid w:val="00A93E62"/>
    <w:rsid w:val="00A94857"/>
    <w:rsid w:val="00A9526A"/>
    <w:rsid w:val="00A952E0"/>
    <w:rsid w:val="00AA00A6"/>
    <w:rsid w:val="00AA043E"/>
    <w:rsid w:val="00AA04AA"/>
    <w:rsid w:val="00AA3486"/>
    <w:rsid w:val="00AA466D"/>
    <w:rsid w:val="00AA4731"/>
    <w:rsid w:val="00AB075C"/>
    <w:rsid w:val="00AB1085"/>
    <w:rsid w:val="00AB1A1B"/>
    <w:rsid w:val="00AB1B89"/>
    <w:rsid w:val="00AB24C2"/>
    <w:rsid w:val="00AB305E"/>
    <w:rsid w:val="00AB7CEE"/>
    <w:rsid w:val="00AB7D3C"/>
    <w:rsid w:val="00AB7E50"/>
    <w:rsid w:val="00AC1E03"/>
    <w:rsid w:val="00AC2B6F"/>
    <w:rsid w:val="00AC31EC"/>
    <w:rsid w:val="00AC4A57"/>
    <w:rsid w:val="00AC5598"/>
    <w:rsid w:val="00AC5923"/>
    <w:rsid w:val="00AC61BE"/>
    <w:rsid w:val="00AD0DA6"/>
    <w:rsid w:val="00AD0F01"/>
    <w:rsid w:val="00AD1D74"/>
    <w:rsid w:val="00AD2CA9"/>
    <w:rsid w:val="00AD4077"/>
    <w:rsid w:val="00AD42FC"/>
    <w:rsid w:val="00AD48EE"/>
    <w:rsid w:val="00AD56A2"/>
    <w:rsid w:val="00AD5E16"/>
    <w:rsid w:val="00AD751F"/>
    <w:rsid w:val="00AD7F27"/>
    <w:rsid w:val="00AE126D"/>
    <w:rsid w:val="00AE1CC7"/>
    <w:rsid w:val="00AE225B"/>
    <w:rsid w:val="00AE3336"/>
    <w:rsid w:val="00AE3EA3"/>
    <w:rsid w:val="00AE46F1"/>
    <w:rsid w:val="00AE47B0"/>
    <w:rsid w:val="00AE4A37"/>
    <w:rsid w:val="00AE5269"/>
    <w:rsid w:val="00AE56EF"/>
    <w:rsid w:val="00AE6E10"/>
    <w:rsid w:val="00AE78A6"/>
    <w:rsid w:val="00AF02E1"/>
    <w:rsid w:val="00AF2294"/>
    <w:rsid w:val="00AF2A41"/>
    <w:rsid w:val="00AF2AB0"/>
    <w:rsid w:val="00AF329D"/>
    <w:rsid w:val="00AF5CE6"/>
    <w:rsid w:val="00AF6FE1"/>
    <w:rsid w:val="00AF7B0E"/>
    <w:rsid w:val="00B0018C"/>
    <w:rsid w:val="00B017D5"/>
    <w:rsid w:val="00B01BCC"/>
    <w:rsid w:val="00B025A3"/>
    <w:rsid w:val="00B03DBD"/>
    <w:rsid w:val="00B0508A"/>
    <w:rsid w:val="00B056E2"/>
    <w:rsid w:val="00B05DCC"/>
    <w:rsid w:val="00B060BE"/>
    <w:rsid w:val="00B06864"/>
    <w:rsid w:val="00B104BE"/>
    <w:rsid w:val="00B1089D"/>
    <w:rsid w:val="00B118D5"/>
    <w:rsid w:val="00B13DAD"/>
    <w:rsid w:val="00B1766E"/>
    <w:rsid w:val="00B20B4D"/>
    <w:rsid w:val="00B20F54"/>
    <w:rsid w:val="00B2131B"/>
    <w:rsid w:val="00B213A5"/>
    <w:rsid w:val="00B21D62"/>
    <w:rsid w:val="00B23385"/>
    <w:rsid w:val="00B24132"/>
    <w:rsid w:val="00B2467C"/>
    <w:rsid w:val="00B25C02"/>
    <w:rsid w:val="00B30249"/>
    <w:rsid w:val="00B3057D"/>
    <w:rsid w:val="00B311E4"/>
    <w:rsid w:val="00B315D4"/>
    <w:rsid w:val="00B31BA5"/>
    <w:rsid w:val="00B31CDB"/>
    <w:rsid w:val="00B329F2"/>
    <w:rsid w:val="00B345A6"/>
    <w:rsid w:val="00B34861"/>
    <w:rsid w:val="00B34F7C"/>
    <w:rsid w:val="00B359C4"/>
    <w:rsid w:val="00B362B5"/>
    <w:rsid w:val="00B3726E"/>
    <w:rsid w:val="00B37B41"/>
    <w:rsid w:val="00B4098F"/>
    <w:rsid w:val="00B40CEB"/>
    <w:rsid w:val="00B41AE5"/>
    <w:rsid w:val="00B42BFB"/>
    <w:rsid w:val="00B43A8F"/>
    <w:rsid w:val="00B45EE3"/>
    <w:rsid w:val="00B46062"/>
    <w:rsid w:val="00B46435"/>
    <w:rsid w:val="00B502F2"/>
    <w:rsid w:val="00B5198B"/>
    <w:rsid w:val="00B52EC7"/>
    <w:rsid w:val="00B5358D"/>
    <w:rsid w:val="00B53E32"/>
    <w:rsid w:val="00B564B4"/>
    <w:rsid w:val="00B56585"/>
    <w:rsid w:val="00B56635"/>
    <w:rsid w:val="00B57DC3"/>
    <w:rsid w:val="00B57E4D"/>
    <w:rsid w:val="00B60E04"/>
    <w:rsid w:val="00B61251"/>
    <w:rsid w:val="00B61D59"/>
    <w:rsid w:val="00B63155"/>
    <w:rsid w:val="00B63296"/>
    <w:rsid w:val="00B634B2"/>
    <w:rsid w:val="00B64510"/>
    <w:rsid w:val="00B64614"/>
    <w:rsid w:val="00B646F4"/>
    <w:rsid w:val="00B674BB"/>
    <w:rsid w:val="00B67CAE"/>
    <w:rsid w:val="00B70212"/>
    <w:rsid w:val="00B7081D"/>
    <w:rsid w:val="00B70B18"/>
    <w:rsid w:val="00B727D9"/>
    <w:rsid w:val="00B74507"/>
    <w:rsid w:val="00B75395"/>
    <w:rsid w:val="00B76CE1"/>
    <w:rsid w:val="00B77C1D"/>
    <w:rsid w:val="00B80C00"/>
    <w:rsid w:val="00B83724"/>
    <w:rsid w:val="00B878CE"/>
    <w:rsid w:val="00B90FF2"/>
    <w:rsid w:val="00B92628"/>
    <w:rsid w:val="00B9268C"/>
    <w:rsid w:val="00B9466B"/>
    <w:rsid w:val="00B9704E"/>
    <w:rsid w:val="00B97484"/>
    <w:rsid w:val="00BA0B8C"/>
    <w:rsid w:val="00BA205C"/>
    <w:rsid w:val="00BA350C"/>
    <w:rsid w:val="00BA3865"/>
    <w:rsid w:val="00BA3C0A"/>
    <w:rsid w:val="00BA3F30"/>
    <w:rsid w:val="00BA6D40"/>
    <w:rsid w:val="00BA7ABC"/>
    <w:rsid w:val="00BA7F64"/>
    <w:rsid w:val="00BB1A33"/>
    <w:rsid w:val="00BB2639"/>
    <w:rsid w:val="00BB3258"/>
    <w:rsid w:val="00BB34B3"/>
    <w:rsid w:val="00BB3511"/>
    <w:rsid w:val="00BB7749"/>
    <w:rsid w:val="00BB7AF1"/>
    <w:rsid w:val="00BB7D71"/>
    <w:rsid w:val="00BC26F6"/>
    <w:rsid w:val="00BC38EB"/>
    <w:rsid w:val="00BC66BF"/>
    <w:rsid w:val="00BD0D50"/>
    <w:rsid w:val="00BD1B08"/>
    <w:rsid w:val="00BD3CFF"/>
    <w:rsid w:val="00BD44B0"/>
    <w:rsid w:val="00BD4C30"/>
    <w:rsid w:val="00BD50A1"/>
    <w:rsid w:val="00BD5185"/>
    <w:rsid w:val="00BD5E96"/>
    <w:rsid w:val="00BD62C8"/>
    <w:rsid w:val="00BD69DE"/>
    <w:rsid w:val="00BE00D3"/>
    <w:rsid w:val="00BE0BB3"/>
    <w:rsid w:val="00BE13E7"/>
    <w:rsid w:val="00BE248C"/>
    <w:rsid w:val="00BE2D28"/>
    <w:rsid w:val="00BE35E6"/>
    <w:rsid w:val="00BE454E"/>
    <w:rsid w:val="00BE4E43"/>
    <w:rsid w:val="00BE7166"/>
    <w:rsid w:val="00BF0B9D"/>
    <w:rsid w:val="00BF10BA"/>
    <w:rsid w:val="00BF135B"/>
    <w:rsid w:val="00BF1607"/>
    <w:rsid w:val="00BF17BC"/>
    <w:rsid w:val="00BF37D4"/>
    <w:rsid w:val="00BF3895"/>
    <w:rsid w:val="00BF7D09"/>
    <w:rsid w:val="00C002B2"/>
    <w:rsid w:val="00C00D0F"/>
    <w:rsid w:val="00C013A7"/>
    <w:rsid w:val="00C01536"/>
    <w:rsid w:val="00C05675"/>
    <w:rsid w:val="00C05D48"/>
    <w:rsid w:val="00C06399"/>
    <w:rsid w:val="00C06A33"/>
    <w:rsid w:val="00C06B22"/>
    <w:rsid w:val="00C12148"/>
    <w:rsid w:val="00C15333"/>
    <w:rsid w:val="00C173CD"/>
    <w:rsid w:val="00C178A4"/>
    <w:rsid w:val="00C20C7E"/>
    <w:rsid w:val="00C22FF1"/>
    <w:rsid w:val="00C23433"/>
    <w:rsid w:val="00C24C8B"/>
    <w:rsid w:val="00C255AB"/>
    <w:rsid w:val="00C25DD9"/>
    <w:rsid w:val="00C31596"/>
    <w:rsid w:val="00C31D9E"/>
    <w:rsid w:val="00C32075"/>
    <w:rsid w:val="00C32658"/>
    <w:rsid w:val="00C326BE"/>
    <w:rsid w:val="00C337B6"/>
    <w:rsid w:val="00C33B38"/>
    <w:rsid w:val="00C33BC5"/>
    <w:rsid w:val="00C348A8"/>
    <w:rsid w:val="00C34D5C"/>
    <w:rsid w:val="00C34D6C"/>
    <w:rsid w:val="00C350A8"/>
    <w:rsid w:val="00C371F1"/>
    <w:rsid w:val="00C400D9"/>
    <w:rsid w:val="00C4120D"/>
    <w:rsid w:val="00C438C1"/>
    <w:rsid w:val="00C4463A"/>
    <w:rsid w:val="00C44921"/>
    <w:rsid w:val="00C44DA4"/>
    <w:rsid w:val="00C46B8D"/>
    <w:rsid w:val="00C4725F"/>
    <w:rsid w:val="00C50964"/>
    <w:rsid w:val="00C545B1"/>
    <w:rsid w:val="00C549B3"/>
    <w:rsid w:val="00C55BC8"/>
    <w:rsid w:val="00C57708"/>
    <w:rsid w:val="00C605F2"/>
    <w:rsid w:val="00C607A4"/>
    <w:rsid w:val="00C64B09"/>
    <w:rsid w:val="00C65193"/>
    <w:rsid w:val="00C65DEC"/>
    <w:rsid w:val="00C67942"/>
    <w:rsid w:val="00C67EE6"/>
    <w:rsid w:val="00C70829"/>
    <w:rsid w:val="00C71791"/>
    <w:rsid w:val="00C73318"/>
    <w:rsid w:val="00C73F8B"/>
    <w:rsid w:val="00C74B1F"/>
    <w:rsid w:val="00C756B6"/>
    <w:rsid w:val="00C757D8"/>
    <w:rsid w:val="00C7657C"/>
    <w:rsid w:val="00C77586"/>
    <w:rsid w:val="00C77DAF"/>
    <w:rsid w:val="00C80CBF"/>
    <w:rsid w:val="00C825D7"/>
    <w:rsid w:val="00C82B22"/>
    <w:rsid w:val="00C84FF6"/>
    <w:rsid w:val="00C8656A"/>
    <w:rsid w:val="00C86939"/>
    <w:rsid w:val="00C8739A"/>
    <w:rsid w:val="00C9027B"/>
    <w:rsid w:val="00C9074A"/>
    <w:rsid w:val="00C93718"/>
    <w:rsid w:val="00C93B85"/>
    <w:rsid w:val="00C95359"/>
    <w:rsid w:val="00C95D68"/>
    <w:rsid w:val="00C95EA1"/>
    <w:rsid w:val="00CA016A"/>
    <w:rsid w:val="00CA20B3"/>
    <w:rsid w:val="00CA601F"/>
    <w:rsid w:val="00CA6594"/>
    <w:rsid w:val="00CB0F45"/>
    <w:rsid w:val="00CB1564"/>
    <w:rsid w:val="00CB4043"/>
    <w:rsid w:val="00CB464E"/>
    <w:rsid w:val="00CB4A20"/>
    <w:rsid w:val="00CB5D4D"/>
    <w:rsid w:val="00CB61F2"/>
    <w:rsid w:val="00CB67C2"/>
    <w:rsid w:val="00CB7EF0"/>
    <w:rsid w:val="00CC434F"/>
    <w:rsid w:val="00CC4572"/>
    <w:rsid w:val="00CC4782"/>
    <w:rsid w:val="00CC4D01"/>
    <w:rsid w:val="00CC522D"/>
    <w:rsid w:val="00CC5405"/>
    <w:rsid w:val="00CC5AB4"/>
    <w:rsid w:val="00CC63FE"/>
    <w:rsid w:val="00CC70CD"/>
    <w:rsid w:val="00CC723F"/>
    <w:rsid w:val="00CD42BC"/>
    <w:rsid w:val="00CD4C4E"/>
    <w:rsid w:val="00CD50C3"/>
    <w:rsid w:val="00CD70E3"/>
    <w:rsid w:val="00CD76B2"/>
    <w:rsid w:val="00CE22E6"/>
    <w:rsid w:val="00CE35F3"/>
    <w:rsid w:val="00CE5013"/>
    <w:rsid w:val="00CE655C"/>
    <w:rsid w:val="00CE7C11"/>
    <w:rsid w:val="00CF0016"/>
    <w:rsid w:val="00CF1486"/>
    <w:rsid w:val="00CF1922"/>
    <w:rsid w:val="00CF2456"/>
    <w:rsid w:val="00CF3772"/>
    <w:rsid w:val="00CF3DD5"/>
    <w:rsid w:val="00CF4D94"/>
    <w:rsid w:val="00CF684A"/>
    <w:rsid w:val="00CF7B68"/>
    <w:rsid w:val="00D002CD"/>
    <w:rsid w:val="00D022AB"/>
    <w:rsid w:val="00D02DDD"/>
    <w:rsid w:val="00D037DC"/>
    <w:rsid w:val="00D05114"/>
    <w:rsid w:val="00D0527A"/>
    <w:rsid w:val="00D06B05"/>
    <w:rsid w:val="00D07433"/>
    <w:rsid w:val="00D07B39"/>
    <w:rsid w:val="00D101C1"/>
    <w:rsid w:val="00D10D4C"/>
    <w:rsid w:val="00D122F7"/>
    <w:rsid w:val="00D129C6"/>
    <w:rsid w:val="00D1675B"/>
    <w:rsid w:val="00D16E73"/>
    <w:rsid w:val="00D21B9E"/>
    <w:rsid w:val="00D21DDA"/>
    <w:rsid w:val="00D23652"/>
    <w:rsid w:val="00D23FD9"/>
    <w:rsid w:val="00D24367"/>
    <w:rsid w:val="00D26FB7"/>
    <w:rsid w:val="00D31D4F"/>
    <w:rsid w:val="00D32C84"/>
    <w:rsid w:val="00D338C0"/>
    <w:rsid w:val="00D356D3"/>
    <w:rsid w:val="00D36ACC"/>
    <w:rsid w:val="00D36DBA"/>
    <w:rsid w:val="00D4104D"/>
    <w:rsid w:val="00D4148E"/>
    <w:rsid w:val="00D4284F"/>
    <w:rsid w:val="00D44EAA"/>
    <w:rsid w:val="00D471FC"/>
    <w:rsid w:val="00D50F9A"/>
    <w:rsid w:val="00D51638"/>
    <w:rsid w:val="00D52F71"/>
    <w:rsid w:val="00D54825"/>
    <w:rsid w:val="00D574D9"/>
    <w:rsid w:val="00D575CC"/>
    <w:rsid w:val="00D60F70"/>
    <w:rsid w:val="00D6165D"/>
    <w:rsid w:val="00D63271"/>
    <w:rsid w:val="00D635AA"/>
    <w:rsid w:val="00D64BE9"/>
    <w:rsid w:val="00D64C03"/>
    <w:rsid w:val="00D6595C"/>
    <w:rsid w:val="00D66170"/>
    <w:rsid w:val="00D66F26"/>
    <w:rsid w:val="00D67D85"/>
    <w:rsid w:val="00D70385"/>
    <w:rsid w:val="00D70646"/>
    <w:rsid w:val="00D7165C"/>
    <w:rsid w:val="00D71B5C"/>
    <w:rsid w:val="00D71C43"/>
    <w:rsid w:val="00D74510"/>
    <w:rsid w:val="00D745E4"/>
    <w:rsid w:val="00D759C8"/>
    <w:rsid w:val="00D75E50"/>
    <w:rsid w:val="00D76A00"/>
    <w:rsid w:val="00D76F66"/>
    <w:rsid w:val="00D8191B"/>
    <w:rsid w:val="00D830DE"/>
    <w:rsid w:val="00D8419B"/>
    <w:rsid w:val="00D84915"/>
    <w:rsid w:val="00D857F4"/>
    <w:rsid w:val="00D85B7A"/>
    <w:rsid w:val="00D862AE"/>
    <w:rsid w:val="00D86764"/>
    <w:rsid w:val="00D875E3"/>
    <w:rsid w:val="00D936A9"/>
    <w:rsid w:val="00D93F43"/>
    <w:rsid w:val="00D94CD7"/>
    <w:rsid w:val="00D9597D"/>
    <w:rsid w:val="00D96C12"/>
    <w:rsid w:val="00DA035A"/>
    <w:rsid w:val="00DA0FFD"/>
    <w:rsid w:val="00DA1061"/>
    <w:rsid w:val="00DA1260"/>
    <w:rsid w:val="00DA2453"/>
    <w:rsid w:val="00DA3B4A"/>
    <w:rsid w:val="00DA3CB6"/>
    <w:rsid w:val="00DA4284"/>
    <w:rsid w:val="00DA4375"/>
    <w:rsid w:val="00DA4FE2"/>
    <w:rsid w:val="00DA5125"/>
    <w:rsid w:val="00DA5576"/>
    <w:rsid w:val="00DB1248"/>
    <w:rsid w:val="00DB1327"/>
    <w:rsid w:val="00DB26E3"/>
    <w:rsid w:val="00DB28FC"/>
    <w:rsid w:val="00DB30B1"/>
    <w:rsid w:val="00DB33A3"/>
    <w:rsid w:val="00DB3650"/>
    <w:rsid w:val="00DB4B60"/>
    <w:rsid w:val="00DB4BCC"/>
    <w:rsid w:val="00DB52CE"/>
    <w:rsid w:val="00DB65C1"/>
    <w:rsid w:val="00DB6B34"/>
    <w:rsid w:val="00DB75F9"/>
    <w:rsid w:val="00DC0FEA"/>
    <w:rsid w:val="00DC1654"/>
    <w:rsid w:val="00DC1727"/>
    <w:rsid w:val="00DC3640"/>
    <w:rsid w:val="00DC4846"/>
    <w:rsid w:val="00DC50BD"/>
    <w:rsid w:val="00DC53A3"/>
    <w:rsid w:val="00DC5889"/>
    <w:rsid w:val="00DC7393"/>
    <w:rsid w:val="00DC7A88"/>
    <w:rsid w:val="00DD0040"/>
    <w:rsid w:val="00DD0D98"/>
    <w:rsid w:val="00DD0F6D"/>
    <w:rsid w:val="00DD2778"/>
    <w:rsid w:val="00DD3BE0"/>
    <w:rsid w:val="00DD3CC3"/>
    <w:rsid w:val="00DD63F1"/>
    <w:rsid w:val="00DD67EC"/>
    <w:rsid w:val="00DD6B16"/>
    <w:rsid w:val="00DD6C4E"/>
    <w:rsid w:val="00DD79AD"/>
    <w:rsid w:val="00DE037D"/>
    <w:rsid w:val="00DE1029"/>
    <w:rsid w:val="00DE1C8E"/>
    <w:rsid w:val="00DE1E91"/>
    <w:rsid w:val="00DE3EAA"/>
    <w:rsid w:val="00DE42E9"/>
    <w:rsid w:val="00DE474A"/>
    <w:rsid w:val="00DE5530"/>
    <w:rsid w:val="00DE63E9"/>
    <w:rsid w:val="00DF11C6"/>
    <w:rsid w:val="00DF33B5"/>
    <w:rsid w:val="00DF3872"/>
    <w:rsid w:val="00DF4EBA"/>
    <w:rsid w:val="00DF559A"/>
    <w:rsid w:val="00DF62A6"/>
    <w:rsid w:val="00E02B3E"/>
    <w:rsid w:val="00E033A8"/>
    <w:rsid w:val="00E0385C"/>
    <w:rsid w:val="00E03EE1"/>
    <w:rsid w:val="00E04B6B"/>
    <w:rsid w:val="00E0600A"/>
    <w:rsid w:val="00E075F0"/>
    <w:rsid w:val="00E10294"/>
    <w:rsid w:val="00E104E7"/>
    <w:rsid w:val="00E11287"/>
    <w:rsid w:val="00E14FC2"/>
    <w:rsid w:val="00E21BAB"/>
    <w:rsid w:val="00E22C03"/>
    <w:rsid w:val="00E2312F"/>
    <w:rsid w:val="00E23CA0"/>
    <w:rsid w:val="00E23E7A"/>
    <w:rsid w:val="00E25F12"/>
    <w:rsid w:val="00E270BF"/>
    <w:rsid w:val="00E272BF"/>
    <w:rsid w:val="00E27F9E"/>
    <w:rsid w:val="00E32413"/>
    <w:rsid w:val="00E328F9"/>
    <w:rsid w:val="00E34ECE"/>
    <w:rsid w:val="00E359BA"/>
    <w:rsid w:val="00E361A5"/>
    <w:rsid w:val="00E36223"/>
    <w:rsid w:val="00E36755"/>
    <w:rsid w:val="00E37015"/>
    <w:rsid w:val="00E3711E"/>
    <w:rsid w:val="00E37332"/>
    <w:rsid w:val="00E374AD"/>
    <w:rsid w:val="00E41067"/>
    <w:rsid w:val="00E41DAC"/>
    <w:rsid w:val="00E41DAF"/>
    <w:rsid w:val="00E446A7"/>
    <w:rsid w:val="00E45AD1"/>
    <w:rsid w:val="00E46AF8"/>
    <w:rsid w:val="00E47DD6"/>
    <w:rsid w:val="00E47DF4"/>
    <w:rsid w:val="00E51189"/>
    <w:rsid w:val="00E51E34"/>
    <w:rsid w:val="00E52AFC"/>
    <w:rsid w:val="00E52ED6"/>
    <w:rsid w:val="00E53172"/>
    <w:rsid w:val="00E5421E"/>
    <w:rsid w:val="00E557B9"/>
    <w:rsid w:val="00E57391"/>
    <w:rsid w:val="00E60DC5"/>
    <w:rsid w:val="00E61859"/>
    <w:rsid w:val="00E6287B"/>
    <w:rsid w:val="00E63211"/>
    <w:rsid w:val="00E64772"/>
    <w:rsid w:val="00E65B74"/>
    <w:rsid w:val="00E65B75"/>
    <w:rsid w:val="00E65BA7"/>
    <w:rsid w:val="00E7053E"/>
    <w:rsid w:val="00E70B0D"/>
    <w:rsid w:val="00E70BE8"/>
    <w:rsid w:val="00E710EA"/>
    <w:rsid w:val="00E713BF"/>
    <w:rsid w:val="00E72071"/>
    <w:rsid w:val="00E72377"/>
    <w:rsid w:val="00E72770"/>
    <w:rsid w:val="00E727F7"/>
    <w:rsid w:val="00E72B33"/>
    <w:rsid w:val="00E73078"/>
    <w:rsid w:val="00E733FD"/>
    <w:rsid w:val="00E7397E"/>
    <w:rsid w:val="00E7425B"/>
    <w:rsid w:val="00E757E2"/>
    <w:rsid w:val="00E76ACE"/>
    <w:rsid w:val="00E77464"/>
    <w:rsid w:val="00E8034F"/>
    <w:rsid w:val="00E81D1C"/>
    <w:rsid w:val="00E824DD"/>
    <w:rsid w:val="00E8420D"/>
    <w:rsid w:val="00E84FB3"/>
    <w:rsid w:val="00E852D3"/>
    <w:rsid w:val="00E90C8E"/>
    <w:rsid w:val="00E93BB8"/>
    <w:rsid w:val="00E93FE6"/>
    <w:rsid w:val="00E946AB"/>
    <w:rsid w:val="00E94BC3"/>
    <w:rsid w:val="00E956DF"/>
    <w:rsid w:val="00E96931"/>
    <w:rsid w:val="00EA18B4"/>
    <w:rsid w:val="00EA1A02"/>
    <w:rsid w:val="00EA2269"/>
    <w:rsid w:val="00EA2D27"/>
    <w:rsid w:val="00EA41C0"/>
    <w:rsid w:val="00EA4D99"/>
    <w:rsid w:val="00EA629F"/>
    <w:rsid w:val="00EA6BAC"/>
    <w:rsid w:val="00EA7091"/>
    <w:rsid w:val="00EB5A45"/>
    <w:rsid w:val="00EB6818"/>
    <w:rsid w:val="00EC076C"/>
    <w:rsid w:val="00EC0F97"/>
    <w:rsid w:val="00EC2233"/>
    <w:rsid w:val="00EC27BF"/>
    <w:rsid w:val="00EC297A"/>
    <w:rsid w:val="00EC2A54"/>
    <w:rsid w:val="00EC5397"/>
    <w:rsid w:val="00EC5CCB"/>
    <w:rsid w:val="00EC62DE"/>
    <w:rsid w:val="00EC7E02"/>
    <w:rsid w:val="00ED17E1"/>
    <w:rsid w:val="00ED221F"/>
    <w:rsid w:val="00ED3AE7"/>
    <w:rsid w:val="00ED7B2D"/>
    <w:rsid w:val="00EE1E03"/>
    <w:rsid w:val="00EE38CC"/>
    <w:rsid w:val="00EE45F3"/>
    <w:rsid w:val="00EE4A75"/>
    <w:rsid w:val="00EE4CA7"/>
    <w:rsid w:val="00EE549A"/>
    <w:rsid w:val="00EE6EEE"/>
    <w:rsid w:val="00EE7371"/>
    <w:rsid w:val="00EE781B"/>
    <w:rsid w:val="00EF1EDF"/>
    <w:rsid w:val="00EF277D"/>
    <w:rsid w:val="00EF2B41"/>
    <w:rsid w:val="00EF4750"/>
    <w:rsid w:val="00EF5996"/>
    <w:rsid w:val="00EF668C"/>
    <w:rsid w:val="00EF6C10"/>
    <w:rsid w:val="00F01112"/>
    <w:rsid w:val="00F0136B"/>
    <w:rsid w:val="00F01BB8"/>
    <w:rsid w:val="00F03203"/>
    <w:rsid w:val="00F05571"/>
    <w:rsid w:val="00F079F8"/>
    <w:rsid w:val="00F07AC3"/>
    <w:rsid w:val="00F103ED"/>
    <w:rsid w:val="00F10EE4"/>
    <w:rsid w:val="00F13B4F"/>
    <w:rsid w:val="00F14E13"/>
    <w:rsid w:val="00F164F6"/>
    <w:rsid w:val="00F16855"/>
    <w:rsid w:val="00F23DDB"/>
    <w:rsid w:val="00F2408D"/>
    <w:rsid w:val="00F26CB5"/>
    <w:rsid w:val="00F270F7"/>
    <w:rsid w:val="00F273FA"/>
    <w:rsid w:val="00F27895"/>
    <w:rsid w:val="00F27F6F"/>
    <w:rsid w:val="00F30D0F"/>
    <w:rsid w:val="00F34970"/>
    <w:rsid w:val="00F35309"/>
    <w:rsid w:val="00F36DC4"/>
    <w:rsid w:val="00F401F5"/>
    <w:rsid w:val="00F40879"/>
    <w:rsid w:val="00F422AA"/>
    <w:rsid w:val="00F42F9E"/>
    <w:rsid w:val="00F43AA2"/>
    <w:rsid w:val="00F44C95"/>
    <w:rsid w:val="00F45D6A"/>
    <w:rsid w:val="00F45EF0"/>
    <w:rsid w:val="00F46E7D"/>
    <w:rsid w:val="00F50796"/>
    <w:rsid w:val="00F507D4"/>
    <w:rsid w:val="00F51FDA"/>
    <w:rsid w:val="00F52F0B"/>
    <w:rsid w:val="00F539E0"/>
    <w:rsid w:val="00F55B10"/>
    <w:rsid w:val="00F55DE2"/>
    <w:rsid w:val="00F56AC4"/>
    <w:rsid w:val="00F56ED2"/>
    <w:rsid w:val="00F570EF"/>
    <w:rsid w:val="00F578E8"/>
    <w:rsid w:val="00F60AC8"/>
    <w:rsid w:val="00F613E3"/>
    <w:rsid w:val="00F6292D"/>
    <w:rsid w:val="00F656D8"/>
    <w:rsid w:val="00F663CC"/>
    <w:rsid w:val="00F66520"/>
    <w:rsid w:val="00F731B9"/>
    <w:rsid w:val="00F73F86"/>
    <w:rsid w:val="00F74B6D"/>
    <w:rsid w:val="00F74BC2"/>
    <w:rsid w:val="00F75E77"/>
    <w:rsid w:val="00F77514"/>
    <w:rsid w:val="00F77C9E"/>
    <w:rsid w:val="00F8046B"/>
    <w:rsid w:val="00F805CC"/>
    <w:rsid w:val="00F80D41"/>
    <w:rsid w:val="00F82570"/>
    <w:rsid w:val="00F83173"/>
    <w:rsid w:val="00F8472C"/>
    <w:rsid w:val="00F8504E"/>
    <w:rsid w:val="00F8538A"/>
    <w:rsid w:val="00F85714"/>
    <w:rsid w:val="00F864B6"/>
    <w:rsid w:val="00F8681D"/>
    <w:rsid w:val="00F9129C"/>
    <w:rsid w:val="00F922C7"/>
    <w:rsid w:val="00F93531"/>
    <w:rsid w:val="00F94014"/>
    <w:rsid w:val="00F97AEB"/>
    <w:rsid w:val="00FA0895"/>
    <w:rsid w:val="00FA109B"/>
    <w:rsid w:val="00FA155A"/>
    <w:rsid w:val="00FA206A"/>
    <w:rsid w:val="00FA2526"/>
    <w:rsid w:val="00FA27E1"/>
    <w:rsid w:val="00FA5B05"/>
    <w:rsid w:val="00FA760D"/>
    <w:rsid w:val="00FA7929"/>
    <w:rsid w:val="00FB274E"/>
    <w:rsid w:val="00FB3B43"/>
    <w:rsid w:val="00FB4873"/>
    <w:rsid w:val="00FB63C8"/>
    <w:rsid w:val="00FB7020"/>
    <w:rsid w:val="00FB7080"/>
    <w:rsid w:val="00FB7C4A"/>
    <w:rsid w:val="00FB7EBC"/>
    <w:rsid w:val="00FC10F8"/>
    <w:rsid w:val="00FC20D0"/>
    <w:rsid w:val="00FC3E13"/>
    <w:rsid w:val="00FD1832"/>
    <w:rsid w:val="00FD18F1"/>
    <w:rsid w:val="00FD2A90"/>
    <w:rsid w:val="00FD3640"/>
    <w:rsid w:val="00FD3944"/>
    <w:rsid w:val="00FD3C53"/>
    <w:rsid w:val="00FD58D5"/>
    <w:rsid w:val="00FD60D9"/>
    <w:rsid w:val="00FD6D86"/>
    <w:rsid w:val="00FD7035"/>
    <w:rsid w:val="00FE1A89"/>
    <w:rsid w:val="00FE1C45"/>
    <w:rsid w:val="00FE246B"/>
    <w:rsid w:val="00FE2DDD"/>
    <w:rsid w:val="00FE313D"/>
    <w:rsid w:val="00FE5648"/>
    <w:rsid w:val="00FE6093"/>
    <w:rsid w:val="00FE6B9C"/>
    <w:rsid w:val="00FF0544"/>
    <w:rsid w:val="00FF0DD7"/>
    <w:rsid w:val="00FF0F70"/>
    <w:rsid w:val="00FF33C8"/>
    <w:rsid w:val="00FF4F4D"/>
    <w:rsid w:val="00FF5DE8"/>
    <w:rsid w:val="00FF6DAF"/>
    <w:rsid w:val="00FF7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2AA6D"/>
  <w15:chartTrackingRefBased/>
  <w15:docId w15:val="{C1587AA3-8DB2-48E8-B287-AF4B4BD7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76"/>
    <w:rPr>
      <w:lang w:val="en-GB"/>
    </w:rPr>
  </w:style>
  <w:style w:type="paragraph" w:styleId="Heading1">
    <w:name w:val="heading 1"/>
    <w:basedOn w:val="Normal"/>
    <w:next w:val="Normal"/>
    <w:link w:val="Heading1Char"/>
    <w:uiPriority w:val="9"/>
    <w:qFormat/>
    <w:rsid w:val="00444C24"/>
    <w:pPr>
      <w:keepNext/>
      <w:keepLines/>
      <w:spacing w:before="12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444C24"/>
    <w:pPr>
      <w:keepNext/>
      <w:keepLines/>
      <w:spacing w:before="120" w:after="12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2233AE"/>
    <w:pPr>
      <w:keepNext/>
      <w:keepLines/>
      <w:spacing w:before="120" w:after="120"/>
      <w:outlineLvl w:val="2"/>
    </w:pPr>
    <w:rPr>
      <w:rFonts w:ascii="Times New Roman" w:eastAsiaTheme="majorEastAsia" w:hAnsi="Times New Roman" w:cstheme="majorBidi"/>
      <w:i/>
      <w:sz w:val="24"/>
      <w:szCs w:val="24"/>
    </w:rPr>
  </w:style>
  <w:style w:type="paragraph" w:styleId="Heading4">
    <w:name w:val="heading 4"/>
    <w:basedOn w:val="Normal"/>
    <w:next w:val="Normal"/>
    <w:link w:val="Heading4Char"/>
    <w:uiPriority w:val="9"/>
    <w:unhideWhenUsed/>
    <w:qFormat/>
    <w:rsid w:val="00C44DA4"/>
    <w:pPr>
      <w:keepNext/>
      <w:keepLines/>
      <w:spacing w:before="120" w:after="1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144"/>
  </w:style>
  <w:style w:type="paragraph" w:styleId="Footer">
    <w:name w:val="footer"/>
    <w:basedOn w:val="Normal"/>
    <w:link w:val="FooterChar"/>
    <w:uiPriority w:val="99"/>
    <w:unhideWhenUsed/>
    <w:rsid w:val="000B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144"/>
  </w:style>
  <w:style w:type="character" w:styleId="Hyperlink">
    <w:name w:val="Hyperlink"/>
    <w:basedOn w:val="DefaultParagraphFont"/>
    <w:uiPriority w:val="99"/>
    <w:unhideWhenUsed/>
    <w:rsid w:val="00C7657C"/>
    <w:rPr>
      <w:color w:val="0563C1" w:themeColor="hyperlink"/>
      <w:u w:val="single"/>
    </w:rPr>
  </w:style>
  <w:style w:type="character" w:customStyle="1" w:styleId="UnresolvedMention1">
    <w:name w:val="Unresolved Mention1"/>
    <w:basedOn w:val="DefaultParagraphFont"/>
    <w:uiPriority w:val="99"/>
    <w:semiHidden/>
    <w:unhideWhenUsed/>
    <w:rsid w:val="00C7657C"/>
    <w:rPr>
      <w:color w:val="605E5C"/>
      <w:shd w:val="clear" w:color="auto" w:fill="E1DFDD"/>
    </w:rPr>
  </w:style>
  <w:style w:type="table" w:styleId="TableGrid">
    <w:name w:val="Table Grid"/>
    <w:basedOn w:val="TableNormal"/>
    <w:uiPriority w:val="39"/>
    <w:rsid w:val="005C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4D0"/>
    <w:pPr>
      <w:ind w:left="720"/>
      <w:contextualSpacing/>
    </w:pPr>
  </w:style>
  <w:style w:type="character" w:customStyle="1" w:styleId="Heading1Char">
    <w:name w:val="Heading 1 Char"/>
    <w:basedOn w:val="DefaultParagraphFont"/>
    <w:link w:val="Heading1"/>
    <w:uiPriority w:val="9"/>
    <w:rsid w:val="00444C24"/>
    <w:rPr>
      <w:rFonts w:ascii="Times New Roman" w:eastAsiaTheme="majorEastAsia" w:hAnsi="Times New Roman" w:cstheme="majorBidi"/>
      <w:b/>
      <w:sz w:val="24"/>
      <w:szCs w:val="32"/>
      <w:lang w:val="en-GB"/>
    </w:rPr>
  </w:style>
  <w:style w:type="character" w:styleId="FollowedHyperlink">
    <w:name w:val="FollowedHyperlink"/>
    <w:basedOn w:val="DefaultParagraphFont"/>
    <w:uiPriority w:val="99"/>
    <w:semiHidden/>
    <w:unhideWhenUsed/>
    <w:rsid w:val="000B05BB"/>
    <w:rPr>
      <w:color w:val="954F72" w:themeColor="followedHyperlink"/>
      <w:u w:val="single"/>
    </w:rPr>
  </w:style>
  <w:style w:type="character" w:customStyle="1" w:styleId="Heading2Char">
    <w:name w:val="Heading 2 Char"/>
    <w:basedOn w:val="DefaultParagraphFont"/>
    <w:link w:val="Heading2"/>
    <w:uiPriority w:val="9"/>
    <w:rsid w:val="00444C24"/>
    <w:rPr>
      <w:rFonts w:ascii="Times New Roman" w:eastAsiaTheme="majorEastAsia" w:hAnsi="Times New Roman" w:cstheme="majorBidi"/>
      <w:b/>
      <w:i/>
      <w:sz w:val="24"/>
      <w:szCs w:val="26"/>
      <w:lang w:val="en-GB"/>
    </w:rPr>
  </w:style>
  <w:style w:type="character" w:customStyle="1" w:styleId="Heading3Char">
    <w:name w:val="Heading 3 Char"/>
    <w:basedOn w:val="DefaultParagraphFont"/>
    <w:link w:val="Heading3"/>
    <w:uiPriority w:val="9"/>
    <w:rsid w:val="002233AE"/>
    <w:rPr>
      <w:rFonts w:ascii="Times New Roman" w:eastAsiaTheme="majorEastAsia" w:hAnsi="Times New Roman" w:cstheme="majorBidi"/>
      <w:i/>
      <w:sz w:val="24"/>
      <w:szCs w:val="24"/>
      <w:lang w:val="en-GB"/>
    </w:rPr>
  </w:style>
  <w:style w:type="character" w:customStyle="1" w:styleId="Heading4Char">
    <w:name w:val="Heading 4 Char"/>
    <w:basedOn w:val="DefaultParagraphFont"/>
    <w:link w:val="Heading4"/>
    <w:uiPriority w:val="9"/>
    <w:rsid w:val="00C44DA4"/>
    <w:rPr>
      <w:rFonts w:ascii="Times New Roman" w:eastAsiaTheme="majorEastAsia" w:hAnsi="Times New Roman" w:cstheme="majorBidi"/>
      <w:i/>
      <w:iCs/>
      <w:sz w:val="24"/>
      <w:lang w:val="en-GB"/>
    </w:rPr>
  </w:style>
  <w:style w:type="character" w:styleId="CommentReference">
    <w:name w:val="annotation reference"/>
    <w:basedOn w:val="DefaultParagraphFont"/>
    <w:uiPriority w:val="99"/>
    <w:semiHidden/>
    <w:unhideWhenUsed/>
    <w:rsid w:val="00B878CE"/>
    <w:rPr>
      <w:sz w:val="16"/>
      <w:szCs w:val="16"/>
    </w:rPr>
  </w:style>
  <w:style w:type="paragraph" w:styleId="CommentText">
    <w:name w:val="annotation text"/>
    <w:basedOn w:val="Normal"/>
    <w:link w:val="CommentTextChar"/>
    <w:uiPriority w:val="99"/>
    <w:semiHidden/>
    <w:unhideWhenUsed/>
    <w:rsid w:val="00B878CE"/>
    <w:pPr>
      <w:spacing w:line="240" w:lineRule="auto"/>
    </w:pPr>
    <w:rPr>
      <w:sz w:val="20"/>
      <w:szCs w:val="20"/>
    </w:rPr>
  </w:style>
  <w:style w:type="character" w:customStyle="1" w:styleId="CommentTextChar">
    <w:name w:val="Comment Text Char"/>
    <w:basedOn w:val="DefaultParagraphFont"/>
    <w:link w:val="CommentText"/>
    <w:uiPriority w:val="99"/>
    <w:semiHidden/>
    <w:rsid w:val="00B878CE"/>
    <w:rPr>
      <w:sz w:val="20"/>
      <w:szCs w:val="20"/>
      <w:lang w:val="en-GB"/>
    </w:rPr>
  </w:style>
  <w:style w:type="paragraph" w:styleId="CommentSubject">
    <w:name w:val="annotation subject"/>
    <w:basedOn w:val="CommentText"/>
    <w:next w:val="CommentText"/>
    <w:link w:val="CommentSubjectChar"/>
    <w:uiPriority w:val="99"/>
    <w:semiHidden/>
    <w:unhideWhenUsed/>
    <w:rsid w:val="00B878CE"/>
    <w:rPr>
      <w:b/>
      <w:bCs/>
    </w:rPr>
  </w:style>
  <w:style w:type="character" w:customStyle="1" w:styleId="CommentSubjectChar">
    <w:name w:val="Comment Subject Char"/>
    <w:basedOn w:val="CommentTextChar"/>
    <w:link w:val="CommentSubject"/>
    <w:uiPriority w:val="99"/>
    <w:semiHidden/>
    <w:rsid w:val="00B878CE"/>
    <w:rPr>
      <w:b/>
      <w:bCs/>
      <w:sz w:val="20"/>
      <w:szCs w:val="20"/>
      <w:lang w:val="en-GB"/>
    </w:rPr>
  </w:style>
  <w:style w:type="paragraph" w:styleId="BalloonText">
    <w:name w:val="Balloon Text"/>
    <w:basedOn w:val="Normal"/>
    <w:link w:val="BalloonTextChar"/>
    <w:uiPriority w:val="99"/>
    <w:semiHidden/>
    <w:unhideWhenUsed/>
    <w:rsid w:val="00B8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CE"/>
    <w:rPr>
      <w:rFonts w:ascii="Segoe UI" w:hAnsi="Segoe UI" w:cs="Segoe UI"/>
      <w:sz w:val="18"/>
      <w:szCs w:val="18"/>
      <w:lang w:val="en-GB"/>
    </w:rPr>
  </w:style>
  <w:style w:type="character" w:customStyle="1" w:styleId="given-names">
    <w:name w:val="given-names"/>
    <w:basedOn w:val="DefaultParagraphFont"/>
    <w:rsid w:val="00E47DD6"/>
  </w:style>
  <w:style w:type="character" w:customStyle="1" w:styleId="surname">
    <w:name w:val="surname"/>
    <w:basedOn w:val="DefaultParagraphFont"/>
    <w:rsid w:val="00E47DD6"/>
  </w:style>
  <w:style w:type="paragraph" w:styleId="Revision">
    <w:name w:val="Revision"/>
    <w:hidden/>
    <w:uiPriority w:val="99"/>
    <w:semiHidden/>
    <w:rsid w:val="004D47B1"/>
    <w:pPr>
      <w:spacing w:after="0" w:line="240" w:lineRule="auto"/>
    </w:pPr>
    <w:rPr>
      <w:lang w:val="en-GB"/>
    </w:rPr>
  </w:style>
  <w:style w:type="character" w:customStyle="1" w:styleId="UnresolvedMention2">
    <w:name w:val="Unresolved Mention2"/>
    <w:basedOn w:val="DefaultParagraphFont"/>
    <w:uiPriority w:val="99"/>
    <w:semiHidden/>
    <w:unhideWhenUsed/>
    <w:rsid w:val="00C65DEC"/>
    <w:rPr>
      <w:color w:val="605E5C"/>
      <w:shd w:val="clear" w:color="auto" w:fill="E1DFDD"/>
    </w:rPr>
  </w:style>
  <w:style w:type="character" w:customStyle="1" w:styleId="UnresolvedMention3">
    <w:name w:val="Unresolved Mention3"/>
    <w:basedOn w:val="DefaultParagraphFont"/>
    <w:uiPriority w:val="99"/>
    <w:semiHidden/>
    <w:unhideWhenUsed/>
    <w:rsid w:val="00D022AB"/>
    <w:rPr>
      <w:color w:val="605E5C"/>
      <w:shd w:val="clear" w:color="auto" w:fill="E1DFDD"/>
    </w:rPr>
  </w:style>
  <w:style w:type="character" w:customStyle="1" w:styleId="UnresolvedMention4">
    <w:name w:val="Unresolved Mention4"/>
    <w:basedOn w:val="DefaultParagraphFont"/>
    <w:uiPriority w:val="99"/>
    <w:semiHidden/>
    <w:unhideWhenUsed/>
    <w:rsid w:val="00585B34"/>
    <w:rPr>
      <w:color w:val="605E5C"/>
      <w:shd w:val="clear" w:color="auto" w:fill="E1DFDD"/>
    </w:rPr>
  </w:style>
  <w:style w:type="character" w:styleId="LineNumber">
    <w:name w:val="line number"/>
    <w:basedOn w:val="DefaultParagraphFont"/>
    <w:uiPriority w:val="99"/>
    <w:semiHidden/>
    <w:unhideWhenUsed/>
    <w:rsid w:val="009C18A0"/>
  </w:style>
  <w:style w:type="character" w:styleId="UnresolvedMention">
    <w:name w:val="Unresolved Mention"/>
    <w:basedOn w:val="DefaultParagraphFont"/>
    <w:uiPriority w:val="99"/>
    <w:semiHidden/>
    <w:unhideWhenUsed/>
    <w:rsid w:val="00964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660897">
      <w:bodyDiv w:val="1"/>
      <w:marLeft w:val="0"/>
      <w:marRight w:val="0"/>
      <w:marTop w:val="0"/>
      <w:marBottom w:val="0"/>
      <w:divBdr>
        <w:top w:val="none" w:sz="0" w:space="0" w:color="auto"/>
        <w:left w:val="none" w:sz="0" w:space="0" w:color="auto"/>
        <w:bottom w:val="none" w:sz="0" w:space="0" w:color="auto"/>
        <w:right w:val="none" w:sz="0" w:space="0" w:color="auto"/>
      </w:divBdr>
      <w:divsChild>
        <w:div w:id="1730225556">
          <w:marLeft w:val="-225"/>
          <w:marRight w:val="-225"/>
          <w:marTop w:val="0"/>
          <w:marBottom w:val="0"/>
          <w:divBdr>
            <w:top w:val="none" w:sz="0" w:space="0" w:color="auto"/>
            <w:left w:val="none" w:sz="0" w:space="0" w:color="auto"/>
            <w:bottom w:val="none" w:sz="0" w:space="0" w:color="auto"/>
            <w:right w:val="none" w:sz="0" w:space="0" w:color="auto"/>
          </w:divBdr>
          <w:divsChild>
            <w:div w:id="4958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536">
      <w:bodyDiv w:val="1"/>
      <w:marLeft w:val="0"/>
      <w:marRight w:val="0"/>
      <w:marTop w:val="0"/>
      <w:marBottom w:val="0"/>
      <w:divBdr>
        <w:top w:val="none" w:sz="0" w:space="0" w:color="auto"/>
        <w:left w:val="none" w:sz="0" w:space="0" w:color="auto"/>
        <w:bottom w:val="none" w:sz="0" w:space="0" w:color="auto"/>
        <w:right w:val="none" w:sz="0" w:space="0" w:color="auto"/>
      </w:divBdr>
    </w:div>
    <w:div w:id="1758285284">
      <w:bodyDiv w:val="1"/>
      <w:marLeft w:val="0"/>
      <w:marRight w:val="0"/>
      <w:marTop w:val="0"/>
      <w:marBottom w:val="0"/>
      <w:divBdr>
        <w:top w:val="none" w:sz="0" w:space="0" w:color="auto"/>
        <w:left w:val="none" w:sz="0" w:space="0" w:color="auto"/>
        <w:bottom w:val="none" w:sz="0" w:space="0" w:color="auto"/>
        <w:right w:val="none" w:sz="0" w:space="0" w:color="auto"/>
      </w:divBdr>
    </w:div>
    <w:div w:id="1896774640">
      <w:bodyDiv w:val="1"/>
      <w:marLeft w:val="0"/>
      <w:marRight w:val="0"/>
      <w:marTop w:val="0"/>
      <w:marBottom w:val="0"/>
      <w:divBdr>
        <w:top w:val="none" w:sz="0" w:space="0" w:color="auto"/>
        <w:left w:val="none" w:sz="0" w:space="0" w:color="auto"/>
        <w:bottom w:val="none" w:sz="0" w:space="0" w:color="auto"/>
        <w:right w:val="none" w:sz="0" w:space="0" w:color="auto"/>
      </w:divBdr>
    </w:div>
    <w:div w:id="20630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pen.ncl.ac.uk/theories/9/socio-technical-theory/" TargetMode="External"/><Relationship Id="rId26" Type="http://schemas.openxmlformats.org/officeDocument/2006/relationships/hyperlink" Target="https://www.hkicbim.org/lscm-logistics-summit-2022-rise-above-the-challenges-with-innovation/" TargetMode="External"/><Relationship Id="rId39" Type="http://schemas.openxmlformats.org/officeDocument/2006/relationships/hyperlink" Target="https://covid19.who.int/" TargetMode="External"/><Relationship Id="rId21" Type="http://schemas.openxmlformats.org/officeDocument/2006/relationships/hyperlink" Target="https://doi.org/10.1108/ECAM-08-2021-0704" TargetMode="External"/><Relationship Id="rId34" Type="http://schemas.openxmlformats.org/officeDocument/2006/relationships/hyperlink" Target="https://medium.com/@junp01/an-introduction-to-complexity-theory-3c20695725f8"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doi.org/10.1108/00251749710173823" TargetMode="External"/><Relationship Id="rId29" Type="http://schemas.openxmlformats.org/officeDocument/2006/relationships/hyperlink" Target="https://doi.org/10.1108/IJLSS-09-2020-0149" TargetMode="External"/><Relationship Id="rId41" Type="http://schemas.openxmlformats.org/officeDocument/2006/relationships/hyperlink" Target="https://doi.org/10.1108/JEDT-10-2021-0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ec.europa.eu/eurostat/statistics-explained/index.php?title=Impact_of_Covid-19_crisis_on_construction" TargetMode="External"/><Relationship Id="rId32" Type="http://schemas.openxmlformats.org/officeDocument/2006/relationships/hyperlink" Target="https://doi.org/10.1108/ECAM-07-2021-0632" TargetMode="External"/><Relationship Id="rId37" Type="http://schemas.openxmlformats.org/officeDocument/2006/relationships/hyperlink" Target="https://doi.org/10.1108/ECAM-09-2020-0719" TargetMode="External"/><Relationship Id="rId40" Type="http://schemas.openxmlformats.org/officeDocument/2006/relationships/hyperlink" Target="https://research.hktdc.com/en/article/NjAwNzIyNzE2" TargetMode="Externa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www.bea.gov/sites/default/files/2020-12/gdp3q20_3rd.pdf" TargetMode="External"/><Relationship Id="rId28" Type="http://schemas.openxmlformats.org/officeDocument/2006/relationships/hyperlink" Target="https://www.oecd.org/coronavirus/policy-responses/the-territorial-impact-of-covid-19-managing-the-crisis-across-levels-of-government-d3e314e1/" TargetMode="External"/><Relationship Id="rId36" Type="http://schemas.openxmlformats.org/officeDocument/2006/relationships/hyperlink" Target="https://www.mckinsey.com/~/media/McKinsey/Industries/Capital%20Projects%20and%20Infrastructure/Our%20Insights/The%20next%20normal%20in%20construction/mck_the-next-normal-in-construction.ashx.%20Accessed%207%20July%202022" TargetMode="External"/><Relationship Id="rId10" Type="http://schemas.openxmlformats.org/officeDocument/2006/relationships/image" Target="media/image2.svg"/><Relationship Id="rId19" Type="http://schemas.openxmlformats.org/officeDocument/2006/relationships/hyperlink" Target="https://www.adb.org/sites/default/files/publication/692456/adbi-wp1239.pdf" TargetMode="External"/><Relationship Id="rId31" Type="http://schemas.openxmlformats.org/officeDocument/2006/relationships/hyperlink" Target="https://doi.org/10.1108/ECAM-11-2021-10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dln.jaipuria.ac.in:8080/jspui/bitstream/123456789/2898/1/MGI-Reinventing-Construction-Full-report.pdf" TargetMode="External"/><Relationship Id="rId27" Type="http://schemas.openxmlformats.org/officeDocument/2006/relationships/hyperlink" Target="https://www.mckinsey.com/capabilities/operations/our-insights/how-construction-can-emerge-stronger-after-coronavirus" TargetMode="External"/><Relationship Id="rId30" Type="http://schemas.openxmlformats.org/officeDocument/2006/relationships/hyperlink" Target="https://www.ons.gov.uk/businessindustryandtrade/constructionindustry/bulletins/constructionoutputingreatbritain/december2020" TargetMode="External"/><Relationship Id="rId35" Type="http://schemas.openxmlformats.org/officeDocument/2006/relationships/hyperlink" Target="https://doi.org/10.1108/BEPAM-12-2021-0150" TargetMode="External"/><Relationship Id="rId43" Type="http://schemas.openxmlformats.org/officeDocument/2006/relationships/theme" Target="theme/theme1.xml"/><Relationship Id="rId8" Type="http://schemas.openxmlformats.org/officeDocument/2006/relationships/hyperlink" Target="mailto:fghansah@connect.hku.hk" TargetMode="External"/><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8.svg"/><Relationship Id="rId25" Type="http://schemas.openxmlformats.org/officeDocument/2006/relationships/hyperlink" Target="https://doi.org/10.1108/ECAM-10-2021-0873" TargetMode="External"/><Relationship Id="rId33" Type="http://schemas.openxmlformats.org/officeDocument/2006/relationships/hyperlink" Target="http://www.osha.gov/SLTC/covid-19/construction.html" TargetMode="External"/><Relationship Id="rId38" Type="http://schemas.openxmlformats.org/officeDocument/2006/relationships/hyperlink" Target="https://www.reuters.com/article/us-health-coronavirus-southkorea-respons-idCAKCN21X0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8166-B349-4F63-B637-ED54D439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21804</TotalTime>
  <Pages>44</Pages>
  <Words>15475</Words>
  <Characters>88211</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LU</dc:creator>
  <cp:keywords/>
  <dc:description/>
  <cp:lastModifiedBy>Frank Ato Ghansah</cp:lastModifiedBy>
  <cp:revision>2310</cp:revision>
  <dcterms:created xsi:type="dcterms:W3CDTF">2022-06-14T00:11:00Z</dcterms:created>
  <dcterms:modified xsi:type="dcterms:W3CDTF">2023-05-05T16:33:00Z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d4e7ada6c086703e9fd05af6c25aa43d01c56af94f3a0c57648d11ac49af03d6</vt:lpwstr>
  </property>
</Properties>
</file>