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1411" w14:textId="484ABED8" w:rsidR="00323AAE" w:rsidRPr="004F69E6" w:rsidRDefault="00323AAE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t>Appendix 1</w:t>
      </w:r>
    </w:p>
    <w:p w14:paraId="4EBB3AA1" w14:textId="452036F0" w:rsidR="00323AAE" w:rsidRPr="004F69E6" w:rsidRDefault="00C80D2A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S1: Desk Review of Potential QA </w:t>
      </w:r>
      <w:r w:rsidR="0024459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F69E6">
        <w:rPr>
          <w:rFonts w:ascii="Times New Roman" w:hAnsi="Times New Roman" w:cs="Times New Roman"/>
          <w:b/>
          <w:bCs/>
          <w:sz w:val="24"/>
          <w:szCs w:val="24"/>
        </w:rPr>
        <w:t>ractices of Cb-CLSC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2035"/>
        <w:gridCol w:w="7920"/>
        <w:gridCol w:w="2520"/>
      </w:tblGrid>
      <w:tr w:rsidR="006E7AE4" w:rsidRPr="00C72C59" w14:paraId="281DC970" w14:textId="77777777" w:rsidTr="00C72C59">
        <w:trPr>
          <w:jc w:val="center"/>
        </w:trPr>
        <w:tc>
          <w:tcPr>
            <w:tcW w:w="485" w:type="dxa"/>
          </w:tcPr>
          <w:p w14:paraId="1D0D0026" w14:textId="77777777" w:rsidR="00715E58" w:rsidRPr="00C72C59" w:rsidRDefault="00715E58" w:rsidP="009110B0">
            <w:pPr>
              <w:tabs>
                <w:tab w:val="left" w:pos="24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20024019"/>
            <w:r w:rsidRPr="00C72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035" w:type="dxa"/>
          </w:tcPr>
          <w:p w14:paraId="16CB82BB" w14:textId="77777777" w:rsidR="00715E58" w:rsidRPr="00C72C59" w:rsidRDefault="00715E58" w:rsidP="009110B0">
            <w:pPr>
              <w:tabs>
                <w:tab w:val="left" w:pos="24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 QA practices</w:t>
            </w:r>
          </w:p>
        </w:tc>
        <w:tc>
          <w:tcPr>
            <w:tcW w:w="7920" w:type="dxa"/>
          </w:tcPr>
          <w:p w14:paraId="089A4BCB" w14:textId="45CE3E85" w:rsidR="00715E58" w:rsidRPr="00C72C59" w:rsidRDefault="00BE558E" w:rsidP="009110B0">
            <w:pPr>
              <w:tabs>
                <w:tab w:val="left" w:pos="24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Brief </w:t>
            </w:r>
            <w:r w:rsidR="00B040A6" w:rsidRPr="00C72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715E58" w:rsidRPr="00C72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escription</w:t>
            </w:r>
          </w:p>
        </w:tc>
        <w:tc>
          <w:tcPr>
            <w:tcW w:w="2520" w:type="dxa"/>
          </w:tcPr>
          <w:p w14:paraId="1862FA01" w14:textId="364B7A29" w:rsidR="00715E58" w:rsidRPr="00C72C59" w:rsidRDefault="00715E58" w:rsidP="009110B0">
            <w:pPr>
              <w:tabs>
                <w:tab w:val="left" w:pos="24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Source </w:t>
            </w:r>
          </w:p>
        </w:tc>
      </w:tr>
      <w:tr w:rsidR="006E7AE4" w:rsidRPr="00C72C59" w14:paraId="193D68FB" w14:textId="77777777" w:rsidTr="00C72C59">
        <w:trPr>
          <w:trHeight w:val="368"/>
          <w:jc w:val="center"/>
        </w:trPr>
        <w:tc>
          <w:tcPr>
            <w:tcW w:w="485" w:type="dxa"/>
          </w:tcPr>
          <w:p w14:paraId="19C595B2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14:paraId="4C0C967E" w14:textId="17E2C90D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Formulating quality strategies and goals between companies in</w:t>
            </w:r>
            <w:r w:rsidR="00244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two different countries</w:t>
            </w:r>
            <w:r w:rsidR="00956F9A" w:rsidRPr="00C72C59">
              <w:rPr>
                <w:rFonts w:ascii="Times New Roman" w:hAnsi="Times New Roman" w:cs="Times New Roman"/>
                <w:sz w:val="20"/>
                <w:szCs w:val="20"/>
              </w:rPr>
              <w:t>/borders</w:t>
            </w:r>
          </w:p>
        </w:tc>
        <w:tc>
          <w:tcPr>
            <w:tcW w:w="7920" w:type="dxa"/>
          </w:tcPr>
          <w:p w14:paraId="7EB56FB2" w14:textId="637AE78F" w:rsidR="00B36611" w:rsidRPr="00C72C59" w:rsidRDefault="005116AD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Effective s</w:t>
            </w:r>
            <w:r w:rsidR="00403398" w:rsidRPr="00C72C59">
              <w:rPr>
                <w:rFonts w:ascii="Times New Roman" w:hAnsi="Times New Roman" w:cs="Times New Roman"/>
                <w:sz w:val="20"/>
                <w:szCs w:val="20"/>
              </w:rPr>
              <w:t>trateg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03398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formulation between two countries</w:t>
            </w:r>
            <w:r w:rsidR="00956F9A" w:rsidRPr="00C72C59">
              <w:rPr>
                <w:rFonts w:ascii="Times New Roman" w:hAnsi="Times New Roman" w:cs="Times New Roman"/>
                <w:sz w:val="20"/>
                <w:szCs w:val="20"/>
              </w:rPr>
              <w:t>/borders</w:t>
            </w:r>
            <w:r w:rsidR="00403398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>ensures</w:t>
            </w:r>
            <w:r w:rsidR="00403398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="00DD0645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490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cross-border </w:t>
            </w:r>
            <w:r w:rsidR="00DD0645" w:rsidRPr="00C72C59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r w:rsidR="008D6490" w:rsidRPr="00C72C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D0645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are executed 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="008D6490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pre-stated requirements is vital. With this, </w:t>
            </w:r>
            <w:r w:rsidR="00AB4D7E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consensus can 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>arrive</w:t>
            </w:r>
            <w:r w:rsidR="00AB4D7E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on such projects </w:t>
            </w:r>
            <w:r w:rsidR="0030131D" w:rsidRPr="00C72C59">
              <w:rPr>
                <w:rFonts w:ascii="Times New Roman" w:hAnsi="Times New Roman" w:cs="Times New Roman"/>
                <w:sz w:val="20"/>
                <w:szCs w:val="20"/>
              </w:rPr>
              <w:t>at the feasibility and planning stage</w:t>
            </w:r>
            <w:r w:rsidR="00AB4D7E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before expe</w:t>
            </w:r>
            <w:r w:rsidR="0030131D" w:rsidRPr="00C72C5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B4D7E" w:rsidRPr="00C72C59">
              <w:rPr>
                <w:rFonts w:ascii="Times New Roman" w:hAnsi="Times New Roman" w:cs="Times New Roman"/>
                <w:sz w:val="20"/>
                <w:szCs w:val="20"/>
              </w:rPr>
              <w:t>ts start task execution.</w:t>
            </w:r>
            <w:r w:rsidR="0030131D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Such strategies could include 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>adopting collaboration and communication techniques</w:t>
            </w:r>
            <w:r w:rsidR="004C459F" w:rsidRPr="00C72C59">
              <w:rPr>
                <w:rFonts w:ascii="Times New Roman" w:hAnsi="Times New Roman" w:cs="Times New Roman"/>
                <w:sz w:val="20"/>
                <w:szCs w:val="20"/>
              </w:rPr>
              <w:t>, logistics handling, etc.</w:t>
            </w:r>
          </w:p>
        </w:tc>
        <w:tc>
          <w:tcPr>
            <w:tcW w:w="2520" w:type="dxa"/>
          </w:tcPr>
          <w:p w14:paraId="19F64EE5" w14:textId="3FE8CF5E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Tummala and Tang (1996); Nyakala (2017)</w:t>
            </w:r>
          </w:p>
        </w:tc>
      </w:tr>
      <w:tr w:rsidR="006E7AE4" w:rsidRPr="00C72C59" w14:paraId="0FC6D0C9" w14:textId="77777777" w:rsidTr="00C72C59">
        <w:trPr>
          <w:trHeight w:val="405"/>
          <w:jc w:val="center"/>
        </w:trPr>
        <w:tc>
          <w:tcPr>
            <w:tcW w:w="485" w:type="dxa"/>
          </w:tcPr>
          <w:p w14:paraId="63F12B17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5" w:type="dxa"/>
          </w:tcPr>
          <w:p w14:paraId="360EFD41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Participating in quality improvement activities</w:t>
            </w:r>
          </w:p>
        </w:tc>
        <w:tc>
          <w:tcPr>
            <w:tcW w:w="7920" w:type="dxa"/>
          </w:tcPr>
          <w:p w14:paraId="1CD455FB" w14:textId="087793C3" w:rsidR="00B36611" w:rsidRPr="00C72C59" w:rsidRDefault="00134B3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It is essential for construction organisations to empower </w:t>
            </w:r>
            <w:r w:rsidR="0088495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employees to take part in quality improvement programmes. Such programmes include continuous development programmes in 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884959" w:rsidRPr="00C72C59">
              <w:rPr>
                <w:rFonts w:ascii="Times New Roman" w:hAnsi="Times New Roman" w:cs="Times New Roman"/>
                <w:sz w:val="20"/>
                <w:szCs w:val="20"/>
              </w:rPr>
              <w:t>field’s special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84959" w:rsidRPr="00C72C59">
              <w:rPr>
                <w:rFonts w:ascii="Times New Roman" w:hAnsi="Times New Roman" w:cs="Times New Roman"/>
                <w:sz w:val="20"/>
                <w:szCs w:val="20"/>
              </w:rPr>
              <w:t>ties</w:t>
            </w:r>
            <w:r w:rsidR="00D7614C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by professional bodies</w:t>
            </w:r>
            <w:r w:rsidR="0088495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14C" w:rsidRPr="00C72C59">
              <w:rPr>
                <w:rFonts w:ascii="Times New Roman" w:hAnsi="Times New Roman" w:cs="Times New Roman"/>
                <w:sz w:val="20"/>
                <w:szCs w:val="20"/>
              </w:rPr>
              <w:t>that can help employees understand the QA process towards specific cross</w:t>
            </w:r>
            <w:r w:rsidR="00881FF1" w:rsidRPr="00C72C59">
              <w:rPr>
                <w:rFonts w:ascii="Times New Roman" w:hAnsi="Times New Roman" w:cs="Times New Roman"/>
                <w:sz w:val="20"/>
                <w:szCs w:val="20"/>
              </w:rPr>
              <w:t>-border projects.</w:t>
            </w:r>
            <w:r w:rsidR="00D7614C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1FF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proofErr w:type="gramStart"/>
            <w:r w:rsidR="00881FF1" w:rsidRPr="00C72C59">
              <w:rPr>
                <w:rFonts w:ascii="Times New Roman" w:hAnsi="Times New Roman" w:cs="Times New Roman"/>
                <w:sz w:val="20"/>
                <w:szCs w:val="20"/>
              </w:rPr>
              <w:t>tailors</w:t>
            </w:r>
            <w:proofErr w:type="gramEnd"/>
            <w:r w:rsidR="00881FF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experts’ understand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>ings</w:t>
            </w:r>
            <w:r w:rsidR="00881FF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81FF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0B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achieving 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F30B9" w:rsidRPr="00C72C59">
              <w:rPr>
                <w:rFonts w:ascii="Times New Roman" w:hAnsi="Times New Roman" w:cs="Times New Roman"/>
                <w:sz w:val="20"/>
                <w:szCs w:val="20"/>
              </w:rPr>
              <w:t>quality of specific projects</w:t>
            </w:r>
            <w:r w:rsidR="009D3496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through the organisation’s quality management system.</w:t>
            </w:r>
          </w:p>
        </w:tc>
        <w:tc>
          <w:tcPr>
            <w:tcW w:w="2520" w:type="dxa"/>
          </w:tcPr>
          <w:p w14:paraId="78166FAA" w14:textId="6168102E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Mane and Patil (2015); Mallawaarachchi and Senaratne (2015); Kiew et al. (2016)</w:t>
            </w:r>
          </w:p>
        </w:tc>
      </w:tr>
      <w:tr w:rsidR="006E7AE4" w:rsidRPr="00C72C59" w14:paraId="007C25C3" w14:textId="77777777" w:rsidTr="00C72C59">
        <w:trPr>
          <w:jc w:val="center"/>
        </w:trPr>
        <w:tc>
          <w:tcPr>
            <w:tcW w:w="485" w:type="dxa"/>
          </w:tcPr>
          <w:p w14:paraId="59446498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35" w:type="dxa"/>
          </w:tcPr>
          <w:p w14:paraId="2FD3F030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Accepting quality responsibility</w:t>
            </w:r>
          </w:p>
        </w:tc>
        <w:tc>
          <w:tcPr>
            <w:tcW w:w="7920" w:type="dxa"/>
          </w:tcPr>
          <w:p w14:paraId="475CF431" w14:textId="756DD85B" w:rsidR="00B36611" w:rsidRPr="00C72C59" w:rsidRDefault="00083065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To achieve the pre-stated quality of a cross-border project, experts must</w:t>
            </w:r>
            <w:r w:rsidR="000936F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know and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accepts their</w:t>
            </w:r>
            <w:r w:rsidR="000936F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specific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responsibility</w:t>
            </w:r>
            <w:r w:rsidR="000936F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. Though it is important in the QA process for experts to know what others are doing, </w:t>
            </w:r>
            <w:r w:rsidR="00465004" w:rsidRPr="00C72C59">
              <w:rPr>
                <w:rFonts w:ascii="Times New Roman" w:hAnsi="Times New Roman" w:cs="Times New Roman"/>
                <w:sz w:val="20"/>
                <w:szCs w:val="20"/>
              </w:rPr>
              <w:t>they must</w:t>
            </w:r>
            <w:r w:rsidR="0028687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5004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also </w:t>
            </w:r>
            <w:r w:rsidR="0028687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accept and execute their responsibility, </w:t>
            </w:r>
            <w:r w:rsidR="00465004" w:rsidRPr="00C72C59">
              <w:rPr>
                <w:rFonts w:ascii="Times New Roman" w:hAnsi="Times New Roman" w:cs="Times New Roman"/>
                <w:sz w:val="20"/>
                <w:szCs w:val="20"/>
              </w:rPr>
              <w:t>ensuring</w:t>
            </w:r>
            <w:r w:rsidR="0028687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service fits the broader quality requirements</w:t>
            </w:r>
            <w:r w:rsidR="00650CBB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of the project.</w:t>
            </w:r>
          </w:p>
        </w:tc>
        <w:tc>
          <w:tcPr>
            <w:tcW w:w="2520" w:type="dxa"/>
          </w:tcPr>
          <w:p w14:paraId="70B23A86" w14:textId="7041960A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0273819"/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Kraft and Molenaar (2013</w:t>
            </w:r>
            <w:bookmarkEnd w:id="1"/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); Kraft and Molenaar (2014); Thorpe and Summer et al. (2017); Bhattacharjee (2018)</w:t>
            </w:r>
          </w:p>
        </w:tc>
      </w:tr>
      <w:tr w:rsidR="006E7AE4" w:rsidRPr="00C72C59" w14:paraId="14E028E3" w14:textId="77777777" w:rsidTr="00C72C59">
        <w:trPr>
          <w:trHeight w:val="450"/>
          <w:jc w:val="center"/>
        </w:trPr>
        <w:tc>
          <w:tcPr>
            <w:tcW w:w="485" w:type="dxa"/>
          </w:tcPr>
          <w:p w14:paraId="35C15FB7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35" w:type="dxa"/>
          </w:tcPr>
          <w:p w14:paraId="5681B9F6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Proposing quality improvement initiatives between two companies</w:t>
            </w:r>
          </w:p>
        </w:tc>
        <w:tc>
          <w:tcPr>
            <w:tcW w:w="7920" w:type="dxa"/>
          </w:tcPr>
          <w:p w14:paraId="25E09ABE" w14:textId="67195842" w:rsidR="00B36611" w:rsidRPr="00C72C59" w:rsidRDefault="00956F9A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r w:rsidR="00650CBB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cross-border construction project execution, </w:t>
            </w:r>
            <w:r w:rsidR="00141276" w:rsidRPr="00C72C59">
              <w:rPr>
                <w:rFonts w:ascii="Times New Roman" w:hAnsi="Times New Roman" w:cs="Times New Roman"/>
                <w:sz w:val="20"/>
                <w:szCs w:val="20"/>
              </w:rPr>
              <w:t>participating organisations must</w:t>
            </w:r>
            <w:r w:rsidR="00CA21EB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initiate programs between the two countries/borders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141276" w:rsidRPr="00C72C5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ensure effective collaboration and communication among the experts. </w:t>
            </w:r>
            <w:r w:rsidR="00A803AB" w:rsidRPr="00C72C59">
              <w:rPr>
                <w:rFonts w:ascii="Times New Roman" w:hAnsi="Times New Roman" w:cs="Times New Roman"/>
                <w:sz w:val="20"/>
                <w:szCs w:val="20"/>
              </w:rPr>
              <w:t>Effective collaboration</w:t>
            </w:r>
            <w:r w:rsidR="00EC0506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among </w:t>
            </w:r>
            <w:r w:rsidR="00141276" w:rsidRPr="00C72C59">
              <w:rPr>
                <w:rFonts w:ascii="Times New Roman" w:hAnsi="Times New Roman" w:cs="Times New Roman"/>
                <w:sz w:val="20"/>
                <w:szCs w:val="20"/>
              </w:rPr>
              <w:t>experts</w:t>
            </w:r>
            <w:r w:rsidR="00EC0506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is crucial in achieving quality and must be emphasi</w:t>
            </w:r>
            <w:r w:rsidR="004F69E6" w:rsidRPr="00C72C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C0506" w:rsidRPr="00C72C59">
              <w:rPr>
                <w:rFonts w:ascii="Times New Roman" w:hAnsi="Times New Roman" w:cs="Times New Roman"/>
                <w:sz w:val="20"/>
                <w:szCs w:val="20"/>
              </w:rPr>
              <w:t>ed throughout the QA process on cross-border construction projects.</w:t>
            </w:r>
          </w:p>
        </w:tc>
        <w:tc>
          <w:tcPr>
            <w:tcW w:w="2520" w:type="dxa"/>
          </w:tcPr>
          <w:p w14:paraId="49C7E670" w14:textId="1F25FBF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Mohammad et al. (2009)</w:t>
            </w:r>
          </w:p>
        </w:tc>
      </w:tr>
      <w:tr w:rsidR="006E7AE4" w:rsidRPr="00C72C59" w14:paraId="372F4E26" w14:textId="77777777" w:rsidTr="00C72C59">
        <w:trPr>
          <w:trHeight w:val="360"/>
          <w:jc w:val="center"/>
        </w:trPr>
        <w:tc>
          <w:tcPr>
            <w:tcW w:w="485" w:type="dxa"/>
          </w:tcPr>
          <w:p w14:paraId="768D49E7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5" w:type="dxa"/>
          </w:tcPr>
          <w:p w14:paraId="25592106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Understanding norms and standards of quality</w:t>
            </w:r>
          </w:p>
        </w:tc>
        <w:tc>
          <w:tcPr>
            <w:tcW w:w="7920" w:type="dxa"/>
          </w:tcPr>
          <w:p w14:paraId="0D1D69DA" w14:textId="48C26060" w:rsidR="00B36611" w:rsidRPr="00C72C59" w:rsidRDefault="00012410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To achieve </w:t>
            </w:r>
            <w:r w:rsidR="00141276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quality of a project, understanding the norms and standards regarding</w:t>
            </w:r>
            <w:r w:rsidR="00141276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specific project in a particular country is crucial. This is because project</w:t>
            </w:r>
            <w:r w:rsidR="00141276" w:rsidRPr="00C72C59">
              <w:rPr>
                <w:rFonts w:ascii="Times New Roman" w:hAnsi="Times New Roman" w:cs="Times New Roman"/>
                <w:sz w:val="20"/>
                <w:szCs w:val="20"/>
              </w:rPr>
              <w:t>s need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not only satisfy the users but also </w:t>
            </w:r>
            <w:r w:rsidR="00C365F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must satisfy the environment and community. As such, every country has regulations and standards on specific projects, and these must be understood </w:t>
            </w:r>
            <w:r w:rsidR="00A01B20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and considered </w:t>
            </w:r>
            <w:r w:rsidR="00C365F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by experts during </w:t>
            </w:r>
            <w:r w:rsidR="00A01B20" w:rsidRPr="00C72C59">
              <w:rPr>
                <w:rFonts w:ascii="Times New Roman" w:hAnsi="Times New Roman" w:cs="Times New Roman"/>
                <w:sz w:val="20"/>
                <w:szCs w:val="20"/>
              </w:rPr>
              <w:t>cross-border project execution.</w:t>
            </w:r>
          </w:p>
        </w:tc>
        <w:tc>
          <w:tcPr>
            <w:tcW w:w="2520" w:type="dxa"/>
          </w:tcPr>
          <w:p w14:paraId="6754B1A1" w14:textId="0F3FEFCD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Mane and Patil (2015); Pambreni et al. (2019)</w:t>
            </w:r>
          </w:p>
        </w:tc>
      </w:tr>
      <w:tr w:rsidR="006E7AE4" w:rsidRPr="00C72C59" w14:paraId="034CE4DC" w14:textId="77777777" w:rsidTr="00C72C59">
        <w:trPr>
          <w:trHeight w:val="495"/>
          <w:jc w:val="center"/>
        </w:trPr>
        <w:tc>
          <w:tcPr>
            <w:tcW w:w="485" w:type="dxa"/>
          </w:tcPr>
          <w:p w14:paraId="2CD5C76C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5" w:type="dxa"/>
          </w:tcPr>
          <w:p w14:paraId="205035E1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Realising customer demand</w:t>
            </w:r>
          </w:p>
        </w:tc>
        <w:tc>
          <w:tcPr>
            <w:tcW w:w="7920" w:type="dxa"/>
          </w:tcPr>
          <w:p w14:paraId="12DB7082" w14:textId="535CB772" w:rsidR="00B36611" w:rsidRPr="00C72C59" w:rsidRDefault="0049506B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As cross-border projects get executed, it is vital to have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major concentration on satisfying the customers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9D722E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/clients’ requirements. This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9D722E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significantly achieved by understanding what the </w:t>
            </w:r>
            <w:r w:rsidR="00FD5DE6" w:rsidRPr="00C72C59">
              <w:rPr>
                <w:rFonts w:ascii="Times New Roman" w:hAnsi="Times New Roman" w:cs="Times New Roman"/>
                <w:sz w:val="20"/>
                <w:szCs w:val="20"/>
              </w:rPr>
              <w:t>customers want and collaborating with other experts to execute such requirements.</w:t>
            </w:r>
          </w:p>
        </w:tc>
        <w:tc>
          <w:tcPr>
            <w:tcW w:w="2520" w:type="dxa"/>
          </w:tcPr>
          <w:p w14:paraId="402FC2B1" w14:textId="22DF4060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Byrne et al. (1995); Chung (2002); Femi (2015): Ali et al. (2021)</w:t>
            </w:r>
          </w:p>
        </w:tc>
      </w:tr>
      <w:tr w:rsidR="006E7AE4" w:rsidRPr="00C72C59" w14:paraId="2BA1A827" w14:textId="77777777" w:rsidTr="00C72C59">
        <w:trPr>
          <w:trHeight w:val="261"/>
          <w:jc w:val="center"/>
        </w:trPr>
        <w:tc>
          <w:tcPr>
            <w:tcW w:w="485" w:type="dxa"/>
          </w:tcPr>
          <w:p w14:paraId="37F47642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35" w:type="dxa"/>
          </w:tcPr>
          <w:p w14:paraId="38698D82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Keeping close contact with customers</w:t>
            </w:r>
          </w:p>
        </w:tc>
        <w:tc>
          <w:tcPr>
            <w:tcW w:w="7920" w:type="dxa"/>
          </w:tcPr>
          <w:p w14:paraId="1FB26E04" w14:textId="6B0EA275" w:rsidR="00B36611" w:rsidRPr="00C72C59" w:rsidRDefault="00BB3058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Adhering closely to customers’ requirement</w:t>
            </w:r>
            <w:r w:rsidR="00B15C8F" w:rsidRPr="00C72C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and keeping close contact with </w:t>
            </w:r>
            <w:r w:rsidR="00B15C8F" w:rsidRPr="00C72C59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B15C8F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inform them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B15C8F" w:rsidRPr="00C72C59">
              <w:rPr>
                <w:rFonts w:ascii="Times New Roman" w:hAnsi="Times New Roman" w:cs="Times New Roman"/>
                <w:sz w:val="20"/>
                <w:szCs w:val="20"/>
              </w:rPr>
              <w:t>possible update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15C8F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is important in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15C8F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QA process. This enables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>always staying on point with what the customer wants, avoiding side-stepping, and preventing</w:t>
            </w:r>
            <w:r w:rsidR="004B460A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errors.</w:t>
            </w:r>
          </w:p>
        </w:tc>
        <w:tc>
          <w:tcPr>
            <w:tcW w:w="2520" w:type="dxa"/>
          </w:tcPr>
          <w:p w14:paraId="4466824D" w14:textId="35646413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Femi (2015)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Ali et al. (2021)</w:t>
            </w:r>
          </w:p>
        </w:tc>
      </w:tr>
      <w:tr w:rsidR="006E7AE4" w:rsidRPr="00C72C59" w14:paraId="7A7BCE4D" w14:textId="77777777" w:rsidTr="00C72C59">
        <w:trPr>
          <w:trHeight w:val="459"/>
          <w:jc w:val="center"/>
        </w:trPr>
        <w:tc>
          <w:tcPr>
            <w:tcW w:w="485" w:type="dxa"/>
          </w:tcPr>
          <w:p w14:paraId="73BCB462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5" w:type="dxa"/>
          </w:tcPr>
          <w:p w14:paraId="29611A19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Providing quality training for participants toward project execution</w:t>
            </w:r>
          </w:p>
        </w:tc>
        <w:tc>
          <w:tcPr>
            <w:tcW w:w="7920" w:type="dxa"/>
          </w:tcPr>
          <w:p w14:paraId="1DA61C11" w14:textId="49B4DDCE" w:rsidR="00B36611" w:rsidRPr="00C72C59" w:rsidRDefault="00325580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Training and orienting experts in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organisation during cross-border project</w:t>
            </w:r>
            <w:r w:rsidR="003D59E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execution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r w:rsidR="003D59E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crucial as it helps </w:t>
            </w:r>
            <w:r w:rsidR="00C0182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experts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>ask questions about the project’s requirements to</w:t>
            </w:r>
            <w:r w:rsidR="00C0182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some extent.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It may be an organisation’s internal training or probably external training. This could help the experts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 learn new things that may aid them in the project execution towards the pre-stated requirements</w:t>
            </w:r>
            <w:r w:rsidR="002952D6" w:rsidRPr="00C72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0D330CB9" w14:textId="6E1D3C96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Kraft and Molenaar (2014); Faeq et al. (2021)</w:t>
            </w:r>
          </w:p>
        </w:tc>
      </w:tr>
      <w:tr w:rsidR="006E7AE4" w:rsidRPr="00C72C59" w14:paraId="21E9F102" w14:textId="77777777" w:rsidTr="00C72C59">
        <w:trPr>
          <w:trHeight w:val="450"/>
          <w:jc w:val="center"/>
        </w:trPr>
        <w:tc>
          <w:tcPr>
            <w:tcW w:w="485" w:type="dxa"/>
          </w:tcPr>
          <w:p w14:paraId="7AA6498B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5" w:type="dxa"/>
          </w:tcPr>
          <w:p w14:paraId="58605726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Maintaining quality standards</w:t>
            </w:r>
          </w:p>
        </w:tc>
        <w:tc>
          <w:tcPr>
            <w:tcW w:w="7920" w:type="dxa"/>
          </w:tcPr>
          <w:p w14:paraId="057A254B" w14:textId="64607B8F" w:rsidR="00B36611" w:rsidRPr="00C72C59" w:rsidRDefault="00395979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Consistency with quality standards is important in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82BEE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QA of Cb-CLSC as there is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B82BEE" w:rsidRPr="00C72C59">
              <w:rPr>
                <w:rFonts w:ascii="Times New Roman" w:hAnsi="Times New Roman" w:cs="Times New Roman"/>
                <w:sz w:val="20"/>
                <w:szCs w:val="20"/>
              </w:rPr>
              <w:t>chance of avoiding side-stepping and preventing errors. The maint</w:t>
            </w:r>
            <w:r w:rsidR="009359DD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enance of quality standards may be geared </w:t>
            </w:r>
            <w:r w:rsidR="008177F6" w:rsidRPr="00C72C59">
              <w:rPr>
                <w:rFonts w:ascii="Times New Roman" w:hAnsi="Times New Roman" w:cs="Times New Roman"/>
                <w:sz w:val="20"/>
                <w:szCs w:val="20"/>
              </w:rPr>
              <w:t>toward</w:t>
            </w:r>
            <w:r w:rsidR="009359DD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regulatory </w:t>
            </w:r>
            <w:r w:rsidR="008177F6" w:rsidRPr="00C72C59">
              <w:rPr>
                <w:rFonts w:ascii="Times New Roman" w:hAnsi="Times New Roman" w:cs="Times New Roman"/>
                <w:sz w:val="20"/>
                <w:szCs w:val="20"/>
              </w:rPr>
              <w:t>requirements</w:t>
            </w:r>
            <w:r w:rsidR="009359DD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, clients’ needs, and </w:t>
            </w:r>
            <w:r w:rsidR="008177F6" w:rsidRPr="00C72C59">
              <w:rPr>
                <w:rFonts w:ascii="Times New Roman" w:hAnsi="Times New Roman" w:cs="Times New Roman"/>
                <w:sz w:val="20"/>
                <w:szCs w:val="20"/>
              </w:rPr>
              <w:t>the like</w:t>
            </w:r>
            <w:r w:rsidR="00C72C5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throughout the project lifecycle (either for traditional construction or modular construction).</w:t>
            </w:r>
          </w:p>
        </w:tc>
        <w:tc>
          <w:tcPr>
            <w:tcW w:w="2520" w:type="dxa"/>
          </w:tcPr>
          <w:p w14:paraId="02FC3E2D" w14:textId="72AA4232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Mane and Patil (2015); Pambreni et al. (2019)</w:t>
            </w:r>
          </w:p>
        </w:tc>
      </w:tr>
      <w:tr w:rsidR="006E7AE4" w:rsidRPr="00C72C59" w14:paraId="0231F4D2" w14:textId="77777777" w:rsidTr="00C72C59">
        <w:trPr>
          <w:trHeight w:val="450"/>
          <w:jc w:val="center"/>
        </w:trPr>
        <w:tc>
          <w:tcPr>
            <w:tcW w:w="485" w:type="dxa"/>
          </w:tcPr>
          <w:p w14:paraId="26CF9719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35" w:type="dxa"/>
          </w:tcPr>
          <w:p w14:paraId="04E45B80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Written working processes, steps, project routines, and seamless implementations</w:t>
            </w:r>
          </w:p>
        </w:tc>
        <w:tc>
          <w:tcPr>
            <w:tcW w:w="7920" w:type="dxa"/>
          </w:tcPr>
          <w:p w14:paraId="18170C56" w14:textId="46B7D9C4" w:rsidR="00B36611" w:rsidRPr="00C72C59" w:rsidRDefault="00701BD9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Documentation is critical in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QA processes of Cb-CLSC, and th</w:t>
            </w:r>
            <w:r w:rsidR="00A424F8" w:rsidRPr="00C72C59">
              <w:rPr>
                <w:rFonts w:ascii="Times New Roman" w:hAnsi="Times New Roman" w:cs="Times New Roman"/>
                <w:sz w:val="20"/>
                <w:szCs w:val="20"/>
              </w:rPr>
              <w:t>is keeps the experts focus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A424F8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r w:rsidR="00A424F8" w:rsidRPr="00C72C59">
              <w:rPr>
                <w:rFonts w:ascii="Times New Roman" w:hAnsi="Times New Roman" w:cs="Times New Roman"/>
                <w:sz w:val="20"/>
                <w:szCs w:val="20"/>
              </w:rPr>
              <w:t>knowing the status and progress of project</w:t>
            </w:r>
            <w:r w:rsidR="00063A59" w:rsidRPr="00C72C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424F8" w:rsidRPr="00C72C59">
              <w:rPr>
                <w:rFonts w:ascii="Times New Roman" w:hAnsi="Times New Roman" w:cs="Times New Roman"/>
                <w:sz w:val="20"/>
                <w:szCs w:val="20"/>
              </w:rPr>
              <w:t>. This includes</w:t>
            </w:r>
            <w:r w:rsidR="00063A5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making available the extent of project requirements (</w:t>
            </w:r>
            <w:r w:rsidR="009019CF" w:rsidRPr="00C72C59">
              <w:rPr>
                <w:rFonts w:ascii="Times New Roman" w:hAnsi="Times New Roman" w:cs="Times New Roman"/>
                <w:sz w:val="20"/>
                <w:szCs w:val="20"/>
              </w:rPr>
              <w:t>i.e., clients and statutory requirements)</w:t>
            </w:r>
            <w:r w:rsidR="00063A5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covered and the ones yet to cover</w:t>
            </w:r>
            <w:r w:rsidR="00C72C5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throughout the project lifecycle.</w:t>
            </w:r>
          </w:p>
        </w:tc>
        <w:tc>
          <w:tcPr>
            <w:tcW w:w="2520" w:type="dxa"/>
          </w:tcPr>
          <w:p w14:paraId="4796E091" w14:textId="08BA742D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Fischer et al. (2020); Jang et al. (2022)</w:t>
            </w:r>
          </w:p>
        </w:tc>
      </w:tr>
      <w:tr w:rsidR="006E7AE4" w:rsidRPr="00C72C59" w14:paraId="54F3E03C" w14:textId="77777777" w:rsidTr="00C72C59">
        <w:trPr>
          <w:trHeight w:val="261"/>
          <w:jc w:val="center"/>
        </w:trPr>
        <w:tc>
          <w:tcPr>
            <w:tcW w:w="485" w:type="dxa"/>
          </w:tcPr>
          <w:p w14:paraId="5189BD1B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35" w:type="dxa"/>
          </w:tcPr>
          <w:p w14:paraId="2C28A415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Obtaining information about the project</w:t>
            </w:r>
          </w:p>
        </w:tc>
        <w:tc>
          <w:tcPr>
            <w:tcW w:w="7920" w:type="dxa"/>
          </w:tcPr>
          <w:p w14:paraId="224A6768" w14:textId="64F7339A" w:rsidR="00B36611" w:rsidRPr="00C72C59" w:rsidRDefault="00B409E9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Collecting information on the </w:t>
            </w:r>
            <w:r w:rsidR="006F05B2" w:rsidRPr="00C72C59">
              <w:rPr>
                <w:rFonts w:ascii="Times New Roman" w:hAnsi="Times New Roman" w:cs="Times New Roman"/>
                <w:sz w:val="20"/>
                <w:szCs w:val="20"/>
              </w:rPr>
              <w:t>quality of cross-border projects is important</w:t>
            </w:r>
            <w:r w:rsidR="002066FB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via the QA process of Cb-CLSC</w:t>
            </w:r>
            <w:r w:rsidR="006F05B2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F61" w:rsidRPr="00C72C59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r w:rsidR="006F05B2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28C" w:rsidRPr="00C72C59">
              <w:rPr>
                <w:rFonts w:ascii="Times New Roman" w:hAnsi="Times New Roman" w:cs="Times New Roman"/>
                <w:sz w:val="20"/>
                <w:szCs w:val="20"/>
              </w:rPr>
              <w:t>relies on</w:t>
            </w:r>
            <w:r w:rsidR="006F05B2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effective collaboration and communication</w:t>
            </w:r>
            <w:r w:rsidR="005B328C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5B2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among clients, experts, and statutory </w:t>
            </w:r>
            <w:r w:rsidR="002066FB" w:rsidRPr="00C72C59">
              <w:rPr>
                <w:rFonts w:ascii="Times New Roman" w:hAnsi="Times New Roman" w:cs="Times New Roman"/>
                <w:sz w:val="20"/>
                <w:szCs w:val="20"/>
              </w:rPr>
              <w:t>authorities across borders.</w:t>
            </w:r>
          </w:p>
        </w:tc>
        <w:tc>
          <w:tcPr>
            <w:tcW w:w="2520" w:type="dxa"/>
          </w:tcPr>
          <w:p w14:paraId="2E2B79FE" w14:textId="74078722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Sheng et al. (2020); Atout (2020)</w:t>
            </w:r>
          </w:p>
        </w:tc>
      </w:tr>
      <w:tr w:rsidR="006E7AE4" w:rsidRPr="00C72C59" w14:paraId="27BEBEE9" w14:textId="77777777" w:rsidTr="00C72C59">
        <w:trPr>
          <w:trHeight w:val="189"/>
          <w:jc w:val="center"/>
        </w:trPr>
        <w:tc>
          <w:tcPr>
            <w:tcW w:w="485" w:type="dxa"/>
          </w:tcPr>
          <w:p w14:paraId="2AEE4B45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35" w:type="dxa"/>
          </w:tcPr>
          <w:p w14:paraId="12CA5802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Strategic planning based on client requirements</w:t>
            </w:r>
          </w:p>
        </w:tc>
        <w:tc>
          <w:tcPr>
            <w:tcW w:w="7920" w:type="dxa"/>
          </w:tcPr>
          <w:p w14:paraId="5B1EF458" w14:textId="3FD0FD07" w:rsidR="00B36611" w:rsidRPr="00C72C59" w:rsidRDefault="00106AAA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Planning is crucial in 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QA of Cb-CLSC, 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which must be strategically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done </w:t>
            </w:r>
            <w:r w:rsidR="007238B9" w:rsidRPr="00C72C59">
              <w:rPr>
                <w:rFonts w:ascii="Times New Roman" w:hAnsi="Times New Roman" w:cs="Times New Roman"/>
                <w:sz w:val="20"/>
                <w:szCs w:val="20"/>
              </w:rPr>
              <w:t>by relying on the client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  <w:r w:rsidR="007238B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requirements. 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238B9" w:rsidRPr="00C72C59">
              <w:rPr>
                <w:rFonts w:ascii="Times New Roman" w:hAnsi="Times New Roman" w:cs="Times New Roman"/>
                <w:sz w:val="20"/>
                <w:szCs w:val="20"/>
              </w:rPr>
              <w:t>t is important to note that client requirement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238B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7238B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not the sole requirement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238B9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to depend on throughout the QA process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but also the statutory requirements and quality standards.</w:t>
            </w:r>
          </w:p>
        </w:tc>
        <w:tc>
          <w:tcPr>
            <w:tcW w:w="2520" w:type="dxa"/>
          </w:tcPr>
          <w:p w14:paraId="779EF234" w14:textId="5FD82AAC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Byrne et al. (1995); Chung (2002)</w:t>
            </w:r>
          </w:p>
        </w:tc>
      </w:tr>
      <w:tr w:rsidR="006E7AE4" w:rsidRPr="00C72C59" w14:paraId="27C9A50A" w14:textId="77777777" w:rsidTr="00C72C59">
        <w:trPr>
          <w:trHeight w:val="207"/>
          <w:jc w:val="center"/>
        </w:trPr>
        <w:tc>
          <w:tcPr>
            <w:tcW w:w="485" w:type="dxa"/>
          </w:tcPr>
          <w:p w14:paraId="5BAEBA99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35" w:type="dxa"/>
          </w:tcPr>
          <w:p w14:paraId="59396422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Strategic planning based on corporate capability</w:t>
            </w:r>
          </w:p>
        </w:tc>
        <w:tc>
          <w:tcPr>
            <w:tcW w:w="7920" w:type="dxa"/>
          </w:tcPr>
          <w:p w14:paraId="45C42934" w14:textId="0E13BA03" w:rsidR="00B36611" w:rsidRPr="00C72C59" w:rsidRDefault="00082655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As clients’ requirements are critical in 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QA process, it is also important to consider the corporate capabilities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of a firm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. This relates to 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firm’s </w:t>
            </w:r>
            <w:r w:rsidR="0078545A" w:rsidRPr="00C72C59">
              <w:rPr>
                <w:rFonts w:ascii="Times New Roman" w:hAnsi="Times New Roman" w:cs="Times New Roman"/>
                <w:sz w:val="20"/>
                <w:szCs w:val="20"/>
              </w:rPr>
              <w:t>resource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availability in</w:t>
            </w:r>
            <w:r w:rsidR="0078545A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achiev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78545A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the required quality of cross-border projects in terms of management, technology, 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r w:rsidR="0078545A" w:rsidRPr="00C72C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07B3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Also, achieving project quality at the end must not be detrimental to an organisation.</w:t>
            </w:r>
          </w:p>
        </w:tc>
        <w:tc>
          <w:tcPr>
            <w:tcW w:w="2520" w:type="dxa"/>
          </w:tcPr>
          <w:p w14:paraId="09C3636B" w14:textId="02E9E420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Ghobakhloo and Fathi (2019); Fischer et al. (2020)</w:t>
            </w:r>
          </w:p>
        </w:tc>
      </w:tr>
      <w:tr w:rsidR="006E7AE4" w:rsidRPr="00C72C59" w14:paraId="40CD999F" w14:textId="77777777" w:rsidTr="00C72C59">
        <w:trPr>
          <w:jc w:val="center"/>
        </w:trPr>
        <w:tc>
          <w:tcPr>
            <w:tcW w:w="485" w:type="dxa"/>
          </w:tcPr>
          <w:p w14:paraId="7DCD27B4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35" w:type="dxa"/>
          </w:tcPr>
          <w:p w14:paraId="427911A3" w14:textId="77777777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Collaborating with other construction experts</w:t>
            </w:r>
          </w:p>
        </w:tc>
        <w:tc>
          <w:tcPr>
            <w:tcW w:w="7920" w:type="dxa"/>
          </w:tcPr>
          <w:p w14:paraId="31890545" w14:textId="5129FA9F" w:rsidR="00B36611" w:rsidRPr="00C72C59" w:rsidRDefault="0040281D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Collaboration is crucial in </w:t>
            </w:r>
            <w:r w:rsidR="00443DC7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QA process, especially when it i</w:t>
            </w:r>
            <w:r w:rsidR="00443DC7" w:rsidRPr="00C72C59">
              <w:rPr>
                <w:rFonts w:ascii="Times New Roman" w:hAnsi="Times New Roman" w:cs="Times New Roman"/>
                <w:sz w:val="20"/>
                <w:szCs w:val="20"/>
              </w:rPr>
              <w:t>nvolves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two countries/borders. To </w:t>
            </w:r>
            <w:r w:rsidR="006627B6" w:rsidRPr="00C72C59">
              <w:rPr>
                <w:rFonts w:ascii="Times New Roman" w:hAnsi="Times New Roman" w:cs="Times New Roman"/>
                <w:sz w:val="20"/>
                <w:szCs w:val="20"/>
              </w:rPr>
              <w:t>collect</w:t>
            </w: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27B6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information on the quality of cross-border projects, </w:t>
            </w:r>
            <w:r w:rsidR="00CF65E5" w:rsidRPr="00C72C59">
              <w:rPr>
                <w:rFonts w:ascii="Times New Roman" w:hAnsi="Times New Roman" w:cs="Times New Roman"/>
                <w:sz w:val="20"/>
                <w:szCs w:val="20"/>
              </w:rPr>
              <w:t>experts’</w:t>
            </w:r>
            <w:r w:rsidR="006627B6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collaboration must be at a different level with innovative </w:t>
            </w:r>
            <w:r w:rsidR="00AA11BB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management styles, usually empowered by digital technology. Also, </w:t>
            </w:r>
            <w:r w:rsidR="00CF65E5" w:rsidRPr="00C72C59">
              <w:rPr>
                <w:rFonts w:ascii="Times New Roman" w:hAnsi="Times New Roman" w:cs="Times New Roman"/>
                <w:sz w:val="20"/>
                <w:szCs w:val="20"/>
              </w:rPr>
              <w:t>collaboration</w:t>
            </w:r>
            <w:r w:rsidR="00AA11BB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among </w:t>
            </w:r>
            <w:r w:rsidR="00CF65E5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="00AA11BB" w:rsidRPr="00C72C59">
              <w:rPr>
                <w:rFonts w:ascii="Times New Roman" w:hAnsi="Times New Roman" w:cs="Times New Roman"/>
                <w:sz w:val="20"/>
                <w:szCs w:val="20"/>
              </w:rPr>
              <w:t>expert</w:t>
            </w:r>
            <w:r w:rsidR="00443DC7" w:rsidRPr="00C72C5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F65E5" w:rsidRPr="00C72C59">
              <w:rPr>
                <w:rFonts w:ascii="Times New Roman" w:hAnsi="Times New Roman" w:cs="Times New Roman"/>
                <w:sz w:val="20"/>
                <w:szCs w:val="20"/>
              </w:rPr>
              <w:t>, which may be statutory authorities</w:t>
            </w:r>
            <w:r w:rsidR="00443DC7" w:rsidRPr="00C72C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65E5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 is vital as such collaboration may help </w:t>
            </w:r>
            <w:r w:rsidR="00443DC7" w:rsidRPr="00C72C59">
              <w:rPr>
                <w:rFonts w:ascii="Times New Roman" w:hAnsi="Times New Roman" w:cs="Times New Roman"/>
                <w:sz w:val="20"/>
                <w:szCs w:val="20"/>
              </w:rPr>
              <w:t>meet regulatory requirements</w:t>
            </w:r>
            <w:r w:rsidR="00CF65E5" w:rsidRPr="00C72C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</w:tcPr>
          <w:p w14:paraId="39A66DC3" w14:textId="61E158B8" w:rsidR="00B36611" w:rsidRPr="00C72C59" w:rsidRDefault="00B36611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Mane and Patil (2015); Bosch-Sijtsema et al. (2019)</w:t>
            </w:r>
          </w:p>
        </w:tc>
      </w:tr>
      <w:tr w:rsidR="000915C2" w:rsidRPr="00C72C59" w14:paraId="4B35DEB0" w14:textId="77777777" w:rsidTr="00A62048">
        <w:trPr>
          <w:trHeight w:val="368"/>
          <w:jc w:val="center"/>
        </w:trPr>
        <w:tc>
          <w:tcPr>
            <w:tcW w:w="485" w:type="dxa"/>
          </w:tcPr>
          <w:p w14:paraId="0022D9FF" w14:textId="77777777" w:rsidR="000915C2" w:rsidRPr="00C72C59" w:rsidRDefault="000915C2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411CE06" w14:textId="453390E1" w:rsidR="000915C2" w:rsidRPr="000915C2" w:rsidRDefault="000915C2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Keywords used for the literature search</w:t>
            </w:r>
          </w:p>
        </w:tc>
        <w:tc>
          <w:tcPr>
            <w:tcW w:w="10440" w:type="dxa"/>
            <w:gridSpan w:val="2"/>
          </w:tcPr>
          <w:p w14:paraId="523B6245" w14:textId="2BADFF2D" w:rsidR="000915C2" w:rsidRPr="00C72C59" w:rsidRDefault="000915C2" w:rsidP="00B36611">
            <w:pPr>
              <w:tabs>
                <w:tab w:val="left" w:pos="24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5C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gramStart"/>
            <w:r w:rsidRPr="000915C2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proofErr w:type="gramEnd"/>
            <w:r w:rsidRPr="000915C2">
              <w:rPr>
                <w:rFonts w:ascii="Times New Roman" w:hAnsi="Times New Roman" w:cs="Times New Roman"/>
                <w:sz w:val="20"/>
                <w:szCs w:val="20"/>
              </w:rPr>
              <w:t xml:space="preserve"> assurance”, “managing quality”, construction”, “construction industry”, and “COVID-19 pandemic”.</w:t>
            </w:r>
          </w:p>
        </w:tc>
      </w:tr>
      <w:bookmarkEnd w:id="0"/>
    </w:tbl>
    <w:p w14:paraId="49117AAC" w14:textId="77777777" w:rsidR="00323AAE" w:rsidRPr="004F69E6" w:rsidRDefault="00323AAE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1466A" w14:textId="77777777" w:rsidR="00DA55E6" w:rsidRPr="004F69E6" w:rsidRDefault="00DA55E6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DA55E6" w:rsidRPr="004F69E6" w:rsidSect="00A803AB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7777E2" w14:textId="77777777" w:rsidR="00CF65E5" w:rsidRPr="004F69E6" w:rsidRDefault="00CF65E5" w:rsidP="00CF65E5">
      <w:p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 w:rsidRPr="004F69E6">
        <w:rPr>
          <w:rFonts w:ascii="Times New Roman" w:hAnsi="Times New Roman" w:cs="Times New Roman"/>
          <w:b/>
          <w:bCs/>
          <w:sz w:val="21"/>
          <w:szCs w:val="21"/>
        </w:rPr>
        <w:lastRenderedPageBreak/>
        <w:t>Biography to S1</w:t>
      </w:r>
    </w:p>
    <w:p w14:paraId="3707770E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F69E6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Ali, B.J., Saleh, P.F., Akoi, S., Abdulrahman, A.A., Muhamed, A.S., Noori, H.N. and Anwar, G., 2021, May. Impact of Service Quality on the Customer Satisfaction: Case study at Online Meeting Platforms. In </w:t>
      </w:r>
      <w:r w:rsidRPr="004F69E6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 xml:space="preserve">Ali, BJ, Saleh, Akoi, S., Abdulrahman, AA, Muhamed, AS, Noori, HN, Anwar, </w:t>
      </w:r>
      <w:proofErr w:type="gramStart"/>
      <w:r w:rsidRPr="004F69E6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G.(</w:t>
      </w:r>
      <w:proofErr w:type="gramEnd"/>
      <w:r w:rsidRPr="004F69E6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 xml:space="preserve">2021). Impact of Service 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Quality on the Customer Satisfaction: Case study at Online Meeting Platforms. International journal of Engineering, Business and Management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(Vol. 5, No. 2, pp. 65-77).</w:t>
      </w:r>
    </w:p>
    <w:p w14:paraId="346F22B0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Atout, MM, 2020. Importance of project management implications in construction industry projects.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BULMIM Journal of Management and Research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5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(1), pp.17-27.</w:t>
      </w:r>
    </w:p>
    <w:p w14:paraId="26928DA2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Bhattacharjee, J., 2018. Quality control and quality assurance in building construction.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Int. Res. J. Manag. Sci. Technol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9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(4), pp.10-16.</w:t>
      </w:r>
    </w:p>
    <w:p w14:paraId="5F505591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Bosch-Sijtsema, P.M., Gluch, P. and Sezer, A.A., 2019. Professional development of the BIM actor role.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Automation in construction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97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pp.44-51.</w:t>
      </w:r>
    </w:p>
    <w:p w14:paraId="27EF9416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Byrne, C.J., Raman, L.G. and Woo, H., 1995. Realising a TMN.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Journal of Network and Systems Management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3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(1), pp.39-72.</w:t>
      </w:r>
    </w:p>
    <w:p w14:paraId="2D10E5DD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Chung, H.W., 2002.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Understanding quality assurance in construction: a practical guide to ISO 9000 for contractors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 Routledge.</w:t>
      </w:r>
    </w:p>
    <w:p w14:paraId="7C4F08E7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Faeq, D.K., Garanti, Z. and Sadq, Z.M., 2021. The Effect of Total Quality Management on Organizational Performance: Empirical Evidence from the Construction Sector in Sulaymaniyah City, Kurdistan Region–Iraq.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UKH Journal of Social Sciences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5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(1), pp.29-41.</w:t>
      </w:r>
    </w:p>
    <w:p w14:paraId="7F1579E7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Femi, OT, 2015. Barriers and benefits of total quality management in the Nigerian construction industry: A review.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International Journal of Engineering Works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2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(1), pp.7-13.</w:t>
      </w:r>
    </w:p>
    <w:p w14:paraId="75F29A03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Fischer, M., Imgrund, F., Janiesch, C. and Winkelmann, A., 2020. Strategy archetypes for digital transformation: Defining meta objectives using business process management.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Information &amp; management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57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(5), p.103262.</w:t>
      </w:r>
    </w:p>
    <w:p w14:paraId="770B521C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Ghobakhloo, M. and Fathi, M., 2019. Corporate survival in Industry 4.0 era: the enabling role of lean-digitised manufacturing.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Journal of Manufacturing Technology Management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</w:p>
    <w:p w14:paraId="0859E11B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Jang, Y., Lee, J.M. and Son, J., 2022. Development and application of an integrated management system for off-site construction projects.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Buildings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12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(7), p.1063.</w:t>
      </w:r>
    </w:p>
    <w:p w14:paraId="7B1D6FB1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bookmarkStart w:id="2" w:name="_Hlk113626355"/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Kiew, P.N., Ismail, S. and Yusof, A.M., 2016. Integration of quality management system in the Malaysian construction industry.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The Journal of Organizational Management Studies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117211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</w:t>
      </w:r>
    </w:p>
    <w:bookmarkEnd w:id="2"/>
    <w:p w14:paraId="3352E3EB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Kraft, E. and Molenaar, K., 2014. Fundamental project quality assurance organisations in highway design and construction.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Journal of Management in Engineering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30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(4), p.04014015.</w:t>
      </w:r>
    </w:p>
    <w:p w14:paraId="0DFE89B6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Kraft, E. and Molenaar, K.R., 2013. Project quality assurance organisation selection for highway design and construction projects.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Transportation research record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2347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(1), pp.29-37.</w:t>
      </w:r>
    </w:p>
    <w:p w14:paraId="78F5CEB3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Mallawaarachchi, H. and Senaratne, S., 2015. 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Importance of quality for construction project success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 6th ICSECM, pp.84-89.</w:t>
      </w:r>
    </w:p>
    <w:p w14:paraId="0907A317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Mane, P.P. and Patil, J.R., 2015. Quality management system at construction projects. In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Proceedings of the Civil Engineering PG Conference-2015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(Vol. 5, p. 24).</w:t>
      </w:r>
    </w:p>
    <w:p w14:paraId="050858CA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Mohammad, MUSLI, Mann, ROBIN, Grigg, N. and Wagner, J.P., 2009. Selection of quality improvement initiatives: An initial conceptual model.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Journal of Quality Measurement and Analysis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5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(2), pp.1-14.</w:t>
      </w:r>
    </w:p>
    <w:p w14:paraId="2C42F009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Nyakala, K.S., 2017.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Developing a road construction quality assurance process measurement tool: The case of Mopani District Municipality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 University of Johannesburg (South Africa).</w:t>
      </w:r>
    </w:p>
    <w:p w14:paraId="1EFF5B05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Pambreni, Y., Khatibi, A., Azam, S. and Tham, J.J.M.S.L., 2019. The influence of total quality management toward organisation performance.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Management Science Letters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9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(9), pp.1397-1406.</w:t>
      </w:r>
    </w:p>
    <w:p w14:paraId="455388D0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Sheng, D., Ding, L., Zhong, B., Love, P.E., Luo, H. and Chen, J., 2020. Construction quality information management with blockchains.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Automation in construction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120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 p.103373.</w:t>
      </w:r>
    </w:p>
    <w:p w14:paraId="30B45DAB" w14:textId="77777777" w:rsidR="00C0133E" w:rsidRPr="00160957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Thorpe, B. and Sumner, P., 2017.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Quality assurance in construction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 Routledge.</w:t>
      </w:r>
    </w:p>
    <w:p w14:paraId="127A3540" w14:textId="77777777" w:rsidR="00C0133E" w:rsidRPr="004F69E6" w:rsidRDefault="00C0133E" w:rsidP="008217A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Tummala, V.R. and Tang, C.L., 1996. Strategic quality management, Malcolm Baldrige and European quality awards and ISO 9000 certification: Core concepts and comparative analysis.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International Journal of Quality &amp; Reliability Management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, </w:t>
      </w:r>
      <w:r w:rsidRPr="00160957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>13</w:t>
      </w:r>
      <w:r w:rsidRPr="0016095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(4), pp.8-38.</w:t>
      </w:r>
    </w:p>
    <w:p w14:paraId="665A88EA" w14:textId="77777777" w:rsidR="00CF65E5" w:rsidRPr="004F69E6" w:rsidRDefault="00CF65E5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D9705" w14:textId="77777777" w:rsidR="00CF65E5" w:rsidRPr="004F69E6" w:rsidRDefault="00CF65E5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F0E48" w14:textId="2EAC0858" w:rsidR="00D3667C" w:rsidRPr="004F69E6" w:rsidRDefault="00D3667C" w:rsidP="00D366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C627F">
        <w:rPr>
          <w:rFonts w:ascii="Times New Roman" w:hAnsi="Times New Roman" w:cs="Times New Roman"/>
          <w:b/>
          <w:bCs/>
          <w:sz w:val="24"/>
          <w:szCs w:val="24"/>
        </w:rPr>
        <w:t xml:space="preserve">Literature source to Table </w:t>
      </w:r>
      <w:r w:rsidR="005452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627F">
        <w:rPr>
          <w:rFonts w:ascii="Times New Roman" w:hAnsi="Times New Roman" w:cs="Times New Roman"/>
          <w:b/>
          <w:bCs/>
          <w:sz w:val="24"/>
          <w:szCs w:val="24"/>
        </w:rPr>
        <w:t xml:space="preserve"> in manuscript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4014"/>
      </w:tblGrid>
      <w:tr w:rsidR="00330942" w:rsidRPr="00BA7851" w14:paraId="180A1FDC" w14:textId="77777777" w:rsidTr="009B01E2">
        <w:trPr>
          <w:trHeight w:val="204"/>
          <w:jc w:val="center"/>
        </w:trPr>
        <w:tc>
          <w:tcPr>
            <w:tcW w:w="3384" w:type="dxa"/>
          </w:tcPr>
          <w:p w14:paraId="434E5CDC" w14:textId="25FA621E" w:rsidR="00330942" w:rsidRPr="00BA7851" w:rsidRDefault="00330942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Serial Number</w:t>
            </w:r>
          </w:p>
        </w:tc>
        <w:tc>
          <w:tcPr>
            <w:tcW w:w="4014" w:type="dxa"/>
          </w:tcPr>
          <w:p w14:paraId="058D47DA" w14:textId="77777777" w:rsidR="00330942" w:rsidRPr="00BA7851" w:rsidRDefault="00330942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References</w:t>
            </w:r>
            <w:r w:rsidRPr="00BA78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0942" w:rsidRPr="00BA7851" w14:paraId="07F29C80" w14:textId="77777777" w:rsidTr="009B01E2">
        <w:trPr>
          <w:trHeight w:val="185"/>
          <w:jc w:val="center"/>
        </w:trPr>
        <w:tc>
          <w:tcPr>
            <w:tcW w:w="3384" w:type="dxa"/>
          </w:tcPr>
          <w:p w14:paraId="5774EE19" w14:textId="4809A909" w:rsidR="00330942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4" w:type="dxa"/>
          </w:tcPr>
          <w:p w14:paraId="1E9652C9" w14:textId="6042E87D" w:rsidR="00330942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2D97">
              <w:rPr>
                <w:rFonts w:ascii="Times New Roman" w:hAnsi="Times New Roman" w:cs="Times New Roman"/>
                <w:sz w:val="18"/>
                <w:szCs w:val="18"/>
              </w:rPr>
              <w:t>Tummala and Tang (1996)</w:t>
            </w:r>
          </w:p>
        </w:tc>
      </w:tr>
      <w:tr w:rsidR="00330942" w:rsidRPr="00BA7851" w14:paraId="022BE551" w14:textId="77777777" w:rsidTr="009B01E2">
        <w:trPr>
          <w:trHeight w:val="256"/>
          <w:jc w:val="center"/>
        </w:trPr>
        <w:tc>
          <w:tcPr>
            <w:tcW w:w="3384" w:type="dxa"/>
          </w:tcPr>
          <w:p w14:paraId="722175F7" w14:textId="35A695B6" w:rsidR="00330942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4" w:type="dxa"/>
          </w:tcPr>
          <w:p w14:paraId="08B77C65" w14:textId="21A8743C" w:rsidR="00330942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2D97">
              <w:rPr>
                <w:rFonts w:ascii="Times New Roman" w:hAnsi="Times New Roman" w:cs="Times New Roman"/>
                <w:sz w:val="18"/>
                <w:szCs w:val="18"/>
              </w:rPr>
              <w:t>Mohammad et al. (2009)</w:t>
            </w:r>
          </w:p>
        </w:tc>
      </w:tr>
      <w:tr w:rsidR="00330942" w:rsidRPr="00BA7851" w14:paraId="5FF636B7" w14:textId="77777777" w:rsidTr="009B01E2">
        <w:trPr>
          <w:trHeight w:val="239"/>
          <w:jc w:val="center"/>
        </w:trPr>
        <w:tc>
          <w:tcPr>
            <w:tcW w:w="3384" w:type="dxa"/>
          </w:tcPr>
          <w:p w14:paraId="030A2FCC" w14:textId="5195AE2A" w:rsidR="00330942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4" w:type="dxa"/>
          </w:tcPr>
          <w:p w14:paraId="38D86061" w14:textId="10CE1FD7" w:rsidR="00330942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D2D97">
              <w:rPr>
                <w:rFonts w:ascii="Times New Roman" w:hAnsi="Times New Roman" w:cs="Times New Roman"/>
                <w:sz w:val="18"/>
                <w:szCs w:val="18"/>
              </w:rPr>
              <w:t>Nyakala (2017)</w:t>
            </w:r>
          </w:p>
        </w:tc>
      </w:tr>
      <w:tr w:rsidR="00330942" w:rsidRPr="00BA7851" w14:paraId="7B4E0142" w14:textId="77777777" w:rsidTr="009B01E2">
        <w:trPr>
          <w:trHeight w:val="265"/>
          <w:jc w:val="center"/>
        </w:trPr>
        <w:tc>
          <w:tcPr>
            <w:tcW w:w="3384" w:type="dxa"/>
          </w:tcPr>
          <w:p w14:paraId="766B51C8" w14:textId="0D78B29E" w:rsidR="00330942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4" w:type="dxa"/>
          </w:tcPr>
          <w:p w14:paraId="0E2D4F75" w14:textId="317D142B" w:rsidR="00330942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85EF2">
              <w:rPr>
                <w:rFonts w:ascii="Times New Roman" w:hAnsi="Times New Roman" w:cs="Times New Roman"/>
                <w:sz w:val="18"/>
                <w:szCs w:val="18"/>
              </w:rPr>
              <w:t>Thorpe and Summer et al. (2017)</w:t>
            </w:r>
          </w:p>
        </w:tc>
      </w:tr>
      <w:tr w:rsidR="00497A4A" w:rsidRPr="00BA7851" w14:paraId="1AFA60FE" w14:textId="77777777" w:rsidTr="009B01E2">
        <w:trPr>
          <w:trHeight w:val="265"/>
          <w:jc w:val="center"/>
        </w:trPr>
        <w:tc>
          <w:tcPr>
            <w:tcW w:w="3384" w:type="dxa"/>
          </w:tcPr>
          <w:p w14:paraId="5C882AE9" w14:textId="1267A4A7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4" w:type="dxa"/>
          </w:tcPr>
          <w:p w14:paraId="6EE32474" w14:textId="40CCC7D1" w:rsidR="00497A4A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85EF2">
              <w:rPr>
                <w:rFonts w:ascii="Times New Roman" w:hAnsi="Times New Roman" w:cs="Times New Roman"/>
                <w:sz w:val="18"/>
                <w:szCs w:val="18"/>
              </w:rPr>
              <w:t>Bhattacharjee (2018)</w:t>
            </w:r>
          </w:p>
        </w:tc>
      </w:tr>
      <w:tr w:rsidR="00497A4A" w:rsidRPr="00BA7851" w14:paraId="05BAF7EF" w14:textId="77777777" w:rsidTr="009B01E2">
        <w:trPr>
          <w:trHeight w:val="265"/>
          <w:jc w:val="center"/>
        </w:trPr>
        <w:tc>
          <w:tcPr>
            <w:tcW w:w="3384" w:type="dxa"/>
          </w:tcPr>
          <w:p w14:paraId="758668F8" w14:textId="2D244CDF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4" w:type="dxa"/>
          </w:tcPr>
          <w:p w14:paraId="4075E40F" w14:textId="6B8B89A5" w:rsidR="00497A4A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1897">
              <w:rPr>
                <w:rFonts w:ascii="Times New Roman" w:hAnsi="Times New Roman" w:cs="Times New Roman"/>
                <w:sz w:val="18"/>
                <w:szCs w:val="18"/>
              </w:rPr>
              <w:t>Mane and Patil (2015)</w:t>
            </w:r>
          </w:p>
        </w:tc>
      </w:tr>
      <w:tr w:rsidR="00497A4A" w:rsidRPr="00BA7851" w14:paraId="0E68CF4F" w14:textId="77777777" w:rsidTr="009B01E2">
        <w:trPr>
          <w:trHeight w:val="265"/>
          <w:jc w:val="center"/>
        </w:trPr>
        <w:tc>
          <w:tcPr>
            <w:tcW w:w="3384" w:type="dxa"/>
          </w:tcPr>
          <w:p w14:paraId="460A9659" w14:textId="64A5D54F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4" w:type="dxa"/>
          </w:tcPr>
          <w:p w14:paraId="1F36A51B" w14:textId="4D45F7DF" w:rsidR="00497A4A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1897">
              <w:rPr>
                <w:rFonts w:ascii="Times New Roman" w:hAnsi="Times New Roman" w:cs="Times New Roman"/>
                <w:sz w:val="18"/>
                <w:szCs w:val="18"/>
              </w:rPr>
              <w:t>Pambreni et al. (2019)</w:t>
            </w:r>
          </w:p>
        </w:tc>
      </w:tr>
      <w:tr w:rsidR="00497A4A" w:rsidRPr="00BA7851" w14:paraId="760003CE" w14:textId="77777777" w:rsidTr="009B01E2">
        <w:trPr>
          <w:trHeight w:val="265"/>
          <w:jc w:val="center"/>
        </w:trPr>
        <w:tc>
          <w:tcPr>
            <w:tcW w:w="3384" w:type="dxa"/>
          </w:tcPr>
          <w:p w14:paraId="0FF5FF4D" w14:textId="39B9595D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4" w:type="dxa"/>
          </w:tcPr>
          <w:p w14:paraId="6B4FF893" w14:textId="4BB78894" w:rsidR="00497A4A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1897">
              <w:rPr>
                <w:rFonts w:ascii="Times New Roman" w:hAnsi="Times New Roman" w:cs="Times New Roman"/>
                <w:sz w:val="18"/>
                <w:szCs w:val="18"/>
              </w:rPr>
              <w:t>Byrne et al. (1995)</w:t>
            </w:r>
          </w:p>
        </w:tc>
      </w:tr>
      <w:tr w:rsidR="00497A4A" w:rsidRPr="00BA7851" w14:paraId="04308093" w14:textId="77777777" w:rsidTr="009B01E2">
        <w:trPr>
          <w:trHeight w:val="265"/>
          <w:jc w:val="center"/>
        </w:trPr>
        <w:tc>
          <w:tcPr>
            <w:tcW w:w="3384" w:type="dxa"/>
          </w:tcPr>
          <w:p w14:paraId="65C00F7C" w14:textId="16A62166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4" w:type="dxa"/>
          </w:tcPr>
          <w:p w14:paraId="141EFF30" w14:textId="2B555F54" w:rsidR="00497A4A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1897">
              <w:rPr>
                <w:rFonts w:ascii="Times New Roman" w:hAnsi="Times New Roman" w:cs="Times New Roman"/>
                <w:sz w:val="18"/>
                <w:szCs w:val="18"/>
              </w:rPr>
              <w:t>Chung (2002)</w:t>
            </w:r>
          </w:p>
        </w:tc>
      </w:tr>
      <w:tr w:rsidR="00497A4A" w:rsidRPr="00BA7851" w14:paraId="38C31408" w14:textId="77777777" w:rsidTr="009B01E2">
        <w:trPr>
          <w:trHeight w:val="265"/>
          <w:jc w:val="center"/>
        </w:trPr>
        <w:tc>
          <w:tcPr>
            <w:tcW w:w="3384" w:type="dxa"/>
          </w:tcPr>
          <w:p w14:paraId="484A7195" w14:textId="2C6C0674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4" w:type="dxa"/>
          </w:tcPr>
          <w:p w14:paraId="6AF449E0" w14:textId="3B9C7CF8" w:rsidR="00497A4A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A1897">
              <w:rPr>
                <w:rFonts w:ascii="Times New Roman" w:hAnsi="Times New Roman" w:cs="Times New Roman"/>
                <w:sz w:val="18"/>
                <w:szCs w:val="18"/>
              </w:rPr>
              <w:t>Femi (2015)</w:t>
            </w:r>
          </w:p>
        </w:tc>
      </w:tr>
      <w:tr w:rsidR="004052DB" w:rsidRPr="00BA7851" w14:paraId="0F43B0D5" w14:textId="77777777" w:rsidTr="009B01E2">
        <w:trPr>
          <w:trHeight w:val="265"/>
          <w:jc w:val="center"/>
        </w:trPr>
        <w:tc>
          <w:tcPr>
            <w:tcW w:w="3384" w:type="dxa"/>
          </w:tcPr>
          <w:p w14:paraId="7F3C741C" w14:textId="78F8C9CC" w:rsidR="004052DB" w:rsidRDefault="004052DB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4" w:type="dxa"/>
          </w:tcPr>
          <w:p w14:paraId="4D3F44EA" w14:textId="34A38ECD" w:rsidR="004052DB" w:rsidRPr="004A1897" w:rsidRDefault="004052DB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Ali et al. (2021)</w:t>
            </w:r>
          </w:p>
        </w:tc>
      </w:tr>
      <w:tr w:rsidR="00497A4A" w:rsidRPr="00BA7851" w14:paraId="066F1C41" w14:textId="77777777" w:rsidTr="009B01E2">
        <w:trPr>
          <w:trHeight w:val="265"/>
          <w:jc w:val="center"/>
        </w:trPr>
        <w:tc>
          <w:tcPr>
            <w:tcW w:w="3384" w:type="dxa"/>
          </w:tcPr>
          <w:p w14:paraId="0CC1519D" w14:textId="20B6BC64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52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4" w:type="dxa"/>
          </w:tcPr>
          <w:p w14:paraId="6F64BB37" w14:textId="3F0E4319" w:rsidR="00497A4A" w:rsidRPr="00BA7851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5E58">
              <w:rPr>
                <w:rFonts w:ascii="Times New Roman" w:hAnsi="Times New Roman" w:cs="Times New Roman"/>
                <w:sz w:val="18"/>
                <w:szCs w:val="18"/>
              </w:rPr>
              <w:t>Kiew et al. (2016)</w:t>
            </w:r>
          </w:p>
        </w:tc>
      </w:tr>
      <w:tr w:rsidR="00D76FE4" w:rsidRPr="00BA7851" w14:paraId="73365D19" w14:textId="77777777" w:rsidTr="009B01E2">
        <w:trPr>
          <w:trHeight w:val="265"/>
          <w:jc w:val="center"/>
        </w:trPr>
        <w:tc>
          <w:tcPr>
            <w:tcW w:w="3384" w:type="dxa"/>
          </w:tcPr>
          <w:p w14:paraId="1EDC94E4" w14:textId="2EEBCCE9" w:rsidR="00D76FE4" w:rsidRDefault="004052DB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4" w:type="dxa"/>
          </w:tcPr>
          <w:p w14:paraId="0F48B437" w14:textId="10AFA6C8" w:rsidR="00D76FE4" w:rsidRPr="00715E58" w:rsidRDefault="00D76FE4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5E58">
              <w:rPr>
                <w:rFonts w:ascii="Times New Roman" w:hAnsi="Times New Roman" w:cs="Times New Roman"/>
                <w:sz w:val="18"/>
                <w:szCs w:val="18"/>
              </w:rPr>
              <w:t>Kraft and Molenaar (201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15E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97A4A" w:rsidRPr="00BA7851" w14:paraId="46318499" w14:textId="77777777" w:rsidTr="009B01E2">
        <w:trPr>
          <w:trHeight w:val="265"/>
          <w:jc w:val="center"/>
        </w:trPr>
        <w:tc>
          <w:tcPr>
            <w:tcW w:w="3384" w:type="dxa"/>
          </w:tcPr>
          <w:p w14:paraId="568A919C" w14:textId="321A54B0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052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4" w:type="dxa"/>
          </w:tcPr>
          <w:p w14:paraId="1D00E3D8" w14:textId="6959FA08" w:rsidR="00497A4A" w:rsidRPr="00715E58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5E58">
              <w:rPr>
                <w:rFonts w:ascii="Times New Roman" w:hAnsi="Times New Roman" w:cs="Times New Roman"/>
                <w:sz w:val="18"/>
                <w:szCs w:val="18"/>
              </w:rPr>
              <w:t>Kraft and Molenaar (2014)</w:t>
            </w:r>
          </w:p>
        </w:tc>
      </w:tr>
      <w:tr w:rsidR="004052DB" w:rsidRPr="00BA7851" w14:paraId="495800D3" w14:textId="77777777" w:rsidTr="009B01E2">
        <w:trPr>
          <w:trHeight w:val="265"/>
          <w:jc w:val="center"/>
        </w:trPr>
        <w:tc>
          <w:tcPr>
            <w:tcW w:w="3384" w:type="dxa"/>
          </w:tcPr>
          <w:p w14:paraId="3D0914F1" w14:textId="0C7AD1C2" w:rsidR="004052DB" w:rsidRDefault="002140C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4" w:type="dxa"/>
          </w:tcPr>
          <w:p w14:paraId="207526A3" w14:textId="5ECDC95B" w:rsidR="004052DB" w:rsidRPr="00715E58" w:rsidRDefault="002140C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5E58">
              <w:rPr>
                <w:rFonts w:ascii="Times New Roman" w:hAnsi="Times New Roman" w:cs="Times New Roman"/>
                <w:sz w:val="18"/>
                <w:szCs w:val="18"/>
              </w:rPr>
              <w:t>Faeq et al. (2021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97A4A" w:rsidRPr="00BA7851" w14:paraId="2F654288" w14:textId="77777777" w:rsidTr="009B01E2">
        <w:trPr>
          <w:trHeight w:val="265"/>
          <w:jc w:val="center"/>
        </w:trPr>
        <w:tc>
          <w:tcPr>
            <w:tcW w:w="3384" w:type="dxa"/>
          </w:tcPr>
          <w:p w14:paraId="4CFB58E7" w14:textId="5A70E3E2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40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4" w:type="dxa"/>
          </w:tcPr>
          <w:p w14:paraId="618E6929" w14:textId="17B113E0" w:rsidR="00497A4A" w:rsidRPr="00715E58" w:rsidRDefault="002140C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2C59">
              <w:rPr>
                <w:rFonts w:ascii="Times New Roman" w:hAnsi="Times New Roman" w:cs="Times New Roman"/>
                <w:sz w:val="20"/>
                <w:szCs w:val="20"/>
              </w:rPr>
              <w:t>Mallawaarachchi and Senaratne (2015)</w:t>
            </w:r>
          </w:p>
        </w:tc>
      </w:tr>
      <w:tr w:rsidR="00497A4A" w:rsidRPr="00BA7851" w14:paraId="59DE2189" w14:textId="77777777" w:rsidTr="009B01E2">
        <w:trPr>
          <w:trHeight w:val="265"/>
          <w:jc w:val="center"/>
        </w:trPr>
        <w:tc>
          <w:tcPr>
            <w:tcW w:w="3384" w:type="dxa"/>
          </w:tcPr>
          <w:p w14:paraId="4ECB0823" w14:textId="2546FA4A" w:rsidR="00497A4A" w:rsidRDefault="00497A4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40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4" w:type="dxa"/>
          </w:tcPr>
          <w:p w14:paraId="5E03FBC2" w14:textId="3A40B56B" w:rsidR="00497A4A" w:rsidRPr="00715E58" w:rsidRDefault="00AD652C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5E58">
              <w:rPr>
                <w:rFonts w:ascii="Times New Roman" w:hAnsi="Times New Roman" w:cs="Times New Roman"/>
                <w:sz w:val="18"/>
                <w:szCs w:val="18"/>
              </w:rPr>
              <w:t>Fischer et al. (2020)</w:t>
            </w:r>
          </w:p>
        </w:tc>
      </w:tr>
      <w:tr w:rsidR="00497A4A" w:rsidRPr="00BA7851" w14:paraId="11169B5F" w14:textId="77777777" w:rsidTr="009B01E2">
        <w:trPr>
          <w:trHeight w:val="265"/>
          <w:jc w:val="center"/>
        </w:trPr>
        <w:tc>
          <w:tcPr>
            <w:tcW w:w="3384" w:type="dxa"/>
          </w:tcPr>
          <w:p w14:paraId="555FE223" w14:textId="2DE471A1" w:rsidR="00497A4A" w:rsidRDefault="00AD652C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40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4" w:type="dxa"/>
          </w:tcPr>
          <w:p w14:paraId="5A733720" w14:textId="302B7972" w:rsidR="00497A4A" w:rsidRPr="00715E58" w:rsidRDefault="00AD652C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5E58">
              <w:rPr>
                <w:rFonts w:ascii="Times New Roman" w:hAnsi="Times New Roman" w:cs="Times New Roman"/>
                <w:sz w:val="18"/>
                <w:szCs w:val="18"/>
              </w:rPr>
              <w:t>Jang et al. (2022)</w:t>
            </w:r>
          </w:p>
        </w:tc>
      </w:tr>
      <w:tr w:rsidR="00AD652C" w:rsidRPr="00BA7851" w14:paraId="76DE74A4" w14:textId="77777777" w:rsidTr="009B01E2">
        <w:trPr>
          <w:trHeight w:val="265"/>
          <w:jc w:val="center"/>
        </w:trPr>
        <w:tc>
          <w:tcPr>
            <w:tcW w:w="3384" w:type="dxa"/>
          </w:tcPr>
          <w:p w14:paraId="753F2B52" w14:textId="6E942B0E" w:rsidR="00AD652C" w:rsidRDefault="00AD652C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40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4" w:type="dxa"/>
          </w:tcPr>
          <w:p w14:paraId="136DD058" w14:textId="3F9E3497" w:rsidR="00AD652C" w:rsidRPr="00715E58" w:rsidRDefault="00AD652C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5E58">
              <w:rPr>
                <w:rFonts w:ascii="Times New Roman" w:hAnsi="Times New Roman" w:cs="Times New Roman"/>
                <w:sz w:val="18"/>
                <w:szCs w:val="18"/>
              </w:rPr>
              <w:t>Bosch-Sijtsema et al. (2019)</w:t>
            </w:r>
          </w:p>
        </w:tc>
      </w:tr>
      <w:tr w:rsidR="00AD652C" w:rsidRPr="00BA7851" w14:paraId="1AB77E73" w14:textId="77777777" w:rsidTr="009B01E2">
        <w:trPr>
          <w:trHeight w:val="265"/>
          <w:jc w:val="center"/>
        </w:trPr>
        <w:tc>
          <w:tcPr>
            <w:tcW w:w="3384" w:type="dxa"/>
          </w:tcPr>
          <w:p w14:paraId="432D5D1D" w14:textId="2D59F014" w:rsidR="00AD652C" w:rsidRDefault="002140C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4" w:type="dxa"/>
          </w:tcPr>
          <w:p w14:paraId="3E59EBCA" w14:textId="06374F40" w:rsidR="00AD652C" w:rsidRPr="00715E58" w:rsidRDefault="00AD652C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15E58">
              <w:rPr>
                <w:rFonts w:ascii="Times New Roman" w:hAnsi="Times New Roman" w:cs="Times New Roman"/>
                <w:sz w:val="18"/>
                <w:szCs w:val="18"/>
              </w:rPr>
              <w:t>Sheng et al. (2020)</w:t>
            </w:r>
          </w:p>
        </w:tc>
      </w:tr>
      <w:tr w:rsidR="002140CA" w:rsidRPr="00BA7851" w14:paraId="3A52EC73" w14:textId="77777777" w:rsidTr="009B01E2">
        <w:trPr>
          <w:trHeight w:val="265"/>
          <w:jc w:val="center"/>
        </w:trPr>
        <w:tc>
          <w:tcPr>
            <w:tcW w:w="3384" w:type="dxa"/>
          </w:tcPr>
          <w:p w14:paraId="38FCBA93" w14:textId="04FFFB22" w:rsidR="002140CA" w:rsidRDefault="002140CA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4" w:type="dxa"/>
          </w:tcPr>
          <w:p w14:paraId="528E5B57" w14:textId="712E47FF" w:rsidR="002140CA" w:rsidRPr="00715E58" w:rsidRDefault="009B01E2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6A46">
              <w:rPr>
                <w:rFonts w:ascii="Times New Roman" w:hAnsi="Times New Roman" w:cs="Times New Roman"/>
                <w:sz w:val="18"/>
                <w:szCs w:val="18"/>
              </w:rPr>
              <w:t>Atout (2020)</w:t>
            </w:r>
          </w:p>
        </w:tc>
      </w:tr>
      <w:tr w:rsidR="00AD652C" w:rsidRPr="00BA7851" w14:paraId="226B9037" w14:textId="77777777" w:rsidTr="009B01E2">
        <w:trPr>
          <w:trHeight w:val="265"/>
          <w:jc w:val="center"/>
        </w:trPr>
        <w:tc>
          <w:tcPr>
            <w:tcW w:w="3384" w:type="dxa"/>
          </w:tcPr>
          <w:p w14:paraId="629FFD84" w14:textId="2892D0E4" w:rsidR="00AD652C" w:rsidRDefault="009B01E2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4" w:type="dxa"/>
          </w:tcPr>
          <w:p w14:paraId="2ECDA624" w14:textId="5165EBB2" w:rsidR="00AD652C" w:rsidRPr="00715E58" w:rsidRDefault="00F55E19" w:rsidP="0081495F">
            <w:pPr>
              <w:tabs>
                <w:tab w:val="left" w:pos="24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5E19">
              <w:rPr>
                <w:rFonts w:ascii="Times New Roman" w:hAnsi="Times New Roman" w:cs="Times New Roman"/>
                <w:sz w:val="18"/>
                <w:szCs w:val="18"/>
              </w:rPr>
              <w:t>Ghobakhloo and Fathi (2019);</w:t>
            </w:r>
          </w:p>
        </w:tc>
      </w:tr>
    </w:tbl>
    <w:p w14:paraId="36AFA8B7" w14:textId="77777777" w:rsidR="00D3667C" w:rsidRDefault="00D3667C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33336" w14:textId="77777777" w:rsidR="00D3667C" w:rsidRDefault="00D3667C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8EEC6" w14:textId="46517553" w:rsidR="00323AAE" w:rsidRPr="004F69E6" w:rsidRDefault="00715E58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B01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F69E6">
        <w:rPr>
          <w:rFonts w:ascii="Times New Roman" w:hAnsi="Times New Roman" w:cs="Times New Roman"/>
          <w:b/>
          <w:bCs/>
          <w:sz w:val="24"/>
          <w:szCs w:val="24"/>
        </w:rPr>
        <w:t>: Informed Consent Form</w:t>
      </w:r>
    </w:p>
    <w:p w14:paraId="66F3D7DA" w14:textId="47677B07" w:rsidR="008D5E3B" w:rsidRPr="004F69E6" w:rsidRDefault="00715E58" w:rsidP="000216F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Questionnaire/Interview</w:t>
      </w:r>
    </w:p>
    <w:p w14:paraId="3A48C8D5" w14:textId="77777777" w:rsidR="00C46AFC" w:rsidRPr="004F69E6" w:rsidRDefault="00C46AFC" w:rsidP="00A8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9AFEE3" w14:textId="1B5C2D76" w:rsidR="00A87A1C" w:rsidRPr="004F69E6" w:rsidRDefault="00A87A1C" w:rsidP="00A8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Dear Sir/Madam, </w:t>
      </w:r>
    </w:p>
    <w:p w14:paraId="25310DAD" w14:textId="77777777" w:rsidR="00A87A1C" w:rsidRPr="004F69E6" w:rsidRDefault="00A87A1C" w:rsidP="00A8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67D10" w14:textId="69C9D434" w:rsidR="00A87A1C" w:rsidRPr="004F69E6" w:rsidRDefault="00A87A1C" w:rsidP="00A87A1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  <w:u w:val="single"/>
        </w:rPr>
        <w:t>Quality Assurance of Cross-border Construction Logistics and Supply Chain in the Covid-19 Pandemic Era</w:t>
      </w:r>
    </w:p>
    <w:p w14:paraId="7755E0CB" w14:textId="77777777" w:rsidR="00A87A1C" w:rsidRPr="004F69E6" w:rsidRDefault="00A87A1C" w:rsidP="00A8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B82617" w14:textId="77777777" w:rsidR="00D06CD6" w:rsidRPr="004F69E6" w:rsidRDefault="00D06CD6" w:rsidP="00D06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You are invited to participate in an ongoing study that forms part of a PhD research by Mr. Frank Ato Ghansah in the Department of Real Estate and Construction, the University of Hong Kong.</w:t>
      </w:r>
    </w:p>
    <w:p w14:paraId="179A22E4" w14:textId="77777777" w:rsidR="00D06CD6" w:rsidRPr="004F69E6" w:rsidRDefault="00D06CD6" w:rsidP="00D06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3932D6" w14:textId="60A4BCFD" w:rsidR="00D06CD6" w:rsidRPr="004F69E6" w:rsidRDefault="00D06CD6" w:rsidP="00D06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I hope to collect data based on your knowledge and experience </w:t>
      </w:r>
      <w:r w:rsidR="00715E58" w:rsidRPr="004F69E6">
        <w:rPr>
          <w:rFonts w:ascii="Times New Roman" w:hAnsi="Times New Roman" w:cs="Times New Roman"/>
          <w:sz w:val="24"/>
          <w:szCs w:val="24"/>
        </w:rPr>
        <w:t>regarding</w:t>
      </w:r>
      <w:r w:rsidRPr="004F69E6">
        <w:rPr>
          <w:rFonts w:ascii="Times New Roman" w:hAnsi="Times New Roman" w:cs="Times New Roman"/>
          <w:sz w:val="24"/>
          <w:szCs w:val="24"/>
        </w:rPr>
        <w:t xml:space="preserve"> the implications of COVID-19 on the quality assurance of construction projects. The survey</w:t>
      </w:r>
      <w:r w:rsidR="00715E58" w:rsidRPr="004F69E6">
        <w:rPr>
          <w:rFonts w:ascii="Times New Roman" w:hAnsi="Times New Roman" w:cs="Times New Roman"/>
          <w:sz w:val="24"/>
          <w:szCs w:val="24"/>
        </w:rPr>
        <w:t>/intervie</w:t>
      </w:r>
      <w:r w:rsidR="005466C0">
        <w:rPr>
          <w:rFonts w:ascii="Times New Roman" w:hAnsi="Times New Roman" w:cs="Times New Roman"/>
          <w:sz w:val="24"/>
          <w:szCs w:val="24"/>
        </w:rPr>
        <w:t>w</w:t>
      </w:r>
      <w:r w:rsidRPr="004F69E6">
        <w:rPr>
          <w:rFonts w:ascii="Times New Roman" w:hAnsi="Times New Roman" w:cs="Times New Roman"/>
          <w:sz w:val="24"/>
          <w:szCs w:val="24"/>
        </w:rPr>
        <w:t xml:space="preserve"> will only take you about 15-20 minutes to complete. I would like to stress that all information collected will remain strictly confidential. Individual details will not be disclosed or identifiable from this survey.</w:t>
      </w:r>
    </w:p>
    <w:p w14:paraId="20600373" w14:textId="77777777" w:rsidR="00D06CD6" w:rsidRPr="004F69E6" w:rsidRDefault="00D06CD6" w:rsidP="00D06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71261A" w14:textId="0E5B3FCF" w:rsidR="00D06CD6" w:rsidRPr="004F69E6" w:rsidRDefault="00D06CD6" w:rsidP="00D06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If you have any questions about the research, please feel free to contact Mr. Frank Ato Ghansah (66554852)/(</w:t>
      </w:r>
      <w:hyperlink r:id="rId9" w:history="1">
        <w:r w:rsidRPr="004F69E6">
          <w:rPr>
            <w:rStyle w:val="Hyperlink"/>
            <w:rFonts w:ascii="Times New Roman" w:hAnsi="Times New Roman" w:cs="Times New Roman"/>
            <w:sz w:val="24"/>
            <w:szCs w:val="24"/>
          </w:rPr>
          <w:t>fghansah@connect.hku.hk</w:t>
        </w:r>
      </w:hyperlink>
      <w:r w:rsidRPr="004F69E6">
        <w:rPr>
          <w:rFonts w:ascii="Times New Roman" w:hAnsi="Times New Roman" w:cs="Times New Roman"/>
          <w:sz w:val="24"/>
          <w:szCs w:val="24"/>
        </w:rPr>
        <w:t>). If you have questions about your rights as a research participant, please contact the Human Research Ethics Committee (HREC), HKU (2241-5267).</w:t>
      </w:r>
    </w:p>
    <w:p w14:paraId="75CF6652" w14:textId="77777777" w:rsidR="00D06CD6" w:rsidRPr="004F69E6" w:rsidRDefault="00D06CD6" w:rsidP="00D06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953E71" w14:textId="77777777" w:rsidR="00D06CD6" w:rsidRPr="004F69E6" w:rsidRDefault="00D06CD6" w:rsidP="00D06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 HREC Reference Number: EA210435</w:t>
      </w:r>
    </w:p>
    <w:p w14:paraId="4D809114" w14:textId="77777777" w:rsidR="00A87A1C" w:rsidRPr="004F69E6" w:rsidRDefault="00A87A1C" w:rsidP="00A8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D3AB" w14:textId="77777777" w:rsidR="00003EFF" w:rsidRPr="004F69E6" w:rsidRDefault="00A87A1C" w:rsidP="00A87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I understand the procedures described above and agree to participate in this study (tick </w:t>
      </w:r>
      <w:r w:rsidR="00003EFF" w:rsidRPr="004F69E6">
        <w:rPr>
          <w:rFonts w:ascii="Times New Roman" w:hAnsi="Times New Roman" w:cs="Times New Roman"/>
          <w:sz w:val="24"/>
          <w:szCs w:val="24"/>
        </w:rPr>
        <w:t xml:space="preserve">the </w:t>
      </w:r>
      <w:r w:rsidRPr="004F69E6">
        <w:rPr>
          <w:rFonts w:ascii="Times New Roman" w:hAnsi="Times New Roman" w:cs="Times New Roman"/>
          <w:sz w:val="24"/>
          <w:szCs w:val="24"/>
        </w:rPr>
        <w:t xml:space="preserve">box and proceed to Part II).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"/>
      </w:tblGrid>
      <w:tr w:rsidR="00003EFF" w:rsidRPr="004F69E6" w14:paraId="2C8F4683" w14:textId="77777777" w:rsidTr="00003EFF">
        <w:trPr>
          <w:trHeight w:val="254"/>
        </w:trPr>
        <w:tc>
          <w:tcPr>
            <w:tcW w:w="245" w:type="dxa"/>
          </w:tcPr>
          <w:p w14:paraId="7DD341C6" w14:textId="77777777" w:rsidR="00003EFF" w:rsidRPr="004F69E6" w:rsidRDefault="00003EFF" w:rsidP="00A8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0B1FFC" w14:textId="24D6E64F" w:rsidR="00715E58" w:rsidRPr="004F69E6" w:rsidRDefault="00715E58" w:rsidP="008D5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EF04D" w14:textId="5A2391B6" w:rsidR="00715E58" w:rsidRPr="004F69E6" w:rsidRDefault="00715E58" w:rsidP="008D5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B01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F69E6">
        <w:rPr>
          <w:rFonts w:ascii="Times New Roman" w:hAnsi="Times New Roman" w:cs="Times New Roman"/>
          <w:b/>
          <w:bCs/>
          <w:sz w:val="24"/>
          <w:szCs w:val="24"/>
        </w:rPr>
        <w:t>: The questionnaire adopted for the study</w:t>
      </w:r>
    </w:p>
    <w:p w14:paraId="49FE8252" w14:textId="7A929EFA" w:rsidR="00054E2B" w:rsidRPr="004F69E6" w:rsidRDefault="00516B3C" w:rsidP="00516B3C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A. </w:t>
      </w:r>
      <w:r w:rsidR="00715E58" w:rsidRPr="004F69E6">
        <w:rPr>
          <w:rFonts w:ascii="Times New Roman" w:hAnsi="Times New Roman" w:cs="Times New Roman"/>
          <w:b/>
          <w:bCs/>
          <w:sz w:val="24"/>
          <w:szCs w:val="24"/>
          <w:u w:val="single"/>
        </w:rPr>
        <w:t>Demographic Data Section</w:t>
      </w:r>
    </w:p>
    <w:p w14:paraId="53075F24" w14:textId="25053125" w:rsidR="006F368B" w:rsidRPr="004F69E6" w:rsidRDefault="00B12C37" w:rsidP="008D5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t>Kindly respond to the questions by carefully ticking [√] the appropriate box OR typing in the appropriate space for each item based on your valuable knowledge and experience.</w:t>
      </w:r>
    </w:p>
    <w:p w14:paraId="6089E18F" w14:textId="77777777" w:rsidR="00B834A7" w:rsidRPr="004F69E6" w:rsidRDefault="00B834A7" w:rsidP="008D5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02E5D0" w14:textId="22D856E2" w:rsidR="006F368B" w:rsidRPr="004F69E6" w:rsidRDefault="00516B3C" w:rsidP="008D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1. </w:t>
      </w:r>
      <w:r w:rsidR="006F368B" w:rsidRPr="004F69E6">
        <w:rPr>
          <w:rFonts w:ascii="Times New Roman" w:hAnsi="Times New Roman" w:cs="Times New Roman"/>
          <w:sz w:val="24"/>
          <w:szCs w:val="24"/>
        </w:rPr>
        <w:t>Please state your country of origin?</w:t>
      </w:r>
      <w:r w:rsidR="00466683" w:rsidRPr="004F69E6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F9D7963" w14:textId="7296D3A9" w:rsidR="00B1564B" w:rsidRPr="004F69E6" w:rsidRDefault="00B1564B" w:rsidP="008D5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42F056" w14:textId="46842F18" w:rsidR="00D06CD6" w:rsidRPr="004F69E6" w:rsidRDefault="00101511" w:rsidP="008D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2</w:t>
      </w:r>
      <w:r w:rsidR="00D06CD6" w:rsidRPr="004F69E6">
        <w:rPr>
          <w:rFonts w:ascii="Times New Roman" w:hAnsi="Times New Roman" w:cs="Times New Roman"/>
          <w:sz w:val="24"/>
          <w:szCs w:val="24"/>
        </w:rPr>
        <w:t>. Which sector do you belong?</w:t>
      </w:r>
    </w:p>
    <w:p w14:paraId="0F476F03" w14:textId="4113E9E8" w:rsidR="00D06CD6" w:rsidRPr="004F69E6" w:rsidRDefault="00D06CD6" w:rsidP="008D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a. Industry [ </w:t>
      </w:r>
      <w:proofErr w:type="gramStart"/>
      <w:r w:rsidRPr="004F69E6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4F69E6">
        <w:rPr>
          <w:rFonts w:ascii="Times New Roman" w:hAnsi="Times New Roman" w:cs="Times New Roman"/>
          <w:sz w:val="24"/>
          <w:szCs w:val="24"/>
        </w:rPr>
        <w:t xml:space="preserve">     b. Academia [   ]  </w:t>
      </w:r>
    </w:p>
    <w:p w14:paraId="498E71DB" w14:textId="77777777" w:rsidR="00516B3C" w:rsidRPr="004F69E6" w:rsidRDefault="00516B3C" w:rsidP="008D5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130C7" w14:textId="6974AEBC" w:rsidR="00516B3C" w:rsidRPr="004F69E6" w:rsidRDefault="00101511" w:rsidP="008D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3</w:t>
      </w:r>
      <w:r w:rsidR="00516B3C" w:rsidRPr="004F69E6">
        <w:rPr>
          <w:rFonts w:ascii="Times New Roman" w:hAnsi="Times New Roman" w:cs="Times New Roman"/>
          <w:sz w:val="24"/>
          <w:szCs w:val="24"/>
        </w:rPr>
        <w:t>. What is you</w:t>
      </w:r>
      <w:r w:rsidR="00466683" w:rsidRPr="004F69E6">
        <w:rPr>
          <w:rFonts w:ascii="Times New Roman" w:hAnsi="Times New Roman" w:cs="Times New Roman"/>
          <w:sz w:val="24"/>
          <w:szCs w:val="24"/>
        </w:rPr>
        <w:t>r</w:t>
      </w:r>
      <w:r w:rsidR="00516B3C" w:rsidRPr="004F69E6">
        <w:rPr>
          <w:rFonts w:ascii="Times New Roman" w:hAnsi="Times New Roman" w:cs="Times New Roman"/>
          <w:sz w:val="24"/>
          <w:szCs w:val="24"/>
        </w:rPr>
        <w:t xml:space="preserve"> designation</w:t>
      </w:r>
      <w:r w:rsidR="006F368B" w:rsidRPr="004F69E6">
        <w:rPr>
          <w:rFonts w:ascii="Times New Roman" w:hAnsi="Times New Roman" w:cs="Times New Roman"/>
          <w:sz w:val="24"/>
          <w:szCs w:val="24"/>
        </w:rPr>
        <w:t>?</w:t>
      </w:r>
    </w:p>
    <w:p w14:paraId="64A7EF50" w14:textId="1DB9D64B" w:rsidR="00516B3C" w:rsidRPr="004F69E6" w:rsidRDefault="006F368B" w:rsidP="008D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  a.  </w:t>
      </w:r>
      <w:r w:rsidR="00AD47F8" w:rsidRPr="004F69E6">
        <w:rPr>
          <w:rFonts w:ascii="Times New Roman" w:hAnsi="Times New Roman" w:cs="Times New Roman"/>
          <w:sz w:val="24"/>
          <w:szCs w:val="24"/>
        </w:rPr>
        <w:t>Academi</w:t>
      </w:r>
      <w:r w:rsidR="00DC5F96" w:rsidRPr="004F69E6">
        <w:rPr>
          <w:rFonts w:ascii="Times New Roman" w:hAnsi="Times New Roman" w:cs="Times New Roman"/>
          <w:sz w:val="24"/>
          <w:szCs w:val="24"/>
        </w:rPr>
        <w:t>cian</w:t>
      </w:r>
      <w:r w:rsidRPr="004F69E6">
        <w:rPr>
          <w:rFonts w:ascii="Times New Roman" w:hAnsi="Times New Roman" w:cs="Times New Roman"/>
          <w:sz w:val="24"/>
          <w:szCs w:val="24"/>
        </w:rPr>
        <w:t xml:space="preserve"> [ </w:t>
      </w:r>
      <w:proofErr w:type="gramStart"/>
      <w:r w:rsidRPr="004F69E6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="00AD47F8" w:rsidRPr="004F69E6">
        <w:rPr>
          <w:rFonts w:ascii="Times New Roman" w:hAnsi="Times New Roman" w:cs="Times New Roman"/>
          <w:sz w:val="24"/>
          <w:szCs w:val="24"/>
        </w:rPr>
        <w:t xml:space="preserve">  b.  Quality Auditor [ </w:t>
      </w:r>
      <w:proofErr w:type="gramStart"/>
      <w:r w:rsidR="00AD47F8" w:rsidRPr="004F69E6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="00AD47F8" w:rsidRPr="004F69E6">
        <w:rPr>
          <w:rFonts w:ascii="Times New Roman" w:hAnsi="Times New Roman" w:cs="Times New Roman"/>
          <w:sz w:val="24"/>
          <w:szCs w:val="24"/>
        </w:rPr>
        <w:t xml:space="preserve">  c</w:t>
      </w:r>
      <w:r w:rsidR="00A8324E" w:rsidRPr="004F69E6">
        <w:rPr>
          <w:rFonts w:ascii="Times New Roman" w:hAnsi="Times New Roman" w:cs="Times New Roman"/>
          <w:sz w:val="24"/>
          <w:szCs w:val="24"/>
        </w:rPr>
        <w:t xml:space="preserve">. Quality Engineer [   ] </w:t>
      </w:r>
      <w:r w:rsidR="00AD47F8" w:rsidRPr="004F69E6">
        <w:rPr>
          <w:rFonts w:ascii="Times New Roman" w:hAnsi="Times New Roman" w:cs="Times New Roman"/>
          <w:sz w:val="24"/>
          <w:szCs w:val="24"/>
        </w:rPr>
        <w:t>d</w:t>
      </w:r>
      <w:r w:rsidR="00A8324E" w:rsidRPr="004F69E6">
        <w:rPr>
          <w:rFonts w:ascii="Times New Roman" w:hAnsi="Times New Roman" w:cs="Times New Roman"/>
          <w:sz w:val="24"/>
          <w:szCs w:val="24"/>
        </w:rPr>
        <w:t xml:space="preserve">. Quality </w:t>
      </w:r>
      <w:r w:rsidR="00520668" w:rsidRPr="004F69E6">
        <w:rPr>
          <w:rFonts w:ascii="Times New Roman" w:hAnsi="Times New Roman" w:cs="Times New Roman"/>
          <w:sz w:val="24"/>
          <w:szCs w:val="24"/>
        </w:rPr>
        <w:t>Assurance/</w:t>
      </w:r>
      <w:r w:rsidR="00A8324E" w:rsidRPr="004F69E6">
        <w:rPr>
          <w:rFonts w:ascii="Times New Roman" w:hAnsi="Times New Roman" w:cs="Times New Roman"/>
          <w:sz w:val="24"/>
          <w:szCs w:val="24"/>
        </w:rPr>
        <w:t xml:space="preserve">Control </w:t>
      </w:r>
      <w:r w:rsidR="006A0EAD" w:rsidRPr="004F69E6">
        <w:rPr>
          <w:rFonts w:ascii="Times New Roman" w:hAnsi="Times New Roman" w:cs="Times New Roman"/>
          <w:sz w:val="24"/>
          <w:szCs w:val="24"/>
        </w:rPr>
        <w:t>Manager</w:t>
      </w:r>
      <w:r w:rsidR="00A8324E" w:rsidRPr="004F69E6">
        <w:rPr>
          <w:rFonts w:ascii="Times New Roman" w:hAnsi="Times New Roman" w:cs="Times New Roman"/>
          <w:sz w:val="24"/>
          <w:szCs w:val="24"/>
        </w:rPr>
        <w:t xml:space="preserve"> [   ]   </w:t>
      </w:r>
      <w:r w:rsidR="00AD47F8" w:rsidRPr="004F69E6">
        <w:rPr>
          <w:rFonts w:ascii="Times New Roman" w:hAnsi="Times New Roman" w:cs="Times New Roman"/>
          <w:sz w:val="24"/>
          <w:szCs w:val="24"/>
        </w:rPr>
        <w:t>e</w:t>
      </w:r>
      <w:r w:rsidRPr="004F69E6">
        <w:rPr>
          <w:rFonts w:ascii="Times New Roman" w:hAnsi="Times New Roman" w:cs="Times New Roman"/>
          <w:sz w:val="24"/>
          <w:szCs w:val="24"/>
        </w:rPr>
        <w:t xml:space="preserve">. Authorised person from the government  [   ]   </w:t>
      </w:r>
      <w:r w:rsidR="00AD47F8" w:rsidRPr="004F69E6">
        <w:rPr>
          <w:rFonts w:ascii="Times New Roman" w:hAnsi="Times New Roman" w:cs="Times New Roman"/>
          <w:sz w:val="24"/>
          <w:szCs w:val="24"/>
        </w:rPr>
        <w:t>f</w:t>
      </w:r>
      <w:r w:rsidRPr="004F69E6">
        <w:rPr>
          <w:rFonts w:ascii="Times New Roman" w:hAnsi="Times New Roman" w:cs="Times New Roman"/>
          <w:sz w:val="24"/>
          <w:szCs w:val="24"/>
        </w:rPr>
        <w:t xml:space="preserve">. Client representative [   ]   </w:t>
      </w:r>
      <w:r w:rsidR="00A8324E" w:rsidRPr="004F69E6">
        <w:rPr>
          <w:rFonts w:ascii="Times New Roman" w:hAnsi="Times New Roman" w:cs="Times New Roman"/>
          <w:sz w:val="24"/>
          <w:szCs w:val="24"/>
        </w:rPr>
        <w:t xml:space="preserve">  </w:t>
      </w:r>
      <w:r w:rsidR="00AD47F8" w:rsidRPr="004F69E6">
        <w:rPr>
          <w:rFonts w:ascii="Times New Roman" w:hAnsi="Times New Roman" w:cs="Times New Roman"/>
          <w:sz w:val="24"/>
          <w:szCs w:val="24"/>
        </w:rPr>
        <w:t>g</w:t>
      </w:r>
      <w:r w:rsidRPr="004F69E6">
        <w:rPr>
          <w:rFonts w:ascii="Times New Roman" w:hAnsi="Times New Roman" w:cs="Times New Roman"/>
          <w:sz w:val="24"/>
          <w:szCs w:val="24"/>
        </w:rPr>
        <w:t xml:space="preserve">. Other [ </w:t>
      </w:r>
      <w:proofErr w:type="gramStart"/>
      <w:r w:rsidRPr="004F69E6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4F69E6">
        <w:rPr>
          <w:rFonts w:ascii="Times New Roman" w:hAnsi="Times New Roman" w:cs="Times New Roman"/>
          <w:sz w:val="24"/>
          <w:szCs w:val="24"/>
        </w:rPr>
        <w:t xml:space="preserve"> Please specify………………………………………………………….</w:t>
      </w:r>
    </w:p>
    <w:p w14:paraId="39FAB559" w14:textId="620BDF90" w:rsidR="006F368B" w:rsidRPr="004F69E6" w:rsidRDefault="006F368B" w:rsidP="008D5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C750B" w14:textId="57C9A484" w:rsidR="006F368B" w:rsidRPr="004F69E6" w:rsidRDefault="00101511" w:rsidP="008D5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4</w:t>
      </w:r>
      <w:r w:rsidR="006F368B" w:rsidRPr="004F69E6">
        <w:rPr>
          <w:rFonts w:ascii="Times New Roman" w:hAnsi="Times New Roman" w:cs="Times New Roman"/>
          <w:sz w:val="24"/>
          <w:szCs w:val="24"/>
        </w:rPr>
        <w:t xml:space="preserve">. </w:t>
      </w:r>
      <w:r w:rsidR="00A87A1C" w:rsidRPr="004F69E6">
        <w:rPr>
          <w:rFonts w:ascii="Times New Roman" w:hAnsi="Times New Roman" w:cs="Times New Roman"/>
          <w:sz w:val="24"/>
          <w:szCs w:val="24"/>
        </w:rPr>
        <w:t xml:space="preserve">How long have you been working in the </w:t>
      </w:r>
      <w:r w:rsidR="006C7807" w:rsidRPr="004F69E6">
        <w:rPr>
          <w:rFonts w:ascii="Times New Roman" w:hAnsi="Times New Roman" w:cs="Times New Roman"/>
          <w:sz w:val="24"/>
          <w:szCs w:val="24"/>
        </w:rPr>
        <w:t>organisation</w:t>
      </w:r>
      <w:r w:rsidR="006F368B" w:rsidRPr="004F69E6">
        <w:rPr>
          <w:rFonts w:ascii="Times New Roman" w:hAnsi="Times New Roman" w:cs="Times New Roman"/>
          <w:sz w:val="24"/>
          <w:szCs w:val="24"/>
        </w:rPr>
        <w:t>?</w:t>
      </w:r>
    </w:p>
    <w:p w14:paraId="627D0FA1" w14:textId="219110AE" w:rsidR="006F368B" w:rsidRPr="004F69E6" w:rsidRDefault="006F368B" w:rsidP="006F368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Less than 5 years [ </w:t>
      </w:r>
      <w:proofErr w:type="gramStart"/>
      <w:r w:rsidRPr="004F69E6"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 w:rsidRPr="004F69E6">
        <w:rPr>
          <w:rFonts w:ascii="Times New Roman" w:hAnsi="Times New Roman" w:cs="Times New Roman"/>
          <w:sz w:val="24"/>
          <w:szCs w:val="24"/>
        </w:rPr>
        <w:t xml:space="preserve">   b. 5-10 years [   ] c. 11-20 years [   ] d. 21-30 years [   ] e. </w:t>
      </w:r>
      <w:r w:rsidR="003E5114" w:rsidRPr="004F69E6">
        <w:rPr>
          <w:rFonts w:ascii="Times New Roman" w:hAnsi="Times New Roman" w:cs="Times New Roman"/>
          <w:sz w:val="24"/>
          <w:szCs w:val="24"/>
        </w:rPr>
        <w:t>More</w:t>
      </w:r>
      <w:r w:rsidRPr="004F69E6">
        <w:rPr>
          <w:rFonts w:ascii="Times New Roman" w:hAnsi="Times New Roman" w:cs="Times New Roman"/>
          <w:sz w:val="24"/>
          <w:szCs w:val="24"/>
        </w:rPr>
        <w:t xml:space="preserve"> than 30 years</w:t>
      </w:r>
    </w:p>
    <w:p w14:paraId="7B68A4FF" w14:textId="3B1F5E35" w:rsidR="00516B3C" w:rsidRPr="004F69E6" w:rsidRDefault="00516B3C" w:rsidP="008D5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83794" w14:textId="55727C23" w:rsidR="00F41EE8" w:rsidRPr="004F69E6" w:rsidRDefault="00516B3C" w:rsidP="008D5E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847E31" w:rsidRPr="004F69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715E58" w:rsidRPr="004F69E6">
        <w:rPr>
          <w:rFonts w:ascii="Times New Roman" w:hAnsi="Times New Roman" w:cs="Times New Roman"/>
          <w:b/>
          <w:bCs/>
          <w:sz w:val="24"/>
          <w:szCs w:val="24"/>
          <w:u w:val="single"/>
        </w:rPr>
        <w:t>Main Questions</w:t>
      </w:r>
    </w:p>
    <w:p w14:paraId="6A354E1A" w14:textId="32C663BF" w:rsidR="00DB5DD5" w:rsidRPr="004F69E6" w:rsidRDefault="00F30676" w:rsidP="008D5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t>Kindly r</w:t>
      </w:r>
      <w:r w:rsidR="00D06CD6" w:rsidRPr="004F69E6">
        <w:rPr>
          <w:rFonts w:ascii="Times New Roman" w:hAnsi="Times New Roman" w:cs="Times New Roman"/>
          <w:b/>
          <w:bCs/>
          <w:sz w:val="24"/>
          <w:szCs w:val="24"/>
        </w:rPr>
        <w:t>espond</w:t>
      </w:r>
      <w:r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 by</w:t>
      </w:r>
      <w:r w:rsidR="00DB5DD5"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 carefully</w:t>
      </w:r>
      <w:r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 ticking</w:t>
      </w:r>
      <w:r w:rsidR="00DB5DD5"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 [√] the appropriate section of the tables based on your valuable knowledge and experience</w:t>
      </w:r>
      <w:r w:rsidR="00D06CD6" w:rsidRPr="004F69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ED5686" w14:textId="77777777" w:rsidR="0021693C" w:rsidRPr="004F69E6" w:rsidRDefault="0021693C" w:rsidP="008D5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28F41" w14:textId="29300897" w:rsidR="00E42367" w:rsidRPr="004F69E6" w:rsidRDefault="00F14556" w:rsidP="00E423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t>Examining The Impact of Covid-19 On Quality Assurance of Cross-Border Construction Logistics and Supply Chain</w:t>
      </w:r>
      <w:r w:rsidR="00E42367" w:rsidRPr="004F6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0CFA9" w14:textId="6CB70431" w:rsidR="000A5A62" w:rsidRPr="004F69E6" w:rsidRDefault="003E7C9D" w:rsidP="00D06CD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What is your level of agreement on the following quality assurance practices of Cross-border Construction Logistics and Supply Chain?</w:t>
      </w:r>
      <w:r w:rsidR="00B82D80" w:rsidRPr="004F69E6">
        <w:rPr>
          <w:rFonts w:ascii="Times New Roman" w:hAnsi="Times New Roman" w:cs="Times New Roman"/>
          <w:sz w:val="24"/>
          <w:szCs w:val="24"/>
        </w:rPr>
        <w:t xml:space="preserve"> </w:t>
      </w:r>
      <w:r w:rsidR="000A5A62" w:rsidRPr="004F69E6">
        <w:rPr>
          <w:rFonts w:ascii="Times New Roman" w:hAnsi="Times New Roman" w:cs="Times New Roman"/>
          <w:sz w:val="24"/>
          <w:szCs w:val="24"/>
        </w:rPr>
        <w:t>Please answer using the Five</w:t>
      </w:r>
      <w:r w:rsidR="003B54B7" w:rsidRPr="004F69E6">
        <w:rPr>
          <w:rFonts w:ascii="Times New Roman" w:hAnsi="Times New Roman" w:cs="Times New Roman"/>
          <w:sz w:val="24"/>
          <w:szCs w:val="24"/>
        </w:rPr>
        <w:t>-point</w:t>
      </w:r>
      <w:r w:rsidR="000A5A62" w:rsidRPr="004F69E6">
        <w:rPr>
          <w:rFonts w:ascii="Times New Roman" w:hAnsi="Times New Roman" w:cs="Times New Roman"/>
          <w:sz w:val="24"/>
          <w:szCs w:val="24"/>
        </w:rPr>
        <w:t xml:space="preserve"> Likert Scales:</w:t>
      </w:r>
      <w:r w:rsidR="000A5A62"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 1= Strongly disagree; 2=Disagree; 3=Neutral; 4=Agree; 5=Strongly agree</w:t>
      </w:r>
      <w:r w:rsidR="002E3C18" w:rsidRPr="004F69E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CF1A43" w14:textId="77777777" w:rsidR="000A5A62" w:rsidRPr="004F69E6" w:rsidRDefault="000A5A62" w:rsidP="00E423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73662" w14:textId="22ADE8AB" w:rsidR="00580A07" w:rsidRPr="004F69E6" w:rsidRDefault="00B82D80" w:rsidP="00D06CD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What has been </w:t>
      </w:r>
      <w:r w:rsidR="002C4C27" w:rsidRPr="004F69E6">
        <w:rPr>
          <w:rFonts w:ascii="Times New Roman" w:hAnsi="Times New Roman" w:cs="Times New Roman"/>
          <w:sz w:val="24"/>
          <w:szCs w:val="24"/>
        </w:rPr>
        <w:t>the</w:t>
      </w:r>
      <w:r w:rsidRPr="004F69E6">
        <w:rPr>
          <w:rFonts w:ascii="Times New Roman" w:hAnsi="Times New Roman" w:cs="Times New Roman"/>
          <w:sz w:val="24"/>
          <w:szCs w:val="24"/>
        </w:rPr>
        <w:t xml:space="preserve"> </w:t>
      </w:r>
      <w:r w:rsidR="00064C5C" w:rsidRPr="004F69E6">
        <w:rPr>
          <w:rFonts w:ascii="Times New Roman" w:hAnsi="Times New Roman" w:cs="Times New Roman"/>
          <w:sz w:val="24"/>
          <w:szCs w:val="24"/>
        </w:rPr>
        <w:t>sentiment</w:t>
      </w:r>
      <w:r w:rsidRPr="004F69E6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C4C27" w:rsidRPr="004F69E6">
        <w:rPr>
          <w:rFonts w:ascii="Times New Roman" w:hAnsi="Times New Roman" w:cs="Times New Roman"/>
          <w:sz w:val="24"/>
          <w:szCs w:val="24"/>
        </w:rPr>
        <w:t xml:space="preserve">quality assurance </w:t>
      </w:r>
      <w:r w:rsidRPr="004F69E6">
        <w:rPr>
          <w:rFonts w:ascii="Times New Roman" w:hAnsi="Times New Roman" w:cs="Times New Roman"/>
          <w:sz w:val="24"/>
          <w:szCs w:val="24"/>
        </w:rPr>
        <w:t>practices during the COVID-19 pandemic?</w:t>
      </w:r>
      <w:r w:rsidR="00E72B94"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A62" w:rsidRPr="004F69E6">
        <w:rPr>
          <w:rFonts w:ascii="Times New Roman" w:hAnsi="Times New Roman" w:cs="Times New Roman"/>
          <w:sz w:val="24"/>
          <w:szCs w:val="24"/>
        </w:rPr>
        <w:t>Please rate using</w:t>
      </w:r>
      <w:r w:rsidR="000A5A62"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 Negative, Neutral</w:t>
      </w:r>
      <w:r w:rsidR="00D06CD6" w:rsidRPr="004F69E6">
        <w:rPr>
          <w:rFonts w:ascii="Times New Roman" w:hAnsi="Times New Roman" w:cs="Times New Roman"/>
          <w:b/>
          <w:bCs/>
          <w:sz w:val="24"/>
          <w:szCs w:val="24"/>
        </w:rPr>
        <w:t>, or Positive.</w:t>
      </w:r>
    </w:p>
    <w:tbl>
      <w:tblPr>
        <w:tblStyle w:val="Grid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856"/>
        <w:gridCol w:w="355"/>
        <w:gridCol w:w="356"/>
        <w:gridCol w:w="356"/>
        <w:gridCol w:w="356"/>
        <w:gridCol w:w="370"/>
        <w:gridCol w:w="1109"/>
        <w:gridCol w:w="1003"/>
        <w:gridCol w:w="1016"/>
      </w:tblGrid>
      <w:tr w:rsidR="009A1769" w:rsidRPr="004F69E6" w14:paraId="3EFA3891" w14:textId="2C0E100C" w:rsidTr="00C06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Merge w:val="restart"/>
            <w:tcBorders>
              <w:bottom w:val="none" w:sz="0" w:space="0" w:color="auto"/>
            </w:tcBorders>
          </w:tcPr>
          <w:p w14:paraId="6652E78D" w14:textId="77777777" w:rsidR="009A1769" w:rsidRPr="004F69E6" w:rsidRDefault="009A1769" w:rsidP="0073566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  <w:p w14:paraId="70B850AF" w14:textId="25CC26AE" w:rsidR="009A1769" w:rsidRPr="004F69E6" w:rsidRDefault="009A1769" w:rsidP="0073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 w:val="restart"/>
            <w:tcBorders>
              <w:bottom w:val="none" w:sz="0" w:space="0" w:color="auto"/>
            </w:tcBorders>
          </w:tcPr>
          <w:p w14:paraId="44204872" w14:textId="6E0E2B85" w:rsidR="009A1769" w:rsidRPr="004F69E6" w:rsidRDefault="009A1769" w:rsidP="00735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Quality Assurance Practices</w:t>
            </w:r>
          </w:p>
        </w:tc>
        <w:tc>
          <w:tcPr>
            <w:tcW w:w="1818" w:type="dxa"/>
            <w:gridSpan w:val="5"/>
            <w:tcBorders>
              <w:bottom w:val="none" w:sz="0" w:space="0" w:color="auto"/>
              <w:right w:val="single" w:sz="36" w:space="0" w:color="auto"/>
            </w:tcBorders>
          </w:tcPr>
          <w:p w14:paraId="1D3CC264" w14:textId="68361B90" w:rsidR="009A1769" w:rsidRPr="004F69E6" w:rsidRDefault="009A1769" w:rsidP="009A1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Level of Agreement</w:t>
            </w: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28A7A19" w14:textId="5CCB8348" w:rsidR="009A1769" w:rsidRPr="004F69E6" w:rsidRDefault="00064C5C" w:rsidP="009A17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Level of Sentiment</w:t>
            </w:r>
          </w:p>
        </w:tc>
      </w:tr>
      <w:tr w:rsidR="009D0BC4" w:rsidRPr="004F69E6" w14:paraId="3A96D1CC" w14:textId="77777777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  <w:vMerge/>
          </w:tcPr>
          <w:p w14:paraId="5285DDBC" w14:textId="77777777" w:rsidR="009A1769" w:rsidRPr="004F69E6" w:rsidRDefault="009A1769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vMerge/>
          </w:tcPr>
          <w:p w14:paraId="45DFE2E6" w14:textId="77777777" w:rsidR="009A1769" w:rsidRPr="004F69E6" w:rsidRDefault="009A1769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74984D09" w14:textId="131FCBF3" w:rsidR="009A1769" w:rsidRPr="004F69E6" w:rsidRDefault="009A1769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14:paraId="11D04703" w14:textId="00CEBC42" w:rsidR="009A1769" w:rsidRPr="004F69E6" w:rsidRDefault="009A1769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14:paraId="7E40F190" w14:textId="1618EB3F" w:rsidR="009A1769" w:rsidRPr="004F69E6" w:rsidRDefault="009A1769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1C80195A" w14:textId="55059D5D" w:rsidR="009A1769" w:rsidRPr="004F69E6" w:rsidRDefault="009A1769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795944DE" w14:textId="5372D715" w:rsidR="009A1769" w:rsidRPr="004F69E6" w:rsidRDefault="009A1769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0B3FB2C" w14:textId="301A4FF1" w:rsidR="009A1769" w:rsidRPr="004F69E6" w:rsidRDefault="00D06CD6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Negative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B102" w14:textId="39B726AC" w:rsidR="009A1769" w:rsidRPr="004F69E6" w:rsidRDefault="00D06CD6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7476" w14:textId="3B62006D" w:rsidR="009A1769" w:rsidRPr="004F69E6" w:rsidRDefault="00D06CD6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Positive</w:t>
            </w:r>
          </w:p>
        </w:tc>
      </w:tr>
      <w:tr w:rsidR="009D0BC4" w:rsidRPr="004F69E6" w14:paraId="57D17CF0" w14:textId="54C86D6E" w:rsidTr="0019267A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DA1A8B2" w14:textId="75CFDCBC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13" w:type="dxa"/>
          </w:tcPr>
          <w:p w14:paraId="6DD19DF0" w14:textId="13FCC273" w:rsidR="00132B11" w:rsidRPr="004F69E6" w:rsidRDefault="005F27D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Clearly defining responsibilities based on the quality requirements.</w:t>
            </w:r>
          </w:p>
        </w:tc>
        <w:tc>
          <w:tcPr>
            <w:tcW w:w="360" w:type="dxa"/>
          </w:tcPr>
          <w:p w14:paraId="1DA4E1F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7DC294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89E9FA7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5F952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55E89CBA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35F7B15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80FF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EB21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30BEFFFB" w14:textId="2BBB267C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AB2D636" w14:textId="425414E7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3" w:type="dxa"/>
          </w:tcPr>
          <w:p w14:paraId="59D092FB" w14:textId="6EED6FB2" w:rsidR="00132B11" w:rsidRPr="004F69E6" w:rsidRDefault="005F27D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Assigning clear responsibilities to qualified workers.</w:t>
            </w:r>
          </w:p>
        </w:tc>
        <w:tc>
          <w:tcPr>
            <w:tcW w:w="360" w:type="dxa"/>
          </w:tcPr>
          <w:p w14:paraId="31A39E52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CFD8248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47C03D5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4ABF00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4322FFE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FE6C6FA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078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203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5CC14A61" w14:textId="466CC686" w:rsidTr="0098201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420B104" w14:textId="2EB2BE75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3" w:type="dxa"/>
          </w:tcPr>
          <w:p w14:paraId="5533C589" w14:textId="52E8B2DE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Understanding </w:t>
            </w:r>
            <w:r w:rsidR="0098201C"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requirements, </w:t>
            </w: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norms</w:t>
            </w:r>
            <w:r w:rsidR="00715E58" w:rsidRPr="004F6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and standards of quality.</w:t>
            </w:r>
          </w:p>
        </w:tc>
        <w:tc>
          <w:tcPr>
            <w:tcW w:w="360" w:type="dxa"/>
          </w:tcPr>
          <w:p w14:paraId="3E2E05D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A3DB1C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7198342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CD5CC3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496C59E4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8D90763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956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E27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5D3EE230" w14:textId="72CD3237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E97C48B" w14:textId="1A414E7F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3" w:type="dxa"/>
          </w:tcPr>
          <w:p w14:paraId="7F5BFA02" w14:textId="25589F3E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Keeping close contact with c</w:t>
            </w:r>
            <w:r w:rsidR="0019267A" w:rsidRPr="004F69E6">
              <w:rPr>
                <w:rFonts w:ascii="Times New Roman" w:hAnsi="Times New Roman" w:cs="Times New Roman"/>
                <w:sz w:val="24"/>
                <w:szCs w:val="24"/>
              </w:rPr>
              <w:t>lients</w:t>
            </w:r>
            <w:r w:rsidR="00BA2BA1"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C4" w:rsidRPr="004F69E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BA2BA1"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C4" w:rsidRPr="004F69E6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  <w:r w:rsidR="00BA2BA1" w:rsidRPr="004F69E6"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  <w:r w:rsidR="009D0BC4" w:rsidRPr="004F69E6">
              <w:rPr>
                <w:rFonts w:ascii="Times New Roman" w:hAnsi="Times New Roman" w:cs="Times New Roman"/>
                <w:sz w:val="24"/>
                <w:szCs w:val="24"/>
              </w:rPr>
              <w:t>e their</w:t>
            </w:r>
            <w:r w:rsidR="00BA2BA1"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demand</w:t>
            </w:r>
            <w:r w:rsidR="00517D0F" w:rsidRPr="004F69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267A" w:rsidRPr="004F6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14:paraId="0693260D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62775FF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2E69718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33F5D4B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50EADD76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2279C18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2A34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506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563FDAC7" w14:textId="04766DE5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07841F9" w14:textId="566D1642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3" w:type="dxa"/>
          </w:tcPr>
          <w:p w14:paraId="3087D4EF" w14:textId="387F713B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Providing quality training for </w:t>
            </w:r>
            <w:r w:rsidR="00517D0F" w:rsidRPr="004F69E6">
              <w:rPr>
                <w:rFonts w:ascii="Times New Roman" w:hAnsi="Times New Roman" w:cs="Times New Roman"/>
                <w:sz w:val="24"/>
                <w:szCs w:val="24"/>
              </w:rPr>
              <w:t>workers</w:t>
            </w: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toward project execution.</w:t>
            </w:r>
          </w:p>
        </w:tc>
        <w:tc>
          <w:tcPr>
            <w:tcW w:w="360" w:type="dxa"/>
          </w:tcPr>
          <w:p w14:paraId="6600A8B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2566BA6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6C84F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636B4E7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3BC6D756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389AE6A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783B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AD2D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2532C24D" w14:textId="3A9A8006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AB8EAA5" w14:textId="31FBBDB1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3" w:type="dxa"/>
          </w:tcPr>
          <w:p w14:paraId="530E9A6D" w14:textId="34A43D41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Maintaining quality standards.</w:t>
            </w:r>
          </w:p>
        </w:tc>
        <w:tc>
          <w:tcPr>
            <w:tcW w:w="360" w:type="dxa"/>
          </w:tcPr>
          <w:p w14:paraId="7247234F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E227421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ACDD526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7717BA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04D61D68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8B13E9B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B80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368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0CB0545E" w14:textId="0BEDC1EB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754BB32" w14:textId="21A8EF5E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3" w:type="dxa"/>
          </w:tcPr>
          <w:p w14:paraId="789E41FB" w14:textId="518A4D11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Recording</w:t>
            </w:r>
            <w:r w:rsidR="005F27D1"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and documenting</w:t>
            </w: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work processes, steps, project routine, and seamless implementations.</w:t>
            </w:r>
          </w:p>
        </w:tc>
        <w:tc>
          <w:tcPr>
            <w:tcW w:w="360" w:type="dxa"/>
          </w:tcPr>
          <w:p w14:paraId="6A562BB3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D7531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D9A48E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2EBB9A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583F3A67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15D7DC2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3419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F9B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2FCF93D0" w14:textId="7A5B99F1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63A1508B" w14:textId="68F3A83C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3" w:type="dxa"/>
          </w:tcPr>
          <w:p w14:paraId="3E9BDFC1" w14:textId="38731923" w:rsidR="00132B11" w:rsidRPr="004F69E6" w:rsidRDefault="003B54B7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Communicating</w:t>
            </w:r>
            <w:r w:rsidR="00BA2BA1"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and coordinating</w:t>
            </w: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with other workers to o</w:t>
            </w:r>
            <w:r w:rsidR="00132B11" w:rsidRPr="004F69E6">
              <w:rPr>
                <w:rFonts w:ascii="Times New Roman" w:hAnsi="Times New Roman" w:cs="Times New Roman"/>
                <w:sz w:val="24"/>
                <w:szCs w:val="24"/>
              </w:rPr>
              <w:t>btaining information about the project.</w:t>
            </w:r>
          </w:p>
        </w:tc>
        <w:tc>
          <w:tcPr>
            <w:tcW w:w="360" w:type="dxa"/>
          </w:tcPr>
          <w:p w14:paraId="7CE3C13B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878F7A2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C0DDC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909635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78354CC8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682E15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8AD2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BDEB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62D5C9B0" w14:textId="20DBB485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49664F7B" w14:textId="668A03C0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3" w:type="dxa"/>
          </w:tcPr>
          <w:p w14:paraId="7503EF02" w14:textId="4CA4C43A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Strategic planning based on client requirements</w:t>
            </w:r>
            <w:r w:rsidR="00BA2BA1"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and corporate capability.</w:t>
            </w:r>
          </w:p>
        </w:tc>
        <w:tc>
          <w:tcPr>
            <w:tcW w:w="360" w:type="dxa"/>
          </w:tcPr>
          <w:p w14:paraId="32F50AF3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DB1E36A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6E633A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1E17C84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6272A2A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C80D82D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0186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9051F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0150B717" w14:textId="24790BC8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D6C5F07" w14:textId="4C60DA27" w:rsidR="00132B11" w:rsidRPr="004F69E6" w:rsidRDefault="009D0BC4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3" w:type="dxa"/>
          </w:tcPr>
          <w:p w14:paraId="21868A81" w14:textId="4D205F95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Analysing results of work operations</w:t>
            </w:r>
            <w:r w:rsidR="00C06B2C" w:rsidRPr="004F69E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4F69E6">
              <w:rPr>
                <w:rFonts w:ascii="Times New Roman" w:hAnsi="Times New Roman" w:cs="Times New Roman"/>
                <w:sz w:val="24"/>
                <w:szCs w:val="24"/>
              </w:rPr>
              <w:t>quality records</w:t>
            </w:r>
            <w:r w:rsidR="00C06B2C" w:rsidRPr="004F6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14:paraId="417C2D1D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DB787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5AA5424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6A9EC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1F5B0161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0B4A26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3461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C7C1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17EE4317" w14:textId="088D17A0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108CA076" w14:textId="77777777" w:rsidR="00132B11" w:rsidRPr="004F69E6" w:rsidRDefault="00132B11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7DF47DB2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Other, please state clearly and rank</w:t>
            </w:r>
          </w:p>
        </w:tc>
        <w:tc>
          <w:tcPr>
            <w:tcW w:w="360" w:type="dxa"/>
          </w:tcPr>
          <w:p w14:paraId="27870F2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35D72F0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30F08E7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2D543BB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2A945785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4E793C7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914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06C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3438AF1C" w14:textId="72A1D0B8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2A907E8E" w14:textId="77777777" w:rsidR="00132B11" w:rsidRPr="004F69E6" w:rsidRDefault="00132B11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0453E615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1AE549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7F0486D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8174515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FC1F50B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5EE28C9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C3D5EF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37D3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1269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C4" w:rsidRPr="004F69E6" w14:paraId="151AF6B8" w14:textId="23BC31D2" w:rsidTr="00BE396A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7DA2A3BA" w14:textId="77777777" w:rsidR="00132B11" w:rsidRPr="004F69E6" w:rsidRDefault="00132B11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63701F9D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F79AC6A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D84B4D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CDBF48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302617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633220A3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585555E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9126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F971" w14:textId="77777777" w:rsidR="00132B11" w:rsidRPr="004F69E6" w:rsidRDefault="00132B11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F3B" w:rsidRPr="004F69E6" w14:paraId="1CD58A2D" w14:textId="77777777" w:rsidTr="00C06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" w:type="dxa"/>
          </w:tcPr>
          <w:p w14:paraId="5EBDE7B9" w14:textId="77777777" w:rsidR="00960F3B" w:rsidRPr="004F69E6" w:rsidRDefault="00960F3B" w:rsidP="0013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</w:tcPr>
          <w:p w14:paraId="366F87B6" w14:textId="77777777" w:rsidR="00960F3B" w:rsidRPr="004F69E6" w:rsidRDefault="00960F3B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FB63358" w14:textId="77777777" w:rsidR="00960F3B" w:rsidRPr="004F69E6" w:rsidRDefault="00960F3B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BDCBC31" w14:textId="77777777" w:rsidR="00960F3B" w:rsidRPr="004F69E6" w:rsidRDefault="00960F3B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E2C7C25" w14:textId="77777777" w:rsidR="00960F3B" w:rsidRPr="004F69E6" w:rsidRDefault="00960F3B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BA350D7" w14:textId="77777777" w:rsidR="00960F3B" w:rsidRPr="004F69E6" w:rsidRDefault="00960F3B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right w:val="single" w:sz="36" w:space="0" w:color="auto"/>
            </w:tcBorders>
          </w:tcPr>
          <w:p w14:paraId="336100D4" w14:textId="77777777" w:rsidR="00960F3B" w:rsidRPr="004F69E6" w:rsidRDefault="00960F3B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2B698BC0" w14:textId="77777777" w:rsidR="00960F3B" w:rsidRPr="004F69E6" w:rsidRDefault="00960F3B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0A36" w14:textId="77777777" w:rsidR="00960F3B" w:rsidRPr="004F69E6" w:rsidRDefault="00960F3B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7BB4" w14:textId="77777777" w:rsidR="00960F3B" w:rsidRPr="004F69E6" w:rsidRDefault="00960F3B" w:rsidP="00132B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0F7E2F" w14:textId="2D68AD9D" w:rsidR="00715E58" w:rsidRPr="004F69E6" w:rsidRDefault="00715E58" w:rsidP="00254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B52F7" w14:textId="236FCF27" w:rsidR="00715E58" w:rsidRPr="004F69E6" w:rsidRDefault="00715E58" w:rsidP="00254B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9B01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F69E6">
        <w:rPr>
          <w:rFonts w:ascii="Times New Roman" w:hAnsi="Times New Roman" w:cs="Times New Roman"/>
          <w:b/>
          <w:bCs/>
          <w:sz w:val="24"/>
          <w:szCs w:val="24"/>
        </w:rPr>
        <w:t>: Interview Questions</w:t>
      </w:r>
    </w:p>
    <w:p w14:paraId="403D18C7" w14:textId="0CF961D5" w:rsidR="00715E58" w:rsidRPr="004F69E6" w:rsidRDefault="00715E58" w:rsidP="00715E5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  <w:u w:val="single"/>
        </w:rPr>
        <w:t>A. Demographic Data Section</w:t>
      </w:r>
    </w:p>
    <w:p w14:paraId="23143046" w14:textId="43168A71" w:rsidR="00715E58" w:rsidRPr="004F69E6" w:rsidRDefault="00715E58" w:rsidP="00715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1. What is your country of origin?</w:t>
      </w:r>
    </w:p>
    <w:p w14:paraId="26C64D4A" w14:textId="077C0CC3" w:rsidR="00715E58" w:rsidRPr="004F69E6" w:rsidRDefault="00BE396A" w:rsidP="00715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2</w:t>
      </w:r>
      <w:r w:rsidR="00715E58" w:rsidRPr="004F69E6">
        <w:rPr>
          <w:rFonts w:ascii="Times New Roman" w:hAnsi="Times New Roman" w:cs="Times New Roman"/>
          <w:sz w:val="24"/>
          <w:szCs w:val="24"/>
        </w:rPr>
        <w:t>. What is your designation?</w:t>
      </w:r>
    </w:p>
    <w:p w14:paraId="5EEC311C" w14:textId="1DBC64A8" w:rsidR="00715E58" w:rsidRPr="004F69E6" w:rsidRDefault="00BE396A" w:rsidP="00715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3</w:t>
      </w:r>
      <w:r w:rsidR="00715E58" w:rsidRPr="004F69E6">
        <w:rPr>
          <w:rFonts w:ascii="Times New Roman" w:hAnsi="Times New Roman" w:cs="Times New Roman"/>
          <w:sz w:val="24"/>
          <w:szCs w:val="24"/>
        </w:rPr>
        <w:t>. How long have you been working in the firm?</w:t>
      </w:r>
    </w:p>
    <w:p w14:paraId="0AC27DAE" w14:textId="625C293E" w:rsidR="00715E58" w:rsidRPr="004F69E6" w:rsidRDefault="00715E58" w:rsidP="0071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684C4" w14:textId="56C1EF36" w:rsidR="00715E58" w:rsidRPr="004F69E6" w:rsidRDefault="00715E58" w:rsidP="00715E5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  <w:u w:val="single"/>
        </w:rPr>
        <w:t>B. Main Question</w:t>
      </w:r>
    </w:p>
    <w:p w14:paraId="04A70FBC" w14:textId="66DB84D0" w:rsidR="00715E58" w:rsidRPr="004F69E6" w:rsidRDefault="00715E58" w:rsidP="00715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How has COVID-19 impacted the quality assurance process of your organi</w:t>
      </w:r>
      <w:r w:rsidR="004F69E6" w:rsidRPr="004F69E6">
        <w:rPr>
          <w:rFonts w:ascii="Times New Roman" w:hAnsi="Times New Roman" w:cs="Times New Roman"/>
          <w:sz w:val="24"/>
          <w:szCs w:val="24"/>
        </w:rPr>
        <w:t>s</w:t>
      </w:r>
      <w:r w:rsidRPr="004F69E6">
        <w:rPr>
          <w:rFonts w:ascii="Times New Roman" w:hAnsi="Times New Roman" w:cs="Times New Roman"/>
          <w:sz w:val="24"/>
          <w:szCs w:val="24"/>
        </w:rPr>
        <w:t xml:space="preserve">ation, especially in the course of executing cross-border construction projects and assuring their quality?  </w:t>
      </w:r>
    </w:p>
    <w:p w14:paraId="4292AB3B" w14:textId="5E5B2082" w:rsidR="00715E58" w:rsidRPr="004F69E6" w:rsidRDefault="00715E58" w:rsidP="00715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Prompt 1: negative?</w:t>
      </w:r>
    </w:p>
    <w:p w14:paraId="42467E7B" w14:textId="10F600E2" w:rsidR="00C72094" w:rsidRDefault="00715E58" w:rsidP="00C720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 xml:space="preserve">Prompt </w:t>
      </w:r>
      <w:r w:rsidR="00A72F0F">
        <w:rPr>
          <w:rFonts w:ascii="Times New Roman" w:hAnsi="Times New Roman" w:cs="Times New Roman"/>
          <w:sz w:val="24"/>
          <w:szCs w:val="24"/>
        </w:rPr>
        <w:t>2</w:t>
      </w:r>
      <w:r w:rsidRPr="004F69E6">
        <w:rPr>
          <w:rFonts w:ascii="Times New Roman" w:hAnsi="Times New Roman" w:cs="Times New Roman"/>
          <w:sz w:val="24"/>
          <w:szCs w:val="24"/>
        </w:rPr>
        <w:t>: Positive</w:t>
      </w:r>
      <w:r w:rsidR="00A72F0F">
        <w:rPr>
          <w:rFonts w:ascii="Times New Roman" w:hAnsi="Times New Roman" w:cs="Times New Roman"/>
          <w:sz w:val="24"/>
          <w:szCs w:val="24"/>
        </w:rPr>
        <w:t>?</w:t>
      </w:r>
    </w:p>
    <w:p w14:paraId="488C9A56" w14:textId="77777777" w:rsidR="00A72F0F" w:rsidRPr="004F69E6" w:rsidRDefault="00A72F0F" w:rsidP="00C7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56090" w14:textId="77777777" w:rsidR="0086585C" w:rsidRDefault="0086585C" w:rsidP="00C72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8DD646" w14:textId="0D3DE3B5" w:rsidR="00C72094" w:rsidRPr="004F69E6" w:rsidRDefault="00C72094" w:rsidP="00C720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69E6">
        <w:rPr>
          <w:rFonts w:ascii="Times New Roman" w:hAnsi="Times New Roman" w:cs="Times New Roman"/>
          <w:sz w:val="24"/>
          <w:szCs w:val="24"/>
        </w:rPr>
        <w:t>Thank you</w:t>
      </w:r>
    </w:p>
    <w:p w14:paraId="0A21230F" w14:textId="6AB47417" w:rsidR="00715E58" w:rsidRDefault="00715E58" w:rsidP="0071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D67EF5" w14:textId="6AD1465B" w:rsidR="00B67790" w:rsidRDefault="00B67790" w:rsidP="0071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7B2F2" w14:textId="460FB6F3" w:rsidR="00B91ABD" w:rsidRDefault="00B91ABD" w:rsidP="00B91A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F69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Mean’s Confidence Level at 95% Confidence Level</w:t>
      </w:r>
    </w:p>
    <w:tbl>
      <w:tblPr>
        <w:tblStyle w:val="TableGrid"/>
        <w:tblW w:w="33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048"/>
        <w:gridCol w:w="1165"/>
      </w:tblGrid>
      <w:tr w:rsidR="005C3E19" w:rsidRPr="00BA7851" w14:paraId="522CB54B" w14:textId="585E42C3" w:rsidTr="0086585C">
        <w:trPr>
          <w:trHeight w:val="401"/>
        </w:trPr>
        <w:tc>
          <w:tcPr>
            <w:tcW w:w="11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E44B2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1E2E84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EB4D3B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FE8AA7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1A07AE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0A55DFA" w14:textId="77777777" w:rsidR="005C3E19" w:rsidRPr="00BA7851" w:rsidRDefault="005C3E19" w:rsidP="0081495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3341718" w14:textId="1370999A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95% Confidence level for mean</w:t>
            </w:r>
          </w:p>
        </w:tc>
      </w:tr>
      <w:tr w:rsidR="005C3E19" w:rsidRPr="00BA7851" w14:paraId="2DE86B8B" w14:textId="77777777" w:rsidTr="0086585C">
        <w:trPr>
          <w:trHeight w:val="302"/>
        </w:trPr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3DEE6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1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69BA5F57" w14:textId="7736FC0E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C3E19" w:rsidRPr="00BA7851" w14:paraId="40D53209" w14:textId="77777777" w:rsidTr="0086585C">
        <w:trPr>
          <w:trHeight w:val="366"/>
        </w:trPr>
        <w:tc>
          <w:tcPr>
            <w:tcW w:w="1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26C4B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E1B6C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Lower bound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EBC93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Upper bound</w:t>
            </w:r>
          </w:p>
        </w:tc>
      </w:tr>
      <w:tr w:rsidR="005C3E19" w:rsidRPr="00BA7851" w14:paraId="0E2F5A61" w14:textId="77777777" w:rsidTr="0086585C">
        <w:trPr>
          <w:trHeight w:val="103"/>
        </w:trPr>
        <w:tc>
          <w:tcPr>
            <w:tcW w:w="1158" w:type="dxa"/>
            <w:tcBorders>
              <w:top w:val="single" w:sz="4" w:space="0" w:color="auto"/>
            </w:tcBorders>
          </w:tcPr>
          <w:p w14:paraId="4DED6CEB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QAP1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454E4092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660FFB7A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4.33</w:t>
            </w:r>
          </w:p>
        </w:tc>
      </w:tr>
      <w:tr w:rsidR="005C3E19" w:rsidRPr="00BA7851" w14:paraId="7B1B4ADA" w14:textId="77777777" w:rsidTr="0086585C">
        <w:trPr>
          <w:trHeight w:val="103"/>
        </w:trPr>
        <w:tc>
          <w:tcPr>
            <w:tcW w:w="1158" w:type="dxa"/>
          </w:tcPr>
          <w:p w14:paraId="49AAF3A9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QAP2</w:t>
            </w:r>
          </w:p>
        </w:tc>
        <w:tc>
          <w:tcPr>
            <w:tcW w:w="1048" w:type="dxa"/>
          </w:tcPr>
          <w:p w14:paraId="307545F7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3.77</w:t>
            </w:r>
          </w:p>
        </w:tc>
        <w:tc>
          <w:tcPr>
            <w:tcW w:w="1165" w:type="dxa"/>
          </w:tcPr>
          <w:p w14:paraId="1E09DACA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4.37</w:t>
            </w:r>
          </w:p>
        </w:tc>
      </w:tr>
      <w:tr w:rsidR="005C3E19" w:rsidRPr="00BA7851" w14:paraId="058F3E81" w14:textId="77777777" w:rsidTr="0086585C">
        <w:trPr>
          <w:trHeight w:val="164"/>
        </w:trPr>
        <w:tc>
          <w:tcPr>
            <w:tcW w:w="1158" w:type="dxa"/>
          </w:tcPr>
          <w:p w14:paraId="6113745F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QAP3</w:t>
            </w:r>
          </w:p>
        </w:tc>
        <w:tc>
          <w:tcPr>
            <w:tcW w:w="1048" w:type="dxa"/>
          </w:tcPr>
          <w:p w14:paraId="7AF60643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3.89</w:t>
            </w:r>
          </w:p>
        </w:tc>
        <w:tc>
          <w:tcPr>
            <w:tcW w:w="1165" w:type="dxa"/>
          </w:tcPr>
          <w:p w14:paraId="4B5B3864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5C3E19" w:rsidRPr="00BA7851" w14:paraId="20B68750" w14:textId="77777777" w:rsidTr="0086585C">
        <w:trPr>
          <w:trHeight w:val="147"/>
        </w:trPr>
        <w:tc>
          <w:tcPr>
            <w:tcW w:w="1158" w:type="dxa"/>
          </w:tcPr>
          <w:p w14:paraId="635D9D19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QAP4</w:t>
            </w:r>
          </w:p>
        </w:tc>
        <w:tc>
          <w:tcPr>
            <w:tcW w:w="1048" w:type="dxa"/>
          </w:tcPr>
          <w:p w14:paraId="61C77D2B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3.62</w:t>
            </w:r>
          </w:p>
        </w:tc>
        <w:tc>
          <w:tcPr>
            <w:tcW w:w="1165" w:type="dxa"/>
          </w:tcPr>
          <w:p w14:paraId="3D19C565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4.17</w:t>
            </w:r>
          </w:p>
        </w:tc>
      </w:tr>
      <w:tr w:rsidR="005C3E19" w:rsidRPr="00BA7851" w14:paraId="4A6BB867" w14:textId="77777777" w:rsidTr="0086585C">
        <w:trPr>
          <w:trHeight w:val="130"/>
        </w:trPr>
        <w:tc>
          <w:tcPr>
            <w:tcW w:w="1158" w:type="dxa"/>
          </w:tcPr>
          <w:p w14:paraId="1571D6D1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QAP5</w:t>
            </w:r>
          </w:p>
        </w:tc>
        <w:tc>
          <w:tcPr>
            <w:tcW w:w="1048" w:type="dxa"/>
          </w:tcPr>
          <w:p w14:paraId="1481B119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3.46</w:t>
            </w:r>
          </w:p>
        </w:tc>
        <w:tc>
          <w:tcPr>
            <w:tcW w:w="1165" w:type="dxa"/>
          </w:tcPr>
          <w:p w14:paraId="4E73C57A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</w:tr>
      <w:tr w:rsidR="005C3E19" w:rsidRPr="00BA7851" w14:paraId="7E52E857" w14:textId="77777777" w:rsidTr="0086585C">
        <w:trPr>
          <w:trHeight w:val="208"/>
        </w:trPr>
        <w:tc>
          <w:tcPr>
            <w:tcW w:w="1158" w:type="dxa"/>
          </w:tcPr>
          <w:p w14:paraId="218E3484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QAP6</w:t>
            </w:r>
          </w:p>
        </w:tc>
        <w:tc>
          <w:tcPr>
            <w:tcW w:w="1048" w:type="dxa"/>
          </w:tcPr>
          <w:p w14:paraId="4B1F3947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3.73</w:t>
            </w:r>
          </w:p>
        </w:tc>
        <w:tc>
          <w:tcPr>
            <w:tcW w:w="1165" w:type="dxa"/>
          </w:tcPr>
          <w:p w14:paraId="07E52F44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4.25</w:t>
            </w:r>
          </w:p>
        </w:tc>
      </w:tr>
      <w:tr w:rsidR="005C3E19" w:rsidRPr="00BA7851" w14:paraId="297F0760" w14:textId="77777777" w:rsidTr="0086585C">
        <w:trPr>
          <w:trHeight w:val="164"/>
        </w:trPr>
        <w:tc>
          <w:tcPr>
            <w:tcW w:w="1158" w:type="dxa"/>
          </w:tcPr>
          <w:p w14:paraId="4DA84AFD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QAP7</w:t>
            </w:r>
          </w:p>
        </w:tc>
        <w:tc>
          <w:tcPr>
            <w:tcW w:w="1048" w:type="dxa"/>
          </w:tcPr>
          <w:p w14:paraId="262C514C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3.67</w:t>
            </w:r>
          </w:p>
        </w:tc>
        <w:tc>
          <w:tcPr>
            <w:tcW w:w="1165" w:type="dxa"/>
          </w:tcPr>
          <w:p w14:paraId="0D379C97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4.19</w:t>
            </w:r>
          </w:p>
        </w:tc>
      </w:tr>
      <w:tr w:rsidR="005C3E19" w:rsidRPr="00BA7851" w14:paraId="22B68BC4" w14:textId="77777777" w:rsidTr="0086585C">
        <w:trPr>
          <w:trHeight w:val="147"/>
        </w:trPr>
        <w:tc>
          <w:tcPr>
            <w:tcW w:w="1158" w:type="dxa"/>
          </w:tcPr>
          <w:p w14:paraId="094AC266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QAP8</w:t>
            </w:r>
          </w:p>
        </w:tc>
        <w:tc>
          <w:tcPr>
            <w:tcW w:w="1048" w:type="dxa"/>
          </w:tcPr>
          <w:p w14:paraId="49B6EE3A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3.44</w:t>
            </w:r>
          </w:p>
        </w:tc>
        <w:tc>
          <w:tcPr>
            <w:tcW w:w="1165" w:type="dxa"/>
          </w:tcPr>
          <w:p w14:paraId="09DDF2C1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4.06</w:t>
            </w:r>
          </w:p>
        </w:tc>
      </w:tr>
      <w:tr w:rsidR="005C3E19" w:rsidRPr="00BA7851" w14:paraId="1B9B6F9F" w14:textId="77777777" w:rsidTr="0086585C">
        <w:trPr>
          <w:trHeight w:val="130"/>
        </w:trPr>
        <w:tc>
          <w:tcPr>
            <w:tcW w:w="1158" w:type="dxa"/>
          </w:tcPr>
          <w:p w14:paraId="501C93C7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QAP9</w:t>
            </w:r>
          </w:p>
        </w:tc>
        <w:tc>
          <w:tcPr>
            <w:tcW w:w="1048" w:type="dxa"/>
          </w:tcPr>
          <w:p w14:paraId="743860A7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3.62</w:t>
            </w:r>
          </w:p>
        </w:tc>
        <w:tc>
          <w:tcPr>
            <w:tcW w:w="1165" w:type="dxa"/>
          </w:tcPr>
          <w:p w14:paraId="31E0E419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4.13</w:t>
            </w:r>
          </w:p>
        </w:tc>
      </w:tr>
      <w:tr w:rsidR="005C3E19" w:rsidRPr="00BA7851" w14:paraId="67BB6506" w14:textId="77777777" w:rsidTr="0086585C">
        <w:trPr>
          <w:trHeight w:val="121"/>
        </w:trPr>
        <w:tc>
          <w:tcPr>
            <w:tcW w:w="1158" w:type="dxa"/>
            <w:tcBorders>
              <w:bottom w:val="single" w:sz="4" w:space="0" w:color="auto"/>
            </w:tcBorders>
          </w:tcPr>
          <w:p w14:paraId="3515E6C0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sz w:val="18"/>
                <w:szCs w:val="18"/>
              </w:rPr>
              <w:t>QAP10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648141FF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3.50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4DCDB591" w14:textId="77777777" w:rsidR="005C3E19" w:rsidRPr="00BA7851" w:rsidRDefault="005C3E19" w:rsidP="0081495F">
            <w:pPr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BA7851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4.06</w:t>
            </w:r>
          </w:p>
        </w:tc>
      </w:tr>
    </w:tbl>
    <w:p w14:paraId="63EA52FB" w14:textId="77777777" w:rsidR="00B91ABD" w:rsidRDefault="00B91ABD" w:rsidP="00B91A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4A077" w14:textId="77777777" w:rsidR="00B67790" w:rsidRPr="004F69E6" w:rsidRDefault="00B67790" w:rsidP="00715E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0A9BFE" w14:textId="45F1DCE7" w:rsidR="0021693C" w:rsidRPr="004F69E6" w:rsidRDefault="0021693C" w:rsidP="00715E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F69E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779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F69E6">
        <w:rPr>
          <w:rFonts w:ascii="Times New Roman" w:hAnsi="Times New Roman" w:cs="Times New Roman"/>
          <w:b/>
          <w:bCs/>
          <w:sz w:val="24"/>
          <w:szCs w:val="24"/>
        </w:rPr>
        <w:t>: P</w:t>
      </w:r>
      <w:r w:rsidR="00070FD3" w:rsidRPr="004F69E6">
        <w:rPr>
          <w:rFonts w:ascii="Times New Roman" w:hAnsi="Times New Roman" w:cs="Times New Roman"/>
          <w:b/>
          <w:bCs/>
          <w:sz w:val="24"/>
          <w:szCs w:val="24"/>
        </w:rPr>
        <w:t>-values, Sig. (2-tailed), for the Spearman’s Correlation Test</w:t>
      </w:r>
    </w:p>
    <w:tbl>
      <w:tblPr>
        <w:tblStyle w:val="TableGrid"/>
        <w:tblW w:w="0" w:type="auto"/>
        <w:tblInd w:w="1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887"/>
        <w:gridCol w:w="686"/>
        <w:gridCol w:w="686"/>
        <w:gridCol w:w="720"/>
        <w:gridCol w:w="741"/>
        <w:gridCol w:w="741"/>
        <w:gridCol w:w="686"/>
        <w:gridCol w:w="741"/>
        <w:gridCol w:w="686"/>
        <w:gridCol w:w="686"/>
        <w:gridCol w:w="776"/>
      </w:tblGrid>
      <w:tr w:rsidR="00C72094" w:rsidRPr="004F69E6" w14:paraId="65F67D88" w14:textId="77777777" w:rsidTr="00F650D8">
        <w:trPr>
          <w:trHeight w:val="116"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8AC9A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Code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7D72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5BCD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19B35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01A50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2620D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C6C3A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4BC41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AD8C1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E3B54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AD5E3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0481D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QAP10</w:t>
            </w:r>
          </w:p>
        </w:tc>
      </w:tr>
      <w:tr w:rsidR="00C72094" w:rsidRPr="004F69E6" w14:paraId="7B782FF7" w14:textId="77777777" w:rsidTr="00F650D8">
        <w:trPr>
          <w:trHeight w:val="197"/>
        </w:trPr>
        <w:tc>
          <w:tcPr>
            <w:tcW w:w="815" w:type="dxa"/>
            <w:tcBorders>
              <w:top w:val="single" w:sz="4" w:space="0" w:color="auto"/>
            </w:tcBorders>
            <w:hideMark/>
          </w:tcPr>
          <w:p w14:paraId="3C3AB57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QAP1</w:t>
            </w:r>
          </w:p>
        </w:tc>
        <w:tc>
          <w:tcPr>
            <w:tcW w:w="887" w:type="dxa"/>
            <w:tcBorders>
              <w:top w:val="single" w:sz="4" w:space="0" w:color="auto"/>
            </w:tcBorders>
            <w:hideMark/>
          </w:tcPr>
          <w:p w14:paraId="3350F8D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14:paraId="4466283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14:paraId="1E20B77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682B3E0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</w:tcBorders>
            <w:noWrap/>
            <w:hideMark/>
          </w:tcPr>
          <w:p w14:paraId="5DF663C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</w:tcBorders>
            <w:noWrap/>
            <w:hideMark/>
          </w:tcPr>
          <w:p w14:paraId="505FE5E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14:paraId="0A0473E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</w:tcBorders>
            <w:noWrap/>
            <w:hideMark/>
          </w:tcPr>
          <w:p w14:paraId="67DEAD8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14:paraId="64B4A4C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</w:tcBorders>
            <w:noWrap/>
            <w:hideMark/>
          </w:tcPr>
          <w:p w14:paraId="01226D1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hideMark/>
          </w:tcPr>
          <w:p w14:paraId="20BFDC6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5AAD9270" w14:textId="77777777" w:rsidTr="00F650D8">
        <w:trPr>
          <w:trHeight w:val="92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4CD5116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250A5A0A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192D0A8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6FF8944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2E5E834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7ADFEA5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7B2D6BA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18890A6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5C6074D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7B7060F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2145727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0044639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5A1FF53D" w14:textId="77777777" w:rsidTr="00F650D8">
        <w:trPr>
          <w:trHeight w:val="173"/>
        </w:trPr>
        <w:tc>
          <w:tcPr>
            <w:tcW w:w="815" w:type="dxa"/>
            <w:hideMark/>
          </w:tcPr>
          <w:p w14:paraId="4FD7B2D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QAP2</w:t>
            </w:r>
          </w:p>
        </w:tc>
        <w:tc>
          <w:tcPr>
            <w:tcW w:w="887" w:type="dxa"/>
            <w:hideMark/>
          </w:tcPr>
          <w:p w14:paraId="20F40C3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noWrap/>
            <w:hideMark/>
          </w:tcPr>
          <w:p w14:paraId="4D8653D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354BCE4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20" w:type="dxa"/>
            <w:noWrap/>
            <w:hideMark/>
          </w:tcPr>
          <w:p w14:paraId="38354BD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6FAB4CF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19B4CC7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4813D8C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3C6F257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0EFC959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0B04133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36619F1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5A2320D1" w14:textId="77777777" w:rsidTr="00F650D8">
        <w:trPr>
          <w:trHeight w:val="162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1710097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5D48E29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5028AC9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437112F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63F2455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605B9EE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35EC04D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3A83A9A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680FCF1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4189AA3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59548EB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1BF326C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44C7B271" w14:textId="77777777" w:rsidTr="00F650D8">
        <w:trPr>
          <w:trHeight w:val="138"/>
        </w:trPr>
        <w:tc>
          <w:tcPr>
            <w:tcW w:w="815" w:type="dxa"/>
            <w:hideMark/>
          </w:tcPr>
          <w:p w14:paraId="10AED62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QAP3</w:t>
            </w:r>
          </w:p>
        </w:tc>
        <w:tc>
          <w:tcPr>
            <w:tcW w:w="887" w:type="dxa"/>
            <w:hideMark/>
          </w:tcPr>
          <w:p w14:paraId="1E5B7DE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noWrap/>
            <w:hideMark/>
          </w:tcPr>
          <w:p w14:paraId="36F9BC9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25C3E29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noWrap/>
            <w:hideMark/>
          </w:tcPr>
          <w:p w14:paraId="66D9760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41" w:type="dxa"/>
            <w:noWrap/>
            <w:hideMark/>
          </w:tcPr>
          <w:p w14:paraId="3F90DD7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338C83D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0AB44C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357B109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4D38397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01013E1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27B779C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3AE44A57" w14:textId="77777777" w:rsidTr="00F650D8">
        <w:trPr>
          <w:trHeight w:val="107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3C1574A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1E28F38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24123E4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6AEB2BC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5AFAC41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6142522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4856257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2BE81FC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0317A4B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3D175D7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4468AB2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7E7A74E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1F9B5585" w14:textId="77777777" w:rsidTr="00F650D8">
        <w:trPr>
          <w:trHeight w:val="162"/>
        </w:trPr>
        <w:tc>
          <w:tcPr>
            <w:tcW w:w="815" w:type="dxa"/>
            <w:hideMark/>
          </w:tcPr>
          <w:p w14:paraId="6304C5E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QAP4</w:t>
            </w:r>
          </w:p>
        </w:tc>
        <w:tc>
          <w:tcPr>
            <w:tcW w:w="887" w:type="dxa"/>
            <w:hideMark/>
          </w:tcPr>
          <w:p w14:paraId="4928B74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noWrap/>
            <w:hideMark/>
          </w:tcPr>
          <w:p w14:paraId="3A0D38BA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2846080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noWrap/>
            <w:hideMark/>
          </w:tcPr>
          <w:p w14:paraId="21AF6AF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61A808F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41" w:type="dxa"/>
            <w:noWrap/>
            <w:hideMark/>
          </w:tcPr>
          <w:p w14:paraId="066D714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FA09B4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3F7283E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73B383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5E792A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3FF11AB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1CF73728" w14:textId="77777777" w:rsidTr="00F650D8">
        <w:trPr>
          <w:trHeight w:val="80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252CA42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3CA19DD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1F322E9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6332CBC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2EC122A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425A6C4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21F9C2C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05B323D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4472C22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018E295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45D558D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24BDB5E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10C79790" w14:textId="77777777" w:rsidTr="00F650D8">
        <w:trPr>
          <w:trHeight w:val="68"/>
        </w:trPr>
        <w:tc>
          <w:tcPr>
            <w:tcW w:w="815" w:type="dxa"/>
            <w:hideMark/>
          </w:tcPr>
          <w:p w14:paraId="530BB8C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QAP5</w:t>
            </w:r>
          </w:p>
        </w:tc>
        <w:tc>
          <w:tcPr>
            <w:tcW w:w="887" w:type="dxa"/>
            <w:hideMark/>
          </w:tcPr>
          <w:p w14:paraId="03BC431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noWrap/>
            <w:hideMark/>
          </w:tcPr>
          <w:p w14:paraId="6866CE4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686" w:type="dxa"/>
            <w:noWrap/>
            <w:hideMark/>
          </w:tcPr>
          <w:p w14:paraId="4B045C7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20" w:type="dxa"/>
            <w:noWrap/>
            <w:hideMark/>
          </w:tcPr>
          <w:p w14:paraId="015C704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741" w:type="dxa"/>
            <w:noWrap/>
            <w:hideMark/>
          </w:tcPr>
          <w:p w14:paraId="524BA02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741" w:type="dxa"/>
            <w:noWrap/>
            <w:hideMark/>
          </w:tcPr>
          <w:p w14:paraId="3A4C65B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6" w:type="dxa"/>
            <w:noWrap/>
            <w:hideMark/>
          </w:tcPr>
          <w:p w14:paraId="1FE614F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noWrap/>
            <w:hideMark/>
          </w:tcPr>
          <w:p w14:paraId="58BEFD2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202AE9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2BEFABA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2498B0E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52EC77EA" w14:textId="77777777" w:rsidTr="00F650D8">
        <w:trPr>
          <w:trHeight w:val="68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540E3CA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4139247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4837B3C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1BF7CF8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0CE039E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111AACB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4761834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02F5687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1BB4C5B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0111D15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239857D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266D874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3618D231" w14:textId="77777777" w:rsidTr="00F650D8">
        <w:trPr>
          <w:trHeight w:val="173"/>
        </w:trPr>
        <w:tc>
          <w:tcPr>
            <w:tcW w:w="815" w:type="dxa"/>
            <w:hideMark/>
          </w:tcPr>
          <w:p w14:paraId="54C1338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QAP6</w:t>
            </w:r>
          </w:p>
        </w:tc>
        <w:tc>
          <w:tcPr>
            <w:tcW w:w="887" w:type="dxa"/>
            <w:hideMark/>
          </w:tcPr>
          <w:p w14:paraId="12E25FD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noWrap/>
            <w:hideMark/>
          </w:tcPr>
          <w:p w14:paraId="1184865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686" w:type="dxa"/>
            <w:noWrap/>
            <w:hideMark/>
          </w:tcPr>
          <w:p w14:paraId="242378E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0" w:type="dxa"/>
            <w:noWrap/>
            <w:hideMark/>
          </w:tcPr>
          <w:p w14:paraId="7FE1E49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180BA1A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1144E55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0.423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1B1E655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41" w:type="dxa"/>
            <w:noWrap/>
            <w:hideMark/>
          </w:tcPr>
          <w:p w14:paraId="7822795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5D9519E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3C0F87F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3ADFC86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20A4CEBF" w14:textId="77777777" w:rsidTr="00F650D8">
        <w:trPr>
          <w:trHeight w:val="208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71447E6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6BB26F7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376B02A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1F523D4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3104A60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1A61417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2019488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0501064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135B202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29ED0E6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064F1D0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241A511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07393EC6" w14:textId="77777777" w:rsidTr="00F650D8">
        <w:trPr>
          <w:trHeight w:val="103"/>
        </w:trPr>
        <w:tc>
          <w:tcPr>
            <w:tcW w:w="815" w:type="dxa"/>
            <w:hideMark/>
          </w:tcPr>
          <w:p w14:paraId="6D9C397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QAP7</w:t>
            </w:r>
          </w:p>
        </w:tc>
        <w:tc>
          <w:tcPr>
            <w:tcW w:w="887" w:type="dxa"/>
            <w:hideMark/>
          </w:tcPr>
          <w:p w14:paraId="1D569B4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noWrap/>
            <w:hideMark/>
          </w:tcPr>
          <w:p w14:paraId="1E8E9F1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686" w:type="dxa"/>
            <w:noWrap/>
            <w:hideMark/>
          </w:tcPr>
          <w:p w14:paraId="607B3CE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noWrap/>
            <w:hideMark/>
          </w:tcPr>
          <w:p w14:paraId="72DD5A0A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30D41AD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5416381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7373AF7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381F368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6" w:type="dxa"/>
            <w:noWrap/>
            <w:hideMark/>
          </w:tcPr>
          <w:p w14:paraId="207BD23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noWrap/>
            <w:hideMark/>
          </w:tcPr>
          <w:p w14:paraId="493BE3B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199BC09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31AC5BD8" w14:textId="77777777" w:rsidTr="00F650D8">
        <w:trPr>
          <w:trHeight w:val="92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3A29EF7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75D3C71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588AE0E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62E1F1E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11090BE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231B25A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637FD44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3A00720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3E2256A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4662E05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5A445E3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0BE029B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6C8BA4E4" w14:textId="77777777" w:rsidTr="00F650D8">
        <w:trPr>
          <w:trHeight w:val="92"/>
        </w:trPr>
        <w:tc>
          <w:tcPr>
            <w:tcW w:w="815" w:type="dxa"/>
            <w:hideMark/>
          </w:tcPr>
          <w:p w14:paraId="3C4C409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QAP8</w:t>
            </w:r>
          </w:p>
        </w:tc>
        <w:tc>
          <w:tcPr>
            <w:tcW w:w="887" w:type="dxa"/>
            <w:hideMark/>
          </w:tcPr>
          <w:p w14:paraId="5455BF0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noWrap/>
            <w:hideMark/>
          </w:tcPr>
          <w:p w14:paraId="788DA2B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0.195</w:t>
            </w:r>
          </w:p>
        </w:tc>
        <w:tc>
          <w:tcPr>
            <w:tcW w:w="686" w:type="dxa"/>
            <w:noWrap/>
            <w:hideMark/>
          </w:tcPr>
          <w:p w14:paraId="6CA925E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0.22</w:t>
            </w:r>
          </w:p>
        </w:tc>
        <w:tc>
          <w:tcPr>
            <w:tcW w:w="720" w:type="dxa"/>
            <w:noWrap/>
            <w:hideMark/>
          </w:tcPr>
          <w:p w14:paraId="301F982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471C376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208554B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360FA71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118A7A3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0.647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088088A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686" w:type="dxa"/>
            <w:noWrap/>
            <w:hideMark/>
          </w:tcPr>
          <w:p w14:paraId="4606FFE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noWrap/>
            <w:hideMark/>
          </w:tcPr>
          <w:p w14:paraId="1594123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5DA28A80" w14:textId="77777777" w:rsidTr="00F650D8">
        <w:trPr>
          <w:trHeight w:val="197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4441A1A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24E39A5A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4AA52CE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3DB7D12A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4FE003C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5FFE137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313D366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145C475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332A74A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7EC9270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05EABF3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19B55C4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799EBDF8" w14:textId="77777777" w:rsidTr="00F650D8">
        <w:trPr>
          <w:trHeight w:val="115"/>
        </w:trPr>
        <w:tc>
          <w:tcPr>
            <w:tcW w:w="815" w:type="dxa"/>
            <w:hideMark/>
          </w:tcPr>
          <w:p w14:paraId="3FA847D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QAP9</w:t>
            </w:r>
          </w:p>
        </w:tc>
        <w:tc>
          <w:tcPr>
            <w:tcW w:w="887" w:type="dxa"/>
            <w:hideMark/>
          </w:tcPr>
          <w:p w14:paraId="35D9AA5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noWrap/>
            <w:hideMark/>
          </w:tcPr>
          <w:p w14:paraId="7A67FF1A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6" w:type="dxa"/>
            <w:noWrap/>
            <w:hideMark/>
          </w:tcPr>
          <w:p w14:paraId="02B2773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20" w:type="dxa"/>
            <w:noWrap/>
            <w:hideMark/>
          </w:tcPr>
          <w:p w14:paraId="1393584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16ADC46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2355826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86" w:type="dxa"/>
            <w:noWrap/>
            <w:hideMark/>
          </w:tcPr>
          <w:p w14:paraId="2277BBF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0.56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667224A7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43F5108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2B88008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76" w:type="dxa"/>
            <w:noWrap/>
            <w:hideMark/>
          </w:tcPr>
          <w:p w14:paraId="1B89340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2AE65C2E" w14:textId="77777777" w:rsidTr="00F650D8">
        <w:trPr>
          <w:trHeight w:val="162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59EADED5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22738871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4546229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2EA9653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339C42C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0CBA795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68CD455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25EABCF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395FB10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271687C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2664706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763A053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2094" w:rsidRPr="004F69E6" w14:paraId="7F7513B1" w14:textId="77777777" w:rsidTr="00F650D8">
        <w:trPr>
          <w:trHeight w:val="170"/>
        </w:trPr>
        <w:tc>
          <w:tcPr>
            <w:tcW w:w="815" w:type="dxa"/>
            <w:hideMark/>
          </w:tcPr>
          <w:p w14:paraId="626B24D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QAP10</w:t>
            </w:r>
          </w:p>
        </w:tc>
        <w:tc>
          <w:tcPr>
            <w:tcW w:w="887" w:type="dxa"/>
            <w:hideMark/>
          </w:tcPr>
          <w:p w14:paraId="4371BEB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ρ</w:t>
            </w:r>
          </w:p>
        </w:tc>
        <w:tc>
          <w:tcPr>
            <w:tcW w:w="686" w:type="dxa"/>
            <w:noWrap/>
            <w:hideMark/>
          </w:tcPr>
          <w:p w14:paraId="7DAE9EE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686" w:type="dxa"/>
            <w:noWrap/>
            <w:hideMark/>
          </w:tcPr>
          <w:p w14:paraId="2F1268F2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720" w:type="dxa"/>
            <w:noWrap/>
            <w:hideMark/>
          </w:tcPr>
          <w:p w14:paraId="7050D6C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684C08A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47F4B46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0.47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11BA979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41" w:type="dxa"/>
            <w:noWrap/>
            <w:hideMark/>
          </w:tcPr>
          <w:p w14:paraId="3E551A3F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0.72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61DCBFCC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0.76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686" w:type="dxa"/>
            <w:noWrap/>
            <w:hideMark/>
          </w:tcPr>
          <w:p w14:paraId="6CB6D7F0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  <w:r w:rsidRPr="004F69E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776" w:type="dxa"/>
            <w:noWrap/>
            <w:hideMark/>
          </w:tcPr>
          <w:p w14:paraId="3D87026E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C72094" w:rsidRPr="004F69E6" w14:paraId="6D53B904" w14:textId="77777777" w:rsidTr="00F650D8">
        <w:trPr>
          <w:trHeight w:val="80"/>
        </w:trPr>
        <w:tc>
          <w:tcPr>
            <w:tcW w:w="815" w:type="dxa"/>
            <w:shd w:val="clear" w:color="auto" w:fill="BFBFBF" w:themeFill="background1" w:themeFillShade="BF"/>
            <w:hideMark/>
          </w:tcPr>
          <w:p w14:paraId="4981766B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BFBFBF" w:themeFill="background1" w:themeFillShade="BF"/>
            <w:hideMark/>
          </w:tcPr>
          <w:p w14:paraId="06A8D04D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154BBCE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159A430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5A0A595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5A11DA0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79E66209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164BDA26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41" w:type="dxa"/>
            <w:shd w:val="clear" w:color="auto" w:fill="BFBFBF" w:themeFill="background1" w:themeFillShade="BF"/>
            <w:noWrap/>
            <w:hideMark/>
          </w:tcPr>
          <w:p w14:paraId="76FCA66A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55891CB4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686" w:type="dxa"/>
            <w:shd w:val="clear" w:color="auto" w:fill="BFBFBF" w:themeFill="background1" w:themeFillShade="BF"/>
            <w:noWrap/>
            <w:hideMark/>
          </w:tcPr>
          <w:p w14:paraId="081F0A53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76" w:type="dxa"/>
            <w:shd w:val="clear" w:color="auto" w:fill="BFBFBF" w:themeFill="background1" w:themeFillShade="BF"/>
            <w:noWrap/>
            <w:hideMark/>
          </w:tcPr>
          <w:p w14:paraId="29DBB8F8" w14:textId="77777777" w:rsidR="00C72094" w:rsidRPr="004F69E6" w:rsidRDefault="00C72094" w:rsidP="00F650D8">
            <w:pPr>
              <w:tabs>
                <w:tab w:val="left" w:pos="129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F69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21956822" w14:textId="50025794" w:rsidR="00BE396A" w:rsidRPr="004F69E6" w:rsidRDefault="00BE396A" w:rsidP="00BE396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69E6">
        <w:rPr>
          <w:rFonts w:ascii="Times New Roman" w:hAnsi="Times New Roman" w:cs="Times New Roman"/>
          <w:sz w:val="18"/>
          <w:szCs w:val="18"/>
        </w:rPr>
        <w:t>For P-values [Sig. (2-tailed)], see Appendix S5</w:t>
      </w:r>
      <w:r w:rsidR="008025DB" w:rsidRPr="004F69E6">
        <w:rPr>
          <w:rFonts w:ascii="Times New Roman" w:hAnsi="Times New Roman" w:cs="Times New Roman"/>
          <w:sz w:val="18"/>
          <w:szCs w:val="18"/>
        </w:rPr>
        <w:t>; ρ = Coefficient value</w:t>
      </w:r>
    </w:p>
    <w:p w14:paraId="7BC89A7E" w14:textId="77777777" w:rsidR="00BE396A" w:rsidRPr="004F69E6" w:rsidRDefault="00BE396A" w:rsidP="00BE396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69E6">
        <w:rPr>
          <w:rFonts w:ascii="Times New Roman" w:hAnsi="Times New Roman" w:cs="Times New Roman"/>
          <w:sz w:val="18"/>
          <w:szCs w:val="18"/>
        </w:rPr>
        <w:t>**Correlation is significant at the 0.01 level (2-tailed).</w:t>
      </w:r>
    </w:p>
    <w:p w14:paraId="35452AC8" w14:textId="59DBD22D" w:rsidR="0021693C" w:rsidRPr="004F69E6" w:rsidRDefault="00BE396A" w:rsidP="00BE396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69E6">
        <w:rPr>
          <w:rFonts w:ascii="Times New Roman" w:hAnsi="Times New Roman" w:cs="Times New Roman"/>
          <w:sz w:val="18"/>
          <w:szCs w:val="18"/>
        </w:rPr>
        <w:t>*Correlation is significant at the 0.05 level (2-tailed).</w:t>
      </w:r>
    </w:p>
    <w:sectPr w:rsidR="0021693C" w:rsidRPr="004F69E6" w:rsidSect="00DA5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CB11" w14:textId="77777777" w:rsidR="00136CFB" w:rsidRDefault="00136CFB" w:rsidP="00137180">
      <w:pPr>
        <w:spacing w:after="0" w:line="240" w:lineRule="auto"/>
      </w:pPr>
      <w:r>
        <w:separator/>
      </w:r>
    </w:p>
  </w:endnote>
  <w:endnote w:type="continuationSeparator" w:id="0">
    <w:p w14:paraId="4F4C76B2" w14:textId="77777777" w:rsidR="00136CFB" w:rsidRDefault="00136CFB" w:rsidP="001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281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316F1" w14:textId="60D3EE39" w:rsidR="00860404" w:rsidRDefault="00860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1057A" w14:textId="77777777" w:rsidR="00860404" w:rsidRDefault="0086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04E4" w14:textId="77777777" w:rsidR="00136CFB" w:rsidRDefault="00136CFB" w:rsidP="00137180">
      <w:pPr>
        <w:spacing w:after="0" w:line="240" w:lineRule="auto"/>
      </w:pPr>
      <w:r>
        <w:separator/>
      </w:r>
    </w:p>
  </w:footnote>
  <w:footnote w:type="continuationSeparator" w:id="0">
    <w:p w14:paraId="349877B0" w14:textId="77777777" w:rsidR="00136CFB" w:rsidRDefault="00136CFB" w:rsidP="0013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64D"/>
    <w:multiLevelType w:val="hybridMultilevel"/>
    <w:tmpl w:val="917A6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063"/>
    <w:multiLevelType w:val="hybridMultilevel"/>
    <w:tmpl w:val="A4B0A254"/>
    <w:lvl w:ilvl="0" w:tplc="F6DE3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BDE"/>
    <w:multiLevelType w:val="hybridMultilevel"/>
    <w:tmpl w:val="6ADAC2C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772C"/>
    <w:multiLevelType w:val="hybridMultilevel"/>
    <w:tmpl w:val="C5D03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D4E"/>
    <w:multiLevelType w:val="hybridMultilevel"/>
    <w:tmpl w:val="01D0D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6AA"/>
    <w:multiLevelType w:val="hybridMultilevel"/>
    <w:tmpl w:val="7D02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93249"/>
    <w:multiLevelType w:val="hybridMultilevel"/>
    <w:tmpl w:val="3E1E7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74AD3"/>
    <w:multiLevelType w:val="hybridMultilevel"/>
    <w:tmpl w:val="2804AC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6CAD"/>
    <w:multiLevelType w:val="hybridMultilevel"/>
    <w:tmpl w:val="0CFA1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21960"/>
    <w:multiLevelType w:val="hybridMultilevel"/>
    <w:tmpl w:val="B0DA3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C18EB"/>
    <w:multiLevelType w:val="hybridMultilevel"/>
    <w:tmpl w:val="B78058D0"/>
    <w:lvl w:ilvl="0" w:tplc="3F064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4078A"/>
    <w:multiLevelType w:val="hybridMultilevel"/>
    <w:tmpl w:val="DF84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0253C"/>
    <w:multiLevelType w:val="hybridMultilevel"/>
    <w:tmpl w:val="A906E78E"/>
    <w:lvl w:ilvl="0" w:tplc="C9766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9B7B95"/>
    <w:multiLevelType w:val="hybridMultilevel"/>
    <w:tmpl w:val="CA5A6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76B27"/>
    <w:multiLevelType w:val="hybridMultilevel"/>
    <w:tmpl w:val="76AAB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D0779"/>
    <w:multiLevelType w:val="hybridMultilevel"/>
    <w:tmpl w:val="CAE07F74"/>
    <w:lvl w:ilvl="0" w:tplc="8BCA565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MDQ1MzIyMzE1MjZQ0lEKTi0uzszPAykwMasFACoyAW4tAAAA"/>
  </w:docVars>
  <w:rsids>
    <w:rsidRoot w:val="008D5E3B"/>
    <w:rsid w:val="00003EFF"/>
    <w:rsid w:val="00012410"/>
    <w:rsid w:val="00017D40"/>
    <w:rsid w:val="000216F5"/>
    <w:rsid w:val="00021928"/>
    <w:rsid w:val="000233EF"/>
    <w:rsid w:val="00025D36"/>
    <w:rsid w:val="00027882"/>
    <w:rsid w:val="000315D2"/>
    <w:rsid w:val="00033EDD"/>
    <w:rsid w:val="0003430F"/>
    <w:rsid w:val="00054E2B"/>
    <w:rsid w:val="00055DC6"/>
    <w:rsid w:val="00063A59"/>
    <w:rsid w:val="00064C5C"/>
    <w:rsid w:val="000670EA"/>
    <w:rsid w:val="00070F99"/>
    <w:rsid w:val="00070FD3"/>
    <w:rsid w:val="000769DD"/>
    <w:rsid w:val="00082655"/>
    <w:rsid w:val="00083065"/>
    <w:rsid w:val="000831E9"/>
    <w:rsid w:val="0008464B"/>
    <w:rsid w:val="000915C2"/>
    <w:rsid w:val="000936F3"/>
    <w:rsid w:val="000A5183"/>
    <w:rsid w:val="000A5A62"/>
    <w:rsid w:val="000B62FB"/>
    <w:rsid w:val="000D11EC"/>
    <w:rsid w:val="000F019F"/>
    <w:rsid w:val="000F4B78"/>
    <w:rsid w:val="00101511"/>
    <w:rsid w:val="00106AAA"/>
    <w:rsid w:val="00110D5A"/>
    <w:rsid w:val="001211BC"/>
    <w:rsid w:val="00132B11"/>
    <w:rsid w:val="00133A50"/>
    <w:rsid w:val="00134B31"/>
    <w:rsid w:val="00136CFB"/>
    <w:rsid w:val="00137180"/>
    <w:rsid w:val="00137E17"/>
    <w:rsid w:val="00137F61"/>
    <w:rsid w:val="00141276"/>
    <w:rsid w:val="00146559"/>
    <w:rsid w:val="00154E83"/>
    <w:rsid w:val="00160957"/>
    <w:rsid w:val="00183561"/>
    <w:rsid w:val="001919BB"/>
    <w:rsid w:val="0019267A"/>
    <w:rsid w:val="00192E29"/>
    <w:rsid w:val="00193DDE"/>
    <w:rsid w:val="001964C9"/>
    <w:rsid w:val="001B4C10"/>
    <w:rsid w:val="001C1642"/>
    <w:rsid w:val="001C642A"/>
    <w:rsid w:val="001E0639"/>
    <w:rsid w:val="001E2762"/>
    <w:rsid w:val="001F324E"/>
    <w:rsid w:val="002066FB"/>
    <w:rsid w:val="002140CA"/>
    <w:rsid w:val="0021693C"/>
    <w:rsid w:val="00221A34"/>
    <w:rsid w:val="00222442"/>
    <w:rsid w:val="00236799"/>
    <w:rsid w:val="002435BD"/>
    <w:rsid w:val="0024459D"/>
    <w:rsid w:val="00254BDE"/>
    <w:rsid w:val="00257273"/>
    <w:rsid w:val="00260E16"/>
    <w:rsid w:val="00265F43"/>
    <w:rsid w:val="002815BF"/>
    <w:rsid w:val="002855F9"/>
    <w:rsid w:val="00286871"/>
    <w:rsid w:val="002952D6"/>
    <w:rsid w:val="002960DD"/>
    <w:rsid w:val="002A4464"/>
    <w:rsid w:val="002A5EA9"/>
    <w:rsid w:val="002A62C3"/>
    <w:rsid w:val="002A6A46"/>
    <w:rsid w:val="002A76CC"/>
    <w:rsid w:val="002B7591"/>
    <w:rsid w:val="002B7C68"/>
    <w:rsid w:val="002C22A0"/>
    <w:rsid w:val="002C4C27"/>
    <w:rsid w:val="002E3C18"/>
    <w:rsid w:val="002E44DE"/>
    <w:rsid w:val="002F6BEE"/>
    <w:rsid w:val="0030131D"/>
    <w:rsid w:val="0030737A"/>
    <w:rsid w:val="00311887"/>
    <w:rsid w:val="00314700"/>
    <w:rsid w:val="00320134"/>
    <w:rsid w:val="00323AAE"/>
    <w:rsid w:val="00323BA9"/>
    <w:rsid w:val="00325580"/>
    <w:rsid w:val="00330942"/>
    <w:rsid w:val="00341C77"/>
    <w:rsid w:val="00341EED"/>
    <w:rsid w:val="00347EBD"/>
    <w:rsid w:val="003559C7"/>
    <w:rsid w:val="003918A5"/>
    <w:rsid w:val="00392904"/>
    <w:rsid w:val="00395979"/>
    <w:rsid w:val="003959FF"/>
    <w:rsid w:val="003A1344"/>
    <w:rsid w:val="003B54B7"/>
    <w:rsid w:val="003B5EA2"/>
    <w:rsid w:val="003D29A5"/>
    <w:rsid w:val="003D59E1"/>
    <w:rsid w:val="003E5114"/>
    <w:rsid w:val="003E7327"/>
    <w:rsid w:val="003E7C9D"/>
    <w:rsid w:val="003F34C0"/>
    <w:rsid w:val="003F5CC2"/>
    <w:rsid w:val="0040281D"/>
    <w:rsid w:val="00403398"/>
    <w:rsid w:val="004052DB"/>
    <w:rsid w:val="0042177A"/>
    <w:rsid w:val="00421AE1"/>
    <w:rsid w:val="004277D9"/>
    <w:rsid w:val="00443DC7"/>
    <w:rsid w:val="00444804"/>
    <w:rsid w:val="00445BE3"/>
    <w:rsid w:val="00451191"/>
    <w:rsid w:val="00453C12"/>
    <w:rsid w:val="00453CAF"/>
    <w:rsid w:val="00454193"/>
    <w:rsid w:val="0046304B"/>
    <w:rsid w:val="00463F57"/>
    <w:rsid w:val="00465004"/>
    <w:rsid w:val="00466683"/>
    <w:rsid w:val="00466D2E"/>
    <w:rsid w:val="004819A0"/>
    <w:rsid w:val="00481F9C"/>
    <w:rsid w:val="0049506B"/>
    <w:rsid w:val="00497A4A"/>
    <w:rsid w:val="004A0396"/>
    <w:rsid w:val="004A6031"/>
    <w:rsid w:val="004B01D3"/>
    <w:rsid w:val="004B460A"/>
    <w:rsid w:val="004C0E1C"/>
    <w:rsid w:val="004C3EBC"/>
    <w:rsid w:val="004C459F"/>
    <w:rsid w:val="004C5C4D"/>
    <w:rsid w:val="004F1E14"/>
    <w:rsid w:val="004F554E"/>
    <w:rsid w:val="004F69E6"/>
    <w:rsid w:val="00505971"/>
    <w:rsid w:val="005116AD"/>
    <w:rsid w:val="00515831"/>
    <w:rsid w:val="00516B3C"/>
    <w:rsid w:val="00517D0F"/>
    <w:rsid w:val="00520668"/>
    <w:rsid w:val="005360A1"/>
    <w:rsid w:val="00541049"/>
    <w:rsid w:val="0054523E"/>
    <w:rsid w:val="005466C0"/>
    <w:rsid w:val="00562FEE"/>
    <w:rsid w:val="00565E34"/>
    <w:rsid w:val="00580A07"/>
    <w:rsid w:val="00586C20"/>
    <w:rsid w:val="00597AE3"/>
    <w:rsid w:val="005B328C"/>
    <w:rsid w:val="005C2C93"/>
    <w:rsid w:val="005C3E19"/>
    <w:rsid w:val="005D3465"/>
    <w:rsid w:val="005E2CBC"/>
    <w:rsid w:val="005E4A2D"/>
    <w:rsid w:val="005E6986"/>
    <w:rsid w:val="005F27D1"/>
    <w:rsid w:val="005F437C"/>
    <w:rsid w:val="00624F27"/>
    <w:rsid w:val="00650CBB"/>
    <w:rsid w:val="006546D9"/>
    <w:rsid w:val="00660951"/>
    <w:rsid w:val="006618D3"/>
    <w:rsid w:val="006627B6"/>
    <w:rsid w:val="00677CAC"/>
    <w:rsid w:val="006942F4"/>
    <w:rsid w:val="006A01BE"/>
    <w:rsid w:val="006A0EAD"/>
    <w:rsid w:val="006A5C1E"/>
    <w:rsid w:val="006C1C94"/>
    <w:rsid w:val="006C67B4"/>
    <w:rsid w:val="006C7807"/>
    <w:rsid w:val="006D1A29"/>
    <w:rsid w:val="006D79F4"/>
    <w:rsid w:val="006E193C"/>
    <w:rsid w:val="006E7AE4"/>
    <w:rsid w:val="006F05B2"/>
    <w:rsid w:val="006F2D00"/>
    <w:rsid w:val="006F368B"/>
    <w:rsid w:val="006F3969"/>
    <w:rsid w:val="006F75B7"/>
    <w:rsid w:val="006F7CE5"/>
    <w:rsid w:val="00701BD9"/>
    <w:rsid w:val="0070225C"/>
    <w:rsid w:val="00715E58"/>
    <w:rsid w:val="00716C96"/>
    <w:rsid w:val="007222D5"/>
    <w:rsid w:val="007228CD"/>
    <w:rsid w:val="007238B9"/>
    <w:rsid w:val="00735668"/>
    <w:rsid w:val="007704C8"/>
    <w:rsid w:val="00777547"/>
    <w:rsid w:val="0078545A"/>
    <w:rsid w:val="007960C9"/>
    <w:rsid w:val="00797208"/>
    <w:rsid w:val="007A7306"/>
    <w:rsid w:val="007B1CCA"/>
    <w:rsid w:val="007B4948"/>
    <w:rsid w:val="007C5525"/>
    <w:rsid w:val="007E2034"/>
    <w:rsid w:val="007F4952"/>
    <w:rsid w:val="008025DB"/>
    <w:rsid w:val="00805E50"/>
    <w:rsid w:val="00813D88"/>
    <w:rsid w:val="00816A33"/>
    <w:rsid w:val="008177F6"/>
    <w:rsid w:val="008217A2"/>
    <w:rsid w:val="008231CB"/>
    <w:rsid w:val="0082389D"/>
    <w:rsid w:val="00835B44"/>
    <w:rsid w:val="00836E98"/>
    <w:rsid w:val="00847E31"/>
    <w:rsid w:val="00850494"/>
    <w:rsid w:val="00850B85"/>
    <w:rsid w:val="00860404"/>
    <w:rsid w:val="0086585C"/>
    <w:rsid w:val="0087286C"/>
    <w:rsid w:val="0088186B"/>
    <w:rsid w:val="00881FF1"/>
    <w:rsid w:val="00884959"/>
    <w:rsid w:val="00884C51"/>
    <w:rsid w:val="0089078B"/>
    <w:rsid w:val="00893CAF"/>
    <w:rsid w:val="008A0603"/>
    <w:rsid w:val="008A1A0F"/>
    <w:rsid w:val="008A1F77"/>
    <w:rsid w:val="008A1FB0"/>
    <w:rsid w:val="008C5032"/>
    <w:rsid w:val="008D0C82"/>
    <w:rsid w:val="008D5E3B"/>
    <w:rsid w:val="008D6490"/>
    <w:rsid w:val="008E002F"/>
    <w:rsid w:val="008E4974"/>
    <w:rsid w:val="008E5BB0"/>
    <w:rsid w:val="008F2A7F"/>
    <w:rsid w:val="009019CF"/>
    <w:rsid w:val="009359DD"/>
    <w:rsid w:val="00945315"/>
    <w:rsid w:val="00947EA2"/>
    <w:rsid w:val="00956F9A"/>
    <w:rsid w:val="00960F3B"/>
    <w:rsid w:val="009761EA"/>
    <w:rsid w:val="009768C8"/>
    <w:rsid w:val="0098201C"/>
    <w:rsid w:val="009950F8"/>
    <w:rsid w:val="009A1769"/>
    <w:rsid w:val="009A2828"/>
    <w:rsid w:val="009A3C18"/>
    <w:rsid w:val="009A6E9A"/>
    <w:rsid w:val="009B01E2"/>
    <w:rsid w:val="009B0FA2"/>
    <w:rsid w:val="009C079B"/>
    <w:rsid w:val="009C627F"/>
    <w:rsid w:val="009D0BC4"/>
    <w:rsid w:val="009D1953"/>
    <w:rsid w:val="009D3496"/>
    <w:rsid w:val="009D554B"/>
    <w:rsid w:val="009D722E"/>
    <w:rsid w:val="009E4CF2"/>
    <w:rsid w:val="009F3A1B"/>
    <w:rsid w:val="00A01B20"/>
    <w:rsid w:val="00A2363B"/>
    <w:rsid w:val="00A424F8"/>
    <w:rsid w:val="00A716EC"/>
    <w:rsid w:val="00A72F0F"/>
    <w:rsid w:val="00A800D4"/>
    <w:rsid w:val="00A803AB"/>
    <w:rsid w:val="00A824D0"/>
    <w:rsid w:val="00A8324E"/>
    <w:rsid w:val="00A87A1C"/>
    <w:rsid w:val="00A87BC8"/>
    <w:rsid w:val="00A933FB"/>
    <w:rsid w:val="00AA11BB"/>
    <w:rsid w:val="00AB4D7E"/>
    <w:rsid w:val="00AD47F8"/>
    <w:rsid w:val="00AD48D2"/>
    <w:rsid w:val="00AD4979"/>
    <w:rsid w:val="00AD652C"/>
    <w:rsid w:val="00AE31D1"/>
    <w:rsid w:val="00AE475A"/>
    <w:rsid w:val="00AE6697"/>
    <w:rsid w:val="00AF17AB"/>
    <w:rsid w:val="00B040A6"/>
    <w:rsid w:val="00B12C37"/>
    <w:rsid w:val="00B1564B"/>
    <w:rsid w:val="00B15C8F"/>
    <w:rsid w:val="00B20B56"/>
    <w:rsid w:val="00B22046"/>
    <w:rsid w:val="00B22EE8"/>
    <w:rsid w:val="00B36611"/>
    <w:rsid w:val="00B400D0"/>
    <w:rsid w:val="00B409E9"/>
    <w:rsid w:val="00B51F32"/>
    <w:rsid w:val="00B552B2"/>
    <w:rsid w:val="00B61AE7"/>
    <w:rsid w:val="00B67790"/>
    <w:rsid w:val="00B67E04"/>
    <w:rsid w:val="00B82BEE"/>
    <w:rsid w:val="00B82D80"/>
    <w:rsid w:val="00B834A7"/>
    <w:rsid w:val="00B858A5"/>
    <w:rsid w:val="00B91ABD"/>
    <w:rsid w:val="00BA2BA1"/>
    <w:rsid w:val="00BA3F8B"/>
    <w:rsid w:val="00BB3058"/>
    <w:rsid w:val="00BC1FD2"/>
    <w:rsid w:val="00BC2F5E"/>
    <w:rsid w:val="00BD53FC"/>
    <w:rsid w:val="00BD7F6F"/>
    <w:rsid w:val="00BE396A"/>
    <w:rsid w:val="00BE558E"/>
    <w:rsid w:val="00BF30B9"/>
    <w:rsid w:val="00C0133E"/>
    <w:rsid w:val="00C01823"/>
    <w:rsid w:val="00C06B2C"/>
    <w:rsid w:val="00C365F1"/>
    <w:rsid w:val="00C4286C"/>
    <w:rsid w:val="00C46AFC"/>
    <w:rsid w:val="00C46FEC"/>
    <w:rsid w:val="00C72094"/>
    <w:rsid w:val="00C72C59"/>
    <w:rsid w:val="00C80CA9"/>
    <w:rsid w:val="00C80D2A"/>
    <w:rsid w:val="00C82661"/>
    <w:rsid w:val="00C83D5E"/>
    <w:rsid w:val="00CA21EB"/>
    <w:rsid w:val="00CA7199"/>
    <w:rsid w:val="00CB277C"/>
    <w:rsid w:val="00CF3A18"/>
    <w:rsid w:val="00CF65E5"/>
    <w:rsid w:val="00D06CD6"/>
    <w:rsid w:val="00D14B2D"/>
    <w:rsid w:val="00D25B8C"/>
    <w:rsid w:val="00D32718"/>
    <w:rsid w:val="00D364EA"/>
    <w:rsid w:val="00D3667C"/>
    <w:rsid w:val="00D5454F"/>
    <w:rsid w:val="00D563E4"/>
    <w:rsid w:val="00D62345"/>
    <w:rsid w:val="00D7614C"/>
    <w:rsid w:val="00D76FE4"/>
    <w:rsid w:val="00D8026A"/>
    <w:rsid w:val="00D834C2"/>
    <w:rsid w:val="00D841BF"/>
    <w:rsid w:val="00D90C36"/>
    <w:rsid w:val="00DA55E6"/>
    <w:rsid w:val="00DB3569"/>
    <w:rsid w:val="00DB5DD5"/>
    <w:rsid w:val="00DC01C8"/>
    <w:rsid w:val="00DC3B54"/>
    <w:rsid w:val="00DC5F5B"/>
    <w:rsid w:val="00DC5F96"/>
    <w:rsid w:val="00DD0645"/>
    <w:rsid w:val="00DE5EDB"/>
    <w:rsid w:val="00E314AF"/>
    <w:rsid w:val="00E31D9B"/>
    <w:rsid w:val="00E33ACE"/>
    <w:rsid w:val="00E33ED1"/>
    <w:rsid w:val="00E3472F"/>
    <w:rsid w:val="00E35089"/>
    <w:rsid w:val="00E42367"/>
    <w:rsid w:val="00E67248"/>
    <w:rsid w:val="00E72B94"/>
    <w:rsid w:val="00E740FB"/>
    <w:rsid w:val="00E86AC3"/>
    <w:rsid w:val="00E90942"/>
    <w:rsid w:val="00EB0A9D"/>
    <w:rsid w:val="00EB6F2A"/>
    <w:rsid w:val="00EC0506"/>
    <w:rsid w:val="00EC086A"/>
    <w:rsid w:val="00EC3A3A"/>
    <w:rsid w:val="00ED1172"/>
    <w:rsid w:val="00EE7BF4"/>
    <w:rsid w:val="00EF3F12"/>
    <w:rsid w:val="00F10550"/>
    <w:rsid w:val="00F14556"/>
    <w:rsid w:val="00F24CA8"/>
    <w:rsid w:val="00F30676"/>
    <w:rsid w:val="00F307B3"/>
    <w:rsid w:val="00F36DD9"/>
    <w:rsid w:val="00F41EE8"/>
    <w:rsid w:val="00F4410F"/>
    <w:rsid w:val="00F50B2E"/>
    <w:rsid w:val="00F55E19"/>
    <w:rsid w:val="00F56C24"/>
    <w:rsid w:val="00F66B29"/>
    <w:rsid w:val="00F86545"/>
    <w:rsid w:val="00F91AC2"/>
    <w:rsid w:val="00FA38C2"/>
    <w:rsid w:val="00FD0DBE"/>
    <w:rsid w:val="00FD5DE6"/>
    <w:rsid w:val="00FE051E"/>
    <w:rsid w:val="00FE50E1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AB7A0"/>
  <w15:chartTrackingRefBased/>
  <w15:docId w15:val="{F36D47EC-A029-4B00-B92A-63E80BC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E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6546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3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8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80"/>
    <w:rPr>
      <w:lang w:val="en-GB"/>
    </w:rPr>
  </w:style>
  <w:style w:type="paragraph" w:styleId="ListParagraph">
    <w:name w:val="List Paragraph"/>
    <w:basedOn w:val="Normal"/>
    <w:uiPriority w:val="34"/>
    <w:qFormat/>
    <w:rsid w:val="00137180"/>
    <w:pPr>
      <w:ind w:left="720"/>
      <w:contextualSpacing/>
    </w:pPr>
  </w:style>
  <w:style w:type="paragraph" w:styleId="Revision">
    <w:name w:val="Revision"/>
    <w:hidden/>
    <w:uiPriority w:val="99"/>
    <w:semiHidden/>
    <w:rsid w:val="003E511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71669">
              <w:marLeft w:val="0"/>
              <w:marRight w:val="0"/>
              <w:marTop w:val="0"/>
              <w:marBottom w:val="0"/>
              <w:divBdr>
                <w:top w:val="single" w:sz="6" w:space="15" w:color="00685E"/>
                <w:left w:val="single" w:sz="6" w:space="31" w:color="00685E"/>
                <w:bottom w:val="single" w:sz="6" w:space="0" w:color="00685E"/>
                <w:right w:val="single" w:sz="6" w:space="8" w:color="00685E"/>
              </w:divBdr>
            </w:div>
            <w:div w:id="19498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685E"/>
                <w:bottom w:val="none" w:sz="0" w:space="0" w:color="auto"/>
                <w:right w:val="single" w:sz="6" w:space="0" w:color="00685E"/>
              </w:divBdr>
            </w:div>
          </w:divsChild>
        </w:div>
        <w:div w:id="743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5293">
              <w:marLeft w:val="0"/>
              <w:marRight w:val="0"/>
              <w:marTop w:val="0"/>
              <w:marBottom w:val="0"/>
              <w:divBdr>
                <w:top w:val="single" w:sz="6" w:space="15" w:color="00685E"/>
                <w:left w:val="single" w:sz="6" w:space="31" w:color="00685E"/>
                <w:bottom w:val="single" w:sz="6" w:space="0" w:color="00685E"/>
                <w:right w:val="single" w:sz="6" w:space="8" w:color="00685E"/>
              </w:divBdr>
            </w:div>
            <w:div w:id="1192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685E"/>
                <w:bottom w:val="none" w:sz="0" w:space="0" w:color="auto"/>
                <w:right w:val="single" w:sz="6" w:space="0" w:color="00685E"/>
              </w:divBdr>
            </w:div>
          </w:divsChild>
        </w:div>
      </w:divsChild>
    </w:div>
    <w:div w:id="1187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ghansah@connect.hk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8E7D-98AA-4E49-925F-8E7EECEA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2695</TotalTime>
  <Pages>7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Ato Ghansah</dc:creator>
  <cp:keywords/>
  <dc:description/>
  <cp:lastModifiedBy>Frank Ato Ghansah</cp:lastModifiedBy>
  <cp:revision>282</cp:revision>
  <dcterms:created xsi:type="dcterms:W3CDTF">2022-08-01T04:26:00Z</dcterms:created>
  <dcterms:modified xsi:type="dcterms:W3CDTF">2023-05-24T05:35:00Z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5d68dc2f08348af1280f6401a5874f25762fc134b60432543f617d3fc5fa6bde</vt:lpwstr>
  </property>
</Properties>
</file>