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912" w:rsidRPr="004B09C0" w:rsidRDefault="00F70F3A" w:rsidP="008B667A">
      <w:pPr>
        <w:widowControl w:val="0"/>
        <w:autoSpaceDE w:val="0"/>
        <w:autoSpaceDN w:val="0"/>
        <w:adjustRightInd w:val="0"/>
        <w:spacing w:after="0" w:line="360" w:lineRule="auto"/>
        <w:jc w:val="center"/>
        <w:rPr>
          <w:rFonts w:ascii="Times New Roman" w:hAnsi="Times New Roman" w:cs="Times New Roman"/>
          <w:b/>
        </w:rPr>
      </w:pPr>
      <w:bookmarkStart w:id="0" w:name="_GoBack"/>
      <w:r>
        <w:rPr>
          <w:rFonts w:ascii="Times New Roman" w:hAnsi="Times New Roman" w:cs="Times New Roman"/>
          <w:b/>
        </w:rPr>
        <w:t xml:space="preserve">The Ward as Emotional Ecology: </w:t>
      </w:r>
      <w:r w:rsidR="003E3167" w:rsidRPr="004B09C0">
        <w:rPr>
          <w:rFonts w:ascii="Times New Roman" w:hAnsi="Times New Roman" w:cs="Times New Roman"/>
          <w:b/>
        </w:rPr>
        <w:t>Adolescent</w:t>
      </w:r>
      <w:r w:rsidR="000C5912" w:rsidRPr="004B09C0">
        <w:rPr>
          <w:rFonts w:ascii="Times New Roman" w:hAnsi="Times New Roman" w:cs="Times New Roman"/>
          <w:b/>
        </w:rPr>
        <w:t xml:space="preserve"> experiences of managing </w:t>
      </w:r>
      <w:r w:rsidR="003E3167" w:rsidRPr="004B09C0">
        <w:rPr>
          <w:rFonts w:ascii="Times New Roman" w:hAnsi="Times New Roman" w:cs="Times New Roman"/>
          <w:b/>
        </w:rPr>
        <w:t xml:space="preserve">emotional </w:t>
      </w:r>
      <w:r w:rsidR="000C5912" w:rsidRPr="004B09C0">
        <w:rPr>
          <w:rFonts w:ascii="Times New Roman" w:hAnsi="Times New Roman" w:cs="Times New Roman"/>
          <w:b/>
        </w:rPr>
        <w:t xml:space="preserve">distress in inpatient </w:t>
      </w:r>
      <w:r w:rsidR="003E3167" w:rsidRPr="004B09C0">
        <w:rPr>
          <w:rFonts w:ascii="Times New Roman" w:hAnsi="Times New Roman" w:cs="Times New Roman"/>
          <w:b/>
        </w:rPr>
        <w:t>settings</w:t>
      </w:r>
      <w:r w:rsidR="000C5912" w:rsidRPr="004B09C0">
        <w:rPr>
          <w:rFonts w:ascii="Times New Roman" w:hAnsi="Times New Roman" w:cs="Times New Roman"/>
          <w:b/>
        </w:rPr>
        <w:t>.</w:t>
      </w:r>
    </w:p>
    <w:bookmarkEnd w:id="0"/>
    <w:p w:rsidR="000C5912" w:rsidRPr="004B09C0" w:rsidRDefault="000C5912" w:rsidP="00CA49EF">
      <w:pPr>
        <w:widowControl w:val="0"/>
        <w:autoSpaceDE w:val="0"/>
        <w:autoSpaceDN w:val="0"/>
        <w:adjustRightInd w:val="0"/>
        <w:spacing w:after="0" w:line="360" w:lineRule="auto"/>
        <w:ind w:left="960" w:hanging="960"/>
        <w:rPr>
          <w:rFonts w:ascii="Times New Roman" w:hAnsi="Times New Roman" w:cs="Times New Roman"/>
        </w:rPr>
      </w:pPr>
    </w:p>
    <w:p w:rsidR="000C5912" w:rsidRPr="004B09C0" w:rsidRDefault="000C5912" w:rsidP="00CA49EF">
      <w:pPr>
        <w:widowControl w:val="0"/>
        <w:autoSpaceDE w:val="0"/>
        <w:autoSpaceDN w:val="0"/>
        <w:adjustRightInd w:val="0"/>
        <w:spacing w:after="0" w:line="360" w:lineRule="auto"/>
        <w:ind w:left="960" w:hanging="960"/>
        <w:rPr>
          <w:rFonts w:ascii="Times New Roman" w:hAnsi="Times New Roman" w:cs="Times New Roman"/>
        </w:rPr>
      </w:pPr>
    </w:p>
    <w:p w:rsidR="000C5912" w:rsidRPr="004B09C0" w:rsidRDefault="000C5912" w:rsidP="00CA49EF">
      <w:pPr>
        <w:widowControl w:val="0"/>
        <w:autoSpaceDE w:val="0"/>
        <w:autoSpaceDN w:val="0"/>
        <w:adjustRightInd w:val="0"/>
        <w:spacing w:after="0" w:line="360" w:lineRule="auto"/>
        <w:ind w:left="960" w:hanging="960"/>
        <w:rPr>
          <w:rFonts w:ascii="Times New Roman" w:hAnsi="Times New Roman" w:cs="Times New Roman"/>
        </w:rPr>
      </w:pPr>
    </w:p>
    <w:p w:rsidR="00D5520F" w:rsidRPr="004B09C0" w:rsidRDefault="00D5520F" w:rsidP="00CA49EF">
      <w:pPr>
        <w:widowControl w:val="0"/>
        <w:autoSpaceDE w:val="0"/>
        <w:autoSpaceDN w:val="0"/>
        <w:adjustRightInd w:val="0"/>
        <w:spacing w:after="0" w:line="360" w:lineRule="auto"/>
        <w:rPr>
          <w:rFonts w:ascii="Times New Roman" w:hAnsi="Times New Roman" w:cs="Times New Roman"/>
        </w:rPr>
      </w:pPr>
    </w:p>
    <w:p w:rsidR="00D5520F" w:rsidRPr="004B09C0" w:rsidRDefault="00D5520F" w:rsidP="00CA49EF">
      <w:pPr>
        <w:widowControl w:val="0"/>
        <w:autoSpaceDE w:val="0"/>
        <w:autoSpaceDN w:val="0"/>
        <w:adjustRightInd w:val="0"/>
        <w:spacing w:after="0" w:line="360" w:lineRule="auto"/>
        <w:ind w:left="960" w:hanging="960"/>
        <w:rPr>
          <w:rFonts w:ascii="Times New Roman" w:hAnsi="Times New Roman" w:cs="Times New Roman"/>
        </w:rPr>
      </w:pPr>
    </w:p>
    <w:p w:rsidR="00D5520F" w:rsidRPr="004B09C0" w:rsidRDefault="000C3611" w:rsidP="008B667A">
      <w:pPr>
        <w:widowControl w:val="0"/>
        <w:autoSpaceDE w:val="0"/>
        <w:autoSpaceDN w:val="0"/>
        <w:adjustRightInd w:val="0"/>
        <w:spacing w:after="0" w:line="360" w:lineRule="auto"/>
        <w:ind w:left="960" w:hanging="960"/>
        <w:jc w:val="center"/>
        <w:rPr>
          <w:rFonts w:ascii="Times New Roman" w:hAnsi="Times New Roman" w:cs="Times New Roman"/>
          <w:b/>
        </w:rPr>
      </w:pPr>
      <w:r w:rsidRPr="004B09C0">
        <w:rPr>
          <w:rFonts w:ascii="Times New Roman" w:hAnsi="Times New Roman" w:cs="Times New Roman"/>
          <w:b/>
        </w:rPr>
        <w:t>Abstract</w:t>
      </w:r>
    </w:p>
    <w:p w:rsidR="00D5520F" w:rsidRPr="004B09C0" w:rsidRDefault="00D5520F" w:rsidP="00CA49EF">
      <w:pPr>
        <w:widowControl w:val="0"/>
        <w:autoSpaceDE w:val="0"/>
        <w:autoSpaceDN w:val="0"/>
        <w:adjustRightInd w:val="0"/>
        <w:spacing w:after="0" w:line="360" w:lineRule="auto"/>
        <w:ind w:left="960" w:hanging="960"/>
        <w:rPr>
          <w:rFonts w:ascii="Times New Roman" w:hAnsi="Times New Roman" w:cs="Times New Roman"/>
        </w:rPr>
      </w:pPr>
    </w:p>
    <w:p w:rsidR="00D5520F" w:rsidRPr="004B09C0" w:rsidRDefault="00D5520F" w:rsidP="00CA49EF">
      <w:pPr>
        <w:widowControl w:val="0"/>
        <w:autoSpaceDE w:val="0"/>
        <w:autoSpaceDN w:val="0"/>
        <w:adjustRightInd w:val="0"/>
        <w:spacing w:after="0" w:line="360" w:lineRule="auto"/>
        <w:rPr>
          <w:rFonts w:ascii="Times New Roman" w:hAnsi="Times New Roman" w:cs="Times New Roman"/>
          <w:sz w:val="22"/>
          <w:szCs w:val="22"/>
        </w:rPr>
      </w:pPr>
    </w:p>
    <w:p w:rsidR="002B795C" w:rsidRPr="004B09C0" w:rsidRDefault="00D5520F" w:rsidP="00CA49EF">
      <w:pPr>
        <w:widowControl w:val="0"/>
        <w:autoSpaceDE w:val="0"/>
        <w:autoSpaceDN w:val="0"/>
        <w:adjustRightInd w:val="0"/>
        <w:spacing w:after="0" w:line="360" w:lineRule="auto"/>
        <w:rPr>
          <w:rFonts w:ascii="Times New Roman" w:hAnsi="Times New Roman" w:cs="Times New Roman"/>
        </w:rPr>
      </w:pPr>
      <w:r w:rsidRPr="004B09C0">
        <w:rPr>
          <w:rFonts w:ascii="Times New Roman" w:hAnsi="Times New Roman" w:cs="Times New Roman"/>
          <w:szCs w:val="22"/>
        </w:rPr>
        <w:t xml:space="preserve">Previous research on young people’s satisfaction of inpatient services has often relied on the responses of </w:t>
      </w:r>
      <w:proofErr w:type="spellStart"/>
      <w:r w:rsidRPr="004B09C0">
        <w:rPr>
          <w:rFonts w:ascii="Times New Roman" w:hAnsi="Times New Roman" w:cs="Times New Roman"/>
          <w:szCs w:val="22"/>
        </w:rPr>
        <w:t>carers</w:t>
      </w:r>
      <w:proofErr w:type="spellEnd"/>
      <w:r w:rsidRPr="004B09C0">
        <w:rPr>
          <w:rFonts w:ascii="Times New Roman" w:hAnsi="Times New Roman" w:cs="Times New Roman"/>
          <w:szCs w:val="22"/>
        </w:rPr>
        <w:t xml:space="preserve"> and relevant practitioners. It is difficult to ascer</w:t>
      </w:r>
      <w:r w:rsidR="002B795C" w:rsidRPr="004B09C0">
        <w:rPr>
          <w:rFonts w:ascii="Times New Roman" w:hAnsi="Times New Roman" w:cs="Times New Roman"/>
          <w:szCs w:val="22"/>
        </w:rPr>
        <w:t>tain to what extent such reporting</w:t>
      </w:r>
      <w:r w:rsidRPr="004B09C0">
        <w:rPr>
          <w:rFonts w:ascii="Times New Roman" w:hAnsi="Times New Roman" w:cs="Times New Roman"/>
          <w:szCs w:val="22"/>
        </w:rPr>
        <w:t xml:space="preserve"> accurately represent</w:t>
      </w:r>
      <w:r w:rsidR="002B795C" w:rsidRPr="004B09C0">
        <w:rPr>
          <w:rFonts w:ascii="Times New Roman" w:hAnsi="Times New Roman" w:cs="Times New Roman"/>
          <w:szCs w:val="22"/>
        </w:rPr>
        <w:t>s</w:t>
      </w:r>
      <w:r w:rsidRPr="004B09C0">
        <w:rPr>
          <w:rFonts w:ascii="Times New Roman" w:hAnsi="Times New Roman" w:cs="Times New Roman"/>
          <w:szCs w:val="22"/>
        </w:rPr>
        <w:t xml:space="preserve"> the satisfaction levels of young people, with emerging research suggesting wide discrepancies. As part of a wider </w:t>
      </w:r>
      <w:r w:rsidRPr="004B09C0">
        <w:rPr>
          <w:rFonts w:ascii="Times New Roman" w:hAnsi="Times New Roman" w:cs="Times New Roman"/>
        </w:rPr>
        <w:t xml:space="preserve">study evaluating the effectiveness of a Supported Discharge Service </w:t>
      </w:r>
      <w:r w:rsidR="002B795C" w:rsidRPr="004B09C0">
        <w:rPr>
          <w:rFonts w:ascii="Times New Roman" w:hAnsi="Times New Roman" w:cs="Times New Roman"/>
        </w:rPr>
        <w:t xml:space="preserve">(SDS) </w:t>
      </w:r>
      <w:r w:rsidRPr="004B09C0">
        <w:rPr>
          <w:rFonts w:ascii="Times New Roman" w:hAnsi="Times New Roman" w:cs="Times New Roman"/>
        </w:rPr>
        <w:t>operating within S</w:t>
      </w:r>
      <w:r w:rsidR="003F42F6" w:rsidRPr="004B09C0">
        <w:rPr>
          <w:rFonts w:ascii="Times New Roman" w:hAnsi="Times New Roman" w:cs="Times New Roman"/>
        </w:rPr>
        <w:t xml:space="preserve">outh London &amp; </w:t>
      </w:r>
      <w:proofErr w:type="spellStart"/>
      <w:r w:rsidR="003F42F6" w:rsidRPr="004B09C0">
        <w:rPr>
          <w:rFonts w:ascii="Times New Roman" w:hAnsi="Times New Roman" w:cs="Times New Roman"/>
        </w:rPr>
        <w:t>Maudsley</w:t>
      </w:r>
      <w:proofErr w:type="spellEnd"/>
      <w:r w:rsidR="003F42F6" w:rsidRPr="004B09C0">
        <w:rPr>
          <w:rFonts w:ascii="Times New Roman" w:hAnsi="Times New Roman" w:cs="Times New Roman"/>
        </w:rPr>
        <w:t xml:space="preserve"> NHS Foundation Trust</w:t>
      </w:r>
      <w:r w:rsidRPr="004B09C0">
        <w:rPr>
          <w:rFonts w:ascii="Times New Roman" w:hAnsi="Times New Roman" w:cs="Times New Roman"/>
        </w:rPr>
        <w:t xml:space="preserve">, this paper examines </w:t>
      </w:r>
      <w:r w:rsidR="00E544F9" w:rsidRPr="004B09C0">
        <w:rPr>
          <w:rFonts w:ascii="Times New Roman" w:hAnsi="Times New Roman" w:cs="Times New Roman"/>
        </w:rPr>
        <w:t>how young people</w:t>
      </w:r>
      <w:r w:rsidR="002B795C" w:rsidRPr="004B09C0">
        <w:rPr>
          <w:rFonts w:ascii="Times New Roman" w:hAnsi="Times New Roman" w:cs="Times New Roman"/>
        </w:rPr>
        <w:t xml:space="preserve"> experience </w:t>
      </w:r>
      <w:r w:rsidRPr="004B09C0">
        <w:rPr>
          <w:rFonts w:ascii="Times New Roman" w:hAnsi="Times New Roman" w:cs="Times New Roman"/>
        </w:rPr>
        <w:t>i</w:t>
      </w:r>
      <w:r w:rsidR="002B795C" w:rsidRPr="004B09C0">
        <w:rPr>
          <w:rFonts w:ascii="Times New Roman" w:hAnsi="Times New Roman" w:cs="Times New Roman"/>
        </w:rPr>
        <w:t>npatient services, on a social and emotional level. Twenty young people, (</w:t>
      </w:r>
      <w:r w:rsidR="003F42F6" w:rsidRPr="004B09C0">
        <w:rPr>
          <w:rFonts w:ascii="Times New Roman" w:hAnsi="Times New Roman" w:cs="Times New Roman"/>
        </w:rPr>
        <w:t>10</w:t>
      </w:r>
      <w:r w:rsidR="002B795C" w:rsidRPr="004B09C0">
        <w:rPr>
          <w:rFonts w:ascii="Times New Roman" w:hAnsi="Times New Roman" w:cs="Times New Roman"/>
        </w:rPr>
        <w:t xml:space="preserve"> SDS</w:t>
      </w:r>
      <w:r w:rsidR="003F42F6" w:rsidRPr="004B09C0">
        <w:rPr>
          <w:rFonts w:ascii="Times New Roman" w:hAnsi="Times New Roman" w:cs="Times New Roman"/>
        </w:rPr>
        <w:t xml:space="preserve"> and 10</w:t>
      </w:r>
      <w:r w:rsidR="004E2458" w:rsidRPr="004B09C0">
        <w:rPr>
          <w:rFonts w:ascii="Times New Roman" w:hAnsi="Times New Roman" w:cs="Times New Roman"/>
        </w:rPr>
        <w:t xml:space="preserve"> TAU) participated in a</w:t>
      </w:r>
      <w:r w:rsidR="002B795C" w:rsidRPr="004B09C0">
        <w:rPr>
          <w:rFonts w:ascii="Times New Roman" w:hAnsi="Times New Roman" w:cs="Times New Roman"/>
        </w:rPr>
        <w:t xml:space="preserve"> semi-structured </w:t>
      </w:r>
      <w:r w:rsidR="004E2458" w:rsidRPr="004B09C0">
        <w:rPr>
          <w:rFonts w:ascii="Times New Roman" w:hAnsi="Times New Roman" w:cs="Times New Roman"/>
        </w:rPr>
        <w:t>visual-</w:t>
      </w:r>
      <w:r w:rsidR="002B795C" w:rsidRPr="004B09C0">
        <w:rPr>
          <w:rFonts w:ascii="Times New Roman" w:hAnsi="Times New Roman" w:cs="Times New Roman"/>
        </w:rPr>
        <w:t>interview study</w:t>
      </w:r>
      <w:r w:rsidR="00EF08CB" w:rsidRPr="004B09C0">
        <w:rPr>
          <w:rFonts w:ascii="Times New Roman" w:hAnsi="Times New Roman" w:cs="Times New Roman"/>
        </w:rPr>
        <w:t xml:space="preserve"> to examine their experiences of admission, ward-life and treatment. A thematic analysis was conducted on the data and specific themes relevant to satisfaction and engagement with inpatient services was examined in-depth. These include a) </w:t>
      </w:r>
      <w:proofErr w:type="spellStart"/>
      <w:r w:rsidR="00EF08CB" w:rsidRPr="004B09C0">
        <w:rPr>
          <w:rFonts w:ascii="Times New Roman" w:hAnsi="Times New Roman" w:cs="Times New Roman"/>
        </w:rPr>
        <w:t>Behavioural</w:t>
      </w:r>
      <w:proofErr w:type="spellEnd"/>
      <w:r w:rsidR="00EF08CB" w:rsidRPr="004B09C0">
        <w:rPr>
          <w:rFonts w:ascii="Times New Roman" w:hAnsi="Times New Roman" w:cs="Times New Roman"/>
        </w:rPr>
        <w:t xml:space="preserve"> surveillance as care surrogate and b) Managing the delicate emotional ecology of the ward: openness, triggering, sterility and relational engagements. Finally, we explore some of the implications of these inpatient experiences for supported discharge services.</w:t>
      </w:r>
    </w:p>
    <w:p w:rsidR="000C3611" w:rsidRPr="004B09C0" w:rsidRDefault="000C3611" w:rsidP="00CA49EF">
      <w:pPr>
        <w:widowControl w:val="0"/>
        <w:autoSpaceDE w:val="0"/>
        <w:autoSpaceDN w:val="0"/>
        <w:adjustRightInd w:val="0"/>
        <w:spacing w:after="0" w:line="360" w:lineRule="auto"/>
        <w:rPr>
          <w:rFonts w:ascii="Times New Roman" w:hAnsi="Times New Roman" w:cs="Times New Roman"/>
        </w:rPr>
      </w:pPr>
    </w:p>
    <w:p w:rsidR="000C3611" w:rsidRDefault="000C3611" w:rsidP="00CA49EF">
      <w:pPr>
        <w:widowControl w:val="0"/>
        <w:autoSpaceDE w:val="0"/>
        <w:autoSpaceDN w:val="0"/>
        <w:adjustRightInd w:val="0"/>
        <w:spacing w:after="0" w:line="360" w:lineRule="auto"/>
        <w:ind w:left="960" w:hanging="960"/>
        <w:rPr>
          <w:rFonts w:ascii="Times New Roman" w:hAnsi="Times New Roman" w:cs="Times New Roman"/>
        </w:rPr>
      </w:pPr>
    </w:p>
    <w:p w:rsidR="00D2203E" w:rsidRDefault="00D2203E" w:rsidP="00CA49EF">
      <w:pPr>
        <w:widowControl w:val="0"/>
        <w:autoSpaceDE w:val="0"/>
        <w:autoSpaceDN w:val="0"/>
        <w:adjustRightInd w:val="0"/>
        <w:spacing w:after="0" w:line="360" w:lineRule="auto"/>
        <w:ind w:left="960" w:hanging="960"/>
        <w:rPr>
          <w:rFonts w:ascii="Times New Roman" w:hAnsi="Times New Roman" w:cs="Times New Roman"/>
        </w:rPr>
      </w:pPr>
    </w:p>
    <w:p w:rsidR="00D2203E" w:rsidRDefault="00D2203E" w:rsidP="00CA49EF">
      <w:pPr>
        <w:widowControl w:val="0"/>
        <w:autoSpaceDE w:val="0"/>
        <w:autoSpaceDN w:val="0"/>
        <w:adjustRightInd w:val="0"/>
        <w:spacing w:after="0" w:line="360" w:lineRule="auto"/>
        <w:ind w:left="960" w:hanging="960"/>
        <w:rPr>
          <w:rFonts w:ascii="Times New Roman" w:hAnsi="Times New Roman" w:cs="Times New Roman"/>
        </w:rPr>
      </w:pPr>
    </w:p>
    <w:p w:rsidR="00D2203E" w:rsidRDefault="00D2203E" w:rsidP="00CA49EF">
      <w:pPr>
        <w:widowControl w:val="0"/>
        <w:autoSpaceDE w:val="0"/>
        <w:autoSpaceDN w:val="0"/>
        <w:adjustRightInd w:val="0"/>
        <w:spacing w:after="0" w:line="360" w:lineRule="auto"/>
        <w:ind w:left="960" w:hanging="960"/>
        <w:rPr>
          <w:rFonts w:ascii="Times New Roman" w:hAnsi="Times New Roman" w:cs="Times New Roman"/>
        </w:rPr>
      </w:pPr>
    </w:p>
    <w:p w:rsidR="00D2203E" w:rsidRDefault="00D2203E" w:rsidP="00CA49EF">
      <w:pPr>
        <w:widowControl w:val="0"/>
        <w:autoSpaceDE w:val="0"/>
        <w:autoSpaceDN w:val="0"/>
        <w:adjustRightInd w:val="0"/>
        <w:spacing w:after="0" w:line="360" w:lineRule="auto"/>
        <w:ind w:left="960" w:hanging="960"/>
        <w:rPr>
          <w:rFonts w:ascii="Times New Roman" w:hAnsi="Times New Roman" w:cs="Times New Roman"/>
        </w:rPr>
      </w:pPr>
    </w:p>
    <w:p w:rsidR="00D2203E" w:rsidRDefault="00D2203E" w:rsidP="00CA49EF">
      <w:pPr>
        <w:widowControl w:val="0"/>
        <w:autoSpaceDE w:val="0"/>
        <w:autoSpaceDN w:val="0"/>
        <w:adjustRightInd w:val="0"/>
        <w:spacing w:after="0" w:line="360" w:lineRule="auto"/>
        <w:ind w:left="960" w:hanging="960"/>
        <w:rPr>
          <w:rFonts w:ascii="Times New Roman" w:hAnsi="Times New Roman" w:cs="Times New Roman"/>
        </w:rPr>
      </w:pPr>
    </w:p>
    <w:p w:rsidR="00D2203E" w:rsidRDefault="00D2203E" w:rsidP="00CA49EF">
      <w:pPr>
        <w:widowControl w:val="0"/>
        <w:autoSpaceDE w:val="0"/>
        <w:autoSpaceDN w:val="0"/>
        <w:adjustRightInd w:val="0"/>
        <w:spacing w:after="0" w:line="360" w:lineRule="auto"/>
        <w:ind w:left="960" w:hanging="960"/>
        <w:rPr>
          <w:rFonts w:ascii="Times New Roman" w:hAnsi="Times New Roman" w:cs="Times New Roman"/>
        </w:rPr>
      </w:pPr>
    </w:p>
    <w:p w:rsidR="00D2203E" w:rsidRPr="004B09C0" w:rsidRDefault="00D2203E" w:rsidP="00CA49EF">
      <w:pPr>
        <w:widowControl w:val="0"/>
        <w:autoSpaceDE w:val="0"/>
        <w:autoSpaceDN w:val="0"/>
        <w:adjustRightInd w:val="0"/>
        <w:spacing w:after="0" w:line="360" w:lineRule="auto"/>
        <w:ind w:left="960" w:hanging="960"/>
        <w:rPr>
          <w:rFonts w:ascii="Times New Roman" w:hAnsi="Times New Roman" w:cs="Times New Roman"/>
        </w:rPr>
      </w:pPr>
    </w:p>
    <w:p w:rsidR="00923A55" w:rsidRDefault="00923A55" w:rsidP="008B667A">
      <w:pPr>
        <w:widowControl w:val="0"/>
        <w:autoSpaceDE w:val="0"/>
        <w:autoSpaceDN w:val="0"/>
        <w:adjustRightInd w:val="0"/>
        <w:spacing w:after="0" w:line="360" w:lineRule="auto"/>
        <w:ind w:left="960" w:hanging="960"/>
        <w:jc w:val="center"/>
        <w:rPr>
          <w:rFonts w:ascii="Times New Roman" w:hAnsi="Times New Roman" w:cs="Times New Roman"/>
          <w:b/>
        </w:rPr>
      </w:pPr>
    </w:p>
    <w:p w:rsidR="00923A55" w:rsidRDefault="00923A55" w:rsidP="008B667A">
      <w:pPr>
        <w:widowControl w:val="0"/>
        <w:autoSpaceDE w:val="0"/>
        <w:autoSpaceDN w:val="0"/>
        <w:adjustRightInd w:val="0"/>
        <w:spacing w:after="0" w:line="360" w:lineRule="auto"/>
        <w:ind w:left="960" w:hanging="960"/>
        <w:jc w:val="center"/>
        <w:rPr>
          <w:rFonts w:ascii="Times New Roman" w:hAnsi="Times New Roman" w:cs="Times New Roman"/>
          <w:b/>
        </w:rPr>
      </w:pPr>
    </w:p>
    <w:p w:rsidR="00923A55" w:rsidRDefault="00923A55" w:rsidP="008B667A">
      <w:pPr>
        <w:widowControl w:val="0"/>
        <w:autoSpaceDE w:val="0"/>
        <w:autoSpaceDN w:val="0"/>
        <w:adjustRightInd w:val="0"/>
        <w:spacing w:after="0" w:line="360" w:lineRule="auto"/>
        <w:ind w:left="960" w:hanging="960"/>
        <w:jc w:val="center"/>
        <w:rPr>
          <w:rFonts w:ascii="Times New Roman" w:hAnsi="Times New Roman" w:cs="Times New Roman"/>
          <w:b/>
        </w:rPr>
      </w:pPr>
    </w:p>
    <w:p w:rsidR="000C3611" w:rsidRPr="004B09C0" w:rsidRDefault="000C3611" w:rsidP="008B667A">
      <w:pPr>
        <w:widowControl w:val="0"/>
        <w:autoSpaceDE w:val="0"/>
        <w:autoSpaceDN w:val="0"/>
        <w:adjustRightInd w:val="0"/>
        <w:spacing w:after="0" w:line="360" w:lineRule="auto"/>
        <w:ind w:left="960" w:hanging="960"/>
        <w:jc w:val="center"/>
        <w:rPr>
          <w:rFonts w:ascii="Times New Roman" w:hAnsi="Times New Roman" w:cs="Times New Roman"/>
          <w:b/>
        </w:rPr>
      </w:pPr>
      <w:r w:rsidRPr="004B09C0">
        <w:rPr>
          <w:rFonts w:ascii="Times New Roman" w:hAnsi="Times New Roman" w:cs="Times New Roman"/>
          <w:b/>
        </w:rPr>
        <w:t>Introduction</w:t>
      </w:r>
    </w:p>
    <w:p w:rsidR="0054536F" w:rsidRPr="004B09C0" w:rsidRDefault="0054536F" w:rsidP="00CA49EF">
      <w:pPr>
        <w:widowControl w:val="0"/>
        <w:autoSpaceDE w:val="0"/>
        <w:autoSpaceDN w:val="0"/>
        <w:adjustRightInd w:val="0"/>
        <w:spacing w:after="0" w:line="360" w:lineRule="auto"/>
        <w:ind w:left="960" w:hanging="960"/>
        <w:rPr>
          <w:rFonts w:ascii="Times New Roman" w:hAnsi="Times New Roman" w:cs="Times New Roman"/>
          <w:b/>
        </w:rPr>
      </w:pPr>
    </w:p>
    <w:p w:rsidR="00721B7F" w:rsidRPr="004B09C0" w:rsidRDefault="00721B7F" w:rsidP="00721B7F">
      <w:pPr>
        <w:spacing w:line="360" w:lineRule="auto"/>
        <w:rPr>
          <w:rFonts w:ascii="Times New Roman" w:hAnsi="Times New Roman" w:cs="Times New Roman"/>
        </w:rPr>
      </w:pPr>
      <w:r w:rsidRPr="004B09C0">
        <w:rPr>
          <w:rFonts w:ascii="Times New Roman" w:hAnsi="Times New Roman" w:cs="Times New Roman"/>
        </w:rPr>
        <w:t xml:space="preserve">This research is one component of a larger study evaluating the effectiveness of a Supported Discharge Service (SDS) operating within </w:t>
      </w:r>
      <w:r w:rsidR="00D21657" w:rsidRPr="004B09C0">
        <w:rPr>
          <w:rFonts w:ascii="Times New Roman" w:hAnsi="Times New Roman" w:cs="Times New Roman"/>
        </w:rPr>
        <w:t xml:space="preserve">South London &amp; </w:t>
      </w:r>
      <w:proofErr w:type="spellStart"/>
      <w:r w:rsidR="00D21657" w:rsidRPr="004B09C0">
        <w:rPr>
          <w:rFonts w:ascii="Times New Roman" w:hAnsi="Times New Roman" w:cs="Times New Roman"/>
        </w:rPr>
        <w:t>Maudsley</w:t>
      </w:r>
      <w:proofErr w:type="spellEnd"/>
      <w:r w:rsidR="00D21657" w:rsidRPr="004B09C0">
        <w:rPr>
          <w:rFonts w:ascii="Times New Roman" w:hAnsi="Times New Roman" w:cs="Times New Roman"/>
        </w:rPr>
        <w:t xml:space="preserve"> NHS Foundation Trust (</w:t>
      </w:r>
      <w:proofErr w:type="spellStart"/>
      <w:r w:rsidR="00D21657" w:rsidRPr="004B09C0">
        <w:rPr>
          <w:rFonts w:ascii="Times New Roman" w:hAnsi="Times New Roman" w:cs="Times New Roman"/>
        </w:rPr>
        <w:t>SLaM</w:t>
      </w:r>
      <w:proofErr w:type="spellEnd"/>
      <w:r w:rsidR="00D21657" w:rsidRPr="004B09C0">
        <w:rPr>
          <w:rFonts w:ascii="Times New Roman" w:hAnsi="Times New Roman" w:cs="Times New Roman"/>
        </w:rPr>
        <w:t>)</w:t>
      </w:r>
      <w:r w:rsidRPr="004B09C0">
        <w:rPr>
          <w:rFonts w:ascii="Times New Roman" w:hAnsi="Times New Roman" w:cs="Times New Roman"/>
        </w:rPr>
        <w:t xml:space="preserve">. This service offers a period of intensive community or day service treatment beginning at inpatient admission and continuing for up to 12 weeks following discharge. This approach aims to improve the clinical outcomes of adolescents discharged from inpatient services while reducing the length of acute inpatient admissions and the likelihood of readmission (Ougrin et al., 2012).  Of particular note here is the transitive aspect of the SDS model, which presently rests on the assumption that rapidly exchanging the </w:t>
      </w:r>
      <w:r w:rsidR="00D21657" w:rsidRPr="004B09C0">
        <w:rPr>
          <w:rFonts w:ascii="Times New Roman" w:hAnsi="Times New Roman" w:cs="Times New Roman"/>
        </w:rPr>
        <w:t xml:space="preserve">landscape </w:t>
      </w:r>
      <w:r w:rsidRPr="004B09C0">
        <w:rPr>
          <w:rFonts w:ascii="Times New Roman" w:hAnsi="Times New Roman" w:cs="Times New Roman"/>
        </w:rPr>
        <w:t>of the hospital for those of the home and community will be of benefit to young service users. Though the existing literature finds little difference in clinical outcomes for adolescents between short- and long-term hospital stays (Bloom, 2000), there is a scarcity of research exploring how adolescents subjectively experience inhabiting these unusual spaces (</w:t>
      </w:r>
      <w:proofErr w:type="spellStart"/>
      <w:r w:rsidRPr="004B09C0">
        <w:rPr>
          <w:rFonts w:ascii="Times New Roman" w:hAnsi="Times New Roman" w:cs="Times New Roman"/>
        </w:rPr>
        <w:t>Biering</w:t>
      </w:r>
      <w:proofErr w:type="spellEnd"/>
      <w:r w:rsidRPr="004B09C0">
        <w:rPr>
          <w:rFonts w:ascii="Times New Roman" w:hAnsi="Times New Roman" w:cs="Times New Roman"/>
        </w:rPr>
        <w:t xml:space="preserve">, 2010). In order to fully understand what supported discharge might mean to young people, it is crucial to establish their views and experiences of the therapeutic landscapes that exist within adolescent inpatient treatment. </w:t>
      </w:r>
    </w:p>
    <w:p w:rsidR="0054536F" w:rsidRPr="004B09C0" w:rsidRDefault="0054536F" w:rsidP="00CA49EF">
      <w:pPr>
        <w:spacing w:line="360" w:lineRule="auto"/>
        <w:rPr>
          <w:rFonts w:ascii="Times New Roman" w:hAnsi="Times New Roman" w:cs="Times New Roman"/>
        </w:rPr>
      </w:pPr>
    </w:p>
    <w:p w:rsidR="0054536F" w:rsidRPr="004B09C0" w:rsidRDefault="00FA3748" w:rsidP="0054536F">
      <w:pPr>
        <w:spacing w:line="360" w:lineRule="auto"/>
        <w:rPr>
          <w:rFonts w:ascii="Times New Roman" w:hAnsi="Times New Roman" w:cs="Times New Roman"/>
        </w:rPr>
      </w:pPr>
      <w:r w:rsidRPr="004B09C0">
        <w:rPr>
          <w:rFonts w:ascii="Times New Roman" w:hAnsi="Times New Roman" w:cs="Times New Roman"/>
        </w:rPr>
        <w:t xml:space="preserve"> </w:t>
      </w:r>
      <w:r w:rsidR="0054536F" w:rsidRPr="004B09C0">
        <w:rPr>
          <w:rFonts w:ascii="Times New Roman" w:hAnsi="Times New Roman" w:cs="Times New Roman"/>
        </w:rPr>
        <w:t>Current research seeking to evaluate young people’s understanding of inpatie</w:t>
      </w:r>
      <w:r w:rsidR="00BF16F0">
        <w:rPr>
          <w:rFonts w:ascii="Times New Roman" w:hAnsi="Times New Roman" w:cs="Times New Roman"/>
        </w:rPr>
        <w:t xml:space="preserve">nt services typically </w:t>
      </w:r>
      <w:proofErr w:type="spellStart"/>
      <w:r w:rsidR="00BF16F0">
        <w:rPr>
          <w:rFonts w:ascii="Times New Roman" w:hAnsi="Times New Roman" w:cs="Times New Roman"/>
        </w:rPr>
        <w:t>utilises</w:t>
      </w:r>
      <w:proofErr w:type="spellEnd"/>
      <w:r w:rsidR="00BF16F0">
        <w:rPr>
          <w:rFonts w:ascii="Times New Roman" w:hAnsi="Times New Roman" w:cs="Times New Roman"/>
        </w:rPr>
        <w:t xml:space="preserve"> ‘</w:t>
      </w:r>
      <w:r w:rsidR="0054536F" w:rsidRPr="004B09C0">
        <w:rPr>
          <w:rFonts w:ascii="Times New Roman" w:hAnsi="Times New Roman" w:cs="Times New Roman"/>
        </w:rPr>
        <w:t>consumer satisfaction questionnaires</w:t>
      </w:r>
      <w:r w:rsidR="00BF16F0">
        <w:rPr>
          <w:rFonts w:ascii="Times New Roman" w:hAnsi="Times New Roman" w:cs="Times New Roman"/>
        </w:rPr>
        <w:t>’</w:t>
      </w:r>
      <w:r w:rsidR="0054536F" w:rsidRPr="004B09C0">
        <w:rPr>
          <w:rFonts w:ascii="Times New Roman" w:hAnsi="Times New Roman" w:cs="Times New Roman"/>
        </w:rPr>
        <w:t xml:space="preserve">, which aim to establish a quantifiable measure of inpatient experience (Brown et al., 2012). Regrettably this area of research is beset by a number of methodological problems, perhaps the most significant of which is its reliance on the assumption that survey data can successfully capture the nature and meaning of satisfaction for young people specifically (Williams, 1994). Many such studies, for example, focus exclusively on input from parents and </w:t>
      </w:r>
      <w:proofErr w:type="spellStart"/>
      <w:r w:rsidR="0054536F" w:rsidRPr="004B09C0">
        <w:rPr>
          <w:rFonts w:ascii="Times New Roman" w:hAnsi="Times New Roman" w:cs="Times New Roman"/>
        </w:rPr>
        <w:t>carers</w:t>
      </w:r>
      <w:proofErr w:type="spellEnd"/>
      <w:r w:rsidR="0054536F" w:rsidRPr="004B09C0">
        <w:rPr>
          <w:rFonts w:ascii="Times New Roman" w:hAnsi="Times New Roman" w:cs="Times New Roman"/>
        </w:rPr>
        <w:t>, rather than young people themselves (Moses, 2011), a practice which ignores the growing body of evidence demonstrating how parent/</w:t>
      </w:r>
      <w:proofErr w:type="spellStart"/>
      <w:r w:rsidR="0054536F" w:rsidRPr="004B09C0">
        <w:rPr>
          <w:rFonts w:ascii="Times New Roman" w:hAnsi="Times New Roman" w:cs="Times New Roman"/>
        </w:rPr>
        <w:t>carers’</w:t>
      </w:r>
      <w:proofErr w:type="spellEnd"/>
      <w:r w:rsidR="0054536F" w:rsidRPr="004B09C0">
        <w:rPr>
          <w:rFonts w:ascii="Times New Roman" w:hAnsi="Times New Roman" w:cs="Times New Roman"/>
        </w:rPr>
        <w:t xml:space="preserve"> and young people’s criteria relating to </w:t>
      </w:r>
      <w:r w:rsidR="00BF16F0">
        <w:rPr>
          <w:rFonts w:ascii="Times New Roman" w:hAnsi="Times New Roman" w:cs="Times New Roman"/>
        </w:rPr>
        <w:t>‘</w:t>
      </w:r>
      <w:r w:rsidR="0054536F" w:rsidRPr="004B09C0">
        <w:rPr>
          <w:rFonts w:ascii="Times New Roman" w:hAnsi="Times New Roman" w:cs="Times New Roman"/>
        </w:rPr>
        <w:t>satisfaction</w:t>
      </w:r>
      <w:r w:rsidR="00BF16F0">
        <w:rPr>
          <w:rFonts w:ascii="Times New Roman" w:hAnsi="Times New Roman" w:cs="Times New Roman"/>
        </w:rPr>
        <w:t>’</w:t>
      </w:r>
      <w:r w:rsidR="0054536F" w:rsidRPr="004B09C0">
        <w:rPr>
          <w:rFonts w:ascii="Times New Roman" w:hAnsi="Times New Roman" w:cs="Times New Roman"/>
        </w:rPr>
        <w:t xml:space="preserve"> can be vastly different (</w:t>
      </w:r>
      <w:proofErr w:type="spellStart"/>
      <w:r w:rsidR="0054536F" w:rsidRPr="004B09C0">
        <w:rPr>
          <w:rFonts w:ascii="Times New Roman" w:hAnsi="Times New Roman" w:cs="Times New Roman"/>
        </w:rPr>
        <w:t>Dogra</w:t>
      </w:r>
      <w:proofErr w:type="spellEnd"/>
      <w:r w:rsidR="0054536F" w:rsidRPr="004B09C0">
        <w:rPr>
          <w:rFonts w:ascii="Times New Roman" w:hAnsi="Times New Roman" w:cs="Times New Roman"/>
        </w:rPr>
        <w:t xml:space="preserve">, 2005; Ford et al., 2011). It is not uncommon for self-reported ratings </w:t>
      </w:r>
      <w:r w:rsidR="0054536F" w:rsidRPr="004B09C0">
        <w:rPr>
          <w:rFonts w:ascii="Times New Roman" w:hAnsi="Times New Roman" w:cs="Times New Roman"/>
        </w:rPr>
        <w:lastRenderedPageBreak/>
        <w:t>of satisfaction to not, or to only weakly, correlate with other aspects of the treatment process that are considered important. These include measures such as clinically rated reductions in symptoms and impact on functioning (Garland et al., 2003), individual patient characteristics (</w:t>
      </w:r>
      <w:proofErr w:type="spellStart"/>
      <w:r w:rsidR="0054536F" w:rsidRPr="004B09C0">
        <w:rPr>
          <w:rFonts w:ascii="Times New Roman" w:hAnsi="Times New Roman" w:cs="Times New Roman"/>
        </w:rPr>
        <w:t>Bjorngaard</w:t>
      </w:r>
      <w:proofErr w:type="spellEnd"/>
      <w:r w:rsidR="0054536F" w:rsidRPr="004B09C0">
        <w:rPr>
          <w:rFonts w:ascii="Times New Roman" w:hAnsi="Times New Roman" w:cs="Times New Roman"/>
        </w:rPr>
        <w:t xml:space="preserve"> et al., 2008) and parent/</w:t>
      </w:r>
      <w:proofErr w:type="spellStart"/>
      <w:r w:rsidR="0054536F" w:rsidRPr="004B09C0">
        <w:rPr>
          <w:rFonts w:ascii="Times New Roman" w:hAnsi="Times New Roman" w:cs="Times New Roman"/>
        </w:rPr>
        <w:t>carer</w:t>
      </w:r>
      <w:proofErr w:type="spellEnd"/>
      <w:r w:rsidR="0054536F" w:rsidRPr="004B09C0">
        <w:rPr>
          <w:rFonts w:ascii="Times New Roman" w:hAnsi="Times New Roman" w:cs="Times New Roman"/>
        </w:rPr>
        <w:t xml:space="preserve"> reports of whether change has been experienced (Stacey et al., 2002). Furthermore, it is troubling to note that consumer satisfaction surveys often restrict respondents to a set of pre-defined answers precluding discussion of negative experiences. It is perhaps then unsurprising that research using these tools often finds feedback to be consistently positive, yet lacking indication of how services could be improved (</w:t>
      </w:r>
      <w:proofErr w:type="spellStart"/>
      <w:r w:rsidR="0054536F" w:rsidRPr="004B09C0">
        <w:rPr>
          <w:rFonts w:ascii="Times New Roman" w:hAnsi="Times New Roman" w:cs="Times New Roman"/>
        </w:rPr>
        <w:t>Bettmann</w:t>
      </w:r>
      <w:proofErr w:type="spellEnd"/>
      <w:r w:rsidR="0054536F" w:rsidRPr="004B09C0">
        <w:rPr>
          <w:rFonts w:ascii="Times New Roman" w:hAnsi="Times New Roman" w:cs="Times New Roman"/>
        </w:rPr>
        <w:t xml:space="preserve"> &amp; </w:t>
      </w:r>
      <w:proofErr w:type="spellStart"/>
      <w:r w:rsidR="0054536F" w:rsidRPr="004B09C0">
        <w:rPr>
          <w:rFonts w:ascii="Times New Roman" w:hAnsi="Times New Roman" w:cs="Times New Roman"/>
        </w:rPr>
        <w:t>Jasperson</w:t>
      </w:r>
      <w:proofErr w:type="spellEnd"/>
      <w:r w:rsidR="0054536F" w:rsidRPr="004B09C0">
        <w:rPr>
          <w:rFonts w:ascii="Times New Roman" w:hAnsi="Times New Roman" w:cs="Times New Roman"/>
        </w:rPr>
        <w:t xml:space="preserve">, 2009). </w:t>
      </w:r>
    </w:p>
    <w:p w:rsidR="00504D2E" w:rsidRPr="004B09C0" w:rsidRDefault="00504D2E" w:rsidP="00CA49EF">
      <w:pPr>
        <w:spacing w:line="360" w:lineRule="auto"/>
        <w:rPr>
          <w:rFonts w:ascii="Times New Roman" w:hAnsi="Times New Roman" w:cs="Times New Roman"/>
        </w:rPr>
      </w:pPr>
    </w:p>
    <w:p w:rsidR="00B03F80" w:rsidRPr="004B09C0" w:rsidRDefault="00B03F80" w:rsidP="00CA49EF">
      <w:pPr>
        <w:spacing w:line="360" w:lineRule="auto"/>
        <w:rPr>
          <w:rFonts w:ascii="Times New Roman" w:hAnsi="Times New Roman" w:cs="Times New Roman"/>
          <w:b/>
        </w:rPr>
      </w:pPr>
      <w:r w:rsidRPr="004B09C0">
        <w:rPr>
          <w:rFonts w:ascii="Times New Roman" w:hAnsi="Times New Roman" w:cs="Times New Roman"/>
          <w:b/>
        </w:rPr>
        <w:t>The Hospital Setting</w:t>
      </w:r>
    </w:p>
    <w:p w:rsidR="00DD1138" w:rsidRPr="004B09C0" w:rsidRDefault="00DD1138" w:rsidP="00CA49EF">
      <w:pPr>
        <w:spacing w:line="360" w:lineRule="auto"/>
        <w:rPr>
          <w:rFonts w:ascii="Times New Roman" w:hAnsi="Times New Roman" w:cs="Times New Roman"/>
        </w:rPr>
      </w:pPr>
      <w:r w:rsidRPr="004B09C0">
        <w:rPr>
          <w:rFonts w:ascii="Times New Roman" w:hAnsi="Times New Roman" w:cs="Times New Roman"/>
        </w:rPr>
        <w:t xml:space="preserve">Psychiatric hospitals </w:t>
      </w:r>
      <w:r w:rsidR="00C72A4F" w:rsidRPr="004B09C0">
        <w:rPr>
          <w:rFonts w:ascii="Times New Roman" w:hAnsi="Times New Roman" w:cs="Times New Roman"/>
        </w:rPr>
        <w:t xml:space="preserve">(formerly asylums) </w:t>
      </w:r>
      <w:r w:rsidRPr="004B09C0">
        <w:rPr>
          <w:rFonts w:ascii="Times New Roman" w:hAnsi="Times New Roman" w:cs="Times New Roman"/>
        </w:rPr>
        <w:t xml:space="preserve">represent </w:t>
      </w:r>
      <w:r w:rsidR="00BF16F0">
        <w:rPr>
          <w:rFonts w:ascii="Times New Roman" w:hAnsi="Times New Roman" w:cs="Times New Roman"/>
        </w:rPr>
        <w:t>‘</w:t>
      </w:r>
      <w:r w:rsidRPr="004B09C0">
        <w:rPr>
          <w:rFonts w:ascii="Times New Roman" w:hAnsi="Times New Roman" w:cs="Times New Roman"/>
        </w:rPr>
        <w:t>reasonable</w:t>
      </w:r>
      <w:r w:rsidR="00BF16F0">
        <w:rPr>
          <w:rFonts w:ascii="Times New Roman" w:hAnsi="Times New Roman" w:cs="Times New Roman"/>
        </w:rPr>
        <w:t>’</w:t>
      </w:r>
      <w:r w:rsidRPr="004B09C0">
        <w:rPr>
          <w:rFonts w:ascii="Times New Roman" w:hAnsi="Times New Roman" w:cs="Times New Roman"/>
        </w:rPr>
        <w:t xml:space="preserve"> societies’ response to the presence of those exhibiting the </w:t>
      </w:r>
      <w:r w:rsidR="00BF16F0">
        <w:rPr>
          <w:rFonts w:ascii="Times New Roman" w:hAnsi="Times New Roman" w:cs="Times New Roman"/>
        </w:rPr>
        <w:t>‘</w:t>
      </w:r>
      <w:r w:rsidRPr="004B09C0">
        <w:rPr>
          <w:rFonts w:ascii="Times New Roman" w:hAnsi="Times New Roman" w:cs="Times New Roman"/>
        </w:rPr>
        <w:t>unreasonable</w:t>
      </w:r>
      <w:r w:rsidR="00BF16F0">
        <w:rPr>
          <w:rFonts w:ascii="Times New Roman" w:hAnsi="Times New Roman" w:cs="Times New Roman"/>
        </w:rPr>
        <w:t>’</w:t>
      </w:r>
      <w:r w:rsidRPr="004B09C0">
        <w:rPr>
          <w:rFonts w:ascii="Times New Roman" w:hAnsi="Times New Roman" w:cs="Times New Roman"/>
        </w:rPr>
        <w:t xml:space="preserve"> </w:t>
      </w:r>
      <w:proofErr w:type="spellStart"/>
      <w:r w:rsidRPr="004B09C0">
        <w:rPr>
          <w:rFonts w:ascii="Times New Roman" w:hAnsi="Times New Roman" w:cs="Times New Roman"/>
        </w:rPr>
        <w:t>behaviours</w:t>
      </w:r>
      <w:proofErr w:type="spellEnd"/>
      <w:r w:rsidRPr="004B09C0">
        <w:rPr>
          <w:rFonts w:ascii="Times New Roman" w:hAnsi="Times New Roman" w:cs="Times New Roman"/>
        </w:rPr>
        <w:t xml:space="preserve"> associated with mental illness. </w:t>
      </w:r>
      <w:r w:rsidR="00C72A4F" w:rsidRPr="004B09C0">
        <w:rPr>
          <w:rFonts w:ascii="Times New Roman" w:hAnsi="Times New Roman" w:cs="Times New Roman"/>
        </w:rPr>
        <w:t xml:space="preserve"> </w:t>
      </w:r>
      <w:r w:rsidR="00721B7F" w:rsidRPr="004B09C0">
        <w:rPr>
          <w:rFonts w:ascii="Times New Roman" w:hAnsi="Times New Roman" w:cs="Times New Roman"/>
        </w:rPr>
        <w:t>In the UK, t</w:t>
      </w:r>
      <w:r w:rsidR="00C72A4F" w:rsidRPr="004B09C0">
        <w:rPr>
          <w:rFonts w:ascii="Times New Roman" w:hAnsi="Times New Roman" w:cs="Times New Roman"/>
        </w:rPr>
        <w:t>he encroachment of capitalistic ideologies in the wake of</w:t>
      </w:r>
      <w:r w:rsidR="00BB45FE" w:rsidRPr="004B09C0">
        <w:rPr>
          <w:rFonts w:ascii="Times New Roman" w:hAnsi="Times New Roman" w:cs="Times New Roman"/>
        </w:rPr>
        <w:t xml:space="preserve"> the</w:t>
      </w:r>
      <w:r w:rsidR="00C72A4F" w:rsidRPr="004B09C0">
        <w:rPr>
          <w:rFonts w:ascii="Times New Roman" w:hAnsi="Times New Roman" w:cs="Times New Roman"/>
        </w:rPr>
        <w:t xml:space="preserve"> industrial revolution </w:t>
      </w:r>
      <w:r w:rsidR="00BB45FE" w:rsidRPr="004B09C0">
        <w:rPr>
          <w:rFonts w:ascii="Times New Roman" w:hAnsi="Times New Roman" w:cs="Times New Roman"/>
        </w:rPr>
        <w:t>engendered</w:t>
      </w:r>
      <w:r w:rsidR="00C72A4F" w:rsidRPr="004B09C0">
        <w:rPr>
          <w:rFonts w:ascii="Times New Roman" w:hAnsi="Times New Roman" w:cs="Times New Roman"/>
        </w:rPr>
        <w:t xml:space="preserve"> the attachment of negative moral claims to </w:t>
      </w:r>
      <w:r w:rsidR="00721B7F" w:rsidRPr="004B09C0">
        <w:rPr>
          <w:rFonts w:ascii="Times New Roman" w:hAnsi="Times New Roman" w:cs="Times New Roman"/>
        </w:rPr>
        <w:t>perceived states</w:t>
      </w:r>
      <w:r w:rsidR="00C72A4F" w:rsidRPr="004B09C0">
        <w:rPr>
          <w:rFonts w:ascii="Times New Roman" w:hAnsi="Times New Roman" w:cs="Times New Roman"/>
        </w:rPr>
        <w:t xml:space="preserve"> of inactivity or idleness, and so those </w:t>
      </w:r>
      <w:r w:rsidR="00721B7F" w:rsidRPr="004B09C0">
        <w:rPr>
          <w:rFonts w:ascii="Times New Roman" w:hAnsi="Times New Roman" w:cs="Times New Roman"/>
        </w:rPr>
        <w:t>whose madness inhibited their ability to produce</w:t>
      </w:r>
      <w:r w:rsidR="006C1A4F" w:rsidRPr="004B09C0">
        <w:rPr>
          <w:rFonts w:ascii="Times New Roman" w:hAnsi="Times New Roman" w:cs="Times New Roman"/>
        </w:rPr>
        <w:t>, particularly the poor,</w:t>
      </w:r>
      <w:r w:rsidR="00721B7F" w:rsidRPr="004B09C0">
        <w:rPr>
          <w:rFonts w:ascii="Times New Roman" w:hAnsi="Times New Roman" w:cs="Times New Roman"/>
        </w:rPr>
        <w:t xml:space="preserve"> </w:t>
      </w:r>
      <w:r w:rsidR="00C72A4F" w:rsidRPr="004B09C0">
        <w:rPr>
          <w:rFonts w:ascii="Times New Roman" w:hAnsi="Times New Roman" w:cs="Times New Roman"/>
        </w:rPr>
        <w:t xml:space="preserve">became considered troublesome </w:t>
      </w:r>
      <w:r w:rsidR="00B90CC1" w:rsidRPr="004B09C0">
        <w:rPr>
          <w:rFonts w:ascii="Times New Roman" w:hAnsi="Times New Roman" w:cs="Times New Roman"/>
        </w:rPr>
        <w:t>to the social order</w:t>
      </w:r>
      <w:r w:rsidR="00C72A4F" w:rsidRPr="004B09C0">
        <w:rPr>
          <w:rFonts w:ascii="Times New Roman" w:hAnsi="Times New Roman" w:cs="Times New Roman"/>
        </w:rPr>
        <w:t xml:space="preserve"> (Parr &amp; Davidson, 2009). </w:t>
      </w:r>
      <w:r w:rsidRPr="004B09C0">
        <w:rPr>
          <w:rFonts w:ascii="Times New Roman" w:hAnsi="Times New Roman" w:cs="Times New Roman"/>
        </w:rPr>
        <w:t>The role of</w:t>
      </w:r>
      <w:r w:rsidR="00B90CC1" w:rsidRPr="004B09C0">
        <w:rPr>
          <w:rFonts w:ascii="Times New Roman" w:hAnsi="Times New Roman" w:cs="Times New Roman"/>
        </w:rPr>
        <w:t xml:space="preserve"> </w:t>
      </w:r>
      <w:r w:rsidRPr="004B09C0">
        <w:rPr>
          <w:rFonts w:ascii="Times New Roman" w:hAnsi="Times New Roman" w:cs="Times New Roman"/>
        </w:rPr>
        <w:t xml:space="preserve">inpatient unit has historically been to eliminate this problem through mechanisms of </w:t>
      </w:r>
      <w:r w:rsidRPr="004B09C0">
        <w:rPr>
          <w:rFonts w:ascii="Times New Roman" w:hAnsi="Times New Roman" w:cs="Times New Roman"/>
          <w:i/>
        </w:rPr>
        <w:t xml:space="preserve">embarkation </w:t>
      </w:r>
      <w:r w:rsidRPr="004B09C0">
        <w:rPr>
          <w:rFonts w:ascii="Times New Roman" w:hAnsi="Times New Roman" w:cs="Times New Roman"/>
        </w:rPr>
        <w:t xml:space="preserve">and </w:t>
      </w:r>
      <w:r w:rsidRPr="004B09C0">
        <w:rPr>
          <w:rFonts w:ascii="Times New Roman" w:hAnsi="Times New Roman" w:cs="Times New Roman"/>
          <w:i/>
        </w:rPr>
        <w:t>confinement</w:t>
      </w:r>
      <w:r w:rsidRPr="004B09C0">
        <w:rPr>
          <w:rFonts w:ascii="Times New Roman" w:hAnsi="Times New Roman" w:cs="Times New Roman"/>
        </w:rPr>
        <w:t xml:space="preserve">: Psychiatric hospitals would ensure that those experiencing madness </w:t>
      </w:r>
      <w:r w:rsidR="00721B7F" w:rsidRPr="004B09C0">
        <w:rPr>
          <w:rFonts w:ascii="Times New Roman" w:hAnsi="Times New Roman" w:cs="Times New Roman"/>
        </w:rPr>
        <w:t>were not only transplanted</w:t>
      </w:r>
      <w:r w:rsidRPr="004B09C0">
        <w:rPr>
          <w:rFonts w:ascii="Times New Roman" w:hAnsi="Times New Roman" w:cs="Times New Roman"/>
        </w:rPr>
        <w:t xml:space="preserve">, but that they were unable to return </w:t>
      </w:r>
      <w:r w:rsidR="004A345F" w:rsidRPr="004B09C0">
        <w:rPr>
          <w:rFonts w:ascii="Times New Roman" w:hAnsi="Times New Roman" w:cs="Times New Roman"/>
        </w:rPr>
        <w:t>of their own volition</w:t>
      </w:r>
      <w:r w:rsidR="00B90CC1" w:rsidRPr="004B09C0">
        <w:rPr>
          <w:rFonts w:ascii="Times New Roman" w:hAnsi="Times New Roman" w:cs="Times New Roman"/>
        </w:rPr>
        <w:t>, so that society might continue its business uninterrupted</w:t>
      </w:r>
      <w:r w:rsidR="004A345F" w:rsidRPr="004B09C0">
        <w:rPr>
          <w:rFonts w:ascii="Times New Roman" w:hAnsi="Times New Roman" w:cs="Times New Roman"/>
        </w:rPr>
        <w:t xml:space="preserve"> </w:t>
      </w:r>
      <w:r w:rsidRPr="004B09C0">
        <w:rPr>
          <w:rFonts w:ascii="Times New Roman" w:hAnsi="Times New Roman" w:cs="Times New Roman"/>
        </w:rPr>
        <w:t>(Foucault, 1967</w:t>
      </w:r>
      <w:r w:rsidR="00B90CC1" w:rsidRPr="004B09C0">
        <w:rPr>
          <w:rFonts w:ascii="Times New Roman" w:hAnsi="Times New Roman" w:cs="Times New Roman"/>
        </w:rPr>
        <w:t>; Giddens, 1987</w:t>
      </w:r>
      <w:r w:rsidRPr="004B09C0">
        <w:rPr>
          <w:rFonts w:ascii="Times New Roman" w:hAnsi="Times New Roman" w:cs="Times New Roman"/>
        </w:rPr>
        <w:t>).</w:t>
      </w:r>
      <w:r w:rsidR="004A345F" w:rsidRPr="004B09C0">
        <w:rPr>
          <w:rFonts w:ascii="Times New Roman" w:hAnsi="Times New Roman" w:cs="Times New Roman"/>
        </w:rPr>
        <w:t xml:space="preserve"> </w:t>
      </w:r>
      <w:r w:rsidR="00C72A4F" w:rsidRPr="004B09C0">
        <w:rPr>
          <w:rFonts w:ascii="Times New Roman" w:hAnsi="Times New Roman" w:cs="Times New Roman"/>
        </w:rPr>
        <w:t xml:space="preserve"> Asylums came to be designed with this primary directive of </w:t>
      </w:r>
      <w:r w:rsidR="00721B7F" w:rsidRPr="004B09C0">
        <w:rPr>
          <w:rFonts w:ascii="Times New Roman" w:hAnsi="Times New Roman" w:cs="Times New Roman"/>
        </w:rPr>
        <w:t xml:space="preserve">distanced </w:t>
      </w:r>
      <w:r w:rsidR="00C72A4F" w:rsidRPr="004B09C0">
        <w:rPr>
          <w:rFonts w:ascii="Times New Roman" w:hAnsi="Times New Roman" w:cs="Times New Roman"/>
        </w:rPr>
        <w:t>spatial confinement in mind</w:t>
      </w:r>
      <w:r w:rsidR="00BB45FE" w:rsidRPr="004B09C0">
        <w:rPr>
          <w:rFonts w:ascii="Times New Roman" w:hAnsi="Times New Roman" w:cs="Times New Roman"/>
        </w:rPr>
        <w:t xml:space="preserve">, and subsequently tended to be placed in rural areas far removed from urban </w:t>
      </w:r>
      <w:proofErr w:type="spellStart"/>
      <w:r w:rsidR="00BB45FE" w:rsidRPr="004B09C0">
        <w:rPr>
          <w:rFonts w:ascii="Times New Roman" w:hAnsi="Times New Roman" w:cs="Times New Roman"/>
        </w:rPr>
        <w:t>centres</w:t>
      </w:r>
      <w:proofErr w:type="spellEnd"/>
      <w:r w:rsidR="00D55617" w:rsidRPr="004B09C0">
        <w:rPr>
          <w:rFonts w:ascii="Times New Roman" w:hAnsi="Times New Roman" w:cs="Times New Roman"/>
        </w:rPr>
        <w:t xml:space="preserve"> (Philo, 1987)</w:t>
      </w:r>
      <w:r w:rsidR="00BB45FE" w:rsidRPr="004B09C0">
        <w:rPr>
          <w:rFonts w:ascii="Times New Roman" w:hAnsi="Times New Roman" w:cs="Times New Roman"/>
        </w:rPr>
        <w:t xml:space="preserve">, imparting a sense of secrecy and otherness to these spaces that, in tandem with their </w:t>
      </w:r>
      <w:r w:rsidR="00721B7F" w:rsidRPr="004B09C0">
        <w:rPr>
          <w:rFonts w:ascii="Times New Roman" w:hAnsi="Times New Roman" w:cs="Times New Roman"/>
        </w:rPr>
        <w:t xml:space="preserve">mysterious </w:t>
      </w:r>
      <w:r w:rsidR="00BB45FE" w:rsidRPr="004B09C0">
        <w:rPr>
          <w:rFonts w:ascii="Times New Roman" w:hAnsi="Times New Roman" w:cs="Times New Roman"/>
        </w:rPr>
        <w:t>residents’ supposedly immoral and unpredictable natures, served as foundation to a p</w:t>
      </w:r>
      <w:r w:rsidR="00750F0F">
        <w:rPr>
          <w:rFonts w:ascii="Times New Roman" w:hAnsi="Times New Roman" w:cs="Times New Roman"/>
        </w:rPr>
        <w:t xml:space="preserve">rofound </w:t>
      </w:r>
      <w:proofErr w:type="spellStart"/>
      <w:r w:rsidR="00750F0F">
        <w:rPr>
          <w:rFonts w:ascii="Times New Roman" w:hAnsi="Times New Roman" w:cs="Times New Roman"/>
        </w:rPr>
        <w:t>stigmatis</w:t>
      </w:r>
      <w:r w:rsidR="00BB45FE" w:rsidRPr="004B09C0">
        <w:rPr>
          <w:rFonts w:ascii="Times New Roman" w:hAnsi="Times New Roman" w:cs="Times New Roman"/>
        </w:rPr>
        <w:t>ation</w:t>
      </w:r>
      <w:proofErr w:type="spellEnd"/>
      <w:r w:rsidR="00721B7F" w:rsidRPr="004B09C0">
        <w:rPr>
          <w:rFonts w:ascii="Times New Roman" w:hAnsi="Times New Roman" w:cs="Times New Roman"/>
        </w:rPr>
        <w:t xml:space="preserve"> of patient, staff, and place</w:t>
      </w:r>
      <w:r w:rsidR="00BB45FE" w:rsidRPr="004B09C0">
        <w:rPr>
          <w:rFonts w:ascii="Times New Roman" w:hAnsi="Times New Roman" w:cs="Times New Roman"/>
        </w:rPr>
        <w:t xml:space="preserve"> that persists to the present day (</w:t>
      </w:r>
      <w:proofErr w:type="spellStart"/>
      <w:r w:rsidR="00BB45FE" w:rsidRPr="004B09C0">
        <w:rPr>
          <w:rFonts w:ascii="Times New Roman" w:hAnsi="Times New Roman" w:cs="Times New Roman"/>
        </w:rPr>
        <w:t>Angermeyer</w:t>
      </w:r>
      <w:proofErr w:type="spellEnd"/>
      <w:r w:rsidR="00BB45FE" w:rsidRPr="004B09C0">
        <w:rPr>
          <w:rFonts w:ascii="Times New Roman" w:hAnsi="Times New Roman" w:cs="Times New Roman"/>
        </w:rPr>
        <w:t xml:space="preserve"> et al., 2017;</w:t>
      </w:r>
      <w:r w:rsidR="00721B7F" w:rsidRPr="004B09C0">
        <w:rPr>
          <w:rFonts w:ascii="Times New Roman" w:hAnsi="Times New Roman" w:cs="Times New Roman"/>
        </w:rPr>
        <w:t xml:space="preserve"> </w:t>
      </w:r>
      <w:r w:rsidR="00BB45FE" w:rsidRPr="004B09C0">
        <w:rPr>
          <w:rFonts w:ascii="Times New Roman" w:hAnsi="Times New Roman" w:cs="Times New Roman"/>
        </w:rPr>
        <w:t>Parr et al., 2003; Parr &amp; Davidson, 2009)</w:t>
      </w:r>
      <w:r w:rsidR="00721B7F" w:rsidRPr="004B09C0">
        <w:rPr>
          <w:rFonts w:ascii="Times New Roman" w:hAnsi="Times New Roman" w:cs="Times New Roman"/>
        </w:rPr>
        <w:t>.</w:t>
      </w:r>
    </w:p>
    <w:p w:rsidR="000D2E45" w:rsidRPr="004B09C0" w:rsidRDefault="000D2E45" w:rsidP="00CA49EF">
      <w:pPr>
        <w:spacing w:line="360" w:lineRule="auto"/>
        <w:rPr>
          <w:rFonts w:ascii="Times New Roman" w:hAnsi="Times New Roman" w:cs="Times New Roman"/>
        </w:rPr>
      </w:pPr>
    </w:p>
    <w:p w:rsidR="00701962" w:rsidRDefault="00044517" w:rsidP="00CA49EF">
      <w:pPr>
        <w:spacing w:line="360" w:lineRule="auto"/>
        <w:rPr>
          <w:rFonts w:ascii="Times New Roman" w:hAnsi="Times New Roman" w:cs="Times New Roman"/>
        </w:rPr>
      </w:pPr>
      <w:r w:rsidRPr="004B09C0">
        <w:rPr>
          <w:rFonts w:ascii="Times New Roman" w:hAnsi="Times New Roman" w:cs="Times New Roman"/>
        </w:rPr>
        <w:lastRenderedPageBreak/>
        <w:t>This</w:t>
      </w:r>
      <w:r w:rsidR="00701962" w:rsidRPr="004B09C0">
        <w:rPr>
          <w:rFonts w:ascii="Times New Roman" w:hAnsi="Times New Roman" w:cs="Times New Roman"/>
        </w:rPr>
        <w:t xml:space="preserve"> removed nature </w:t>
      </w:r>
      <w:r w:rsidRPr="004B09C0">
        <w:rPr>
          <w:rFonts w:ascii="Times New Roman" w:hAnsi="Times New Roman" w:cs="Times New Roman"/>
        </w:rPr>
        <w:t xml:space="preserve">of the psychiatric unit serves </w:t>
      </w:r>
      <w:r w:rsidR="001D54A4" w:rsidRPr="004B09C0">
        <w:rPr>
          <w:rFonts w:ascii="Times New Roman" w:hAnsi="Times New Roman" w:cs="Times New Roman"/>
        </w:rPr>
        <w:t>a further</w:t>
      </w:r>
      <w:r w:rsidRPr="004B09C0">
        <w:rPr>
          <w:rFonts w:ascii="Times New Roman" w:hAnsi="Times New Roman" w:cs="Times New Roman"/>
        </w:rPr>
        <w:t xml:space="preserve"> </w:t>
      </w:r>
      <w:r w:rsidR="00701962" w:rsidRPr="004B09C0">
        <w:rPr>
          <w:rFonts w:ascii="Times New Roman" w:hAnsi="Times New Roman" w:cs="Times New Roman"/>
        </w:rPr>
        <w:t xml:space="preserve"> purpose as a demarcated space of refuge for those who cannot presently tolerate the demands of society</w:t>
      </w:r>
      <w:r w:rsidR="00C817D4" w:rsidRPr="004B09C0">
        <w:rPr>
          <w:rFonts w:ascii="Times New Roman" w:hAnsi="Times New Roman" w:cs="Times New Roman"/>
        </w:rPr>
        <w:t xml:space="preserve">, in particular urban living, </w:t>
      </w:r>
      <w:r w:rsidR="00701962" w:rsidRPr="004B09C0">
        <w:rPr>
          <w:rFonts w:ascii="Times New Roman" w:hAnsi="Times New Roman" w:cs="Times New Roman"/>
        </w:rPr>
        <w:t xml:space="preserve">and require a period of peace and recuperation </w:t>
      </w:r>
      <w:r w:rsidR="00C817D4" w:rsidRPr="004B09C0">
        <w:rPr>
          <w:rFonts w:ascii="Times New Roman" w:hAnsi="Times New Roman" w:cs="Times New Roman"/>
        </w:rPr>
        <w:t>(Curtis et al., 2007; Smyth, 2005)</w:t>
      </w:r>
      <w:r w:rsidRPr="004B09C0">
        <w:rPr>
          <w:rFonts w:ascii="Times New Roman" w:hAnsi="Times New Roman" w:cs="Times New Roman"/>
        </w:rPr>
        <w:t xml:space="preserve">. </w:t>
      </w:r>
      <w:r w:rsidR="001D54A4" w:rsidRPr="004B09C0">
        <w:rPr>
          <w:rFonts w:ascii="Times New Roman" w:hAnsi="Times New Roman" w:cs="Times New Roman"/>
        </w:rPr>
        <w:t xml:space="preserve">This sense of sanctuary is dependent upon the </w:t>
      </w:r>
      <w:r w:rsidR="00CE3B79" w:rsidRPr="004B09C0">
        <w:rPr>
          <w:rFonts w:ascii="Times New Roman" w:hAnsi="Times New Roman" w:cs="Times New Roman"/>
        </w:rPr>
        <w:t xml:space="preserve">hospital affording </w:t>
      </w:r>
      <w:r w:rsidR="001D54A4" w:rsidRPr="004B09C0">
        <w:rPr>
          <w:rFonts w:ascii="Times New Roman" w:hAnsi="Times New Roman" w:cs="Times New Roman"/>
        </w:rPr>
        <w:t>patients agency with regards to social interactions: Sharing hospital spaces can engender a beneficial social climate in which service users can support one another’s personal and communal growth (Moos, 1997)</w:t>
      </w:r>
      <w:r w:rsidR="00634CF4" w:rsidRPr="004B09C0">
        <w:rPr>
          <w:rFonts w:ascii="Times New Roman" w:hAnsi="Times New Roman" w:cs="Times New Roman"/>
        </w:rPr>
        <w:t>, and young people specifically identify supportive relationships with staff and peers as being the among the most positive aspects of inpatient treatment (</w:t>
      </w:r>
      <w:proofErr w:type="spellStart"/>
      <w:r w:rsidR="00CE3B79" w:rsidRPr="004B09C0">
        <w:rPr>
          <w:rFonts w:ascii="Times New Roman" w:hAnsi="Times New Roman" w:cs="Times New Roman"/>
        </w:rPr>
        <w:t>Freake</w:t>
      </w:r>
      <w:proofErr w:type="spellEnd"/>
      <w:r w:rsidR="00CE3B79" w:rsidRPr="004B09C0">
        <w:rPr>
          <w:rFonts w:ascii="Times New Roman" w:hAnsi="Times New Roman" w:cs="Times New Roman"/>
        </w:rPr>
        <w:t xml:space="preserve"> et al., 2007; </w:t>
      </w:r>
      <w:proofErr w:type="spellStart"/>
      <w:r w:rsidR="00634CF4" w:rsidRPr="004B09C0">
        <w:rPr>
          <w:rFonts w:ascii="Times New Roman" w:hAnsi="Times New Roman" w:cs="Times New Roman"/>
        </w:rPr>
        <w:t>Biering</w:t>
      </w:r>
      <w:proofErr w:type="spellEnd"/>
      <w:r w:rsidR="00634CF4" w:rsidRPr="004B09C0">
        <w:rPr>
          <w:rFonts w:ascii="Times New Roman" w:hAnsi="Times New Roman" w:cs="Times New Roman"/>
        </w:rPr>
        <w:t>, 2010; Moses, 2011).</w:t>
      </w:r>
      <w:r w:rsidR="009603B2">
        <w:rPr>
          <w:rFonts w:ascii="Times New Roman" w:hAnsi="Times New Roman" w:cs="Times New Roman"/>
        </w:rPr>
        <w:t xml:space="preserve"> However, the constitution of the ward as a place of</w:t>
      </w:r>
      <w:r w:rsidR="00CE3B79" w:rsidRPr="004B09C0">
        <w:rPr>
          <w:rFonts w:ascii="Times New Roman" w:hAnsi="Times New Roman" w:cs="Times New Roman"/>
        </w:rPr>
        <w:t xml:space="preserve"> refuge requires the presence of non-social spaces within the hospital setting to which service users can retreat in order to access space and privacy (Curtis et al., 2007; Parr et al., 2003). Presently, it would appear that these needs are not being met</w:t>
      </w:r>
      <w:r w:rsidR="00C031BB" w:rsidRPr="004B09C0">
        <w:rPr>
          <w:rFonts w:ascii="Times New Roman" w:hAnsi="Times New Roman" w:cs="Times New Roman"/>
        </w:rPr>
        <w:t xml:space="preserve"> for adolescent inpatients, who identify a </w:t>
      </w:r>
      <w:r w:rsidR="00166C5B" w:rsidRPr="004B09C0">
        <w:rPr>
          <w:rFonts w:ascii="Times New Roman" w:hAnsi="Times New Roman" w:cs="Times New Roman"/>
        </w:rPr>
        <w:t>requirement</w:t>
      </w:r>
      <w:r w:rsidR="00C031BB" w:rsidRPr="004B09C0">
        <w:rPr>
          <w:rFonts w:ascii="Times New Roman" w:hAnsi="Times New Roman" w:cs="Times New Roman"/>
        </w:rPr>
        <w:t xml:space="preserve"> for more privacy from staff and the presence of quiet/prayer rooms on inpatient units (Moses, 2011; Tulloch et al., 2008).</w:t>
      </w:r>
    </w:p>
    <w:p w:rsidR="009603B2" w:rsidRDefault="009603B2" w:rsidP="00CA49EF">
      <w:pPr>
        <w:spacing w:line="360" w:lineRule="auto"/>
        <w:rPr>
          <w:rFonts w:ascii="Times New Roman" w:hAnsi="Times New Roman" w:cs="Times New Roman"/>
        </w:rPr>
      </w:pPr>
    </w:p>
    <w:p w:rsidR="009603B2" w:rsidRPr="004B09C0" w:rsidRDefault="009603B2" w:rsidP="00CA49EF">
      <w:pPr>
        <w:spacing w:line="360" w:lineRule="auto"/>
        <w:rPr>
          <w:rFonts w:ascii="Times New Roman" w:hAnsi="Times New Roman" w:cs="Times New Roman"/>
        </w:rPr>
      </w:pPr>
      <w:r>
        <w:rPr>
          <w:rFonts w:ascii="Times New Roman" w:hAnsi="Times New Roman" w:cs="Times New Roman"/>
        </w:rPr>
        <w:t xml:space="preserve">The psychiatric ward then can be said to exist within a point of discursive tension between these differing sociocultural understandings, one </w:t>
      </w:r>
      <w:r w:rsidR="002526FF">
        <w:rPr>
          <w:rFonts w:ascii="Times New Roman" w:hAnsi="Times New Roman" w:cs="Times New Roman"/>
        </w:rPr>
        <w:t>constituting the ward as</w:t>
      </w:r>
      <w:r>
        <w:rPr>
          <w:rFonts w:ascii="Times New Roman" w:hAnsi="Times New Roman" w:cs="Times New Roman"/>
        </w:rPr>
        <w:t xml:space="preserve"> </w:t>
      </w:r>
      <w:r w:rsidR="002526FF">
        <w:rPr>
          <w:rFonts w:ascii="Times New Roman" w:hAnsi="Times New Roman" w:cs="Times New Roman"/>
        </w:rPr>
        <w:t xml:space="preserve">a place of confinement, </w:t>
      </w:r>
      <w:r>
        <w:rPr>
          <w:rFonts w:ascii="Times New Roman" w:hAnsi="Times New Roman" w:cs="Times New Roman"/>
        </w:rPr>
        <w:t xml:space="preserve">permanently removing an immoral and perhaps dangerous being from a society that will be unfettered by its transplantation (Foucault, 1967), and another </w:t>
      </w:r>
      <w:r w:rsidR="002526FF">
        <w:rPr>
          <w:rFonts w:ascii="Times New Roman" w:hAnsi="Times New Roman" w:cs="Times New Roman"/>
        </w:rPr>
        <w:t>invoking ideas of sanctuary and rehabilitation through healing (Philo, 1987).</w:t>
      </w:r>
      <w:r w:rsidR="004B63E5">
        <w:rPr>
          <w:rFonts w:ascii="Times New Roman" w:hAnsi="Times New Roman" w:cs="Times New Roman"/>
        </w:rPr>
        <w:t xml:space="preserve"> Just as community acceptance of former inpatients is largely dependent on those communities’ symbolic understandings of </w:t>
      </w:r>
      <w:r w:rsidR="00A77616">
        <w:rPr>
          <w:rFonts w:ascii="Times New Roman" w:hAnsi="Times New Roman" w:cs="Times New Roman"/>
        </w:rPr>
        <w:t xml:space="preserve">the ‘mad’ </w:t>
      </w:r>
      <w:r w:rsidR="004B63E5">
        <w:rPr>
          <w:rFonts w:ascii="Times New Roman" w:hAnsi="Times New Roman" w:cs="Times New Roman"/>
        </w:rPr>
        <w:t>(Clark &amp; Dear, 1984), t</w:t>
      </w:r>
      <w:r w:rsidR="002526FF">
        <w:rPr>
          <w:rFonts w:ascii="Times New Roman" w:hAnsi="Times New Roman" w:cs="Times New Roman"/>
        </w:rPr>
        <w:t xml:space="preserve">he symbolic </w:t>
      </w:r>
      <w:r w:rsidR="004B63E5">
        <w:rPr>
          <w:rFonts w:ascii="Times New Roman" w:hAnsi="Times New Roman" w:cs="Times New Roman"/>
        </w:rPr>
        <w:t xml:space="preserve">nature of </w:t>
      </w:r>
      <w:r w:rsidR="00A77616">
        <w:rPr>
          <w:rFonts w:ascii="Times New Roman" w:hAnsi="Times New Roman" w:cs="Times New Roman"/>
        </w:rPr>
        <w:t>the ward-place</w:t>
      </w:r>
      <w:r w:rsidR="004B63E5">
        <w:rPr>
          <w:rFonts w:ascii="Times New Roman" w:hAnsi="Times New Roman" w:cs="Times New Roman"/>
        </w:rPr>
        <w:t xml:space="preserve"> a</w:t>
      </w:r>
      <w:r w:rsidR="002526FF">
        <w:rPr>
          <w:rFonts w:ascii="Times New Roman" w:hAnsi="Times New Roman" w:cs="Times New Roman"/>
        </w:rPr>
        <w:t xml:space="preserve">s understood by its staff, residents, and their communities is of importance to </w:t>
      </w:r>
      <w:r w:rsidR="004B63E5">
        <w:rPr>
          <w:rFonts w:ascii="Times New Roman" w:hAnsi="Times New Roman" w:cs="Times New Roman"/>
        </w:rPr>
        <w:t xml:space="preserve">young people’s </w:t>
      </w:r>
      <w:r w:rsidR="004D78A3">
        <w:rPr>
          <w:rFonts w:ascii="Times New Roman" w:hAnsi="Times New Roman" w:cs="Times New Roman"/>
        </w:rPr>
        <w:t>formation and understanding</w:t>
      </w:r>
      <w:r w:rsidR="002526FF">
        <w:rPr>
          <w:rFonts w:ascii="Times New Roman" w:hAnsi="Times New Roman" w:cs="Times New Roman"/>
        </w:rPr>
        <w:t xml:space="preserve"> </w:t>
      </w:r>
      <w:r w:rsidR="004B63E5">
        <w:rPr>
          <w:rFonts w:ascii="Times New Roman" w:hAnsi="Times New Roman" w:cs="Times New Roman"/>
        </w:rPr>
        <w:t>of their own identities, both pre- and post-discharge</w:t>
      </w:r>
      <w:r w:rsidR="00A77616">
        <w:rPr>
          <w:rFonts w:ascii="Times New Roman" w:hAnsi="Times New Roman" w:cs="Times New Roman"/>
        </w:rPr>
        <w:t xml:space="preserve"> </w:t>
      </w:r>
      <w:r w:rsidR="00A77616" w:rsidRPr="004B09C0">
        <w:rPr>
          <w:rFonts w:ascii="Times New Roman" w:hAnsi="Times New Roman"/>
        </w:rPr>
        <w:t>(Casey, 1993; Manzo, 2003)</w:t>
      </w:r>
      <w:r w:rsidR="00A77616">
        <w:rPr>
          <w:rFonts w:ascii="Times New Roman" w:hAnsi="Times New Roman"/>
        </w:rPr>
        <w:t>.</w:t>
      </w:r>
    </w:p>
    <w:p w:rsidR="001D54A4" w:rsidRPr="004B09C0" w:rsidRDefault="001D54A4" w:rsidP="00CA49EF">
      <w:pPr>
        <w:spacing w:line="360" w:lineRule="auto"/>
        <w:rPr>
          <w:rFonts w:ascii="Times New Roman" w:hAnsi="Times New Roman" w:cs="Times New Roman"/>
        </w:rPr>
      </w:pPr>
    </w:p>
    <w:p w:rsidR="00D55617" w:rsidRPr="004B09C0" w:rsidRDefault="00D55617" w:rsidP="00CA49EF">
      <w:pPr>
        <w:spacing w:line="360" w:lineRule="auto"/>
        <w:rPr>
          <w:rFonts w:ascii="Times New Roman" w:hAnsi="Times New Roman" w:cs="Times New Roman"/>
          <w:b/>
        </w:rPr>
      </w:pPr>
      <w:r w:rsidRPr="004B09C0">
        <w:rPr>
          <w:rFonts w:ascii="Times New Roman" w:hAnsi="Times New Roman" w:cs="Times New Roman"/>
          <w:b/>
        </w:rPr>
        <w:t>Adolescent Inpatients</w:t>
      </w:r>
    </w:p>
    <w:p w:rsidR="00094152" w:rsidRPr="004B09C0" w:rsidRDefault="005F6B15" w:rsidP="00CA49EF">
      <w:pPr>
        <w:spacing w:line="360" w:lineRule="auto"/>
        <w:rPr>
          <w:rFonts w:ascii="Times New Roman" w:hAnsi="Times New Roman" w:cs="Times New Roman"/>
        </w:rPr>
      </w:pPr>
      <w:r w:rsidRPr="004B09C0">
        <w:rPr>
          <w:rFonts w:ascii="Times New Roman" w:hAnsi="Times New Roman" w:cs="Times New Roman"/>
        </w:rPr>
        <w:t>The environment in which mental health treatment takes place holds significant implications for that treatment’</w:t>
      </w:r>
      <w:r w:rsidR="001B64C2" w:rsidRPr="004B09C0">
        <w:rPr>
          <w:rFonts w:ascii="Times New Roman" w:hAnsi="Times New Roman" w:cs="Times New Roman"/>
        </w:rPr>
        <w:t>s success</w:t>
      </w:r>
      <w:r w:rsidRPr="004B09C0">
        <w:rPr>
          <w:rFonts w:ascii="Times New Roman" w:hAnsi="Times New Roman" w:cs="Times New Roman"/>
        </w:rPr>
        <w:t xml:space="preserve"> and the broader wellbeing of </w:t>
      </w:r>
      <w:r w:rsidR="00836044" w:rsidRPr="004B09C0">
        <w:rPr>
          <w:rFonts w:ascii="Times New Roman" w:hAnsi="Times New Roman" w:cs="Times New Roman"/>
        </w:rPr>
        <w:t>service users accessing</w:t>
      </w:r>
      <w:r w:rsidRPr="004B09C0">
        <w:rPr>
          <w:rFonts w:ascii="Times New Roman" w:hAnsi="Times New Roman" w:cs="Times New Roman"/>
        </w:rPr>
        <w:t xml:space="preserve"> that site (Curtis et al., 2007; </w:t>
      </w:r>
      <w:proofErr w:type="spellStart"/>
      <w:r w:rsidR="000D2E45" w:rsidRPr="004B09C0">
        <w:rPr>
          <w:rFonts w:ascii="Times New Roman" w:hAnsi="Times New Roman" w:cs="Times New Roman"/>
        </w:rPr>
        <w:t>Gesler</w:t>
      </w:r>
      <w:proofErr w:type="spellEnd"/>
      <w:r w:rsidR="000D2E45" w:rsidRPr="004B09C0">
        <w:rPr>
          <w:rFonts w:ascii="Times New Roman" w:hAnsi="Times New Roman" w:cs="Times New Roman"/>
        </w:rPr>
        <w:t xml:space="preserve"> et al., 2004; </w:t>
      </w:r>
      <w:proofErr w:type="spellStart"/>
      <w:r w:rsidRPr="004B09C0">
        <w:rPr>
          <w:rFonts w:ascii="Times New Roman" w:hAnsi="Times New Roman" w:cs="Times New Roman"/>
        </w:rPr>
        <w:t>Urbanoski</w:t>
      </w:r>
      <w:proofErr w:type="spellEnd"/>
      <w:r w:rsidRPr="004B09C0">
        <w:rPr>
          <w:rFonts w:ascii="Times New Roman" w:hAnsi="Times New Roman" w:cs="Times New Roman"/>
        </w:rPr>
        <w:t xml:space="preserve"> et al., 2013)</w:t>
      </w:r>
      <w:r w:rsidR="00CD72BD" w:rsidRPr="004B09C0">
        <w:rPr>
          <w:rFonts w:ascii="Times New Roman" w:hAnsi="Times New Roman" w:cs="Times New Roman"/>
        </w:rPr>
        <w:t xml:space="preserve">, </w:t>
      </w:r>
      <w:r w:rsidR="00CD72BD" w:rsidRPr="004B09C0">
        <w:rPr>
          <w:rFonts w:ascii="Times New Roman" w:hAnsi="Times New Roman" w:cs="Times New Roman"/>
        </w:rPr>
        <w:lastRenderedPageBreak/>
        <w:t xml:space="preserve">though the mechanisms underlying this are not currently well understood. Proposed influential factors in inpatient settings include the ward atmosphere, respect given to service users, levels of surveillance, and social interactions with peers and staff (Brunt &amp; Rask, 2007; Curtis et al., 2007; </w:t>
      </w:r>
      <w:proofErr w:type="spellStart"/>
      <w:r w:rsidR="00CD72BD" w:rsidRPr="004B09C0">
        <w:rPr>
          <w:rFonts w:ascii="Times New Roman" w:hAnsi="Times New Roman" w:cs="Times New Roman"/>
        </w:rPr>
        <w:t>Jörgensen</w:t>
      </w:r>
      <w:proofErr w:type="spellEnd"/>
      <w:r w:rsidR="00CD72BD" w:rsidRPr="004B09C0">
        <w:rPr>
          <w:rFonts w:ascii="Times New Roman" w:hAnsi="Times New Roman" w:cs="Times New Roman"/>
        </w:rPr>
        <w:t xml:space="preserve"> et al., 2009). For </w:t>
      </w:r>
      <w:r w:rsidR="00827FD9" w:rsidRPr="004B09C0">
        <w:rPr>
          <w:rFonts w:ascii="Times New Roman" w:hAnsi="Times New Roman" w:cs="Times New Roman"/>
        </w:rPr>
        <w:t xml:space="preserve">adolescents </w:t>
      </w:r>
      <w:r w:rsidR="00CD72BD" w:rsidRPr="004B09C0">
        <w:rPr>
          <w:rFonts w:ascii="Times New Roman" w:hAnsi="Times New Roman" w:cs="Times New Roman"/>
        </w:rPr>
        <w:t xml:space="preserve">specifically, </w:t>
      </w:r>
      <w:r w:rsidR="00827FD9" w:rsidRPr="004B09C0">
        <w:rPr>
          <w:rFonts w:ascii="Times New Roman" w:hAnsi="Times New Roman" w:cs="Times New Roman"/>
        </w:rPr>
        <w:t xml:space="preserve">inpatient admissions </w:t>
      </w:r>
      <w:r w:rsidR="00094152" w:rsidRPr="004B09C0">
        <w:rPr>
          <w:rFonts w:ascii="Times New Roman" w:hAnsi="Times New Roman" w:cs="Times New Roman"/>
        </w:rPr>
        <w:t>appear to be</w:t>
      </w:r>
      <w:r w:rsidR="00827FD9" w:rsidRPr="004B09C0">
        <w:rPr>
          <w:rFonts w:ascii="Times New Roman" w:hAnsi="Times New Roman" w:cs="Times New Roman"/>
        </w:rPr>
        <w:t xml:space="preserve"> a </w:t>
      </w:r>
      <w:r w:rsidR="00D661BE">
        <w:rPr>
          <w:rFonts w:ascii="Times New Roman" w:hAnsi="Times New Roman" w:cs="Times New Roman"/>
        </w:rPr>
        <w:t>broadl</w:t>
      </w:r>
      <w:r w:rsidR="00827FD9" w:rsidRPr="004B09C0">
        <w:rPr>
          <w:rFonts w:ascii="Times New Roman" w:hAnsi="Times New Roman" w:cs="Times New Roman"/>
        </w:rPr>
        <w:t>y effective intervention for treatment of a range of psychiatric diagnoses, with the majority of patients experiencing sufficient improvements in functi</w:t>
      </w:r>
      <w:r w:rsidR="00750F0F">
        <w:rPr>
          <w:rFonts w:ascii="Times New Roman" w:hAnsi="Times New Roman" w:cs="Times New Roman"/>
        </w:rPr>
        <w:t xml:space="preserve">oning following brief </w:t>
      </w:r>
      <w:proofErr w:type="spellStart"/>
      <w:r w:rsidR="00750F0F">
        <w:rPr>
          <w:rFonts w:ascii="Times New Roman" w:hAnsi="Times New Roman" w:cs="Times New Roman"/>
        </w:rPr>
        <w:t>hospitalis</w:t>
      </w:r>
      <w:r w:rsidR="00827FD9" w:rsidRPr="004B09C0">
        <w:rPr>
          <w:rFonts w:ascii="Times New Roman" w:hAnsi="Times New Roman" w:cs="Times New Roman"/>
        </w:rPr>
        <w:t>ation</w:t>
      </w:r>
      <w:proofErr w:type="spellEnd"/>
      <w:r w:rsidR="00827FD9" w:rsidRPr="004B09C0">
        <w:rPr>
          <w:rFonts w:ascii="Times New Roman" w:hAnsi="Times New Roman" w:cs="Times New Roman"/>
        </w:rPr>
        <w:t xml:space="preserve"> </w:t>
      </w:r>
      <w:r w:rsidR="002974DA" w:rsidRPr="004B09C0">
        <w:rPr>
          <w:rFonts w:ascii="Times New Roman" w:hAnsi="Times New Roman" w:cs="Times New Roman"/>
        </w:rPr>
        <w:t>to be discharged back into the community</w:t>
      </w:r>
      <w:r w:rsidR="00827FD9" w:rsidRPr="004B09C0">
        <w:rPr>
          <w:rFonts w:ascii="Times New Roman" w:hAnsi="Times New Roman" w:cs="Times New Roman"/>
        </w:rPr>
        <w:t xml:space="preserve"> (</w:t>
      </w:r>
      <w:proofErr w:type="spellStart"/>
      <w:r w:rsidR="002974DA" w:rsidRPr="004B09C0">
        <w:rPr>
          <w:rFonts w:ascii="Times New Roman" w:hAnsi="Times New Roman" w:cs="Times New Roman"/>
        </w:rPr>
        <w:t>Bettmann</w:t>
      </w:r>
      <w:proofErr w:type="spellEnd"/>
      <w:r w:rsidR="002974DA" w:rsidRPr="004B09C0">
        <w:rPr>
          <w:rFonts w:ascii="Times New Roman" w:hAnsi="Times New Roman" w:cs="Times New Roman"/>
        </w:rPr>
        <w:t xml:space="preserve"> &amp; </w:t>
      </w:r>
      <w:proofErr w:type="spellStart"/>
      <w:r w:rsidR="002974DA" w:rsidRPr="004B09C0">
        <w:rPr>
          <w:rFonts w:ascii="Times New Roman" w:hAnsi="Times New Roman" w:cs="Times New Roman"/>
        </w:rPr>
        <w:t>Jasperson</w:t>
      </w:r>
      <w:proofErr w:type="spellEnd"/>
      <w:r w:rsidR="002974DA" w:rsidRPr="004B09C0">
        <w:rPr>
          <w:rFonts w:ascii="Times New Roman" w:hAnsi="Times New Roman" w:cs="Times New Roman"/>
        </w:rPr>
        <w:t xml:space="preserve">, 2009; </w:t>
      </w:r>
      <w:r w:rsidR="00827FD9" w:rsidRPr="004B09C0">
        <w:rPr>
          <w:rFonts w:ascii="Times New Roman" w:hAnsi="Times New Roman" w:cs="Times New Roman"/>
        </w:rPr>
        <w:t>Tulloch et al., 2008)</w:t>
      </w:r>
      <w:r w:rsidR="002974DA" w:rsidRPr="004B09C0">
        <w:rPr>
          <w:rFonts w:ascii="Times New Roman" w:hAnsi="Times New Roman" w:cs="Times New Roman"/>
        </w:rPr>
        <w:t xml:space="preserve">. </w:t>
      </w:r>
    </w:p>
    <w:p w:rsidR="00934ED4" w:rsidRPr="004B09C0" w:rsidRDefault="00934ED4" w:rsidP="00CA49EF">
      <w:pPr>
        <w:spacing w:line="360" w:lineRule="auto"/>
        <w:rPr>
          <w:rFonts w:ascii="Times New Roman" w:hAnsi="Times New Roman" w:cs="Times New Roman"/>
        </w:rPr>
      </w:pPr>
    </w:p>
    <w:p w:rsidR="00B03F80" w:rsidRPr="004B09C0" w:rsidRDefault="002974DA" w:rsidP="00CA49EF">
      <w:pPr>
        <w:spacing w:line="360" w:lineRule="auto"/>
        <w:rPr>
          <w:rFonts w:ascii="Times New Roman" w:hAnsi="Times New Roman" w:cs="Times New Roman"/>
        </w:rPr>
      </w:pPr>
      <w:r w:rsidRPr="004B09C0">
        <w:rPr>
          <w:rFonts w:ascii="Times New Roman" w:hAnsi="Times New Roman" w:cs="Times New Roman"/>
        </w:rPr>
        <w:t>Qualitative reports of satisfaction with these spaces, however, tend to be more mixed</w:t>
      </w:r>
      <w:r w:rsidR="00094152" w:rsidRPr="004B09C0">
        <w:rPr>
          <w:rFonts w:ascii="Times New Roman" w:hAnsi="Times New Roman" w:cs="Times New Roman"/>
        </w:rPr>
        <w:t xml:space="preserve">. Young people report experiencing inpatient environments as being particularly inflexible and unresponsive to their needs, at times not addressing issues that the patients themselves view as important as </w:t>
      </w:r>
      <w:r w:rsidR="00EC15F0" w:rsidRPr="004B09C0">
        <w:rPr>
          <w:rFonts w:ascii="Times New Roman" w:hAnsi="Times New Roman" w:cs="Times New Roman"/>
        </w:rPr>
        <w:t>doing</w:t>
      </w:r>
      <w:r w:rsidR="00094152" w:rsidRPr="004B09C0">
        <w:rPr>
          <w:rFonts w:ascii="Times New Roman" w:hAnsi="Times New Roman" w:cs="Times New Roman"/>
        </w:rPr>
        <w:t xml:space="preserve"> so would not fall strictly within the confines of the ward rules (</w:t>
      </w:r>
      <w:r w:rsidR="00361EF5" w:rsidRPr="004B09C0">
        <w:rPr>
          <w:rFonts w:ascii="Times New Roman" w:hAnsi="Times New Roman" w:cs="Times New Roman"/>
        </w:rPr>
        <w:t xml:space="preserve">Marriage, Petrie &amp; </w:t>
      </w:r>
      <w:proofErr w:type="spellStart"/>
      <w:r w:rsidR="00361EF5" w:rsidRPr="004B09C0">
        <w:rPr>
          <w:rFonts w:ascii="Times New Roman" w:hAnsi="Times New Roman" w:cs="Times New Roman"/>
        </w:rPr>
        <w:t>Worling</w:t>
      </w:r>
      <w:proofErr w:type="spellEnd"/>
      <w:r w:rsidR="00361EF5" w:rsidRPr="004B09C0">
        <w:rPr>
          <w:rFonts w:ascii="Times New Roman" w:hAnsi="Times New Roman" w:cs="Times New Roman"/>
        </w:rPr>
        <w:t xml:space="preserve">, 2001; </w:t>
      </w:r>
      <w:r w:rsidR="00094152" w:rsidRPr="004B09C0">
        <w:rPr>
          <w:rFonts w:ascii="Times New Roman" w:hAnsi="Times New Roman" w:cs="Times New Roman"/>
        </w:rPr>
        <w:t xml:space="preserve">Moses, 2011; Tulloch et al., 2008). Adolescents broadly feel that they are afforded little choice or autonomy by adult </w:t>
      </w:r>
      <w:r w:rsidR="00934ED4" w:rsidRPr="004B09C0">
        <w:rPr>
          <w:rFonts w:ascii="Times New Roman" w:hAnsi="Times New Roman" w:cs="Times New Roman"/>
        </w:rPr>
        <w:t xml:space="preserve">helping professionals, an issue compounded by the fact that these </w:t>
      </w:r>
      <w:r w:rsidR="00166C5B" w:rsidRPr="004B09C0">
        <w:rPr>
          <w:rFonts w:ascii="Times New Roman" w:hAnsi="Times New Roman" w:cs="Times New Roman"/>
        </w:rPr>
        <w:t xml:space="preserve">staff </w:t>
      </w:r>
      <w:r w:rsidR="00934ED4" w:rsidRPr="004B09C0">
        <w:rPr>
          <w:rFonts w:ascii="Times New Roman" w:hAnsi="Times New Roman" w:cs="Times New Roman"/>
        </w:rPr>
        <w:t xml:space="preserve">are strangers inhabiting an unfamiliar environment often far removed from family, friends, and other aspects of </w:t>
      </w:r>
      <w:r w:rsidR="00BF16F0">
        <w:rPr>
          <w:rFonts w:ascii="Times New Roman" w:hAnsi="Times New Roman" w:cs="Times New Roman"/>
        </w:rPr>
        <w:t>‘</w:t>
      </w:r>
      <w:r w:rsidR="00934ED4" w:rsidRPr="004B09C0">
        <w:rPr>
          <w:rFonts w:ascii="Times New Roman" w:hAnsi="Times New Roman" w:cs="Times New Roman"/>
        </w:rPr>
        <w:t>homeliness</w:t>
      </w:r>
      <w:r w:rsidR="00BF16F0">
        <w:rPr>
          <w:rFonts w:ascii="Times New Roman" w:hAnsi="Times New Roman" w:cs="Times New Roman"/>
        </w:rPr>
        <w:t>’</w:t>
      </w:r>
      <w:r w:rsidR="00014486" w:rsidRPr="004B09C0">
        <w:rPr>
          <w:rFonts w:ascii="Times New Roman" w:hAnsi="Times New Roman" w:cs="Times New Roman"/>
        </w:rPr>
        <w:t xml:space="preserve"> (Curtis et al., 2007)</w:t>
      </w:r>
      <w:r w:rsidR="00934ED4" w:rsidRPr="004B09C0">
        <w:rPr>
          <w:rFonts w:ascii="Times New Roman" w:hAnsi="Times New Roman" w:cs="Times New Roman"/>
        </w:rPr>
        <w:t xml:space="preserve"> that support wellbeing (</w:t>
      </w:r>
      <w:proofErr w:type="spellStart"/>
      <w:r w:rsidR="00934ED4" w:rsidRPr="004B09C0">
        <w:rPr>
          <w:rFonts w:ascii="Times New Roman" w:hAnsi="Times New Roman" w:cs="Times New Roman"/>
        </w:rPr>
        <w:t>Freake</w:t>
      </w:r>
      <w:proofErr w:type="spellEnd"/>
      <w:r w:rsidR="00934ED4" w:rsidRPr="004B09C0">
        <w:rPr>
          <w:rFonts w:ascii="Times New Roman" w:hAnsi="Times New Roman" w:cs="Times New Roman"/>
        </w:rPr>
        <w:t xml:space="preserve">, Barley &amp; Kent, 2007; </w:t>
      </w:r>
      <w:proofErr w:type="spellStart"/>
      <w:r w:rsidR="00934ED4" w:rsidRPr="004B09C0">
        <w:rPr>
          <w:rFonts w:ascii="Times New Roman" w:hAnsi="Times New Roman" w:cs="Times New Roman"/>
        </w:rPr>
        <w:t>Gusella</w:t>
      </w:r>
      <w:proofErr w:type="spellEnd"/>
      <w:r w:rsidR="00934ED4" w:rsidRPr="004B09C0">
        <w:rPr>
          <w:rFonts w:ascii="Times New Roman" w:hAnsi="Times New Roman" w:cs="Times New Roman"/>
        </w:rPr>
        <w:t xml:space="preserve">, Ward &amp; Butler, </w:t>
      </w:r>
      <w:r w:rsidR="00634CF4" w:rsidRPr="004B09C0">
        <w:rPr>
          <w:rFonts w:ascii="Times New Roman" w:hAnsi="Times New Roman" w:cs="Times New Roman"/>
        </w:rPr>
        <w:t>1998</w:t>
      </w:r>
      <w:r w:rsidR="00934ED4" w:rsidRPr="004B09C0">
        <w:rPr>
          <w:rFonts w:ascii="Times New Roman" w:hAnsi="Times New Roman" w:cs="Times New Roman"/>
        </w:rPr>
        <w:t>).</w:t>
      </w:r>
      <w:r w:rsidR="00014486" w:rsidRPr="004B09C0">
        <w:rPr>
          <w:rFonts w:ascii="Times New Roman" w:hAnsi="Times New Roman" w:cs="Times New Roman"/>
        </w:rPr>
        <w:t xml:space="preserve"> </w:t>
      </w:r>
      <w:r w:rsidR="00EC15F0" w:rsidRPr="004B09C0">
        <w:rPr>
          <w:rFonts w:ascii="Times New Roman" w:hAnsi="Times New Roman" w:cs="Times New Roman"/>
        </w:rPr>
        <w:t>In attempting to understand having found themselves in these unusual places, young inpatients routinely invoke</w:t>
      </w:r>
      <w:r w:rsidR="00DE13CD" w:rsidRPr="004B09C0">
        <w:rPr>
          <w:rFonts w:ascii="Times New Roman" w:hAnsi="Times New Roman" w:cs="Times New Roman"/>
        </w:rPr>
        <w:t xml:space="preserve"> </w:t>
      </w:r>
      <w:r w:rsidR="00EC15F0" w:rsidRPr="004B09C0">
        <w:rPr>
          <w:rFonts w:ascii="Times New Roman" w:hAnsi="Times New Roman" w:cs="Times New Roman"/>
        </w:rPr>
        <w:t>metaphor</w:t>
      </w:r>
      <w:r w:rsidR="00DC22A5" w:rsidRPr="004B09C0">
        <w:rPr>
          <w:rFonts w:ascii="Times New Roman" w:hAnsi="Times New Roman" w:cs="Times New Roman"/>
        </w:rPr>
        <w:t>s</w:t>
      </w:r>
      <w:r w:rsidR="00DE13CD" w:rsidRPr="004B09C0">
        <w:rPr>
          <w:rFonts w:ascii="Times New Roman" w:hAnsi="Times New Roman" w:cs="Times New Roman"/>
        </w:rPr>
        <w:t xml:space="preserve"> such as</w:t>
      </w:r>
      <w:r w:rsidR="00EC15F0" w:rsidRPr="004B09C0">
        <w:rPr>
          <w:rFonts w:ascii="Times New Roman" w:hAnsi="Times New Roman" w:cs="Times New Roman"/>
        </w:rPr>
        <w:t xml:space="preserve"> </w:t>
      </w:r>
      <w:r w:rsidR="00BF16F0">
        <w:rPr>
          <w:rFonts w:ascii="Times New Roman" w:hAnsi="Times New Roman" w:cs="Times New Roman"/>
        </w:rPr>
        <w:t>‘</w:t>
      </w:r>
      <w:r w:rsidR="00EC15F0" w:rsidRPr="004B09C0">
        <w:rPr>
          <w:rFonts w:ascii="Times New Roman" w:hAnsi="Times New Roman" w:cs="Times New Roman"/>
        </w:rPr>
        <w:t>fake spaces</w:t>
      </w:r>
      <w:r w:rsidR="00BF16F0">
        <w:rPr>
          <w:rFonts w:ascii="Times New Roman" w:hAnsi="Times New Roman" w:cs="Times New Roman"/>
        </w:rPr>
        <w:t>’</w:t>
      </w:r>
      <w:r w:rsidR="00EC15F0" w:rsidRPr="004B09C0">
        <w:rPr>
          <w:rFonts w:ascii="Times New Roman" w:hAnsi="Times New Roman" w:cs="Times New Roman"/>
        </w:rPr>
        <w:t xml:space="preserve"> or </w:t>
      </w:r>
      <w:r w:rsidR="00BF16F0">
        <w:rPr>
          <w:rFonts w:ascii="Times New Roman" w:hAnsi="Times New Roman" w:cs="Times New Roman"/>
        </w:rPr>
        <w:t>‘</w:t>
      </w:r>
      <w:r w:rsidR="00EC15F0" w:rsidRPr="004B09C0">
        <w:rPr>
          <w:rFonts w:ascii="Times New Roman" w:hAnsi="Times New Roman" w:cs="Times New Roman"/>
        </w:rPr>
        <w:t>alternate realities</w:t>
      </w:r>
      <w:r w:rsidR="00BF16F0">
        <w:rPr>
          <w:rFonts w:ascii="Times New Roman" w:hAnsi="Times New Roman" w:cs="Times New Roman"/>
        </w:rPr>
        <w:t>’</w:t>
      </w:r>
      <w:r w:rsidR="00EC15F0" w:rsidRPr="004B09C0">
        <w:rPr>
          <w:rFonts w:ascii="Times New Roman" w:hAnsi="Times New Roman" w:cs="Times New Roman"/>
        </w:rPr>
        <w:t xml:space="preserve"> into which they are transplanted while everyday life proceeds in their absence (Gill, Butler &amp; </w:t>
      </w:r>
      <w:proofErr w:type="spellStart"/>
      <w:r w:rsidR="00EC15F0" w:rsidRPr="004B09C0">
        <w:rPr>
          <w:rFonts w:ascii="Times New Roman" w:hAnsi="Times New Roman" w:cs="Times New Roman"/>
        </w:rPr>
        <w:t>Pistrang</w:t>
      </w:r>
      <w:proofErr w:type="spellEnd"/>
      <w:r w:rsidR="00EC15F0" w:rsidRPr="004B09C0">
        <w:rPr>
          <w:rFonts w:ascii="Times New Roman" w:hAnsi="Times New Roman" w:cs="Times New Roman"/>
        </w:rPr>
        <w:t xml:space="preserve">, 2016; Haynes, </w:t>
      </w:r>
      <w:proofErr w:type="spellStart"/>
      <w:r w:rsidR="00EC15F0" w:rsidRPr="004B09C0">
        <w:rPr>
          <w:rFonts w:ascii="Times New Roman" w:hAnsi="Times New Roman" w:cs="Times New Roman"/>
        </w:rPr>
        <w:t>Eivors</w:t>
      </w:r>
      <w:proofErr w:type="spellEnd"/>
      <w:r w:rsidR="00EC15F0" w:rsidRPr="004B09C0">
        <w:rPr>
          <w:rFonts w:ascii="Times New Roman" w:hAnsi="Times New Roman" w:cs="Times New Roman"/>
        </w:rPr>
        <w:t xml:space="preserve"> &amp; Crossley, 2011). </w:t>
      </w:r>
      <w:r w:rsidR="00014486" w:rsidRPr="004B09C0">
        <w:rPr>
          <w:rFonts w:ascii="Times New Roman" w:hAnsi="Times New Roman" w:cs="Times New Roman"/>
        </w:rPr>
        <w:t xml:space="preserve"> </w:t>
      </w:r>
    </w:p>
    <w:p w:rsidR="007F39B2" w:rsidRPr="004B09C0" w:rsidRDefault="007F39B2" w:rsidP="00CA49EF">
      <w:pPr>
        <w:spacing w:line="360" w:lineRule="auto"/>
        <w:rPr>
          <w:rFonts w:ascii="Times New Roman" w:hAnsi="Times New Roman" w:cs="Times New Roman"/>
        </w:rPr>
      </w:pPr>
    </w:p>
    <w:p w:rsidR="007F39B2" w:rsidRPr="004B09C0" w:rsidRDefault="007F39B2" w:rsidP="00CA49EF">
      <w:pPr>
        <w:spacing w:line="360" w:lineRule="auto"/>
        <w:rPr>
          <w:rFonts w:ascii="Times New Roman" w:hAnsi="Times New Roman" w:cs="Times New Roman"/>
        </w:rPr>
      </w:pPr>
      <w:r w:rsidRPr="004B09C0">
        <w:rPr>
          <w:rFonts w:ascii="Times New Roman" w:hAnsi="Times New Roman" w:cs="Times New Roman"/>
        </w:rPr>
        <w:t xml:space="preserve">It is well understood that mental health stigma has a strong presence in adolescent populations, and appears to be more strongly experienced by those who have received inpatient treatment (Martin et al., 2007; </w:t>
      </w:r>
      <w:r w:rsidR="00185235" w:rsidRPr="004B09C0">
        <w:rPr>
          <w:rFonts w:ascii="Times New Roman" w:hAnsi="Times New Roman" w:cs="Times New Roman"/>
        </w:rPr>
        <w:t>Moses, 2014</w:t>
      </w:r>
      <w:r w:rsidRPr="004B09C0">
        <w:rPr>
          <w:rFonts w:ascii="Times New Roman" w:hAnsi="Times New Roman" w:cs="Times New Roman"/>
        </w:rPr>
        <w:t xml:space="preserve">). However, research rarely addresses the youth stigma that members of this population often find themselves required to negotiate in </w:t>
      </w:r>
      <w:r w:rsidR="00185235" w:rsidRPr="004B09C0">
        <w:rPr>
          <w:rFonts w:ascii="Times New Roman" w:hAnsi="Times New Roman" w:cs="Times New Roman"/>
        </w:rPr>
        <w:t>inpatient</w:t>
      </w:r>
      <w:r w:rsidRPr="004B09C0">
        <w:rPr>
          <w:rFonts w:ascii="Times New Roman" w:hAnsi="Times New Roman" w:cs="Times New Roman"/>
        </w:rPr>
        <w:t xml:space="preserve"> settings.</w:t>
      </w:r>
      <w:r w:rsidR="00185235" w:rsidRPr="004B09C0">
        <w:rPr>
          <w:rFonts w:ascii="Times New Roman" w:hAnsi="Times New Roman" w:cs="Times New Roman"/>
        </w:rPr>
        <w:t xml:space="preserve"> Young people experiencing mental health crises in the UK must contend with a political climate that increasingly attempts to </w:t>
      </w:r>
      <w:proofErr w:type="spellStart"/>
      <w:r w:rsidR="00750F0F">
        <w:rPr>
          <w:rFonts w:ascii="Times New Roman" w:hAnsi="Times New Roman" w:cs="Times New Roman"/>
        </w:rPr>
        <w:t>problematis</w:t>
      </w:r>
      <w:r w:rsidR="006C1A4F" w:rsidRPr="004B09C0">
        <w:rPr>
          <w:rFonts w:ascii="Times New Roman" w:hAnsi="Times New Roman" w:cs="Times New Roman"/>
        </w:rPr>
        <w:t>e</w:t>
      </w:r>
      <w:proofErr w:type="spellEnd"/>
      <w:r w:rsidR="00185235" w:rsidRPr="004B09C0">
        <w:rPr>
          <w:rFonts w:ascii="Times New Roman" w:hAnsi="Times New Roman" w:cs="Times New Roman"/>
        </w:rPr>
        <w:t xml:space="preserve"> and control (particularly working-class) youth (</w:t>
      </w:r>
      <w:r w:rsidR="006C1A4F" w:rsidRPr="004B09C0">
        <w:rPr>
          <w:rFonts w:ascii="Times New Roman" w:hAnsi="Times New Roman" w:cs="Times New Roman"/>
        </w:rPr>
        <w:t xml:space="preserve">McDowell, 2009; </w:t>
      </w:r>
      <w:r w:rsidR="00185235" w:rsidRPr="004B09C0">
        <w:rPr>
          <w:rFonts w:ascii="Times New Roman" w:hAnsi="Times New Roman" w:cs="Times New Roman"/>
        </w:rPr>
        <w:t xml:space="preserve">Wright </w:t>
      </w:r>
      <w:r w:rsidR="00185235" w:rsidRPr="004B09C0">
        <w:rPr>
          <w:rFonts w:ascii="Times New Roman" w:hAnsi="Times New Roman" w:cs="Times New Roman"/>
        </w:rPr>
        <w:lastRenderedPageBreak/>
        <w:t>&amp; Ord, 2015). Mirroring the capitalistic concerns that constr</w:t>
      </w:r>
      <w:r w:rsidR="006C1A4F" w:rsidRPr="004B09C0">
        <w:rPr>
          <w:rFonts w:ascii="Times New Roman" w:hAnsi="Times New Roman" w:cs="Times New Roman"/>
        </w:rPr>
        <w:t>uct those experiencing madness as troubles-to-be-removed</w:t>
      </w:r>
      <w:r w:rsidR="00D507F3" w:rsidRPr="004B09C0">
        <w:rPr>
          <w:rFonts w:ascii="Times New Roman" w:hAnsi="Times New Roman" w:cs="Times New Roman"/>
        </w:rPr>
        <w:t xml:space="preserve"> (Foucault, 1967)</w:t>
      </w:r>
      <w:r w:rsidR="006C1A4F" w:rsidRPr="004B09C0">
        <w:rPr>
          <w:rFonts w:ascii="Times New Roman" w:hAnsi="Times New Roman" w:cs="Times New Roman"/>
        </w:rPr>
        <w:t>, British institutional discourse surrounding the detention of youth identifies adults as being duty-bound to restore morality to the young (Fergu</w:t>
      </w:r>
      <w:r w:rsidR="003D51DD" w:rsidRPr="004B09C0">
        <w:rPr>
          <w:rFonts w:ascii="Times New Roman" w:hAnsi="Times New Roman" w:cs="Times New Roman"/>
        </w:rPr>
        <w:t>s</w:t>
      </w:r>
      <w:r w:rsidR="006C1A4F" w:rsidRPr="004B09C0">
        <w:rPr>
          <w:rFonts w:ascii="Times New Roman" w:hAnsi="Times New Roman" w:cs="Times New Roman"/>
        </w:rPr>
        <w:t xml:space="preserve">son, 2007; Muncie &amp; Hughes, 2002).  </w:t>
      </w:r>
      <w:r w:rsidR="00D507F3" w:rsidRPr="004B09C0">
        <w:rPr>
          <w:rFonts w:ascii="Times New Roman" w:hAnsi="Times New Roman" w:cs="Times New Roman"/>
        </w:rPr>
        <w:t xml:space="preserve">This </w:t>
      </w:r>
      <w:proofErr w:type="spellStart"/>
      <w:r w:rsidR="00D507F3" w:rsidRPr="004B09C0">
        <w:rPr>
          <w:rFonts w:ascii="Times New Roman" w:hAnsi="Times New Roman" w:cs="Times New Roman"/>
        </w:rPr>
        <w:t>institutionali</w:t>
      </w:r>
      <w:r w:rsidR="00750F0F">
        <w:rPr>
          <w:rFonts w:ascii="Times New Roman" w:hAnsi="Times New Roman" w:cs="Times New Roman"/>
        </w:rPr>
        <w:t>s</w:t>
      </w:r>
      <w:r w:rsidR="00D507F3" w:rsidRPr="004B09C0">
        <w:rPr>
          <w:rFonts w:ascii="Times New Roman" w:hAnsi="Times New Roman" w:cs="Times New Roman"/>
        </w:rPr>
        <w:t>ed</w:t>
      </w:r>
      <w:proofErr w:type="spellEnd"/>
      <w:r w:rsidR="00D507F3" w:rsidRPr="004B09C0">
        <w:rPr>
          <w:rFonts w:ascii="Times New Roman" w:hAnsi="Times New Roman" w:cs="Times New Roman"/>
        </w:rPr>
        <w:t xml:space="preserve"> ageism presents itself within professional-client relationships on the ward. Research indicates that young inpatients’ opinions regarding their treatment are only deemed valid by staff when deemed </w:t>
      </w:r>
      <w:r w:rsidR="00BF16F0">
        <w:rPr>
          <w:rFonts w:ascii="Times New Roman" w:hAnsi="Times New Roman" w:cs="Times New Roman"/>
        </w:rPr>
        <w:t>‘</w:t>
      </w:r>
      <w:r w:rsidR="00D507F3" w:rsidRPr="004B09C0">
        <w:rPr>
          <w:rFonts w:ascii="Times New Roman" w:hAnsi="Times New Roman" w:cs="Times New Roman"/>
        </w:rPr>
        <w:t>age-appropriate</w:t>
      </w:r>
      <w:r w:rsidR="00BF16F0">
        <w:rPr>
          <w:rFonts w:ascii="Times New Roman" w:hAnsi="Times New Roman" w:cs="Times New Roman"/>
        </w:rPr>
        <w:t>’</w:t>
      </w:r>
      <w:r w:rsidR="00D507F3" w:rsidRPr="004B09C0">
        <w:rPr>
          <w:rFonts w:ascii="Times New Roman" w:hAnsi="Times New Roman" w:cs="Times New Roman"/>
        </w:rPr>
        <w:t>, with communication styles</w:t>
      </w:r>
      <w:r w:rsidR="00166C5B" w:rsidRPr="004B09C0">
        <w:rPr>
          <w:rFonts w:ascii="Times New Roman" w:hAnsi="Times New Roman" w:cs="Times New Roman"/>
        </w:rPr>
        <w:t xml:space="preserve"> that fall outside of these bounds</w:t>
      </w:r>
      <w:r w:rsidR="00D507F3" w:rsidRPr="004B09C0">
        <w:rPr>
          <w:rFonts w:ascii="Times New Roman" w:hAnsi="Times New Roman" w:cs="Times New Roman"/>
        </w:rPr>
        <w:t xml:space="preserve"> being </w:t>
      </w:r>
      <w:proofErr w:type="spellStart"/>
      <w:r w:rsidR="00D507F3" w:rsidRPr="004B09C0">
        <w:rPr>
          <w:rFonts w:ascii="Times New Roman" w:hAnsi="Times New Roman" w:cs="Times New Roman"/>
        </w:rPr>
        <w:t>pathologised</w:t>
      </w:r>
      <w:proofErr w:type="spellEnd"/>
      <w:r w:rsidR="00D507F3" w:rsidRPr="004B09C0">
        <w:rPr>
          <w:rFonts w:ascii="Times New Roman" w:hAnsi="Times New Roman" w:cs="Times New Roman"/>
        </w:rPr>
        <w:t xml:space="preserve"> or silenced (</w:t>
      </w:r>
      <w:proofErr w:type="spellStart"/>
      <w:r w:rsidR="00D507F3" w:rsidRPr="004B09C0">
        <w:rPr>
          <w:rFonts w:ascii="Times New Roman" w:hAnsi="Times New Roman" w:cs="Times New Roman"/>
        </w:rPr>
        <w:t>LeFrançois</w:t>
      </w:r>
      <w:proofErr w:type="spellEnd"/>
      <w:r w:rsidR="00D507F3" w:rsidRPr="004B09C0">
        <w:rPr>
          <w:rFonts w:ascii="Times New Roman" w:hAnsi="Times New Roman" w:cs="Times New Roman"/>
        </w:rPr>
        <w:t>, 2007).</w:t>
      </w:r>
    </w:p>
    <w:p w:rsidR="00206F1F" w:rsidRPr="004B09C0" w:rsidRDefault="00206F1F" w:rsidP="00CA49EF">
      <w:pPr>
        <w:spacing w:line="360" w:lineRule="auto"/>
        <w:rPr>
          <w:rFonts w:ascii="Times New Roman" w:hAnsi="Times New Roman" w:cs="Times New Roman"/>
        </w:rPr>
      </w:pPr>
    </w:p>
    <w:p w:rsidR="00FA3748" w:rsidRPr="004B09C0" w:rsidRDefault="00612CFD" w:rsidP="00CA49EF">
      <w:pPr>
        <w:spacing w:line="360" w:lineRule="auto"/>
        <w:rPr>
          <w:rFonts w:ascii="Times New Roman" w:hAnsi="Times New Roman" w:cs="Times New Roman"/>
        </w:rPr>
      </w:pPr>
      <w:r w:rsidRPr="004B09C0">
        <w:rPr>
          <w:rFonts w:ascii="Times New Roman" w:hAnsi="Times New Roman" w:cs="Times New Roman"/>
        </w:rPr>
        <w:t xml:space="preserve">This qualitative study aimed to expand </w:t>
      </w:r>
      <w:r w:rsidR="00206F1F" w:rsidRPr="004B09C0">
        <w:rPr>
          <w:rFonts w:ascii="Times New Roman" w:hAnsi="Times New Roman" w:cs="Times New Roman"/>
        </w:rPr>
        <w:t xml:space="preserve">upon our understanding of adolescents’ experiences of the inpatient environment with particular regard to the relationships formed with peers, staff, and the space itself. Specifically, it focused on </w:t>
      </w:r>
      <w:r w:rsidR="00D21657" w:rsidRPr="004B09C0">
        <w:rPr>
          <w:rFonts w:ascii="Times New Roman" w:hAnsi="Times New Roman" w:cs="Times New Roman"/>
        </w:rPr>
        <w:t xml:space="preserve">differences in </w:t>
      </w:r>
      <w:r w:rsidR="00206F1F" w:rsidRPr="004B09C0">
        <w:rPr>
          <w:rFonts w:ascii="Times New Roman" w:hAnsi="Times New Roman" w:cs="Times New Roman"/>
        </w:rPr>
        <w:t xml:space="preserve">young inpatients’ </w:t>
      </w:r>
      <w:r w:rsidR="00D21657" w:rsidRPr="004B09C0">
        <w:rPr>
          <w:rFonts w:ascii="Times New Roman" w:hAnsi="Times New Roman" w:cs="Times New Roman"/>
        </w:rPr>
        <w:t>ideas of self</w:t>
      </w:r>
      <w:r w:rsidR="00206F1F" w:rsidRPr="004B09C0">
        <w:rPr>
          <w:rFonts w:ascii="Times New Roman" w:hAnsi="Times New Roman" w:cs="Times New Roman"/>
        </w:rPr>
        <w:t xml:space="preserve"> when on the ward than in the community, and how these were experienced as an (accompanying) aspect of treatment. </w:t>
      </w:r>
    </w:p>
    <w:p w:rsidR="00414FB4" w:rsidRPr="004B09C0" w:rsidRDefault="00414FB4" w:rsidP="00414FB4">
      <w:pPr>
        <w:widowControl w:val="0"/>
        <w:autoSpaceDE w:val="0"/>
        <w:autoSpaceDN w:val="0"/>
        <w:adjustRightInd w:val="0"/>
        <w:spacing w:after="0" w:line="360" w:lineRule="auto"/>
        <w:rPr>
          <w:rFonts w:ascii="Times New Roman" w:hAnsi="Times New Roman" w:cs="Times New Roman"/>
          <w:b/>
          <w:szCs w:val="30"/>
        </w:rPr>
      </w:pPr>
    </w:p>
    <w:p w:rsidR="00414FB4" w:rsidRPr="004B09C0" w:rsidRDefault="00414FB4" w:rsidP="00414FB4">
      <w:pPr>
        <w:widowControl w:val="0"/>
        <w:autoSpaceDE w:val="0"/>
        <w:autoSpaceDN w:val="0"/>
        <w:adjustRightInd w:val="0"/>
        <w:spacing w:after="0" w:line="360" w:lineRule="auto"/>
        <w:rPr>
          <w:rFonts w:ascii="Times New Roman" w:hAnsi="Times New Roman" w:cs="Times New Roman"/>
          <w:b/>
          <w:szCs w:val="30"/>
        </w:rPr>
      </w:pPr>
    </w:p>
    <w:p w:rsidR="00414FB4" w:rsidRPr="004B09C0" w:rsidRDefault="00414FB4" w:rsidP="00414FB4">
      <w:pPr>
        <w:widowControl w:val="0"/>
        <w:autoSpaceDE w:val="0"/>
        <w:autoSpaceDN w:val="0"/>
        <w:adjustRightInd w:val="0"/>
        <w:spacing w:after="0" w:line="360" w:lineRule="auto"/>
        <w:rPr>
          <w:rFonts w:ascii="Times New Roman" w:hAnsi="Times New Roman" w:cs="Times New Roman"/>
          <w:b/>
          <w:szCs w:val="30"/>
        </w:rPr>
      </w:pPr>
    </w:p>
    <w:p w:rsidR="00104FCB" w:rsidRPr="004B09C0" w:rsidRDefault="008B667A" w:rsidP="008B667A">
      <w:pPr>
        <w:widowControl w:val="0"/>
        <w:autoSpaceDE w:val="0"/>
        <w:autoSpaceDN w:val="0"/>
        <w:adjustRightInd w:val="0"/>
        <w:spacing w:after="0" w:line="360" w:lineRule="auto"/>
        <w:jc w:val="center"/>
        <w:rPr>
          <w:rFonts w:ascii="Times New Roman" w:hAnsi="Times New Roman" w:cs="Times New Roman"/>
          <w:b/>
          <w:szCs w:val="30"/>
        </w:rPr>
      </w:pPr>
      <w:r w:rsidRPr="004B09C0">
        <w:rPr>
          <w:rFonts w:ascii="Times New Roman" w:hAnsi="Times New Roman" w:cs="Times New Roman"/>
          <w:b/>
          <w:szCs w:val="30"/>
        </w:rPr>
        <w:t>Methods</w:t>
      </w:r>
    </w:p>
    <w:p w:rsidR="00104FCB" w:rsidRPr="004B09C0" w:rsidRDefault="00104FCB" w:rsidP="00CA49EF">
      <w:pPr>
        <w:widowControl w:val="0"/>
        <w:autoSpaceDE w:val="0"/>
        <w:autoSpaceDN w:val="0"/>
        <w:adjustRightInd w:val="0"/>
        <w:spacing w:after="0" w:line="360" w:lineRule="auto"/>
        <w:ind w:left="960" w:hanging="960"/>
        <w:rPr>
          <w:rFonts w:ascii="Times New Roman" w:hAnsi="Times New Roman" w:cs="Times New Roman"/>
          <w:szCs w:val="30"/>
        </w:rPr>
      </w:pPr>
    </w:p>
    <w:p w:rsidR="00D01B5D" w:rsidRPr="004B09C0" w:rsidRDefault="00D01B5D" w:rsidP="00CA49EF">
      <w:pPr>
        <w:pStyle w:val="NormalWeb"/>
        <w:spacing w:before="0" w:beforeAutospacing="0" w:after="0" w:afterAutospacing="0" w:line="360" w:lineRule="auto"/>
        <w:jc w:val="both"/>
        <w:rPr>
          <w:rFonts w:ascii="Times New Roman" w:hAnsi="Times New Roman"/>
          <w:b/>
          <w:sz w:val="24"/>
          <w:szCs w:val="24"/>
        </w:rPr>
      </w:pPr>
      <w:r w:rsidRPr="004B09C0">
        <w:rPr>
          <w:rFonts w:ascii="Times New Roman" w:hAnsi="Times New Roman"/>
          <w:b/>
          <w:sz w:val="24"/>
          <w:szCs w:val="24"/>
        </w:rPr>
        <w:t>Participants</w:t>
      </w:r>
    </w:p>
    <w:p w:rsidR="00D01B5D" w:rsidRPr="004B09C0" w:rsidRDefault="00D01B5D" w:rsidP="00CA49EF">
      <w:pPr>
        <w:pStyle w:val="NormalWeb"/>
        <w:spacing w:before="0" w:beforeAutospacing="0" w:after="0" w:afterAutospacing="0" w:line="360" w:lineRule="auto"/>
        <w:jc w:val="both"/>
        <w:rPr>
          <w:rFonts w:ascii="Times New Roman" w:hAnsi="Times New Roman"/>
          <w:sz w:val="24"/>
          <w:szCs w:val="24"/>
        </w:rPr>
      </w:pPr>
    </w:p>
    <w:p w:rsidR="007D0FFB" w:rsidRPr="004B09C0" w:rsidRDefault="007D0FFB" w:rsidP="007D0FFB">
      <w:pPr>
        <w:pStyle w:val="NormalWeb"/>
        <w:spacing w:before="0" w:beforeAutospacing="0" w:after="0" w:afterAutospacing="0" w:line="360" w:lineRule="auto"/>
        <w:jc w:val="both"/>
        <w:rPr>
          <w:rFonts w:ascii="Times New Roman" w:hAnsi="Times New Roman"/>
          <w:sz w:val="24"/>
          <w:szCs w:val="24"/>
        </w:rPr>
      </w:pPr>
      <w:r w:rsidRPr="004B09C0">
        <w:rPr>
          <w:rFonts w:ascii="Times New Roman" w:hAnsi="Times New Roman"/>
          <w:sz w:val="24"/>
          <w:szCs w:val="24"/>
        </w:rPr>
        <w:t>A total of 20 participants were recruited from a supported discharge group (SDS - N=10) and a treatment as usual group (TAU – N=10)</w:t>
      </w:r>
      <w:r w:rsidR="00684B86" w:rsidRPr="004B09C0">
        <w:rPr>
          <w:rFonts w:ascii="Times New Roman" w:hAnsi="Times New Roman"/>
          <w:sz w:val="24"/>
          <w:szCs w:val="24"/>
        </w:rPr>
        <w:t>. The qualitative project was discussed with participants</w:t>
      </w:r>
      <w:r w:rsidRPr="004B09C0">
        <w:rPr>
          <w:rFonts w:ascii="Times New Roman" w:hAnsi="Times New Roman"/>
          <w:sz w:val="24"/>
          <w:szCs w:val="24"/>
        </w:rPr>
        <w:t xml:space="preserve"> </w:t>
      </w:r>
      <w:r w:rsidR="00684B86" w:rsidRPr="004B09C0">
        <w:rPr>
          <w:rFonts w:ascii="Times New Roman" w:hAnsi="Times New Roman"/>
          <w:sz w:val="24"/>
          <w:szCs w:val="24"/>
        </w:rPr>
        <w:t>at six months follow up</w:t>
      </w:r>
      <w:r w:rsidR="00FD4217" w:rsidRPr="004B09C0">
        <w:rPr>
          <w:rFonts w:ascii="Times New Roman" w:hAnsi="Times New Roman"/>
          <w:sz w:val="24"/>
          <w:szCs w:val="24"/>
        </w:rPr>
        <w:t xml:space="preserve"> assessment</w:t>
      </w:r>
      <w:r w:rsidR="00684B86" w:rsidRPr="004B09C0">
        <w:rPr>
          <w:rFonts w:ascii="Times New Roman" w:hAnsi="Times New Roman"/>
          <w:sz w:val="24"/>
          <w:szCs w:val="24"/>
        </w:rPr>
        <w:t xml:space="preserve"> in the wider SITE trial</w:t>
      </w:r>
      <w:r w:rsidR="00FD4217" w:rsidRPr="004B09C0">
        <w:rPr>
          <w:rFonts w:ascii="Times New Roman" w:hAnsi="Times New Roman"/>
          <w:sz w:val="24"/>
          <w:szCs w:val="24"/>
        </w:rPr>
        <w:t>, and conducted on dates shortly following to avoid participant fatigue.</w:t>
      </w:r>
      <w:r w:rsidR="00F66DEB" w:rsidRPr="004B09C0">
        <w:rPr>
          <w:rFonts w:ascii="Times New Roman" w:hAnsi="Times New Roman"/>
          <w:sz w:val="24"/>
          <w:szCs w:val="24"/>
        </w:rPr>
        <w:t xml:space="preserve"> Participants </w:t>
      </w:r>
      <w:r w:rsidR="00684B86" w:rsidRPr="004B09C0">
        <w:rPr>
          <w:rFonts w:ascii="Times New Roman" w:hAnsi="Times New Roman"/>
          <w:sz w:val="24"/>
          <w:szCs w:val="24"/>
        </w:rPr>
        <w:t>invited</w:t>
      </w:r>
      <w:r w:rsidR="00F66DEB" w:rsidRPr="004B09C0">
        <w:rPr>
          <w:rFonts w:ascii="Times New Roman" w:hAnsi="Times New Roman"/>
          <w:sz w:val="24"/>
          <w:szCs w:val="24"/>
        </w:rPr>
        <w:t xml:space="preserve"> had stayed on at least 1 of 4 </w:t>
      </w:r>
      <w:proofErr w:type="spellStart"/>
      <w:r w:rsidR="00684B86" w:rsidRPr="004B09C0">
        <w:rPr>
          <w:rFonts w:ascii="Times New Roman" w:hAnsi="Times New Roman"/>
          <w:sz w:val="24"/>
          <w:szCs w:val="24"/>
        </w:rPr>
        <w:t>SLaM</w:t>
      </w:r>
      <w:proofErr w:type="spellEnd"/>
      <w:r w:rsidR="00684B86" w:rsidRPr="004B09C0">
        <w:rPr>
          <w:rFonts w:ascii="Times New Roman" w:hAnsi="Times New Roman"/>
          <w:sz w:val="24"/>
          <w:szCs w:val="24"/>
        </w:rPr>
        <w:t xml:space="preserve"> </w:t>
      </w:r>
      <w:r w:rsidR="00F66DEB" w:rsidRPr="004B09C0">
        <w:rPr>
          <w:rFonts w:ascii="Times New Roman" w:hAnsi="Times New Roman"/>
          <w:sz w:val="24"/>
          <w:szCs w:val="24"/>
        </w:rPr>
        <w:t>NHS adolescent wards, though several had experienced previous admissions to an</w:t>
      </w:r>
      <w:r w:rsidR="00FD4217" w:rsidRPr="004B09C0">
        <w:rPr>
          <w:rFonts w:ascii="Times New Roman" w:hAnsi="Times New Roman"/>
          <w:sz w:val="24"/>
          <w:szCs w:val="24"/>
        </w:rPr>
        <w:t>y of the</w:t>
      </w:r>
      <w:r w:rsidR="00F66DEB" w:rsidRPr="004B09C0">
        <w:rPr>
          <w:rFonts w:ascii="Times New Roman" w:hAnsi="Times New Roman"/>
          <w:sz w:val="24"/>
          <w:szCs w:val="24"/>
        </w:rPr>
        <w:t xml:space="preserve"> additional 3 NHS and 7 independent adolescent wards recruited from in the SITE trial, and discussion of these was accepted in interview. </w:t>
      </w:r>
      <w:r w:rsidRPr="004B09C0">
        <w:rPr>
          <w:rFonts w:ascii="Times New Roman" w:hAnsi="Times New Roman"/>
          <w:sz w:val="24"/>
          <w:szCs w:val="24"/>
        </w:rPr>
        <w:t xml:space="preserve">Exclusion criteria included no profound learning disabilities and a sufficient level of spoken English. Potential participants who remained engaged with National &amp; Specialist </w:t>
      </w:r>
      <w:r w:rsidR="00396FD3" w:rsidRPr="004B09C0">
        <w:rPr>
          <w:rFonts w:ascii="Times New Roman" w:hAnsi="Times New Roman"/>
          <w:sz w:val="24"/>
          <w:szCs w:val="24"/>
        </w:rPr>
        <w:t xml:space="preserve">or inpatient services </w:t>
      </w:r>
      <w:r w:rsidRPr="004B09C0">
        <w:rPr>
          <w:rFonts w:ascii="Times New Roman" w:hAnsi="Times New Roman"/>
          <w:sz w:val="24"/>
          <w:szCs w:val="24"/>
        </w:rPr>
        <w:t xml:space="preserve">were only </w:t>
      </w:r>
      <w:r w:rsidRPr="004B09C0">
        <w:rPr>
          <w:rFonts w:ascii="Times New Roman" w:hAnsi="Times New Roman"/>
          <w:sz w:val="24"/>
          <w:szCs w:val="24"/>
        </w:rPr>
        <w:lastRenderedPageBreak/>
        <w:t xml:space="preserve">interviewed following a consultation with their care coordinators to ensure that the interview process would not prove distressing to them. </w:t>
      </w:r>
      <w:r w:rsidR="00684B86" w:rsidRPr="004B09C0">
        <w:rPr>
          <w:rFonts w:ascii="Times New Roman" w:hAnsi="Times New Roman"/>
          <w:sz w:val="24"/>
          <w:szCs w:val="24"/>
        </w:rPr>
        <w:t xml:space="preserve">A further five eligible </w:t>
      </w:r>
      <w:r w:rsidR="008B667A" w:rsidRPr="004B09C0">
        <w:rPr>
          <w:rFonts w:ascii="Times New Roman" w:hAnsi="Times New Roman"/>
          <w:sz w:val="24"/>
          <w:szCs w:val="24"/>
        </w:rPr>
        <w:t>potential participants were approached but declined to be interviewed.</w:t>
      </w:r>
    </w:p>
    <w:p w:rsidR="00D01B5D" w:rsidRPr="004B09C0" w:rsidRDefault="00D01B5D" w:rsidP="00D01B5D">
      <w:pPr>
        <w:pStyle w:val="NormalWeb"/>
        <w:spacing w:before="0" w:beforeAutospacing="0" w:after="0" w:afterAutospacing="0" w:line="360" w:lineRule="auto"/>
        <w:jc w:val="both"/>
        <w:rPr>
          <w:rFonts w:ascii="Times New Roman" w:hAnsi="Times New Roman"/>
          <w:sz w:val="24"/>
          <w:szCs w:val="24"/>
        </w:rPr>
      </w:pPr>
    </w:p>
    <w:p w:rsidR="00D01B5D" w:rsidRPr="004B09C0" w:rsidRDefault="00D01B5D" w:rsidP="00D01B5D">
      <w:pPr>
        <w:pStyle w:val="NormalWeb"/>
        <w:spacing w:before="0" w:beforeAutospacing="0" w:after="0" w:afterAutospacing="0" w:line="360" w:lineRule="auto"/>
        <w:jc w:val="both"/>
        <w:rPr>
          <w:rFonts w:ascii="Times New Roman" w:hAnsi="Times New Roman"/>
          <w:sz w:val="24"/>
          <w:szCs w:val="24"/>
        </w:rPr>
      </w:pPr>
      <w:r w:rsidRPr="004B09C0">
        <w:rPr>
          <w:rFonts w:ascii="Times New Roman" w:hAnsi="Times New Roman"/>
          <w:sz w:val="24"/>
          <w:szCs w:val="24"/>
        </w:rPr>
        <w:t>Average length of inpatient stay was 65.8 days. All participants had received diagnoses of mental disorder (using ICD-10). Most participants also volunteered further diagnostic information, such as multiple diagnoses, as part of the interview. Attempts were made to match both groups on certain demographic features, including race, ethnicity, gender and diagnosis. Final demographic features are reported in the table below.</w:t>
      </w:r>
    </w:p>
    <w:p w:rsidR="00D01B5D" w:rsidRPr="004B09C0" w:rsidRDefault="00D01B5D" w:rsidP="00D01B5D">
      <w:pPr>
        <w:pStyle w:val="NormalWeb"/>
        <w:spacing w:before="0" w:beforeAutospacing="0" w:after="0" w:afterAutospacing="0" w:line="360" w:lineRule="auto"/>
        <w:jc w:val="both"/>
        <w:rPr>
          <w:rFonts w:ascii="Times New Roman" w:hAnsi="Times New Roman"/>
          <w:sz w:val="24"/>
          <w:szCs w:val="24"/>
        </w:rPr>
      </w:pPr>
    </w:p>
    <w:tbl>
      <w:tblPr>
        <w:tblpPr w:leftFromText="180" w:rightFromText="180" w:vertAnchor="text" w:horzAnchor="margin" w:tblpY="280"/>
        <w:tblW w:w="7721" w:type="dxa"/>
        <w:tblLook w:val="04A0" w:firstRow="1" w:lastRow="0" w:firstColumn="1" w:lastColumn="0" w:noHBand="0" w:noVBand="1"/>
      </w:tblPr>
      <w:tblGrid>
        <w:gridCol w:w="2377"/>
        <w:gridCol w:w="1375"/>
        <w:gridCol w:w="1909"/>
        <w:gridCol w:w="2060"/>
      </w:tblGrid>
      <w:tr w:rsidR="00D01B5D" w:rsidRPr="004B09C0" w:rsidTr="00FD4217">
        <w:trPr>
          <w:trHeight w:val="291"/>
        </w:trPr>
        <w:tc>
          <w:tcPr>
            <w:tcW w:w="3752" w:type="dxa"/>
            <w:gridSpan w:val="2"/>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b/>
                <w:bCs/>
                <w:color w:val="000000"/>
                <w:sz w:val="18"/>
                <w:szCs w:val="18"/>
                <w:lang w:val="en-GB" w:eastAsia="en-GB"/>
              </w:rPr>
            </w:pPr>
            <w:r w:rsidRPr="004B09C0">
              <w:rPr>
                <w:rFonts w:ascii="Times New Roman" w:eastAsia="Times New Roman" w:hAnsi="Times New Roman" w:cs="Times New Roman"/>
                <w:b/>
                <w:bCs/>
                <w:color w:val="000000"/>
                <w:sz w:val="18"/>
                <w:szCs w:val="18"/>
                <w:lang w:val="en-GB" w:eastAsia="en-GB"/>
              </w:rPr>
              <w:t>Table 1: Sample Demographics</w:t>
            </w:r>
          </w:p>
        </w:tc>
        <w:tc>
          <w:tcPr>
            <w:tcW w:w="1908"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22"/>
                <w:szCs w:val="22"/>
                <w:lang w:val="en-GB" w:eastAsia="en-GB"/>
              </w:rPr>
            </w:pPr>
          </w:p>
        </w:tc>
        <w:tc>
          <w:tcPr>
            <w:tcW w:w="2060"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22"/>
                <w:szCs w:val="22"/>
                <w:lang w:val="en-GB" w:eastAsia="en-GB"/>
              </w:rPr>
            </w:pPr>
          </w:p>
        </w:tc>
      </w:tr>
      <w:tr w:rsidR="00D01B5D" w:rsidRPr="004B09C0" w:rsidTr="00FD4217">
        <w:trPr>
          <w:trHeight w:val="291"/>
        </w:trPr>
        <w:tc>
          <w:tcPr>
            <w:tcW w:w="2377" w:type="dxa"/>
            <w:tcBorders>
              <w:top w:val="nil"/>
              <w:left w:val="nil"/>
              <w:bottom w:val="single" w:sz="4" w:space="0" w:color="auto"/>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Characteristic</w:t>
            </w:r>
          </w:p>
        </w:tc>
        <w:tc>
          <w:tcPr>
            <w:tcW w:w="1375" w:type="dxa"/>
            <w:tcBorders>
              <w:top w:val="nil"/>
              <w:left w:val="nil"/>
              <w:bottom w:val="single" w:sz="4" w:space="0" w:color="auto"/>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 </w:t>
            </w:r>
          </w:p>
        </w:tc>
        <w:tc>
          <w:tcPr>
            <w:tcW w:w="1908" w:type="dxa"/>
            <w:tcBorders>
              <w:top w:val="nil"/>
              <w:left w:val="nil"/>
              <w:bottom w:val="single" w:sz="4" w:space="0" w:color="auto"/>
              <w:right w:val="nil"/>
            </w:tcBorders>
            <w:shd w:val="clear" w:color="auto" w:fill="auto"/>
            <w:noWrap/>
            <w:hideMark/>
          </w:tcPr>
          <w:p w:rsidR="00D01B5D" w:rsidRPr="004B09C0" w:rsidRDefault="00D01B5D" w:rsidP="00D661BE">
            <w:pPr>
              <w:spacing w:after="0"/>
              <w:jc w:val="right"/>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 </w:t>
            </w:r>
          </w:p>
        </w:tc>
        <w:tc>
          <w:tcPr>
            <w:tcW w:w="2060" w:type="dxa"/>
            <w:tcBorders>
              <w:top w:val="nil"/>
              <w:left w:val="nil"/>
              <w:bottom w:val="single" w:sz="4" w:space="0" w:color="auto"/>
              <w:right w:val="nil"/>
            </w:tcBorders>
            <w:shd w:val="clear" w:color="auto" w:fill="auto"/>
            <w:noWrap/>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No. (%) or mean (range)</w:t>
            </w:r>
          </w:p>
        </w:tc>
      </w:tr>
      <w:tr w:rsidR="00D01B5D" w:rsidRPr="004B09C0" w:rsidTr="00FD4217">
        <w:trPr>
          <w:trHeight w:val="291"/>
        </w:trPr>
        <w:tc>
          <w:tcPr>
            <w:tcW w:w="2377"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Sex</w:t>
            </w:r>
          </w:p>
        </w:tc>
        <w:tc>
          <w:tcPr>
            <w:tcW w:w="1375"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1908"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2060"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r>
      <w:tr w:rsidR="00D01B5D" w:rsidRPr="004B09C0" w:rsidTr="00FD4217">
        <w:trPr>
          <w:trHeight w:val="291"/>
        </w:trPr>
        <w:tc>
          <w:tcPr>
            <w:tcW w:w="2377"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1375"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Male</w:t>
            </w:r>
          </w:p>
        </w:tc>
        <w:tc>
          <w:tcPr>
            <w:tcW w:w="1908"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2060"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8 (40)</w:t>
            </w:r>
          </w:p>
        </w:tc>
      </w:tr>
      <w:tr w:rsidR="00D01B5D" w:rsidRPr="004B09C0" w:rsidTr="00FD4217">
        <w:trPr>
          <w:trHeight w:val="291"/>
        </w:trPr>
        <w:tc>
          <w:tcPr>
            <w:tcW w:w="2377"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1375"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Female</w:t>
            </w:r>
          </w:p>
        </w:tc>
        <w:tc>
          <w:tcPr>
            <w:tcW w:w="1908"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2060"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12 (60)</w:t>
            </w:r>
          </w:p>
        </w:tc>
      </w:tr>
      <w:tr w:rsidR="00D01B5D" w:rsidRPr="004B09C0" w:rsidTr="00FD4217">
        <w:trPr>
          <w:trHeight w:val="291"/>
        </w:trPr>
        <w:tc>
          <w:tcPr>
            <w:tcW w:w="2377"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Ethnicity</w:t>
            </w:r>
          </w:p>
        </w:tc>
        <w:tc>
          <w:tcPr>
            <w:tcW w:w="1375"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1908"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2060"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r>
      <w:tr w:rsidR="00D01B5D" w:rsidRPr="004B09C0" w:rsidTr="00FD4217">
        <w:trPr>
          <w:trHeight w:val="291"/>
        </w:trPr>
        <w:tc>
          <w:tcPr>
            <w:tcW w:w="2377"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1375"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White British</w:t>
            </w:r>
          </w:p>
        </w:tc>
        <w:tc>
          <w:tcPr>
            <w:tcW w:w="1908"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2060"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13 (65)</w:t>
            </w:r>
          </w:p>
        </w:tc>
      </w:tr>
      <w:tr w:rsidR="00D01B5D" w:rsidRPr="004B09C0" w:rsidTr="00FD4217">
        <w:trPr>
          <w:trHeight w:val="291"/>
        </w:trPr>
        <w:tc>
          <w:tcPr>
            <w:tcW w:w="2377"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1375"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 xml:space="preserve">Black British </w:t>
            </w:r>
          </w:p>
        </w:tc>
        <w:tc>
          <w:tcPr>
            <w:tcW w:w="1908"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2060"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4 (20)</w:t>
            </w:r>
          </w:p>
        </w:tc>
      </w:tr>
      <w:tr w:rsidR="00D01B5D" w:rsidRPr="004B09C0" w:rsidTr="00FD4217">
        <w:trPr>
          <w:trHeight w:val="291"/>
        </w:trPr>
        <w:tc>
          <w:tcPr>
            <w:tcW w:w="2377"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3284" w:type="dxa"/>
            <w:gridSpan w:val="2"/>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Eastern European</w:t>
            </w:r>
          </w:p>
        </w:tc>
        <w:tc>
          <w:tcPr>
            <w:tcW w:w="2060"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2 (10)</w:t>
            </w:r>
          </w:p>
        </w:tc>
      </w:tr>
      <w:tr w:rsidR="00D01B5D" w:rsidRPr="004B09C0" w:rsidTr="00FD4217">
        <w:trPr>
          <w:trHeight w:val="291"/>
        </w:trPr>
        <w:tc>
          <w:tcPr>
            <w:tcW w:w="2377"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1375"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Asian</w:t>
            </w:r>
          </w:p>
        </w:tc>
        <w:tc>
          <w:tcPr>
            <w:tcW w:w="1908"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2060"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1 (5)</w:t>
            </w:r>
          </w:p>
        </w:tc>
      </w:tr>
      <w:tr w:rsidR="00D01B5D" w:rsidRPr="004B09C0" w:rsidTr="00FD4217">
        <w:trPr>
          <w:trHeight w:val="291"/>
        </w:trPr>
        <w:tc>
          <w:tcPr>
            <w:tcW w:w="2377"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Age, years</w:t>
            </w:r>
          </w:p>
        </w:tc>
        <w:tc>
          <w:tcPr>
            <w:tcW w:w="1375"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1908"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2060"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16.8 (14-18)</w:t>
            </w:r>
          </w:p>
        </w:tc>
      </w:tr>
      <w:tr w:rsidR="00D01B5D" w:rsidRPr="004B09C0" w:rsidTr="00FD4217">
        <w:trPr>
          <w:trHeight w:val="291"/>
        </w:trPr>
        <w:tc>
          <w:tcPr>
            <w:tcW w:w="2377"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roofErr w:type="spellStart"/>
            <w:r w:rsidRPr="004B09C0">
              <w:rPr>
                <w:rFonts w:ascii="Times New Roman" w:eastAsia="Times New Roman" w:hAnsi="Times New Roman" w:cs="Times New Roman"/>
                <w:color w:val="000000"/>
                <w:sz w:val="16"/>
                <w:szCs w:val="16"/>
                <w:lang w:val="en-GB" w:eastAsia="en-GB"/>
              </w:rPr>
              <w:t>Diagnosis</w:t>
            </w:r>
            <w:r w:rsidRPr="004B09C0">
              <w:rPr>
                <w:rFonts w:ascii="Times New Roman" w:eastAsia="Times New Roman" w:hAnsi="Times New Roman" w:cs="Times New Roman"/>
                <w:i/>
                <w:iCs/>
                <w:color w:val="000000"/>
                <w:sz w:val="16"/>
                <w:szCs w:val="16"/>
                <w:vertAlign w:val="superscript"/>
                <w:lang w:val="en-GB" w:eastAsia="en-GB"/>
              </w:rPr>
              <w:t>a</w:t>
            </w:r>
            <w:proofErr w:type="spellEnd"/>
          </w:p>
        </w:tc>
        <w:tc>
          <w:tcPr>
            <w:tcW w:w="1375"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1908"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2060"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r>
      <w:tr w:rsidR="00D01B5D" w:rsidRPr="004B09C0" w:rsidTr="00FD4217">
        <w:trPr>
          <w:trHeight w:val="291"/>
        </w:trPr>
        <w:tc>
          <w:tcPr>
            <w:tcW w:w="2377"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3284" w:type="dxa"/>
            <w:gridSpan w:val="2"/>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Depressive Disorder</w:t>
            </w:r>
          </w:p>
        </w:tc>
        <w:tc>
          <w:tcPr>
            <w:tcW w:w="2060"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10 (50)</w:t>
            </w:r>
          </w:p>
        </w:tc>
      </w:tr>
      <w:tr w:rsidR="00D01B5D" w:rsidRPr="004B09C0" w:rsidTr="00FD4217">
        <w:trPr>
          <w:trHeight w:val="291"/>
        </w:trPr>
        <w:tc>
          <w:tcPr>
            <w:tcW w:w="2377"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3284" w:type="dxa"/>
            <w:gridSpan w:val="2"/>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Anxiety Disorder</w:t>
            </w:r>
          </w:p>
        </w:tc>
        <w:tc>
          <w:tcPr>
            <w:tcW w:w="2060"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2 (10)</w:t>
            </w:r>
          </w:p>
        </w:tc>
      </w:tr>
      <w:tr w:rsidR="00D01B5D" w:rsidRPr="004B09C0" w:rsidTr="00FD4217">
        <w:trPr>
          <w:trHeight w:val="291"/>
        </w:trPr>
        <w:tc>
          <w:tcPr>
            <w:tcW w:w="2377"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3284" w:type="dxa"/>
            <w:gridSpan w:val="2"/>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Psychotic Disorder</w:t>
            </w:r>
          </w:p>
        </w:tc>
        <w:tc>
          <w:tcPr>
            <w:tcW w:w="2060"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8 (40)</w:t>
            </w:r>
          </w:p>
        </w:tc>
      </w:tr>
      <w:tr w:rsidR="00D01B5D" w:rsidRPr="004B09C0" w:rsidTr="00FD4217">
        <w:trPr>
          <w:trHeight w:val="291"/>
        </w:trPr>
        <w:tc>
          <w:tcPr>
            <w:tcW w:w="2377"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3284" w:type="dxa"/>
            <w:gridSpan w:val="2"/>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Autistic Spectrum Disorder</w:t>
            </w:r>
          </w:p>
        </w:tc>
        <w:tc>
          <w:tcPr>
            <w:tcW w:w="2060"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4 (20)</w:t>
            </w:r>
          </w:p>
        </w:tc>
      </w:tr>
      <w:tr w:rsidR="00D01B5D" w:rsidRPr="004B09C0" w:rsidTr="00FD4217">
        <w:trPr>
          <w:trHeight w:val="291"/>
        </w:trPr>
        <w:tc>
          <w:tcPr>
            <w:tcW w:w="2377"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3284" w:type="dxa"/>
            <w:gridSpan w:val="2"/>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Personality Disorder</w:t>
            </w:r>
          </w:p>
        </w:tc>
        <w:tc>
          <w:tcPr>
            <w:tcW w:w="2060"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2 (10)</w:t>
            </w:r>
          </w:p>
        </w:tc>
      </w:tr>
      <w:tr w:rsidR="00D01B5D" w:rsidRPr="004B09C0" w:rsidTr="00FD4217">
        <w:trPr>
          <w:trHeight w:val="291"/>
        </w:trPr>
        <w:tc>
          <w:tcPr>
            <w:tcW w:w="2377"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1375"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OCD</w:t>
            </w:r>
          </w:p>
        </w:tc>
        <w:tc>
          <w:tcPr>
            <w:tcW w:w="1908"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2060"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1 (5)</w:t>
            </w:r>
          </w:p>
        </w:tc>
      </w:tr>
      <w:tr w:rsidR="00D01B5D" w:rsidRPr="004B09C0" w:rsidTr="00FD4217">
        <w:trPr>
          <w:trHeight w:val="291"/>
        </w:trPr>
        <w:tc>
          <w:tcPr>
            <w:tcW w:w="2377"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1375"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PTSD</w:t>
            </w:r>
          </w:p>
        </w:tc>
        <w:tc>
          <w:tcPr>
            <w:tcW w:w="1908"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2060"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3 (15)</w:t>
            </w:r>
          </w:p>
        </w:tc>
      </w:tr>
      <w:tr w:rsidR="00D01B5D" w:rsidRPr="004B09C0" w:rsidTr="00FD4217">
        <w:trPr>
          <w:trHeight w:val="291"/>
        </w:trPr>
        <w:tc>
          <w:tcPr>
            <w:tcW w:w="2377"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Education/Employment</w:t>
            </w:r>
          </w:p>
        </w:tc>
        <w:tc>
          <w:tcPr>
            <w:tcW w:w="1375"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1908"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2060"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r>
      <w:tr w:rsidR="00D01B5D" w:rsidRPr="004B09C0" w:rsidTr="00FD4217">
        <w:trPr>
          <w:trHeight w:val="291"/>
        </w:trPr>
        <w:tc>
          <w:tcPr>
            <w:tcW w:w="2377"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3284" w:type="dxa"/>
            <w:gridSpan w:val="2"/>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Full-time education</w:t>
            </w:r>
          </w:p>
        </w:tc>
        <w:tc>
          <w:tcPr>
            <w:tcW w:w="2060"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15 (75)</w:t>
            </w:r>
          </w:p>
        </w:tc>
      </w:tr>
      <w:tr w:rsidR="00D01B5D" w:rsidRPr="004B09C0" w:rsidTr="00CF435C">
        <w:trPr>
          <w:trHeight w:val="291"/>
        </w:trPr>
        <w:tc>
          <w:tcPr>
            <w:tcW w:w="2377" w:type="dxa"/>
            <w:tcBorders>
              <w:top w:val="nil"/>
              <w:left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p>
        </w:tc>
        <w:tc>
          <w:tcPr>
            <w:tcW w:w="3284" w:type="dxa"/>
            <w:gridSpan w:val="2"/>
            <w:tcBorders>
              <w:top w:val="nil"/>
              <w:left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Part-time employment</w:t>
            </w:r>
          </w:p>
        </w:tc>
        <w:tc>
          <w:tcPr>
            <w:tcW w:w="2060" w:type="dxa"/>
            <w:tcBorders>
              <w:top w:val="nil"/>
              <w:left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1 (5)</w:t>
            </w:r>
          </w:p>
        </w:tc>
      </w:tr>
      <w:tr w:rsidR="00D01B5D" w:rsidRPr="004B09C0" w:rsidTr="00CF435C">
        <w:trPr>
          <w:trHeight w:val="291"/>
        </w:trPr>
        <w:tc>
          <w:tcPr>
            <w:tcW w:w="2377" w:type="dxa"/>
            <w:tcBorders>
              <w:top w:val="nil"/>
              <w:left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 </w:t>
            </w:r>
          </w:p>
        </w:tc>
        <w:tc>
          <w:tcPr>
            <w:tcW w:w="3284" w:type="dxa"/>
            <w:gridSpan w:val="2"/>
            <w:tcBorders>
              <w:top w:val="nil"/>
              <w:left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No education/employment</w:t>
            </w:r>
          </w:p>
        </w:tc>
        <w:tc>
          <w:tcPr>
            <w:tcW w:w="2060" w:type="dxa"/>
            <w:tcBorders>
              <w:top w:val="nil"/>
              <w:left w:val="nil"/>
              <w:right w:val="nil"/>
            </w:tcBorders>
            <w:shd w:val="clear" w:color="auto" w:fill="auto"/>
            <w:noWrap/>
            <w:vAlign w:val="bottom"/>
            <w:hideMark/>
          </w:tcPr>
          <w:p w:rsidR="00CF435C" w:rsidRPr="004B09C0" w:rsidRDefault="00D01B5D" w:rsidP="00D661BE">
            <w:pPr>
              <w:spacing w:after="0"/>
              <w:rPr>
                <w:rFonts w:ascii="Times New Roman" w:eastAsia="Times New Roman" w:hAnsi="Times New Roman" w:cs="Times New Roman"/>
                <w:color w:val="000000"/>
                <w:sz w:val="16"/>
                <w:szCs w:val="16"/>
                <w:lang w:val="en-GB" w:eastAsia="en-GB"/>
              </w:rPr>
            </w:pPr>
            <w:r w:rsidRPr="004B09C0">
              <w:rPr>
                <w:rFonts w:ascii="Times New Roman" w:eastAsia="Times New Roman" w:hAnsi="Times New Roman" w:cs="Times New Roman"/>
                <w:color w:val="000000"/>
                <w:sz w:val="16"/>
                <w:szCs w:val="16"/>
                <w:lang w:val="en-GB" w:eastAsia="en-GB"/>
              </w:rPr>
              <w:t>4 (20)</w:t>
            </w:r>
          </w:p>
        </w:tc>
      </w:tr>
      <w:tr w:rsidR="00CF435C" w:rsidRPr="004B09C0" w:rsidTr="00CF435C">
        <w:trPr>
          <w:trHeight w:val="291"/>
        </w:trPr>
        <w:tc>
          <w:tcPr>
            <w:tcW w:w="2377" w:type="dxa"/>
            <w:tcBorders>
              <w:left w:val="nil"/>
              <w:right w:val="nil"/>
            </w:tcBorders>
            <w:shd w:val="clear" w:color="auto" w:fill="auto"/>
            <w:noWrap/>
            <w:vAlign w:val="bottom"/>
          </w:tcPr>
          <w:p w:rsidR="00CF435C" w:rsidRPr="00CF435C" w:rsidRDefault="00CF435C" w:rsidP="00D661BE">
            <w:pPr>
              <w:spacing w:after="0"/>
              <w:rPr>
                <w:rFonts w:ascii="Times New Roman" w:eastAsia="Times New Roman" w:hAnsi="Times New Roman" w:cs="Times New Roman"/>
                <w:color w:val="000000"/>
                <w:sz w:val="16"/>
                <w:szCs w:val="16"/>
                <w:vertAlign w:val="superscript"/>
                <w:lang w:val="en-GB" w:eastAsia="en-GB"/>
              </w:rPr>
            </w:pPr>
            <w:r>
              <w:rPr>
                <w:rFonts w:ascii="Times New Roman" w:eastAsia="Times New Roman" w:hAnsi="Times New Roman" w:cs="Times New Roman"/>
                <w:color w:val="000000"/>
                <w:sz w:val="16"/>
                <w:szCs w:val="16"/>
                <w:lang w:val="en-GB" w:eastAsia="en-GB"/>
              </w:rPr>
              <w:t xml:space="preserve">Social </w:t>
            </w:r>
            <w:proofErr w:type="spellStart"/>
            <w:r>
              <w:rPr>
                <w:rFonts w:ascii="Times New Roman" w:eastAsia="Times New Roman" w:hAnsi="Times New Roman" w:cs="Times New Roman"/>
                <w:color w:val="000000"/>
                <w:sz w:val="16"/>
                <w:szCs w:val="16"/>
                <w:lang w:val="en-GB" w:eastAsia="en-GB"/>
              </w:rPr>
              <w:t>class</w:t>
            </w:r>
            <w:r>
              <w:rPr>
                <w:rFonts w:ascii="Times New Roman" w:eastAsia="Times New Roman" w:hAnsi="Times New Roman" w:cs="Times New Roman"/>
                <w:color w:val="000000"/>
                <w:sz w:val="16"/>
                <w:szCs w:val="16"/>
                <w:vertAlign w:val="superscript"/>
                <w:lang w:val="en-GB" w:eastAsia="en-GB"/>
              </w:rPr>
              <w:t>b</w:t>
            </w:r>
            <w:proofErr w:type="spellEnd"/>
          </w:p>
        </w:tc>
        <w:tc>
          <w:tcPr>
            <w:tcW w:w="3284" w:type="dxa"/>
            <w:gridSpan w:val="2"/>
            <w:tcBorders>
              <w:left w:val="nil"/>
              <w:right w:val="nil"/>
            </w:tcBorders>
            <w:shd w:val="clear" w:color="auto" w:fill="auto"/>
            <w:noWrap/>
            <w:vAlign w:val="bottom"/>
          </w:tcPr>
          <w:p w:rsidR="00CF435C" w:rsidRPr="004B09C0" w:rsidRDefault="00CF435C" w:rsidP="00D661BE">
            <w:pPr>
              <w:spacing w:after="0"/>
              <w:rPr>
                <w:rFonts w:ascii="Times New Roman" w:eastAsia="Times New Roman" w:hAnsi="Times New Roman" w:cs="Times New Roman"/>
                <w:color w:val="000000"/>
                <w:sz w:val="16"/>
                <w:szCs w:val="16"/>
                <w:lang w:val="en-GB" w:eastAsia="en-GB"/>
              </w:rPr>
            </w:pPr>
          </w:p>
        </w:tc>
        <w:tc>
          <w:tcPr>
            <w:tcW w:w="2060" w:type="dxa"/>
            <w:tcBorders>
              <w:left w:val="nil"/>
              <w:right w:val="nil"/>
            </w:tcBorders>
            <w:shd w:val="clear" w:color="auto" w:fill="auto"/>
            <w:noWrap/>
            <w:vAlign w:val="bottom"/>
          </w:tcPr>
          <w:p w:rsidR="00CF435C" w:rsidRPr="004B09C0" w:rsidRDefault="00CF435C" w:rsidP="00D661BE">
            <w:pPr>
              <w:spacing w:after="0"/>
              <w:rPr>
                <w:rFonts w:ascii="Times New Roman" w:eastAsia="Times New Roman" w:hAnsi="Times New Roman" w:cs="Times New Roman"/>
                <w:color w:val="000000"/>
                <w:sz w:val="16"/>
                <w:szCs w:val="16"/>
                <w:lang w:val="en-GB" w:eastAsia="en-GB"/>
              </w:rPr>
            </w:pPr>
          </w:p>
        </w:tc>
      </w:tr>
      <w:tr w:rsidR="00CF435C" w:rsidRPr="004B09C0" w:rsidTr="00CF435C">
        <w:trPr>
          <w:trHeight w:val="291"/>
        </w:trPr>
        <w:tc>
          <w:tcPr>
            <w:tcW w:w="2377" w:type="dxa"/>
            <w:tcBorders>
              <w:left w:val="nil"/>
              <w:right w:val="nil"/>
            </w:tcBorders>
            <w:shd w:val="clear" w:color="auto" w:fill="auto"/>
            <w:noWrap/>
            <w:vAlign w:val="bottom"/>
          </w:tcPr>
          <w:p w:rsidR="00CF435C" w:rsidRDefault="00CF435C" w:rsidP="00D661BE">
            <w:pPr>
              <w:spacing w:after="0"/>
              <w:rPr>
                <w:rFonts w:ascii="Times New Roman" w:eastAsia="Times New Roman" w:hAnsi="Times New Roman" w:cs="Times New Roman"/>
                <w:color w:val="000000"/>
                <w:sz w:val="16"/>
                <w:szCs w:val="16"/>
                <w:lang w:val="en-GB" w:eastAsia="en-GB"/>
              </w:rPr>
            </w:pPr>
          </w:p>
        </w:tc>
        <w:tc>
          <w:tcPr>
            <w:tcW w:w="3284" w:type="dxa"/>
            <w:gridSpan w:val="2"/>
            <w:tcBorders>
              <w:left w:val="nil"/>
              <w:right w:val="nil"/>
            </w:tcBorders>
            <w:shd w:val="clear" w:color="auto" w:fill="auto"/>
            <w:noWrap/>
            <w:vAlign w:val="bottom"/>
          </w:tcPr>
          <w:p w:rsidR="00CF435C" w:rsidRPr="004B09C0" w:rsidRDefault="00CF435C" w:rsidP="00D661BE">
            <w:pPr>
              <w:spacing w:after="0"/>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Upper middle class</w:t>
            </w:r>
          </w:p>
        </w:tc>
        <w:tc>
          <w:tcPr>
            <w:tcW w:w="2060" w:type="dxa"/>
            <w:tcBorders>
              <w:left w:val="nil"/>
              <w:right w:val="nil"/>
            </w:tcBorders>
            <w:shd w:val="clear" w:color="auto" w:fill="auto"/>
            <w:noWrap/>
            <w:vAlign w:val="bottom"/>
          </w:tcPr>
          <w:p w:rsidR="00CF435C" w:rsidRPr="004B09C0" w:rsidRDefault="00CF435C" w:rsidP="00D661BE">
            <w:pPr>
              <w:spacing w:after="0"/>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3 (15)</w:t>
            </w:r>
          </w:p>
        </w:tc>
      </w:tr>
      <w:tr w:rsidR="00CF435C" w:rsidRPr="004B09C0" w:rsidTr="00CF435C">
        <w:trPr>
          <w:trHeight w:val="291"/>
        </w:trPr>
        <w:tc>
          <w:tcPr>
            <w:tcW w:w="2377" w:type="dxa"/>
            <w:tcBorders>
              <w:left w:val="nil"/>
              <w:right w:val="nil"/>
            </w:tcBorders>
            <w:shd w:val="clear" w:color="auto" w:fill="auto"/>
            <w:noWrap/>
            <w:vAlign w:val="bottom"/>
          </w:tcPr>
          <w:p w:rsidR="00CF435C" w:rsidRDefault="00CF435C" w:rsidP="00D661BE">
            <w:pPr>
              <w:spacing w:after="0"/>
              <w:rPr>
                <w:rFonts w:ascii="Times New Roman" w:eastAsia="Times New Roman" w:hAnsi="Times New Roman" w:cs="Times New Roman"/>
                <w:color w:val="000000"/>
                <w:sz w:val="16"/>
                <w:szCs w:val="16"/>
                <w:lang w:val="en-GB" w:eastAsia="en-GB"/>
              </w:rPr>
            </w:pPr>
          </w:p>
        </w:tc>
        <w:tc>
          <w:tcPr>
            <w:tcW w:w="3284" w:type="dxa"/>
            <w:gridSpan w:val="2"/>
            <w:tcBorders>
              <w:left w:val="nil"/>
              <w:right w:val="nil"/>
            </w:tcBorders>
            <w:shd w:val="clear" w:color="auto" w:fill="auto"/>
            <w:noWrap/>
            <w:vAlign w:val="bottom"/>
          </w:tcPr>
          <w:p w:rsidR="00CF435C" w:rsidRDefault="00CF435C" w:rsidP="00D661BE">
            <w:pPr>
              <w:spacing w:after="0"/>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Lower middle class</w:t>
            </w:r>
          </w:p>
        </w:tc>
        <w:tc>
          <w:tcPr>
            <w:tcW w:w="2060" w:type="dxa"/>
            <w:tcBorders>
              <w:left w:val="nil"/>
              <w:right w:val="nil"/>
            </w:tcBorders>
            <w:shd w:val="clear" w:color="auto" w:fill="auto"/>
            <w:noWrap/>
            <w:vAlign w:val="bottom"/>
          </w:tcPr>
          <w:p w:rsidR="00CF435C" w:rsidRPr="004B09C0" w:rsidRDefault="00CF435C" w:rsidP="00D661BE">
            <w:pPr>
              <w:spacing w:after="0"/>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6 (30)</w:t>
            </w:r>
          </w:p>
        </w:tc>
      </w:tr>
      <w:tr w:rsidR="00CF435C" w:rsidRPr="004B09C0" w:rsidTr="00CF435C">
        <w:trPr>
          <w:trHeight w:val="291"/>
        </w:trPr>
        <w:tc>
          <w:tcPr>
            <w:tcW w:w="2377" w:type="dxa"/>
            <w:tcBorders>
              <w:left w:val="nil"/>
              <w:right w:val="nil"/>
            </w:tcBorders>
            <w:shd w:val="clear" w:color="auto" w:fill="auto"/>
            <w:noWrap/>
            <w:vAlign w:val="bottom"/>
          </w:tcPr>
          <w:p w:rsidR="00CF435C" w:rsidRDefault="00CF435C" w:rsidP="00D661BE">
            <w:pPr>
              <w:spacing w:after="0"/>
              <w:rPr>
                <w:rFonts w:ascii="Times New Roman" w:eastAsia="Times New Roman" w:hAnsi="Times New Roman" w:cs="Times New Roman"/>
                <w:color w:val="000000"/>
                <w:sz w:val="16"/>
                <w:szCs w:val="16"/>
                <w:lang w:val="en-GB" w:eastAsia="en-GB"/>
              </w:rPr>
            </w:pPr>
          </w:p>
        </w:tc>
        <w:tc>
          <w:tcPr>
            <w:tcW w:w="3284" w:type="dxa"/>
            <w:gridSpan w:val="2"/>
            <w:tcBorders>
              <w:left w:val="nil"/>
              <w:right w:val="nil"/>
            </w:tcBorders>
            <w:shd w:val="clear" w:color="auto" w:fill="auto"/>
            <w:noWrap/>
            <w:vAlign w:val="bottom"/>
          </w:tcPr>
          <w:p w:rsidR="00CF435C" w:rsidRPr="004B09C0" w:rsidRDefault="00CF435C" w:rsidP="00D661BE">
            <w:pPr>
              <w:spacing w:after="0"/>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Working class</w:t>
            </w:r>
          </w:p>
        </w:tc>
        <w:tc>
          <w:tcPr>
            <w:tcW w:w="2060" w:type="dxa"/>
            <w:tcBorders>
              <w:left w:val="nil"/>
              <w:right w:val="nil"/>
            </w:tcBorders>
            <w:shd w:val="clear" w:color="auto" w:fill="auto"/>
            <w:noWrap/>
            <w:vAlign w:val="bottom"/>
          </w:tcPr>
          <w:p w:rsidR="00CF435C" w:rsidRPr="004B09C0" w:rsidRDefault="00CF435C" w:rsidP="00D661BE">
            <w:pPr>
              <w:spacing w:after="0"/>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6 (30)</w:t>
            </w:r>
          </w:p>
        </w:tc>
      </w:tr>
      <w:tr w:rsidR="00CF435C" w:rsidRPr="004B09C0" w:rsidTr="00CF435C">
        <w:trPr>
          <w:trHeight w:val="291"/>
        </w:trPr>
        <w:tc>
          <w:tcPr>
            <w:tcW w:w="2377" w:type="dxa"/>
            <w:tcBorders>
              <w:left w:val="nil"/>
              <w:bottom w:val="single" w:sz="4" w:space="0" w:color="auto"/>
              <w:right w:val="nil"/>
            </w:tcBorders>
            <w:shd w:val="clear" w:color="auto" w:fill="auto"/>
            <w:noWrap/>
            <w:vAlign w:val="bottom"/>
          </w:tcPr>
          <w:p w:rsidR="00CF435C" w:rsidRDefault="00CF435C" w:rsidP="00D661BE">
            <w:pPr>
              <w:spacing w:after="0"/>
              <w:rPr>
                <w:rFonts w:ascii="Times New Roman" w:eastAsia="Times New Roman" w:hAnsi="Times New Roman" w:cs="Times New Roman"/>
                <w:color w:val="000000"/>
                <w:sz w:val="16"/>
                <w:szCs w:val="16"/>
                <w:lang w:val="en-GB" w:eastAsia="en-GB"/>
              </w:rPr>
            </w:pPr>
          </w:p>
        </w:tc>
        <w:tc>
          <w:tcPr>
            <w:tcW w:w="3284" w:type="dxa"/>
            <w:gridSpan w:val="2"/>
            <w:tcBorders>
              <w:left w:val="nil"/>
              <w:bottom w:val="single" w:sz="4" w:space="0" w:color="auto"/>
              <w:right w:val="nil"/>
            </w:tcBorders>
            <w:shd w:val="clear" w:color="auto" w:fill="auto"/>
            <w:noWrap/>
            <w:vAlign w:val="bottom"/>
          </w:tcPr>
          <w:p w:rsidR="00CF435C" w:rsidRPr="004B09C0" w:rsidRDefault="00CF435C" w:rsidP="00D661BE">
            <w:pPr>
              <w:spacing w:after="0"/>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Unemployed</w:t>
            </w:r>
          </w:p>
        </w:tc>
        <w:tc>
          <w:tcPr>
            <w:tcW w:w="2060" w:type="dxa"/>
            <w:tcBorders>
              <w:left w:val="nil"/>
              <w:bottom w:val="single" w:sz="4" w:space="0" w:color="auto"/>
              <w:right w:val="nil"/>
            </w:tcBorders>
            <w:shd w:val="clear" w:color="auto" w:fill="auto"/>
            <w:noWrap/>
            <w:vAlign w:val="bottom"/>
          </w:tcPr>
          <w:p w:rsidR="00CF435C" w:rsidRPr="004B09C0" w:rsidRDefault="00CF435C" w:rsidP="00D661BE">
            <w:pPr>
              <w:spacing w:after="0"/>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5 (25)</w:t>
            </w:r>
          </w:p>
        </w:tc>
      </w:tr>
      <w:tr w:rsidR="00D01B5D" w:rsidRPr="004B09C0" w:rsidTr="00FD4217">
        <w:trPr>
          <w:trHeight w:val="291"/>
        </w:trPr>
        <w:tc>
          <w:tcPr>
            <w:tcW w:w="5661" w:type="dxa"/>
            <w:gridSpan w:val="3"/>
            <w:tcBorders>
              <w:top w:val="nil"/>
              <w:left w:val="nil"/>
              <w:bottom w:val="nil"/>
              <w:right w:val="nil"/>
            </w:tcBorders>
            <w:shd w:val="clear" w:color="auto" w:fill="auto"/>
            <w:noWrap/>
            <w:vAlign w:val="bottom"/>
            <w:hideMark/>
          </w:tcPr>
          <w:p w:rsidR="00D01B5D" w:rsidRDefault="00D01B5D" w:rsidP="00D661BE">
            <w:pPr>
              <w:spacing w:after="0"/>
              <w:rPr>
                <w:rFonts w:ascii="Times New Roman" w:eastAsia="Times New Roman" w:hAnsi="Times New Roman" w:cs="Times New Roman"/>
                <w:color w:val="000000"/>
                <w:sz w:val="16"/>
                <w:szCs w:val="16"/>
                <w:lang w:val="en-GB" w:eastAsia="en-GB"/>
              </w:rPr>
            </w:pPr>
            <w:proofErr w:type="spellStart"/>
            <w:r w:rsidRPr="004B09C0">
              <w:rPr>
                <w:rFonts w:ascii="Times New Roman" w:eastAsia="Times New Roman" w:hAnsi="Times New Roman" w:cs="Times New Roman"/>
                <w:i/>
                <w:iCs/>
                <w:color w:val="000000"/>
                <w:sz w:val="16"/>
                <w:szCs w:val="16"/>
                <w:vertAlign w:val="superscript"/>
                <w:lang w:val="en-GB" w:eastAsia="en-GB"/>
              </w:rPr>
              <w:t>a</w:t>
            </w:r>
            <w:r w:rsidRPr="004B09C0">
              <w:rPr>
                <w:rFonts w:ascii="Times New Roman" w:eastAsia="Times New Roman" w:hAnsi="Times New Roman" w:cs="Times New Roman"/>
                <w:color w:val="000000"/>
                <w:sz w:val="16"/>
                <w:szCs w:val="16"/>
                <w:lang w:val="en-GB" w:eastAsia="en-GB"/>
              </w:rPr>
              <w:t>A</w:t>
            </w:r>
            <w:proofErr w:type="spellEnd"/>
            <w:r w:rsidRPr="004B09C0">
              <w:rPr>
                <w:rFonts w:ascii="Times New Roman" w:eastAsia="Times New Roman" w:hAnsi="Times New Roman" w:cs="Times New Roman"/>
                <w:color w:val="000000"/>
                <w:sz w:val="16"/>
                <w:szCs w:val="16"/>
                <w:lang w:val="en-GB" w:eastAsia="en-GB"/>
              </w:rPr>
              <w:t xml:space="preserve"> number of participants received multiple diagnoses</w:t>
            </w:r>
          </w:p>
          <w:p w:rsidR="00CF435C" w:rsidRPr="00CF435C" w:rsidRDefault="00CF435C" w:rsidP="00D661BE">
            <w:pPr>
              <w:spacing w:after="0"/>
              <w:rPr>
                <w:rFonts w:ascii="Times New Roman" w:eastAsia="Times New Roman" w:hAnsi="Times New Roman" w:cs="Times New Roman"/>
                <w:i/>
                <w:iCs/>
                <w:color w:val="000000"/>
                <w:sz w:val="16"/>
                <w:szCs w:val="16"/>
                <w:lang w:val="en-GB" w:eastAsia="en-GB"/>
              </w:rPr>
            </w:pPr>
            <w:proofErr w:type="spellStart"/>
            <w:r>
              <w:rPr>
                <w:rFonts w:ascii="Times New Roman" w:eastAsia="Times New Roman" w:hAnsi="Times New Roman" w:cs="Times New Roman"/>
                <w:color w:val="000000"/>
                <w:sz w:val="16"/>
                <w:szCs w:val="16"/>
                <w:vertAlign w:val="superscript"/>
                <w:lang w:val="en-GB" w:eastAsia="en-GB"/>
              </w:rPr>
              <w:t>b</w:t>
            </w:r>
            <w:r>
              <w:rPr>
                <w:rFonts w:ascii="Times New Roman" w:eastAsia="Times New Roman" w:hAnsi="Times New Roman" w:cs="Times New Roman"/>
                <w:color w:val="000000"/>
                <w:sz w:val="16"/>
                <w:szCs w:val="16"/>
                <w:lang w:val="en-GB" w:eastAsia="en-GB"/>
              </w:rPr>
              <w:t>Based</w:t>
            </w:r>
            <w:proofErr w:type="spellEnd"/>
            <w:r>
              <w:rPr>
                <w:rFonts w:ascii="Times New Roman" w:eastAsia="Times New Roman" w:hAnsi="Times New Roman" w:cs="Times New Roman"/>
                <w:color w:val="000000"/>
                <w:sz w:val="16"/>
                <w:szCs w:val="16"/>
                <w:lang w:val="en-GB" w:eastAsia="en-GB"/>
              </w:rPr>
              <w:t xml:space="preserve"> on parents’ self-reports of employment</w:t>
            </w:r>
          </w:p>
        </w:tc>
        <w:tc>
          <w:tcPr>
            <w:tcW w:w="2060" w:type="dxa"/>
            <w:tcBorders>
              <w:top w:val="nil"/>
              <w:left w:val="nil"/>
              <w:bottom w:val="nil"/>
              <w:right w:val="nil"/>
            </w:tcBorders>
            <w:shd w:val="clear" w:color="auto" w:fill="auto"/>
            <w:noWrap/>
            <w:vAlign w:val="bottom"/>
            <w:hideMark/>
          </w:tcPr>
          <w:p w:rsidR="00D01B5D" w:rsidRPr="004B09C0" w:rsidRDefault="00D01B5D" w:rsidP="00D661BE">
            <w:pPr>
              <w:spacing w:after="0"/>
              <w:rPr>
                <w:rFonts w:ascii="Times New Roman" w:eastAsia="Times New Roman" w:hAnsi="Times New Roman" w:cs="Times New Roman"/>
                <w:color w:val="000000"/>
                <w:sz w:val="22"/>
                <w:szCs w:val="22"/>
                <w:lang w:val="en-GB" w:eastAsia="en-GB"/>
              </w:rPr>
            </w:pPr>
          </w:p>
        </w:tc>
      </w:tr>
    </w:tbl>
    <w:p w:rsidR="00D01B5D" w:rsidRPr="004B09C0" w:rsidRDefault="00D01B5D" w:rsidP="00D01B5D">
      <w:pPr>
        <w:pStyle w:val="NormalWeb"/>
        <w:spacing w:before="0" w:beforeAutospacing="0" w:after="0" w:afterAutospacing="0" w:line="360" w:lineRule="auto"/>
        <w:ind w:firstLine="720"/>
        <w:jc w:val="both"/>
        <w:rPr>
          <w:rFonts w:ascii="Times New Roman" w:hAnsi="Times New Roman"/>
          <w:sz w:val="24"/>
          <w:szCs w:val="24"/>
        </w:rPr>
      </w:pPr>
    </w:p>
    <w:p w:rsidR="00D01B5D" w:rsidRPr="004B09C0" w:rsidRDefault="00D01B5D" w:rsidP="00D01B5D">
      <w:pPr>
        <w:pStyle w:val="NormalWeb"/>
        <w:spacing w:before="0" w:beforeAutospacing="0" w:after="0" w:afterAutospacing="0" w:line="360" w:lineRule="auto"/>
        <w:ind w:firstLine="720"/>
        <w:jc w:val="both"/>
        <w:rPr>
          <w:rFonts w:ascii="Times New Roman" w:hAnsi="Times New Roman"/>
          <w:sz w:val="24"/>
          <w:szCs w:val="24"/>
        </w:rPr>
      </w:pPr>
    </w:p>
    <w:p w:rsidR="00D01B5D" w:rsidRPr="004B09C0" w:rsidRDefault="00D01B5D" w:rsidP="00D01B5D">
      <w:pPr>
        <w:pStyle w:val="NormalWeb"/>
        <w:spacing w:before="0" w:beforeAutospacing="0" w:after="0" w:afterAutospacing="0" w:line="360" w:lineRule="auto"/>
        <w:ind w:firstLine="720"/>
        <w:jc w:val="both"/>
        <w:rPr>
          <w:rFonts w:ascii="Times New Roman" w:hAnsi="Times New Roman"/>
          <w:sz w:val="24"/>
          <w:szCs w:val="24"/>
        </w:rPr>
      </w:pPr>
    </w:p>
    <w:p w:rsidR="00D01B5D" w:rsidRPr="004B09C0" w:rsidRDefault="00D01B5D" w:rsidP="00D01B5D">
      <w:pPr>
        <w:pStyle w:val="NormalWeb"/>
        <w:spacing w:before="0" w:beforeAutospacing="0" w:after="0" w:afterAutospacing="0" w:line="360" w:lineRule="auto"/>
        <w:ind w:firstLine="720"/>
        <w:jc w:val="both"/>
        <w:rPr>
          <w:rFonts w:ascii="Times New Roman" w:hAnsi="Times New Roman"/>
          <w:sz w:val="24"/>
          <w:szCs w:val="24"/>
        </w:rPr>
      </w:pPr>
    </w:p>
    <w:p w:rsidR="00D01B5D" w:rsidRPr="004B09C0" w:rsidRDefault="00D01B5D" w:rsidP="00D01B5D">
      <w:pPr>
        <w:pStyle w:val="NormalWeb"/>
        <w:spacing w:before="0" w:beforeAutospacing="0" w:after="0" w:afterAutospacing="0" w:line="360" w:lineRule="auto"/>
        <w:ind w:firstLine="720"/>
        <w:jc w:val="both"/>
        <w:rPr>
          <w:rFonts w:ascii="Times New Roman" w:hAnsi="Times New Roman"/>
          <w:sz w:val="24"/>
          <w:szCs w:val="24"/>
        </w:rPr>
      </w:pPr>
    </w:p>
    <w:p w:rsidR="00D01B5D" w:rsidRPr="004B09C0" w:rsidRDefault="00D01B5D" w:rsidP="00D01B5D">
      <w:pPr>
        <w:pStyle w:val="NormalWeb"/>
        <w:spacing w:before="0" w:beforeAutospacing="0" w:after="0" w:afterAutospacing="0" w:line="360" w:lineRule="auto"/>
        <w:ind w:firstLine="720"/>
        <w:jc w:val="both"/>
        <w:rPr>
          <w:rFonts w:ascii="Times New Roman" w:hAnsi="Times New Roman"/>
          <w:sz w:val="24"/>
          <w:szCs w:val="24"/>
        </w:rPr>
      </w:pPr>
    </w:p>
    <w:p w:rsidR="00D01B5D" w:rsidRPr="004B09C0" w:rsidRDefault="00D01B5D" w:rsidP="00D01B5D">
      <w:pPr>
        <w:pStyle w:val="NormalWeb"/>
        <w:spacing w:before="0" w:beforeAutospacing="0" w:after="0" w:afterAutospacing="0" w:line="360" w:lineRule="auto"/>
        <w:ind w:firstLine="720"/>
        <w:jc w:val="both"/>
        <w:rPr>
          <w:rFonts w:ascii="Times New Roman" w:hAnsi="Times New Roman"/>
          <w:sz w:val="24"/>
          <w:szCs w:val="24"/>
        </w:rPr>
      </w:pPr>
    </w:p>
    <w:p w:rsidR="00D01B5D" w:rsidRPr="004B09C0" w:rsidRDefault="00D01B5D" w:rsidP="00D01B5D">
      <w:pPr>
        <w:pStyle w:val="NormalWeb"/>
        <w:spacing w:before="0" w:beforeAutospacing="0" w:after="0" w:afterAutospacing="0" w:line="360" w:lineRule="auto"/>
        <w:ind w:firstLine="720"/>
        <w:jc w:val="both"/>
        <w:rPr>
          <w:rFonts w:ascii="Times New Roman" w:hAnsi="Times New Roman"/>
          <w:sz w:val="24"/>
          <w:szCs w:val="24"/>
        </w:rPr>
      </w:pPr>
    </w:p>
    <w:p w:rsidR="00D01B5D" w:rsidRPr="004B09C0" w:rsidRDefault="00D01B5D" w:rsidP="00D01B5D">
      <w:pPr>
        <w:pStyle w:val="NormalWeb"/>
        <w:spacing w:before="0" w:beforeAutospacing="0" w:after="0" w:afterAutospacing="0" w:line="360" w:lineRule="auto"/>
        <w:ind w:firstLine="720"/>
        <w:jc w:val="both"/>
        <w:rPr>
          <w:rFonts w:ascii="Times New Roman" w:hAnsi="Times New Roman"/>
          <w:sz w:val="24"/>
          <w:szCs w:val="24"/>
        </w:rPr>
      </w:pPr>
    </w:p>
    <w:p w:rsidR="00D01B5D" w:rsidRPr="004B09C0" w:rsidRDefault="00D01B5D" w:rsidP="00D01B5D">
      <w:pPr>
        <w:pStyle w:val="NormalWeb"/>
        <w:spacing w:before="0" w:beforeAutospacing="0" w:after="0" w:afterAutospacing="0" w:line="360" w:lineRule="auto"/>
        <w:ind w:firstLine="720"/>
        <w:jc w:val="both"/>
        <w:rPr>
          <w:rFonts w:ascii="Times New Roman" w:hAnsi="Times New Roman"/>
          <w:sz w:val="24"/>
          <w:szCs w:val="24"/>
        </w:rPr>
      </w:pPr>
    </w:p>
    <w:p w:rsidR="00D01B5D" w:rsidRPr="004B09C0" w:rsidRDefault="00D01B5D" w:rsidP="00D01B5D">
      <w:pPr>
        <w:pStyle w:val="NormalWeb"/>
        <w:spacing w:before="0" w:beforeAutospacing="0" w:after="0" w:afterAutospacing="0" w:line="360" w:lineRule="auto"/>
        <w:ind w:firstLine="720"/>
        <w:jc w:val="both"/>
        <w:rPr>
          <w:rFonts w:ascii="Times New Roman" w:hAnsi="Times New Roman"/>
          <w:sz w:val="24"/>
          <w:szCs w:val="24"/>
        </w:rPr>
      </w:pPr>
    </w:p>
    <w:p w:rsidR="00D01B5D" w:rsidRPr="004B09C0" w:rsidRDefault="00D01B5D" w:rsidP="00D01B5D">
      <w:pPr>
        <w:pStyle w:val="NormalWeb"/>
        <w:spacing w:before="0" w:beforeAutospacing="0" w:after="0" w:afterAutospacing="0" w:line="360" w:lineRule="auto"/>
        <w:ind w:firstLine="720"/>
        <w:jc w:val="both"/>
        <w:rPr>
          <w:rFonts w:ascii="Times New Roman" w:hAnsi="Times New Roman"/>
          <w:sz w:val="24"/>
          <w:szCs w:val="24"/>
        </w:rPr>
      </w:pPr>
    </w:p>
    <w:p w:rsidR="00D01B5D" w:rsidRPr="004B09C0" w:rsidRDefault="00D01B5D" w:rsidP="00D01B5D">
      <w:pPr>
        <w:pStyle w:val="NormalWeb"/>
        <w:spacing w:before="0" w:beforeAutospacing="0" w:after="0" w:afterAutospacing="0" w:line="360" w:lineRule="auto"/>
        <w:ind w:firstLine="720"/>
        <w:jc w:val="both"/>
        <w:rPr>
          <w:rFonts w:ascii="Times New Roman" w:hAnsi="Times New Roman"/>
          <w:sz w:val="24"/>
          <w:szCs w:val="24"/>
        </w:rPr>
      </w:pPr>
    </w:p>
    <w:p w:rsidR="00D01B5D" w:rsidRPr="004B09C0" w:rsidRDefault="00D01B5D" w:rsidP="00D01B5D">
      <w:pPr>
        <w:pStyle w:val="NormalWeb"/>
        <w:spacing w:before="0" w:beforeAutospacing="0" w:after="0" w:afterAutospacing="0" w:line="360" w:lineRule="auto"/>
        <w:ind w:firstLine="720"/>
        <w:jc w:val="both"/>
        <w:rPr>
          <w:rFonts w:ascii="Times New Roman" w:hAnsi="Times New Roman"/>
          <w:sz w:val="24"/>
          <w:szCs w:val="24"/>
        </w:rPr>
      </w:pPr>
    </w:p>
    <w:p w:rsidR="00D01B5D" w:rsidRPr="004B09C0" w:rsidRDefault="00D01B5D" w:rsidP="00D01B5D">
      <w:pPr>
        <w:pStyle w:val="NormalWeb"/>
        <w:spacing w:before="0" w:beforeAutospacing="0" w:after="0" w:afterAutospacing="0" w:line="360" w:lineRule="auto"/>
        <w:jc w:val="both"/>
        <w:rPr>
          <w:rFonts w:ascii="Times New Roman" w:hAnsi="Times New Roman"/>
          <w:sz w:val="24"/>
          <w:szCs w:val="24"/>
        </w:rPr>
      </w:pPr>
    </w:p>
    <w:p w:rsidR="00D01B5D" w:rsidRPr="004B09C0" w:rsidRDefault="00D01B5D" w:rsidP="00D01B5D">
      <w:pPr>
        <w:pStyle w:val="NormalWeb"/>
        <w:spacing w:before="0" w:beforeAutospacing="0" w:after="0" w:afterAutospacing="0" w:line="360" w:lineRule="auto"/>
        <w:jc w:val="both"/>
        <w:rPr>
          <w:rFonts w:ascii="Times New Roman" w:hAnsi="Times New Roman"/>
          <w:sz w:val="24"/>
          <w:szCs w:val="24"/>
        </w:rPr>
      </w:pPr>
    </w:p>
    <w:p w:rsidR="00D01B5D" w:rsidRPr="004B09C0" w:rsidRDefault="00D01B5D" w:rsidP="00D01B5D">
      <w:pPr>
        <w:pStyle w:val="NormalWeb"/>
        <w:spacing w:before="0" w:beforeAutospacing="0" w:after="0" w:afterAutospacing="0" w:line="360" w:lineRule="auto"/>
        <w:ind w:firstLine="720"/>
        <w:jc w:val="both"/>
        <w:rPr>
          <w:rFonts w:ascii="Times New Roman" w:hAnsi="Times New Roman"/>
          <w:sz w:val="24"/>
          <w:szCs w:val="24"/>
        </w:rPr>
      </w:pPr>
    </w:p>
    <w:p w:rsidR="007D0FFB" w:rsidRPr="004B09C0" w:rsidRDefault="007D0FFB" w:rsidP="00CA49EF">
      <w:pPr>
        <w:pStyle w:val="NormalWeb"/>
        <w:spacing w:before="0" w:beforeAutospacing="0" w:after="0" w:afterAutospacing="0" w:line="360" w:lineRule="auto"/>
        <w:jc w:val="both"/>
        <w:rPr>
          <w:rFonts w:ascii="Times New Roman" w:hAnsi="Times New Roman"/>
          <w:sz w:val="24"/>
          <w:szCs w:val="24"/>
        </w:rPr>
      </w:pPr>
    </w:p>
    <w:p w:rsidR="00D01B5D" w:rsidRPr="004B09C0" w:rsidRDefault="00D01B5D" w:rsidP="00CA49EF">
      <w:pPr>
        <w:pStyle w:val="NormalWeb"/>
        <w:spacing w:before="0" w:beforeAutospacing="0" w:after="0" w:afterAutospacing="0" w:line="360" w:lineRule="auto"/>
        <w:jc w:val="both"/>
        <w:rPr>
          <w:rFonts w:ascii="Times New Roman" w:hAnsi="Times New Roman"/>
          <w:sz w:val="24"/>
          <w:szCs w:val="24"/>
        </w:rPr>
      </w:pPr>
    </w:p>
    <w:p w:rsidR="00CF435C" w:rsidRDefault="00CF435C" w:rsidP="00CA49EF">
      <w:pPr>
        <w:pStyle w:val="NormalWeb"/>
        <w:spacing w:before="0" w:beforeAutospacing="0" w:after="0" w:afterAutospacing="0" w:line="360" w:lineRule="auto"/>
        <w:jc w:val="both"/>
        <w:rPr>
          <w:rFonts w:ascii="Times New Roman" w:hAnsi="Times New Roman"/>
          <w:b/>
          <w:sz w:val="24"/>
          <w:szCs w:val="24"/>
        </w:rPr>
      </w:pPr>
    </w:p>
    <w:p w:rsidR="00CF435C" w:rsidRDefault="00CF435C" w:rsidP="00CA49EF">
      <w:pPr>
        <w:pStyle w:val="NormalWeb"/>
        <w:spacing w:before="0" w:beforeAutospacing="0" w:after="0" w:afterAutospacing="0" w:line="360" w:lineRule="auto"/>
        <w:jc w:val="both"/>
        <w:rPr>
          <w:rFonts w:ascii="Times New Roman" w:hAnsi="Times New Roman"/>
          <w:b/>
          <w:sz w:val="24"/>
          <w:szCs w:val="24"/>
        </w:rPr>
      </w:pPr>
    </w:p>
    <w:p w:rsidR="00CF435C" w:rsidRDefault="00CF435C" w:rsidP="00CA49EF">
      <w:pPr>
        <w:pStyle w:val="NormalWeb"/>
        <w:spacing w:before="0" w:beforeAutospacing="0" w:after="0" w:afterAutospacing="0" w:line="360" w:lineRule="auto"/>
        <w:jc w:val="both"/>
        <w:rPr>
          <w:rFonts w:ascii="Times New Roman" w:hAnsi="Times New Roman"/>
          <w:b/>
          <w:sz w:val="24"/>
          <w:szCs w:val="24"/>
        </w:rPr>
      </w:pPr>
    </w:p>
    <w:p w:rsidR="005D29C7" w:rsidRDefault="005D29C7" w:rsidP="00CA49EF">
      <w:pPr>
        <w:pStyle w:val="NormalWeb"/>
        <w:spacing w:before="0" w:beforeAutospacing="0" w:after="0" w:afterAutospacing="0" w:line="360" w:lineRule="auto"/>
        <w:jc w:val="both"/>
        <w:rPr>
          <w:rFonts w:ascii="Times New Roman" w:hAnsi="Times New Roman"/>
          <w:b/>
          <w:sz w:val="24"/>
          <w:szCs w:val="24"/>
        </w:rPr>
      </w:pPr>
    </w:p>
    <w:p w:rsidR="00D01B5D" w:rsidRPr="004B09C0" w:rsidRDefault="00D01B5D" w:rsidP="00CA49EF">
      <w:pPr>
        <w:pStyle w:val="NormalWeb"/>
        <w:spacing w:before="0" w:beforeAutospacing="0" w:after="0" w:afterAutospacing="0" w:line="360" w:lineRule="auto"/>
        <w:jc w:val="both"/>
        <w:rPr>
          <w:rFonts w:ascii="Times New Roman" w:hAnsi="Times New Roman"/>
          <w:b/>
          <w:sz w:val="24"/>
          <w:szCs w:val="24"/>
        </w:rPr>
      </w:pPr>
      <w:r w:rsidRPr="004B09C0">
        <w:rPr>
          <w:rFonts w:ascii="Times New Roman" w:hAnsi="Times New Roman"/>
          <w:b/>
          <w:sz w:val="24"/>
          <w:szCs w:val="24"/>
        </w:rPr>
        <w:lastRenderedPageBreak/>
        <w:t>Research Approach</w:t>
      </w:r>
    </w:p>
    <w:p w:rsidR="00D01B5D" w:rsidRPr="004B09C0" w:rsidRDefault="00D01B5D" w:rsidP="00CA49EF">
      <w:pPr>
        <w:pStyle w:val="NormalWeb"/>
        <w:spacing w:before="0" w:beforeAutospacing="0" w:after="0" w:afterAutospacing="0" w:line="360" w:lineRule="auto"/>
        <w:jc w:val="both"/>
        <w:rPr>
          <w:rFonts w:ascii="Times New Roman" w:hAnsi="Times New Roman"/>
          <w:sz w:val="24"/>
          <w:szCs w:val="24"/>
        </w:rPr>
      </w:pPr>
    </w:p>
    <w:p w:rsidR="00684B86" w:rsidRPr="004B09C0" w:rsidRDefault="00684B86" w:rsidP="00CA49EF">
      <w:pPr>
        <w:pStyle w:val="NormalWeb"/>
        <w:spacing w:before="0" w:beforeAutospacing="0" w:after="0" w:afterAutospacing="0" w:line="360" w:lineRule="auto"/>
        <w:jc w:val="both"/>
        <w:rPr>
          <w:rFonts w:ascii="Times New Roman" w:hAnsi="Times New Roman"/>
          <w:sz w:val="24"/>
          <w:szCs w:val="24"/>
        </w:rPr>
      </w:pPr>
      <w:r w:rsidRPr="004B09C0">
        <w:rPr>
          <w:rFonts w:ascii="Times New Roman" w:hAnsi="Times New Roman"/>
          <w:sz w:val="24"/>
          <w:szCs w:val="24"/>
        </w:rPr>
        <w:t>Mixed visual and interview techniques were used:</w:t>
      </w:r>
      <w:r w:rsidR="00870B92" w:rsidRPr="004B09C0">
        <w:rPr>
          <w:rFonts w:ascii="Times New Roman" w:hAnsi="Times New Roman"/>
          <w:sz w:val="24"/>
          <w:szCs w:val="24"/>
        </w:rPr>
        <w:t xml:space="preserve"> P</w:t>
      </w:r>
      <w:r w:rsidR="00F352C2" w:rsidRPr="004B09C0">
        <w:rPr>
          <w:rFonts w:ascii="Times New Roman" w:hAnsi="Times New Roman"/>
          <w:sz w:val="24"/>
          <w:szCs w:val="24"/>
        </w:rPr>
        <w:t>articipants were asked to select ready produced photographs of the</w:t>
      </w:r>
      <w:r w:rsidRPr="004B09C0">
        <w:rPr>
          <w:rFonts w:ascii="Times New Roman" w:hAnsi="Times New Roman"/>
          <w:sz w:val="24"/>
          <w:szCs w:val="24"/>
        </w:rPr>
        <w:t xml:space="preserve"> (</w:t>
      </w:r>
      <w:proofErr w:type="spellStart"/>
      <w:r w:rsidRPr="004B09C0">
        <w:rPr>
          <w:rFonts w:ascii="Times New Roman" w:hAnsi="Times New Roman"/>
          <w:sz w:val="24"/>
          <w:szCs w:val="24"/>
        </w:rPr>
        <w:t>SLaM</w:t>
      </w:r>
      <w:proofErr w:type="spellEnd"/>
      <w:r w:rsidRPr="004B09C0">
        <w:rPr>
          <w:rFonts w:ascii="Times New Roman" w:hAnsi="Times New Roman"/>
          <w:sz w:val="24"/>
          <w:szCs w:val="24"/>
        </w:rPr>
        <w:t>)</w:t>
      </w:r>
      <w:r w:rsidR="00F352C2" w:rsidRPr="004B09C0">
        <w:rPr>
          <w:rFonts w:ascii="Times New Roman" w:hAnsi="Times New Roman"/>
          <w:sz w:val="24"/>
          <w:szCs w:val="24"/>
        </w:rPr>
        <w:t xml:space="preserve"> inpatient wards they </w:t>
      </w:r>
      <w:r w:rsidR="00D01B5D" w:rsidRPr="004B09C0">
        <w:rPr>
          <w:rFonts w:ascii="Times New Roman" w:hAnsi="Times New Roman"/>
          <w:sz w:val="24"/>
          <w:szCs w:val="24"/>
        </w:rPr>
        <w:t xml:space="preserve">had </w:t>
      </w:r>
      <w:r w:rsidR="00F352C2" w:rsidRPr="004B09C0">
        <w:rPr>
          <w:rFonts w:ascii="Times New Roman" w:hAnsi="Times New Roman"/>
          <w:sz w:val="24"/>
          <w:szCs w:val="24"/>
        </w:rPr>
        <w:t xml:space="preserve">stayed in during </w:t>
      </w:r>
      <w:r w:rsidR="00123015" w:rsidRPr="004B09C0">
        <w:rPr>
          <w:rFonts w:ascii="Times New Roman" w:hAnsi="Times New Roman"/>
          <w:sz w:val="24"/>
          <w:szCs w:val="24"/>
        </w:rPr>
        <w:t xml:space="preserve">the </w:t>
      </w:r>
      <w:r w:rsidR="00F352C2" w:rsidRPr="004B09C0">
        <w:rPr>
          <w:rFonts w:ascii="Times New Roman" w:hAnsi="Times New Roman"/>
          <w:sz w:val="24"/>
          <w:szCs w:val="24"/>
        </w:rPr>
        <w:t>hospitalisation</w:t>
      </w:r>
      <w:r w:rsidR="00123015" w:rsidRPr="004B09C0">
        <w:rPr>
          <w:rFonts w:ascii="Times New Roman" w:hAnsi="Times New Roman"/>
          <w:sz w:val="24"/>
          <w:szCs w:val="24"/>
        </w:rPr>
        <w:t xml:space="preserve"> period</w:t>
      </w:r>
      <w:r w:rsidR="00F352C2" w:rsidRPr="004B09C0">
        <w:rPr>
          <w:rFonts w:ascii="Times New Roman" w:hAnsi="Times New Roman"/>
          <w:sz w:val="24"/>
          <w:szCs w:val="24"/>
        </w:rPr>
        <w:t xml:space="preserve"> (a photo-elicitation method)</w:t>
      </w:r>
      <w:r w:rsidR="00EA5579" w:rsidRPr="004B09C0">
        <w:rPr>
          <w:rFonts w:ascii="Times New Roman" w:hAnsi="Times New Roman"/>
          <w:sz w:val="24"/>
          <w:szCs w:val="24"/>
        </w:rPr>
        <w:t xml:space="preserve"> based on their having a </w:t>
      </w:r>
      <w:r w:rsidR="00BF16F0">
        <w:rPr>
          <w:rFonts w:ascii="Times New Roman" w:hAnsi="Times New Roman"/>
          <w:sz w:val="24"/>
          <w:szCs w:val="24"/>
        </w:rPr>
        <w:t>‘</w:t>
      </w:r>
      <w:r w:rsidR="00EA5579" w:rsidRPr="004B09C0">
        <w:rPr>
          <w:rFonts w:ascii="Times New Roman" w:hAnsi="Times New Roman"/>
          <w:sz w:val="24"/>
          <w:szCs w:val="24"/>
        </w:rPr>
        <w:t>strong memory</w:t>
      </w:r>
      <w:r w:rsidR="00BF16F0">
        <w:rPr>
          <w:rFonts w:ascii="Times New Roman" w:hAnsi="Times New Roman"/>
          <w:sz w:val="24"/>
          <w:szCs w:val="24"/>
        </w:rPr>
        <w:t>’</w:t>
      </w:r>
      <w:r w:rsidR="00EA5579" w:rsidRPr="004B09C0">
        <w:rPr>
          <w:rFonts w:ascii="Times New Roman" w:hAnsi="Times New Roman"/>
          <w:sz w:val="24"/>
          <w:szCs w:val="24"/>
        </w:rPr>
        <w:t xml:space="preserve"> attached to it, </w:t>
      </w:r>
      <w:r w:rsidR="00723310" w:rsidRPr="004B09C0">
        <w:rPr>
          <w:rFonts w:ascii="Times New Roman" w:hAnsi="Times New Roman"/>
          <w:sz w:val="24"/>
          <w:szCs w:val="24"/>
        </w:rPr>
        <w:t xml:space="preserve">alongside </w:t>
      </w:r>
      <w:r w:rsidR="00123015" w:rsidRPr="004B09C0">
        <w:rPr>
          <w:rFonts w:ascii="Times New Roman" w:hAnsi="Times New Roman"/>
          <w:sz w:val="24"/>
          <w:szCs w:val="24"/>
        </w:rPr>
        <w:t>photographs</w:t>
      </w:r>
      <w:r w:rsidR="00723310" w:rsidRPr="004B09C0">
        <w:rPr>
          <w:rFonts w:ascii="Times New Roman" w:hAnsi="Times New Roman"/>
          <w:sz w:val="24"/>
          <w:szCs w:val="24"/>
        </w:rPr>
        <w:t xml:space="preserve"> that the participants had themselves produced </w:t>
      </w:r>
      <w:r w:rsidR="00123015" w:rsidRPr="004B09C0">
        <w:rPr>
          <w:rFonts w:ascii="Times New Roman" w:hAnsi="Times New Roman"/>
          <w:sz w:val="24"/>
          <w:szCs w:val="24"/>
        </w:rPr>
        <w:t>of their everyday lives</w:t>
      </w:r>
      <w:r w:rsidR="00870B92" w:rsidRPr="004B09C0">
        <w:rPr>
          <w:rFonts w:ascii="Times New Roman" w:hAnsi="Times New Roman"/>
          <w:sz w:val="24"/>
          <w:szCs w:val="24"/>
        </w:rPr>
        <w:t xml:space="preserve"> prior to having had contact with CAMHS. </w:t>
      </w:r>
      <w:r w:rsidR="00D01B5D" w:rsidRPr="004B09C0">
        <w:rPr>
          <w:rFonts w:ascii="Times New Roman" w:hAnsi="Times New Roman"/>
          <w:sz w:val="24"/>
          <w:szCs w:val="24"/>
        </w:rPr>
        <w:t xml:space="preserve">Interviews began with participants being asked to describe the </w:t>
      </w:r>
      <w:r w:rsidR="00EA5579" w:rsidRPr="004B09C0">
        <w:rPr>
          <w:rFonts w:ascii="Times New Roman" w:hAnsi="Times New Roman"/>
          <w:sz w:val="24"/>
          <w:szCs w:val="24"/>
        </w:rPr>
        <w:t>self-produced photographs and explain their selection process, followed by an open discussion of each hospital photograph. The interview schedule was designed around a number of pertinent themes identified in the adolescent inpatient literature. During the interview, p</w:t>
      </w:r>
      <w:r w:rsidR="00F352C2" w:rsidRPr="004B09C0">
        <w:rPr>
          <w:rFonts w:ascii="Times New Roman" w:hAnsi="Times New Roman"/>
          <w:sz w:val="24"/>
          <w:szCs w:val="24"/>
        </w:rPr>
        <w:t xml:space="preserve">articipants were </w:t>
      </w:r>
      <w:r w:rsidR="00396FD3" w:rsidRPr="004B09C0">
        <w:rPr>
          <w:rFonts w:ascii="Times New Roman" w:hAnsi="Times New Roman"/>
          <w:sz w:val="24"/>
          <w:szCs w:val="24"/>
        </w:rPr>
        <w:t xml:space="preserve">asked </w:t>
      </w:r>
      <w:r w:rsidRPr="004B09C0">
        <w:rPr>
          <w:rFonts w:ascii="Times New Roman" w:hAnsi="Times New Roman"/>
          <w:sz w:val="24"/>
          <w:szCs w:val="24"/>
        </w:rPr>
        <w:t xml:space="preserve">to consider the </w:t>
      </w:r>
      <w:r w:rsidR="00BF16F0">
        <w:rPr>
          <w:rFonts w:ascii="Times New Roman" w:hAnsi="Times New Roman"/>
          <w:sz w:val="24"/>
          <w:szCs w:val="24"/>
        </w:rPr>
        <w:t>‘</w:t>
      </w:r>
      <w:r w:rsidRPr="004B09C0">
        <w:rPr>
          <w:rFonts w:ascii="Times New Roman" w:hAnsi="Times New Roman"/>
          <w:sz w:val="24"/>
          <w:szCs w:val="24"/>
        </w:rPr>
        <w:t>version</w:t>
      </w:r>
      <w:r w:rsidR="00BF16F0">
        <w:rPr>
          <w:rFonts w:ascii="Times New Roman" w:hAnsi="Times New Roman"/>
          <w:sz w:val="24"/>
          <w:szCs w:val="24"/>
        </w:rPr>
        <w:t>’</w:t>
      </w:r>
      <w:r w:rsidRPr="004B09C0">
        <w:rPr>
          <w:rFonts w:ascii="Times New Roman" w:hAnsi="Times New Roman"/>
          <w:sz w:val="24"/>
          <w:szCs w:val="24"/>
        </w:rPr>
        <w:t xml:space="preserve"> of themselves that had inhabited the spaces in their selected photos as someone distinct from the </w:t>
      </w:r>
      <w:r w:rsidR="00BF16F0">
        <w:rPr>
          <w:rFonts w:ascii="Times New Roman" w:hAnsi="Times New Roman"/>
          <w:sz w:val="24"/>
          <w:szCs w:val="24"/>
        </w:rPr>
        <w:t>‘</w:t>
      </w:r>
      <w:r w:rsidRPr="004B09C0">
        <w:rPr>
          <w:rFonts w:ascii="Times New Roman" w:hAnsi="Times New Roman"/>
          <w:sz w:val="24"/>
          <w:szCs w:val="24"/>
        </w:rPr>
        <w:t>version</w:t>
      </w:r>
      <w:r w:rsidR="00BF16F0">
        <w:rPr>
          <w:rFonts w:ascii="Times New Roman" w:hAnsi="Times New Roman"/>
          <w:sz w:val="24"/>
          <w:szCs w:val="24"/>
        </w:rPr>
        <w:t>’</w:t>
      </w:r>
      <w:r w:rsidRPr="004B09C0">
        <w:rPr>
          <w:rFonts w:ascii="Times New Roman" w:hAnsi="Times New Roman"/>
          <w:sz w:val="24"/>
          <w:szCs w:val="24"/>
        </w:rPr>
        <w:t xml:space="preserve"> grounded in the self-produced images. This concept was referred back to throughout the interview and used to elicit information regarding </w:t>
      </w:r>
      <w:r w:rsidR="00396FD3" w:rsidRPr="004B09C0">
        <w:rPr>
          <w:rFonts w:ascii="Times New Roman" w:hAnsi="Times New Roman"/>
          <w:sz w:val="24"/>
          <w:szCs w:val="24"/>
        </w:rPr>
        <w:t>their experiences of the inpatient units and</w:t>
      </w:r>
      <w:r w:rsidRPr="004B09C0">
        <w:rPr>
          <w:rFonts w:ascii="Times New Roman" w:hAnsi="Times New Roman"/>
          <w:sz w:val="24"/>
          <w:szCs w:val="24"/>
        </w:rPr>
        <w:t xml:space="preserve"> to explore</w:t>
      </w:r>
      <w:r w:rsidR="00396FD3" w:rsidRPr="004B09C0">
        <w:rPr>
          <w:rFonts w:ascii="Times New Roman" w:hAnsi="Times New Roman"/>
          <w:sz w:val="24"/>
          <w:szCs w:val="24"/>
        </w:rPr>
        <w:t xml:space="preserve"> </w:t>
      </w:r>
      <w:r w:rsidRPr="004B09C0">
        <w:rPr>
          <w:rFonts w:ascii="Times New Roman" w:hAnsi="Times New Roman"/>
          <w:sz w:val="24"/>
          <w:szCs w:val="24"/>
        </w:rPr>
        <w:t>experienced changes in their</w:t>
      </w:r>
      <w:r w:rsidR="00396FD3" w:rsidRPr="004B09C0">
        <w:rPr>
          <w:rFonts w:ascii="Times New Roman" w:hAnsi="Times New Roman"/>
          <w:sz w:val="24"/>
          <w:szCs w:val="24"/>
        </w:rPr>
        <w:t xml:space="preserve"> </w:t>
      </w:r>
      <w:r w:rsidRPr="004B09C0">
        <w:rPr>
          <w:rFonts w:ascii="Times New Roman" w:hAnsi="Times New Roman"/>
          <w:sz w:val="24"/>
          <w:szCs w:val="24"/>
        </w:rPr>
        <w:t>social and personal identities</w:t>
      </w:r>
      <w:r w:rsidR="00396FD3" w:rsidRPr="004B09C0">
        <w:rPr>
          <w:rFonts w:ascii="Times New Roman" w:hAnsi="Times New Roman"/>
          <w:sz w:val="24"/>
          <w:szCs w:val="24"/>
        </w:rPr>
        <w:t xml:space="preserve"> </w:t>
      </w:r>
      <w:r w:rsidRPr="004B09C0">
        <w:rPr>
          <w:rFonts w:ascii="Times New Roman" w:hAnsi="Times New Roman"/>
          <w:sz w:val="24"/>
          <w:szCs w:val="24"/>
        </w:rPr>
        <w:t>since the</w:t>
      </w:r>
      <w:r w:rsidR="00396FD3" w:rsidRPr="004B09C0">
        <w:rPr>
          <w:rFonts w:ascii="Times New Roman" w:hAnsi="Times New Roman"/>
          <w:sz w:val="24"/>
          <w:szCs w:val="24"/>
        </w:rPr>
        <w:t xml:space="preserve"> self-produced photographs were taken. </w:t>
      </w:r>
      <w:r w:rsidR="004D7FB3" w:rsidRPr="004B09C0">
        <w:rPr>
          <w:rFonts w:ascii="Times New Roman" w:hAnsi="Times New Roman"/>
          <w:sz w:val="24"/>
          <w:szCs w:val="24"/>
        </w:rPr>
        <w:t>This approach sought to acknowledge the inseparable relationship between place and human experience</w:t>
      </w:r>
      <w:r w:rsidR="00D01B5D" w:rsidRPr="004B09C0">
        <w:rPr>
          <w:rFonts w:ascii="Times New Roman" w:hAnsi="Times New Roman"/>
          <w:sz w:val="24"/>
          <w:szCs w:val="24"/>
        </w:rPr>
        <w:t xml:space="preserve"> (Casey, 1993; Manzo, 2003)</w:t>
      </w:r>
      <w:r w:rsidR="004D7FB3" w:rsidRPr="004B09C0">
        <w:rPr>
          <w:rFonts w:ascii="Times New Roman" w:hAnsi="Times New Roman"/>
          <w:sz w:val="24"/>
          <w:szCs w:val="24"/>
        </w:rPr>
        <w:t xml:space="preserve">, and to explore participants’ understandings of the ward space by evoking a contrast with their </w:t>
      </w:r>
      <w:r w:rsidR="00D01B5D" w:rsidRPr="004B09C0">
        <w:rPr>
          <w:rFonts w:ascii="Times New Roman" w:hAnsi="Times New Roman"/>
          <w:sz w:val="24"/>
          <w:szCs w:val="24"/>
        </w:rPr>
        <w:t>relationships to the everyday pl</w:t>
      </w:r>
      <w:r w:rsidR="004D7FB3" w:rsidRPr="004B09C0">
        <w:rPr>
          <w:rFonts w:ascii="Times New Roman" w:hAnsi="Times New Roman"/>
          <w:sz w:val="24"/>
          <w:szCs w:val="24"/>
        </w:rPr>
        <w:t xml:space="preserve">aces of their </w:t>
      </w:r>
      <w:r w:rsidR="00D01B5D" w:rsidRPr="004B09C0">
        <w:rPr>
          <w:rFonts w:ascii="Times New Roman" w:hAnsi="Times New Roman"/>
          <w:sz w:val="24"/>
          <w:szCs w:val="24"/>
        </w:rPr>
        <w:t xml:space="preserve">communities prior to the formation of </w:t>
      </w:r>
      <w:r w:rsidR="00D47BCB" w:rsidRPr="004B09C0">
        <w:rPr>
          <w:rFonts w:ascii="Times New Roman" w:hAnsi="Times New Roman"/>
          <w:sz w:val="24"/>
          <w:szCs w:val="24"/>
        </w:rPr>
        <w:t xml:space="preserve">place </w:t>
      </w:r>
      <w:r w:rsidR="00D01B5D" w:rsidRPr="004B09C0">
        <w:rPr>
          <w:rFonts w:ascii="Times New Roman" w:hAnsi="Times New Roman"/>
          <w:sz w:val="24"/>
          <w:szCs w:val="24"/>
        </w:rPr>
        <w:t>identities</w:t>
      </w:r>
      <w:r w:rsidR="00D47BCB" w:rsidRPr="004B09C0">
        <w:rPr>
          <w:rFonts w:ascii="Times New Roman" w:hAnsi="Times New Roman"/>
          <w:sz w:val="24"/>
          <w:szCs w:val="24"/>
        </w:rPr>
        <w:t xml:space="preserve"> (Moore, 2000)</w:t>
      </w:r>
      <w:r w:rsidR="00D01B5D" w:rsidRPr="004B09C0">
        <w:rPr>
          <w:rFonts w:ascii="Times New Roman" w:hAnsi="Times New Roman"/>
          <w:sz w:val="24"/>
          <w:szCs w:val="24"/>
        </w:rPr>
        <w:t xml:space="preserve"> incorporating experiential </w:t>
      </w:r>
      <w:proofErr w:type="spellStart"/>
      <w:r w:rsidR="00D01B5D" w:rsidRPr="004B09C0">
        <w:rPr>
          <w:rFonts w:ascii="Times New Roman" w:hAnsi="Times New Roman"/>
          <w:sz w:val="24"/>
          <w:szCs w:val="24"/>
        </w:rPr>
        <w:t>knowledges</w:t>
      </w:r>
      <w:proofErr w:type="spellEnd"/>
      <w:r w:rsidR="00D01B5D" w:rsidRPr="004B09C0">
        <w:rPr>
          <w:rFonts w:ascii="Times New Roman" w:hAnsi="Times New Roman"/>
          <w:sz w:val="24"/>
          <w:szCs w:val="24"/>
        </w:rPr>
        <w:t xml:space="preserve"> of inpatient services.</w:t>
      </w:r>
    </w:p>
    <w:p w:rsidR="00684B86" w:rsidRPr="004B09C0" w:rsidRDefault="00684B86" w:rsidP="00CA49EF">
      <w:pPr>
        <w:pStyle w:val="NormalWeb"/>
        <w:spacing w:before="0" w:beforeAutospacing="0" w:after="0" w:afterAutospacing="0" w:line="360" w:lineRule="auto"/>
        <w:jc w:val="both"/>
        <w:rPr>
          <w:rFonts w:ascii="Times New Roman" w:hAnsi="Times New Roman"/>
          <w:sz w:val="24"/>
          <w:szCs w:val="24"/>
        </w:rPr>
      </w:pPr>
    </w:p>
    <w:p w:rsidR="00123015" w:rsidRPr="004B09C0" w:rsidRDefault="00FD4217" w:rsidP="00CA49EF">
      <w:pPr>
        <w:pStyle w:val="NormalWeb"/>
        <w:spacing w:before="0" w:beforeAutospacing="0" w:after="0" w:afterAutospacing="0" w:line="360" w:lineRule="auto"/>
        <w:jc w:val="both"/>
        <w:rPr>
          <w:rFonts w:ascii="Times New Roman" w:hAnsi="Times New Roman"/>
          <w:sz w:val="24"/>
          <w:szCs w:val="24"/>
        </w:rPr>
      </w:pPr>
      <w:r w:rsidRPr="004B09C0">
        <w:rPr>
          <w:rFonts w:ascii="Times New Roman" w:hAnsi="Times New Roman"/>
          <w:sz w:val="24"/>
          <w:szCs w:val="24"/>
        </w:rPr>
        <w:t>Visual materials can prompt</w:t>
      </w:r>
      <w:r w:rsidR="00F352C2" w:rsidRPr="004B09C0">
        <w:rPr>
          <w:rFonts w:ascii="Times New Roman" w:hAnsi="Times New Roman"/>
          <w:sz w:val="24"/>
          <w:szCs w:val="24"/>
        </w:rPr>
        <w:t xml:space="preserve"> participants to discuss the settings and context of their experiences, as visual materials are themselves organised spatially (see</w:t>
      </w:r>
      <w:r w:rsidR="00F352C2" w:rsidRPr="004B09C0">
        <w:rPr>
          <w:rFonts w:ascii="Times New Roman" w:hAnsi="Times New Roman"/>
          <w:b/>
          <w:sz w:val="24"/>
          <w:szCs w:val="24"/>
        </w:rPr>
        <w:t xml:space="preserve">, </w:t>
      </w:r>
      <w:r w:rsidR="00F352C2" w:rsidRPr="004B09C0">
        <w:rPr>
          <w:rFonts w:ascii="Times New Roman" w:hAnsi="Times New Roman"/>
          <w:sz w:val="24"/>
          <w:szCs w:val="24"/>
        </w:rPr>
        <w:t xml:space="preserve">Bolton, Pole &amp; </w:t>
      </w:r>
      <w:proofErr w:type="spellStart"/>
      <w:r w:rsidR="00F352C2" w:rsidRPr="004B09C0">
        <w:rPr>
          <w:rFonts w:ascii="Times New Roman" w:hAnsi="Times New Roman"/>
          <w:sz w:val="24"/>
          <w:szCs w:val="24"/>
        </w:rPr>
        <w:t>Mizen</w:t>
      </w:r>
      <w:proofErr w:type="spellEnd"/>
      <w:r w:rsidR="00F352C2" w:rsidRPr="004B09C0">
        <w:rPr>
          <w:rFonts w:ascii="Times New Roman" w:hAnsi="Times New Roman"/>
          <w:sz w:val="24"/>
          <w:szCs w:val="24"/>
        </w:rPr>
        <w:t xml:space="preserve">, 2001; Knowles, 2000; Reavey, 2011). </w:t>
      </w:r>
      <w:r w:rsidR="00BF16F0">
        <w:rPr>
          <w:rFonts w:ascii="Times New Roman" w:hAnsi="Times New Roman"/>
          <w:sz w:val="24"/>
          <w:szCs w:val="24"/>
        </w:rPr>
        <w:t>‘</w:t>
      </w:r>
      <w:r w:rsidR="00EA5579" w:rsidRPr="004B09C0">
        <w:rPr>
          <w:rFonts w:ascii="Times New Roman" w:hAnsi="Times New Roman"/>
          <w:sz w:val="24"/>
          <w:szCs w:val="24"/>
        </w:rPr>
        <w:t>Multi-modal</w:t>
      </w:r>
      <w:r w:rsidR="00BF16F0">
        <w:rPr>
          <w:rFonts w:ascii="Times New Roman" w:hAnsi="Times New Roman"/>
          <w:sz w:val="24"/>
          <w:szCs w:val="24"/>
        </w:rPr>
        <w:t>’</w:t>
      </w:r>
      <w:r w:rsidR="00F352C2" w:rsidRPr="004B09C0">
        <w:rPr>
          <w:rFonts w:ascii="Times New Roman" w:hAnsi="Times New Roman"/>
          <w:sz w:val="24"/>
          <w:szCs w:val="24"/>
        </w:rPr>
        <w:t xml:space="preserve"> methods can help participants to articulate aspects of experience which participants find difficult to put into words, as has been established by work investigating embodied experiences (e</w:t>
      </w:r>
      <w:r w:rsidR="007C7B4E" w:rsidRPr="004B09C0">
        <w:rPr>
          <w:rFonts w:ascii="Times New Roman" w:hAnsi="Times New Roman"/>
          <w:sz w:val="24"/>
          <w:szCs w:val="24"/>
        </w:rPr>
        <w:t xml:space="preserve">.g. </w:t>
      </w:r>
      <w:r w:rsidR="00FA78BC" w:rsidRPr="004B09C0">
        <w:rPr>
          <w:rFonts w:ascii="Times New Roman" w:hAnsi="Times New Roman"/>
          <w:sz w:val="24"/>
          <w:szCs w:val="24"/>
        </w:rPr>
        <w:t>Barker</w:t>
      </w:r>
      <w:r w:rsidR="007C7B4E" w:rsidRPr="004B09C0">
        <w:rPr>
          <w:rFonts w:ascii="Times New Roman" w:hAnsi="Times New Roman"/>
          <w:sz w:val="24"/>
          <w:szCs w:val="24"/>
        </w:rPr>
        <w:t xml:space="preserve"> et al.</w:t>
      </w:r>
      <w:r w:rsidR="00F352C2" w:rsidRPr="004B09C0">
        <w:rPr>
          <w:rFonts w:ascii="Times New Roman" w:hAnsi="Times New Roman"/>
          <w:sz w:val="24"/>
          <w:szCs w:val="24"/>
        </w:rPr>
        <w:t>, 2008;</w:t>
      </w:r>
      <w:r w:rsidR="007C7B4E" w:rsidRPr="004B09C0">
        <w:rPr>
          <w:rFonts w:ascii="Times New Roman" w:hAnsi="Times New Roman"/>
          <w:sz w:val="24"/>
          <w:szCs w:val="24"/>
        </w:rPr>
        <w:t xml:space="preserve"> Reavey, 2011; Cromby, 2012)</w:t>
      </w:r>
      <w:r w:rsidR="00F352C2" w:rsidRPr="004B09C0">
        <w:rPr>
          <w:rFonts w:ascii="Times New Roman" w:hAnsi="Times New Roman"/>
          <w:sz w:val="24"/>
          <w:szCs w:val="24"/>
        </w:rPr>
        <w:t xml:space="preserve">. </w:t>
      </w:r>
      <w:r w:rsidR="00123015" w:rsidRPr="004B09C0">
        <w:rPr>
          <w:rFonts w:ascii="Times New Roman" w:hAnsi="Times New Roman"/>
          <w:sz w:val="24"/>
          <w:szCs w:val="24"/>
        </w:rPr>
        <w:t>Despite the effectiveness of this approach</w:t>
      </w:r>
      <w:r w:rsidR="00A74910" w:rsidRPr="004B09C0">
        <w:rPr>
          <w:rFonts w:ascii="Times New Roman" w:hAnsi="Times New Roman"/>
          <w:sz w:val="24"/>
          <w:szCs w:val="24"/>
        </w:rPr>
        <w:t xml:space="preserve"> in el</w:t>
      </w:r>
      <w:r w:rsidR="00C96CE7" w:rsidRPr="004B09C0">
        <w:rPr>
          <w:rFonts w:ascii="Times New Roman" w:hAnsi="Times New Roman"/>
          <w:sz w:val="24"/>
          <w:szCs w:val="24"/>
        </w:rPr>
        <w:t>i</w:t>
      </w:r>
      <w:r w:rsidR="00A74910" w:rsidRPr="004B09C0">
        <w:rPr>
          <w:rFonts w:ascii="Times New Roman" w:hAnsi="Times New Roman"/>
          <w:sz w:val="24"/>
          <w:szCs w:val="24"/>
        </w:rPr>
        <w:t>citing specific spatial details</w:t>
      </w:r>
      <w:r w:rsidR="00123015" w:rsidRPr="004B09C0">
        <w:rPr>
          <w:rFonts w:ascii="Times New Roman" w:hAnsi="Times New Roman"/>
          <w:sz w:val="24"/>
          <w:szCs w:val="24"/>
        </w:rPr>
        <w:t xml:space="preserve">, the main focus of the interview was to address questions developed by the researchers, in the </w:t>
      </w:r>
      <w:r w:rsidR="00A74910" w:rsidRPr="004B09C0">
        <w:rPr>
          <w:rFonts w:ascii="Times New Roman" w:hAnsi="Times New Roman"/>
          <w:sz w:val="24"/>
          <w:szCs w:val="24"/>
        </w:rPr>
        <w:t xml:space="preserve">face-to face </w:t>
      </w:r>
      <w:r w:rsidR="00123015" w:rsidRPr="004B09C0">
        <w:rPr>
          <w:rFonts w:ascii="Times New Roman" w:hAnsi="Times New Roman"/>
          <w:sz w:val="24"/>
          <w:szCs w:val="24"/>
        </w:rPr>
        <w:t xml:space="preserve">interview schedule, in conjunction with their rich description of the physical spaces. </w:t>
      </w:r>
    </w:p>
    <w:p w:rsidR="00FE2257" w:rsidRDefault="00FE2257" w:rsidP="00CA49EF">
      <w:pPr>
        <w:pStyle w:val="NormalWeb"/>
        <w:spacing w:before="0" w:beforeAutospacing="0" w:after="0" w:afterAutospacing="0" w:line="360" w:lineRule="auto"/>
        <w:ind w:firstLine="720"/>
        <w:jc w:val="both"/>
        <w:rPr>
          <w:rFonts w:ascii="Times New Roman" w:hAnsi="Times New Roman"/>
          <w:sz w:val="24"/>
          <w:szCs w:val="24"/>
        </w:rPr>
      </w:pPr>
    </w:p>
    <w:p w:rsidR="00CF435C" w:rsidRPr="004B09C0" w:rsidRDefault="00CF435C" w:rsidP="00CA49EF">
      <w:pPr>
        <w:pStyle w:val="NormalWeb"/>
        <w:spacing w:before="0" w:beforeAutospacing="0" w:after="0" w:afterAutospacing="0" w:line="360" w:lineRule="auto"/>
        <w:ind w:firstLine="720"/>
        <w:jc w:val="both"/>
        <w:rPr>
          <w:rFonts w:ascii="Times New Roman" w:hAnsi="Times New Roman"/>
          <w:sz w:val="24"/>
          <w:szCs w:val="24"/>
        </w:rPr>
      </w:pPr>
    </w:p>
    <w:p w:rsidR="00F352C2" w:rsidRPr="004B09C0" w:rsidRDefault="008B667A" w:rsidP="00CA49EF">
      <w:pPr>
        <w:pStyle w:val="NormalWeb"/>
        <w:spacing w:before="0" w:beforeAutospacing="0" w:after="0" w:afterAutospacing="0" w:line="360" w:lineRule="auto"/>
        <w:jc w:val="both"/>
        <w:rPr>
          <w:rFonts w:ascii="Times New Roman" w:hAnsi="Times New Roman"/>
          <w:b/>
          <w:bCs/>
          <w:sz w:val="24"/>
          <w:szCs w:val="24"/>
        </w:rPr>
      </w:pPr>
      <w:r w:rsidRPr="004B09C0">
        <w:rPr>
          <w:rFonts w:ascii="Times New Roman" w:hAnsi="Times New Roman"/>
          <w:b/>
          <w:bCs/>
          <w:sz w:val="24"/>
          <w:szCs w:val="24"/>
        </w:rPr>
        <w:lastRenderedPageBreak/>
        <w:t>Analytical A</w:t>
      </w:r>
      <w:r w:rsidR="00F352C2" w:rsidRPr="004B09C0">
        <w:rPr>
          <w:rFonts w:ascii="Times New Roman" w:hAnsi="Times New Roman"/>
          <w:b/>
          <w:bCs/>
          <w:sz w:val="24"/>
          <w:szCs w:val="24"/>
        </w:rPr>
        <w:t>pproach</w:t>
      </w:r>
    </w:p>
    <w:p w:rsidR="00F352C2" w:rsidRPr="004B09C0" w:rsidRDefault="00F352C2" w:rsidP="00CA49EF">
      <w:pPr>
        <w:pStyle w:val="NormalWeb"/>
        <w:spacing w:before="0" w:beforeAutospacing="0" w:after="0" w:afterAutospacing="0" w:line="360" w:lineRule="auto"/>
        <w:jc w:val="both"/>
        <w:rPr>
          <w:rFonts w:ascii="Times New Roman" w:hAnsi="Times New Roman"/>
          <w:b/>
          <w:bCs/>
          <w:sz w:val="24"/>
          <w:szCs w:val="24"/>
        </w:rPr>
      </w:pPr>
    </w:p>
    <w:p w:rsidR="0008343B" w:rsidRPr="004B09C0" w:rsidRDefault="00F352C2" w:rsidP="00CA49EF">
      <w:pPr>
        <w:pStyle w:val="NormalWeb"/>
        <w:spacing w:before="0" w:beforeAutospacing="0" w:after="0" w:afterAutospacing="0" w:line="360" w:lineRule="auto"/>
        <w:jc w:val="both"/>
        <w:rPr>
          <w:rFonts w:ascii="Times New Roman" w:hAnsi="Times New Roman"/>
          <w:sz w:val="24"/>
          <w:szCs w:val="24"/>
        </w:rPr>
      </w:pPr>
      <w:r w:rsidRPr="004B09C0">
        <w:rPr>
          <w:rFonts w:ascii="Times New Roman" w:hAnsi="Times New Roman"/>
          <w:sz w:val="24"/>
          <w:szCs w:val="24"/>
        </w:rPr>
        <w:t>The interviews were transcribed</w:t>
      </w:r>
      <w:r w:rsidR="0008343B" w:rsidRPr="004B09C0">
        <w:rPr>
          <w:rFonts w:ascii="Times New Roman" w:hAnsi="Times New Roman"/>
          <w:sz w:val="24"/>
          <w:szCs w:val="24"/>
        </w:rPr>
        <w:t xml:space="preserve"> verbatim</w:t>
      </w:r>
      <w:r w:rsidRPr="004B09C0">
        <w:rPr>
          <w:rFonts w:ascii="Times New Roman" w:hAnsi="Times New Roman"/>
          <w:sz w:val="24"/>
          <w:szCs w:val="24"/>
        </w:rPr>
        <w:t xml:space="preserve">.  The </w:t>
      </w:r>
      <w:r w:rsidR="0008343B" w:rsidRPr="004B09C0">
        <w:rPr>
          <w:rFonts w:ascii="Times New Roman" w:hAnsi="Times New Roman"/>
          <w:sz w:val="24"/>
          <w:szCs w:val="24"/>
        </w:rPr>
        <w:t>photographs</w:t>
      </w:r>
      <w:r w:rsidRPr="004B09C0">
        <w:rPr>
          <w:rFonts w:ascii="Times New Roman" w:hAnsi="Times New Roman"/>
          <w:sz w:val="24"/>
          <w:szCs w:val="24"/>
        </w:rPr>
        <w:t xml:space="preserve"> were primarily understood as prompts which helped to elicit accounts </w:t>
      </w:r>
      <w:r w:rsidR="00445601" w:rsidRPr="004B09C0">
        <w:rPr>
          <w:rFonts w:ascii="Times New Roman" w:hAnsi="Times New Roman"/>
          <w:sz w:val="24"/>
          <w:szCs w:val="24"/>
        </w:rPr>
        <w:t>of</w:t>
      </w:r>
      <w:r w:rsidRPr="004B09C0">
        <w:rPr>
          <w:rFonts w:ascii="Times New Roman" w:hAnsi="Times New Roman"/>
          <w:sz w:val="24"/>
          <w:szCs w:val="24"/>
        </w:rPr>
        <w:t xml:space="preserve"> </w:t>
      </w:r>
      <w:r w:rsidR="0008343B" w:rsidRPr="004B09C0">
        <w:rPr>
          <w:rFonts w:ascii="Times New Roman" w:hAnsi="Times New Roman"/>
          <w:sz w:val="24"/>
          <w:szCs w:val="24"/>
        </w:rPr>
        <w:t xml:space="preserve">the various </w:t>
      </w:r>
      <w:r w:rsidR="00445601" w:rsidRPr="004B09C0">
        <w:rPr>
          <w:rFonts w:ascii="Times New Roman" w:hAnsi="Times New Roman"/>
          <w:sz w:val="24"/>
          <w:szCs w:val="24"/>
        </w:rPr>
        <w:t>places</w:t>
      </w:r>
      <w:r w:rsidR="0008343B" w:rsidRPr="004B09C0">
        <w:rPr>
          <w:rFonts w:ascii="Times New Roman" w:hAnsi="Times New Roman"/>
          <w:sz w:val="24"/>
          <w:szCs w:val="24"/>
        </w:rPr>
        <w:t xml:space="preserve"> in which difficulties were experienced</w:t>
      </w:r>
      <w:r w:rsidRPr="004B09C0">
        <w:rPr>
          <w:rFonts w:ascii="Times New Roman" w:hAnsi="Times New Roman"/>
          <w:sz w:val="24"/>
          <w:szCs w:val="24"/>
        </w:rPr>
        <w:t xml:space="preserve">, and hence given meaning by the participant in the context of the interview, rather than treated as data to be analysed independently (Reavey &amp; Prosser, 2012). </w:t>
      </w:r>
    </w:p>
    <w:p w:rsidR="0008343B" w:rsidRPr="004B09C0" w:rsidRDefault="0008343B" w:rsidP="00CA49EF">
      <w:pPr>
        <w:pStyle w:val="NormalWeb"/>
        <w:spacing w:before="0" w:beforeAutospacing="0" w:after="0" w:afterAutospacing="0" w:line="360" w:lineRule="auto"/>
        <w:jc w:val="both"/>
        <w:rPr>
          <w:rFonts w:ascii="Times New Roman" w:hAnsi="Times New Roman"/>
          <w:sz w:val="24"/>
          <w:szCs w:val="24"/>
        </w:rPr>
      </w:pPr>
    </w:p>
    <w:p w:rsidR="00441D26" w:rsidRPr="004B09C0" w:rsidRDefault="00F352C2" w:rsidP="00CA49EF">
      <w:pPr>
        <w:pStyle w:val="NormalWeb"/>
        <w:spacing w:before="0" w:beforeAutospacing="0" w:after="0" w:afterAutospacing="0" w:line="360" w:lineRule="auto"/>
        <w:jc w:val="both"/>
        <w:rPr>
          <w:rFonts w:ascii="Times New Roman" w:hAnsi="Times New Roman"/>
          <w:sz w:val="24"/>
          <w:szCs w:val="24"/>
        </w:rPr>
      </w:pPr>
      <w:r w:rsidRPr="004B09C0">
        <w:rPr>
          <w:rFonts w:ascii="Times New Roman" w:hAnsi="Times New Roman"/>
          <w:sz w:val="24"/>
          <w:szCs w:val="24"/>
        </w:rPr>
        <w:t xml:space="preserve">Initially, the material was organised into </w:t>
      </w:r>
      <w:r w:rsidR="00441D26" w:rsidRPr="004B09C0">
        <w:rPr>
          <w:rFonts w:ascii="Times New Roman" w:hAnsi="Times New Roman"/>
          <w:sz w:val="24"/>
          <w:szCs w:val="24"/>
        </w:rPr>
        <w:t>specified places</w:t>
      </w:r>
      <w:r w:rsidRPr="004B09C0">
        <w:rPr>
          <w:rFonts w:ascii="Times New Roman" w:hAnsi="Times New Roman"/>
          <w:sz w:val="24"/>
          <w:szCs w:val="24"/>
        </w:rPr>
        <w:t xml:space="preserve">, separating those experiences described as located in the psychiatric ward, community services, and community living, in line with the structure of the interviews. As a second stage, we created four ‘analytical directives’, which guided further reading of the material, all of which were designed to explore the overall research question of </w:t>
      </w:r>
      <w:r w:rsidR="0017717A" w:rsidRPr="004B09C0">
        <w:rPr>
          <w:rFonts w:ascii="Times New Roman" w:hAnsi="Times New Roman"/>
          <w:sz w:val="24"/>
          <w:szCs w:val="24"/>
        </w:rPr>
        <w:t>how</w:t>
      </w:r>
      <w:r w:rsidR="00441D26" w:rsidRPr="004B09C0">
        <w:rPr>
          <w:rFonts w:ascii="Times New Roman" w:hAnsi="Times New Roman"/>
          <w:sz w:val="24"/>
          <w:szCs w:val="24"/>
        </w:rPr>
        <w:t xml:space="preserve"> </w:t>
      </w:r>
      <w:r w:rsidR="00396FD3" w:rsidRPr="004B09C0">
        <w:rPr>
          <w:rFonts w:ascii="Times New Roman" w:hAnsi="Times New Roman"/>
          <w:sz w:val="24"/>
          <w:szCs w:val="24"/>
        </w:rPr>
        <w:t>service users</w:t>
      </w:r>
      <w:r w:rsidRPr="004B09C0">
        <w:rPr>
          <w:rFonts w:ascii="Times New Roman" w:hAnsi="Times New Roman"/>
          <w:sz w:val="24"/>
          <w:szCs w:val="24"/>
        </w:rPr>
        <w:t xml:space="preserve"> </w:t>
      </w:r>
      <w:r w:rsidR="0017717A" w:rsidRPr="004B09C0">
        <w:rPr>
          <w:rFonts w:ascii="Times New Roman" w:hAnsi="Times New Roman"/>
          <w:sz w:val="24"/>
          <w:szCs w:val="24"/>
        </w:rPr>
        <w:t>experience</w:t>
      </w:r>
      <w:r w:rsidR="00441D26" w:rsidRPr="004B09C0">
        <w:rPr>
          <w:rFonts w:ascii="Times New Roman" w:hAnsi="Times New Roman"/>
          <w:sz w:val="24"/>
          <w:szCs w:val="24"/>
        </w:rPr>
        <w:t xml:space="preserve"> inpatient services, with specific attention paid to the ways</w:t>
      </w:r>
      <w:r w:rsidR="0017717A" w:rsidRPr="004B09C0">
        <w:rPr>
          <w:rFonts w:ascii="Times New Roman" w:hAnsi="Times New Roman"/>
          <w:sz w:val="24"/>
          <w:szCs w:val="24"/>
        </w:rPr>
        <w:t xml:space="preserve"> in which feelings of distress</w:t>
      </w:r>
      <w:r w:rsidR="00441D26" w:rsidRPr="004B09C0">
        <w:rPr>
          <w:rFonts w:ascii="Times New Roman" w:hAnsi="Times New Roman"/>
          <w:sz w:val="24"/>
          <w:szCs w:val="24"/>
        </w:rPr>
        <w:t xml:space="preserve"> </w:t>
      </w:r>
      <w:r w:rsidR="0017717A" w:rsidRPr="004B09C0">
        <w:rPr>
          <w:rFonts w:ascii="Times New Roman" w:hAnsi="Times New Roman"/>
          <w:sz w:val="24"/>
          <w:szCs w:val="24"/>
        </w:rPr>
        <w:t>are</w:t>
      </w:r>
      <w:r w:rsidR="00441D26" w:rsidRPr="004B09C0">
        <w:rPr>
          <w:rFonts w:ascii="Times New Roman" w:hAnsi="Times New Roman"/>
          <w:sz w:val="24"/>
          <w:szCs w:val="24"/>
        </w:rPr>
        <w:t xml:space="preserve"> managed by the participant and service providers</w:t>
      </w:r>
      <w:r w:rsidRPr="004B09C0">
        <w:rPr>
          <w:rFonts w:ascii="Times New Roman" w:hAnsi="Times New Roman"/>
          <w:sz w:val="24"/>
          <w:szCs w:val="24"/>
        </w:rPr>
        <w:t xml:space="preserve">. </w:t>
      </w:r>
    </w:p>
    <w:p w:rsidR="00441D26" w:rsidRPr="004B09C0" w:rsidRDefault="00441D26" w:rsidP="00CA49EF">
      <w:pPr>
        <w:pStyle w:val="NormalWeb"/>
        <w:spacing w:before="0" w:beforeAutospacing="0" w:after="0" w:afterAutospacing="0" w:line="360" w:lineRule="auto"/>
        <w:jc w:val="both"/>
        <w:rPr>
          <w:rFonts w:ascii="Times New Roman" w:hAnsi="Times New Roman"/>
          <w:sz w:val="24"/>
          <w:szCs w:val="24"/>
        </w:rPr>
      </w:pPr>
    </w:p>
    <w:p w:rsidR="00441D26" w:rsidRPr="004B09C0" w:rsidRDefault="00441D26" w:rsidP="005A7A4A">
      <w:pPr>
        <w:spacing w:line="360" w:lineRule="auto"/>
        <w:rPr>
          <w:rFonts w:ascii="Times New Roman" w:hAnsi="Times New Roman" w:cs="Times New Roman"/>
        </w:rPr>
      </w:pPr>
      <w:r w:rsidRPr="004B09C0">
        <w:rPr>
          <w:rFonts w:ascii="Times New Roman" w:hAnsi="Times New Roman" w:cs="Times New Roman"/>
        </w:rPr>
        <w:t>After notating and coding the material with these</w:t>
      </w:r>
      <w:r w:rsidR="00FE2257" w:rsidRPr="004B09C0">
        <w:rPr>
          <w:rFonts w:ascii="Times New Roman" w:hAnsi="Times New Roman" w:cs="Times New Roman"/>
        </w:rPr>
        <w:t xml:space="preserve"> questions in mind, the data were</w:t>
      </w:r>
      <w:r w:rsidRPr="004B09C0">
        <w:rPr>
          <w:rFonts w:ascii="Times New Roman" w:hAnsi="Times New Roman" w:cs="Times New Roman"/>
        </w:rPr>
        <w:t xml:space="preserve"> re-</w:t>
      </w:r>
      <w:proofErr w:type="spellStart"/>
      <w:r w:rsidRPr="004B09C0">
        <w:rPr>
          <w:rFonts w:ascii="Times New Roman" w:hAnsi="Times New Roman" w:cs="Times New Roman"/>
        </w:rPr>
        <w:t>organised</w:t>
      </w:r>
      <w:proofErr w:type="spellEnd"/>
      <w:r w:rsidRPr="004B09C0">
        <w:rPr>
          <w:rFonts w:ascii="Times New Roman" w:hAnsi="Times New Roman" w:cs="Times New Roman"/>
        </w:rPr>
        <w:t xml:space="preserve"> into themes, as well as considered in the light of literature </w:t>
      </w:r>
      <w:r w:rsidR="00750F0F">
        <w:rPr>
          <w:rFonts w:ascii="Times New Roman" w:hAnsi="Times New Roman" w:cs="Times New Roman"/>
        </w:rPr>
        <w:t xml:space="preserve">which could help to </w:t>
      </w:r>
      <w:proofErr w:type="spellStart"/>
      <w:r w:rsidR="00750F0F">
        <w:rPr>
          <w:rFonts w:ascii="Times New Roman" w:hAnsi="Times New Roman" w:cs="Times New Roman"/>
        </w:rPr>
        <w:t>contextualis</w:t>
      </w:r>
      <w:r w:rsidRPr="004B09C0">
        <w:rPr>
          <w:rFonts w:ascii="Times New Roman" w:hAnsi="Times New Roman" w:cs="Times New Roman"/>
        </w:rPr>
        <w:t>e</w:t>
      </w:r>
      <w:proofErr w:type="spellEnd"/>
      <w:r w:rsidRPr="004B09C0">
        <w:rPr>
          <w:rFonts w:ascii="Times New Roman" w:hAnsi="Times New Roman" w:cs="Times New Roman"/>
        </w:rPr>
        <w:t xml:space="preserve"> the analysis. A thematic analysis (Braun &amp; Clarke, 2006), in particular one of a more ‘theoretical</w:t>
      </w:r>
      <w:r w:rsidRPr="004B09C0">
        <w:rPr>
          <w:rFonts w:ascii="Times New Roman" w:hAnsi="Times New Roman" w:cs="Times New Roman"/>
          <w:lang w:val="fr-FR"/>
        </w:rPr>
        <w:t xml:space="preserve">’ </w:t>
      </w:r>
      <w:r w:rsidRPr="004B09C0">
        <w:rPr>
          <w:rFonts w:ascii="Times New Roman" w:hAnsi="Times New Roman" w:cs="Times New Roman"/>
        </w:rPr>
        <w:t>and ‘</w:t>
      </w:r>
      <w:r w:rsidRPr="004B09C0">
        <w:rPr>
          <w:rFonts w:ascii="Times New Roman" w:hAnsi="Times New Roman" w:cs="Times New Roman"/>
          <w:lang w:val="nl-NL"/>
        </w:rPr>
        <w:t>latent</w:t>
      </w:r>
      <w:r w:rsidRPr="004B09C0">
        <w:rPr>
          <w:rFonts w:ascii="Times New Roman" w:hAnsi="Times New Roman" w:cs="Times New Roman"/>
          <w:lang w:val="fr-FR"/>
        </w:rPr>
        <w:t xml:space="preserve">’ </w:t>
      </w:r>
      <w:r w:rsidRPr="004B09C0">
        <w:rPr>
          <w:rFonts w:ascii="Times New Roman" w:hAnsi="Times New Roman" w:cs="Times New Roman"/>
        </w:rPr>
        <w:t>persuasion (rather than ‘inductive</w:t>
      </w:r>
      <w:r w:rsidRPr="004B09C0">
        <w:rPr>
          <w:rFonts w:ascii="Times New Roman" w:hAnsi="Times New Roman" w:cs="Times New Roman"/>
          <w:lang w:val="fr-FR"/>
        </w:rPr>
        <w:t xml:space="preserve">’ </w:t>
      </w:r>
      <w:r w:rsidRPr="004B09C0">
        <w:rPr>
          <w:rFonts w:ascii="Times New Roman" w:hAnsi="Times New Roman" w:cs="Times New Roman"/>
        </w:rPr>
        <w:t>and ‘semantic</w:t>
      </w:r>
      <w:r w:rsidRPr="004B09C0">
        <w:rPr>
          <w:rFonts w:ascii="Times New Roman" w:hAnsi="Times New Roman" w:cs="Times New Roman"/>
          <w:lang w:val="fr-FR"/>
        </w:rPr>
        <w:t>’</w:t>
      </w:r>
      <w:r w:rsidRPr="004B09C0">
        <w:rPr>
          <w:rFonts w:ascii="Times New Roman" w:hAnsi="Times New Roman" w:cs="Times New Roman"/>
        </w:rPr>
        <w:t xml:space="preserve">) was chosen to </w:t>
      </w:r>
      <w:proofErr w:type="spellStart"/>
      <w:r w:rsidRPr="004B09C0">
        <w:rPr>
          <w:rFonts w:ascii="Times New Roman" w:hAnsi="Times New Roman" w:cs="Times New Roman"/>
        </w:rPr>
        <w:t>organise</w:t>
      </w:r>
      <w:proofErr w:type="spellEnd"/>
      <w:r w:rsidRPr="004B09C0">
        <w:rPr>
          <w:rFonts w:ascii="Times New Roman" w:hAnsi="Times New Roman" w:cs="Times New Roman"/>
        </w:rPr>
        <w:t xml:space="preserve"> the data, through the identification of major themes. This thematic decomposition was achieved by carefully following Braun &amp; Clarke’s (2006) six stages of analysis. This involved </w:t>
      </w:r>
      <w:proofErr w:type="spellStart"/>
      <w:r w:rsidRPr="004B09C0">
        <w:rPr>
          <w:rFonts w:ascii="Times New Roman" w:hAnsi="Times New Roman" w:cs="Times New Roman"/>
        </w:rPr>
        <w:t>familiarising</w:t>
      </w:r>
      <w:proofErr w:type="spellEnd"/>
      <w:r w:rsidRPr="004B09C0">
        <w:rPr>
          <w:rFonts w:ascii="Times New Roman" w:hAnsi="Times New Roman" w:cs="Times New Roman"/>
        </w:rPr>
        <w:t xml:space="preserve"> oneself with the data via repeated readings of the transcripts, generating initial codes by paying close attention to meanings embedded in every line of talk, followed by matching the initial codes together to form candidate themes and sub-themes. Each of the authors were involved in discussions around whether the theme titles and definitions adequately captured the essence of the data.</w:t>
      </w:r>
    </w:p>
    <w:p w:rsidR="00441D26" w:rsidRPr="004B09C0" w:rsidRDefault="00441D26" w:rsidP="00CA49EF">
      <w:pPr>
        <w:spacing w:line="360" w:lineRule="auto"/>
        <w:rPr>
          <w:rFonts w:ascii="Times New Roman" w:hAnsi="Times New Roman" w:cs="Times New Roman"/>
        </w:rPr>
      </w:pPr>
      <w:r w:rsidRPr="004B09C0">
        <w:rPr>
          <w:rFonts w:ascii="Times New Roman" w:hAnsi="Times New Roman" w:cs="Times New Roman"/>
        </w:rPr>
        <w:t xml:space="preserve">It </w:t>
      </w:r>
      <w:r w:rsidR="00A05C4C" w:rsidRPr="004B09C0">
        <w:rPr>
          <w:rFonts w:ascii="Times New Roman" w:hAnsi="Times New Roman" w:cs="Times New Roman"/>
        </w:rPr>
        <w:t>is</w:t>
      </w:r>
      <w:r w:rsidRPr="004B09C0">
        <w:rPr>
          <w:rFonts w:ascii="Times New Roman" w:hAnsi="Times New Roman" w:cs="Times New Roman"/>
        </w:rPr>
        <w:t xml:space="preserve"> ‘theoretical</w:t>
      </w:r>
      <w:r w:rsidRPr="004B09C0">
        <w:rPr>
          <w:rFonts w:ascii="Times New Roman" w:hAnsi="Times New Roman" w:cs="Times New Roman"/>
          <w:lang w:val="fr-FR"/>
        </w:rPr>
        <w:t>’</w:t>
      </w:r>
      <w:r w:rsidRPr="004B09C0">
        <w:rPr>
          <w:rFonts w:ascii="Times New Roman" w:hAnsi="Times New Roman" w:cs="Times New Roman"/>
        </w:rPr>
        <w:t xml:space="preserve">, as the data were read and notated from the beginning of the process of analysis in terms of how </w:t>
      </w:r>
      <w:r w:rsidR="00A05C4C" w:rsidRPr="004B09C0">
        <w:rPr>
          <w:rFonts w:ascii="Times New Roman" w:hAnsi="Times New Roman" w:cs="Times New Roman"/>
        </w:rPr>
        <w:t>emotional distress and mental health</w:t>
      </w:r>
      <w:r w:rsidRPr="004B09C0">
        <w:rPr>
          <w:rFonts w:ascii="Times New Roman" w:hAnsi="Times New Roman" w:cs="Times New Roman"/>
        </w:rPr>
        <w:t xml:space="preserve"> was understood, constructed and accounted for by the participants. Nevertheless, the interpretation produced was also ‘inductive</w:t>
      </w:r>
      <w:r w:rsidRPr="004B09C0">
        <w:rPr>
          <w:rFonts w:ascii="Times New Roman" w:hAnsi="Times New Roman" w:cs="Times New Roman"/>
          <w:lang w:val="fr-FR"/>
        </w:rPr>
        <w:t>’</w:t>
      </w:r>
      <w:r w:rsidRPr="004B09C0">
        <w:rPr>
          <w:rFonts w:ascii="Times New Roman" w:hAnsi="Times New Roman" w:cs="Times New Roman"/>
        </w:rPr>
        <w:t xml:space="preserve">, in the sense that the final reading produced was based on </w:t>
      </w:r>
      <w:r w:rsidR="00A05C4C" w:rsidRPr="004B09C0">
        <w:rPr>
          <w:rFonts w:ascii="Times New Roman" w:hAnsi="Times New Roman" w:cs="Times New Roman"/>
        </w:rPr>
        <w:t xml:space="preserve">a </w:t>
      </w:r>
      <w:r w:rsidRPr="004B09C0">
        <w:rPr>
          <w:rFonts w:ascii="Times New Roman" w:hAnsi="Times New Roman" w:cs="Times New Roman"/>
        </w:rPr>
        <w:t>close reading of the material, and not on previously fixed ideas about wh</w:t>
      </w:r>
      <w:r w:rsidR="00FE2257" w:rsidRPr="004B09C0">
        <w:rPr>
          <w:rFonts w:ascii="Times New Roman" w:hAnsi="Times New Roman" w:cs="Times New Roman"/>
        </w:rPr>
        <w:t xml:space="preserve">at the </w:t>
      </w:r>
      <w:r w:rsidR="00FE2257" w:rsidRPr="004B09C0">
        <w:rPr>
          <w:rFonts w:ascii="Times New Roman" w:hAnsi="Times New Roman" w:cs="Times New Roman"/>
        </w:rPr>
        <w:lastRenderedPageBreak/>
        <w:t>final themes would be.  An i</w:t>
      </w:r>
      <w:r w:rsidRPr="004B09C0">
        <w:rPr>
          <w:rFonts w:ascii="Times New Roman" w:hAnsi="Times New Roman" w:cs="Times New Roman"/>
        </w:rPr>
        <w:t xml:space="preserve">nterpretation also </w:t>
      </w:r>
      <w:r w:rsidR="00FE2257" w:rsidRPr="004B09C0">
        <w:rPr>
          <w:rFonts w:ascii="Times New Roman" w:hAnsi="Times New Roman" w:cs="Times New Roman"/>
        </w:rPr>
        <w:t>involved exploring</w:t>
      </w:r>
      <w:r w:rsidRPr="004B09C0">
        <w:rPr>
          <w:rFonts w:ascii="Times New Roman" w:hAnsi="Times New Roman" w:cs="Times New Roman"/>
        </w:rPr>
        <w:t xml:space="preserve"> the implicit meaning of the material, rather than a more descriptive, ‘semantic</w:t>
      </w:r>
      <w:r w:rsidRPr="004B09C0">
        <w:rPr>
          <w:rFonts w:ascii="Times New Roman" w:hAnsi="Times New Roman" w:cs="Times New Roman"/>
          <w:lang w:val="fr-FR"/>
        </w:rPr>
        <w:t xml:space="preserve">’ </w:t>
      </w:r>
      <w:r w:rsidRPr="004B09C0">
        <w:rPr>
          <w:rFonts w:ascii="Times New Roman" w:hAnsi="Times New Roman" w:cs="Times New Roman"/>
        </w:rPr>
        <w:t xml:space="preserve">reading.  The validity of the findings was ensured, using conventional qualitative procedures, including group analysis by key researchers and peer review, to ensure the analysis is sufficiently grounded in the data (Creswell &amp; Miller, 2000).  </w:t>
      </w:r>
    </w:p>
    <w:p w:rsidR="000C5912" w:rsidRPr="004B09C0" w:rsidRDefault="000C5912" w:rsidP="00CA49EF">
      <w:pPr>
        <w:widowControl w:val="0"/>
        <w:autoSpaceDE w:val="0"/>
        <w:autoSpaceDN w:val="0"/>
        <w:adjustRightInd w:val="0"/>
        <w:spacing w:after="0" w:line="360" w:lineRule="auto"/>
        <w:ind w:left="960" w:hanging="960"/>
        <w:rPr>
          <w:rFonts w:ascii="Times New Roman" w:hAnsi="Times New Roman" w:cs="Times New Roman"/>
          <w:szCs w:val="30"/>
        </w:rPr>
      </w:pPr>
    </w:p>
    <w:p w:rsidR="008B667A" w:rsidRPr="004B09C0" w:rsidRDefault="008B667A" w:rsidP="00CA49EF">
      <w:pPr>
        <w:widowControl w:val="0"/>
        <w:autoSpaceDE w:val="0"/>
        <w:autoSpaceDN w:val="0"/>
        <w:adjustRightInd w:val="0"/>
        <w:spacing w:after="0" w:line="360" w:lineRule="auto"/>
        <w:ind w:left="960" w:hanging="960"/>
        <w:rPr>
          <w:rFonts w:ascii="Times New Roman" w:hAnsi="Times New Roman" w:cs="Times New Roman"/>
          <w:szCs w:val="30"/>
        </w:rPr>
      </w:pPr>
    </w:p>
    <w:p w:rsidR="008B667A" w:rsidRPr="004B09C0" w:rsidRDefault="008B667A" w:rsidP="00CA49EF">
      <w:pPr>
        <w:widowControl w:val="0"/>
        <w:autoSpaceDE w:val="0"/>
        <w:autoSpaceDN w:val="0"/>
        <w:adjustRightInd w:val="0"/>
        <w:spacing w:after="0" w:line="360" w:lineRule="auto"/>
        <w:ind w:left="960" w:hanging="960"/>
        <w:rPr>
          <w:rFonts w:ascii="Times New Roman" w:hAnsi="Times New Roman" w:cs="Times New Roman"/>
          <w:szCs w:val="30"/>
        </w:rPr>
      </w:pPr>
    </w:p>
    <w:p w:rsidR="000C5912" w:rsidRPr="004B09C0" w:rsidRDefault="00690CA4" w:rsidP="008B667A">
      <w:pPr>
        <w:widowControl w:val="0"/>
        <w:autoSpaceDE w:val="0"/>
        <w:autoSpaceDN w:val="0"/>
        <w:adjustRightInd w:val="0"/>
        <w:spacing w:after="0" w:line="360" w:lineRule="auto"/>
        <w:ind w:left="960" w:hanging="960"/>
        <w:jc w:val="center"/>
        <w:rPr>
          <w:rFonts w:ascii="Times New Roman" w:hAnsi="Times New Roman" w:cs="Times New Roman"/>
          <w:b/>
          <w:szCs w:val="30"/>
        </w:rPr>
      </w:pPr>
      <w:r w:rsidRPr="004B09C0">
        <w:rPr>
          <w:rFonts w:ascii="Times New Roman" w:hAnsi="Times New Roman" w:cs="Times New Roman"/>
          <w:b/>
          <w:szCs w:val="30"/>
        </w:rPr>
        <w:t>Analysis</w:t>
      </w:r>
    </w:p>
    <w:p w:rsidR="008A056E" w:rsidRPr="004B09C0" w:rsidRDefault="008A056E" w:rsidP="00CA49EF">
      <w:pPr>
        <w:widowControl w:val="0"/>
        <w:autoSpaceDE w:val="0"/>
        <w:autoSpaceDN w:val="0"/>
        <w:adjustRightInd w:val="0"/>
        <w:spacing w:after="0" w:line="360" w:lineRule="auto"/>
        <w:rPr>
          <w:rFonts w:ascii="Times New Roman" w:hAnsi="Times New Roman" w:cs="Times New Roman"/>
          <w:szCs w:val="30"/>
        </w:rPr>
      </w:pPr>
    </w:p>
    <w:p w:rsidR="00AE453B" w:rsidRPr="004B09C0" w:rsidRDefault="00A05C4C" w:rsidP="00CA49EF">
      <w:pPr>
        <w:spacing w:line="360" w:lineRule="auto"/>
        <w:jc w:val="both"/>
        <w:rPr>
          <w:rFonts w:ascii="Times New Roman" w:hAnsi="Times New Roman" w:cs="Times New Roman"/>
          <w:szCs w:val="30"/>
        </w:rPr>
      </w:pPr>
      <w:r w:rsidRPr="004B09C0">
        <w:rPr>
          <w:rFonts w:ascii="Times New Roman" w:hAnsi="Times New Roman" w:cs="Times New Roman"/>
          <w:szCs w:val="30"/>
        </w:rPr>
        <w:t>Two</w:t>
      </w:r>
      <w:r w:rsidR="00690CA4" w:rsidRPr="004B09C0">
        <w:rPr>
          <w:rFonts w:ascii="Times New Roman" w:hAnsi="Times New Roman" w:cs="Times New Roman"/>
          <w:szCs w:val="30"/>
        </w:rPr>
        <w:t xml:space="preserve"> over-arching themes </w:t>
      </w:r>
      <w:r w:rsidRPr="004B09C0">
        <w:rPr>
          <w:rFonts w:ascii="Times New Roman" w:hAnsi="Times New Roman" w:cs="Times New Roman"/>
          <w:szCs w:val="30"/>
        </w:rPr>
        <w:t>are presented here</w:t>
      </w:r>
      <w:r w:rsidR="00690CA4" w:rsidRPr="004B09C0">
        <w:rPr>
          <w:rFonts w:ascii="Times New Roman" w:hAnsi="Times New Roman" w:cs="Times New Roman"/>
          <w:szCs w:val="30"/>
        </w:rPr>
        <w:t xml:space="preserve">, entitled: </w:t>
      </w:r>
      <w:r w:rsidR="00104FCB" w:rsidRPr="004B09C0">
        <w:rPr>
          <w:rFonts w:ascii="Times New Roman" w:hAnsi="Times New Roman" w:cs="Times New Roman"/>
          <w:szCs w:val="30"/>
        </w:rPr>
        <w:t xml:space="preserve">a) </w:t>
      </w:r>
      <w:proofErr w:type="spellStart"/>
      <w:r w:rsidR="008A056E" w:rsidRPr="004B09C0">
        <w:rPr>
          <w:rFonts w:ascii="Times New Roman" w:hAnsi="Times New Roman" w:cs="Times New Roman"/>
          <w:szCs w:val="30"/>
        </w:rPr>
        <w:t>Behavioural</w:t>
      </w:r>
      <w:proofErr w:type="spellEnd"/>
      <w:r w:rsidRPr="004B09C0">
        <w:rPr>
          <w:rFonts w:ascii="Times New Roman" w:hAnsi="Times New Roman" w:cs="Times New Roman"/>
          <w:szCs w:val="30"/>
        </w:rPr>
        <w:t xml:space="preserve"> surveillance as care surrogate and</w:t>
      </w:r>
      <w:r w:rsidR="008A056E" w:rsidRPr="004B09C0">
        <w:rPr>
          <w:rFonts w:ascii="Times New Roman" w:hAnsi="Times New Roman" w:cs="Times New Roman"/>
          <w:szCs w:val="30"/>
        </w:rPr>
        <w:t xml:space="preserve"> </w:t>
      </w:r>
      <w:r w:rsidR="00104FCB" w:rsidRPr="004B09C0">
        <w:rPr>
          <w:rFonts w:ascii="Times New Roman" w:hAnsi="Times New Roman" w:cs="Times New Roman"/>
          <w:szCs w:val="30"/>
        </w:rPr>
        <w:t xml:space="preserve">b) The delicate emotional ecology of the ward: openness, triggering, sterility and relational entanglements. </w:t>
      </w:r>
      <w:r w:rsidR="00541964" w:rsidRPr="004B09C0">
        <w:rPr>
          <w:rFonts w:ascii="Times New Roman" w:hAnsi="Times New Roman" w:cs="Times New Roman"/>
          <w:szCs w:val="30"/>
        </w:rPr>
        <w:t xml:space="preserve">These do not represent the entirety of the themes </w:t>
      </w:r>
      <w:r w:rsidR="00AE453B" w:rsidRPr="004B09C0">
        <w:rPr>
          <w:rFonts w:ascii="Times New Roman" w:hAnsi="Times New Roman" w:cs="Times New Roman"/>
          <w:szCs w:val="30"/>
        </w:rPr>
        <w:t>emerging</w:t>
      </w:r>
      <w:r w:rsidR="00541964" w:rsidRPr="004B09C0">
        <w:rPr>
          <w:rFonts w:ascii="Times New Roman" w:hAnsi="Times New Roman" w:cs="Times New Roman"/>
          <w:szCs w:val="30"/>
        </w:rPr>
        <w:t xml:space="preserve"> from the data, but they do address the central research question</w:t>
      </w:r>
      <w:r w:rsidR="005A7A4A" w:rsidRPr="004B09C0">
        <w:rPr>
          <w:rFonts w:ascii="Times New Roman" w:hAnsi="Times New Roman" w:cs="Times New Roman"/>
          <w:szCs w:val="30"/>
        </w:rPr>
        <w:t>, ‘H</w:t>
      </w:r>
      <w:r w:rsidR="00541964" w:rsidRPr="004B09C0">
        <w:rPr>
          <w:rFonts w:ascii="Times New Roman" w:hAnsi="Times New Roman" w:cs="Times New Roman"/>
          <w:szCs w:val="30"/>
        </w:rPr>
        <w:t>ow do young people feel during their time in hospital</w:t>
      </w:r>
      <w:r w:rsidR="00FE2257" w:rsidRPr="004B09C0">
        <w:rPr>
          <w:rFonts w:ascii="Times New Roman" w:hAnsi="Times New Roman" w:cs="Times New Roman"/>
          <w:szCs w:val="30"/>
        </w:rPr>
        <w:t>?</w:t>
      </w:r>
      <w:r w:rsidR="007D0FFB" w:rsidRPr="004B09C0">
        <w:rPr>
          <w:rFonts w:ascii="Times New Roman" w:hAnsi="Times New Roman" w:cs="Times New Roman"/>
          <w:szCs w:val="30"/>
        </w:rPr>
        <w:t>’</w:t>
      </w:r>
      <w:r w:rsidR="00FB110F" w:rsidRPr="004B09C0">
        <w:rPr>
          <w:rFonts w:ascii="Times New Roman" w:hAnsi="Times New Roman" w:cs="Times New Roman"/>
          <w:szCs w:val="30"/>
        </w:rPr>
        <w:t xml:space="preserve"> </w:t>
      </w:r>
      <w:r w:rsidR="00D434AD">
        <w:rPr>
          <w:rFonts w:ascii="Times New Roman" w:hAnsi="Times New Roman" w:cs="Times New Roman"/>
          <w:szCs w:val="30"/>
        </w:rPr>
        <w:t>Other themes drawn from the data, omitted from this analysis, included experiences of community discrimination, coping communities, gendered expressions of distress and diagnostic hierarchies of value, which will be discussed elsewhere.</w:t>
      </w:r>
    </w:p>
    <w:p w:rsidR="00F559F8" w:rsidRPr="004B09C0" w:rsidRDefault="00FB110F" w:rsidP="00CA49EF">
      <w:pPr>
        <w:spacing w:line="360" w:lineRule="auto"/>
        <w:rPr>
          <w:rFonts w:ascii="Times New Roman" w:hAnsi="Times New Roman" w:cs="Times New Roman"/>
          <w:szCs w:val="30"/>
        </w:rPr>
      </w:pPr>
      <w:r w:rsidRPr="004B09C0">
        <w:rPr>
          <w:rFonts w:ascii="Times New Roman" w:hAnsi="Times New Roman" w:cs="Times New Roman"/>
          <w:szCs w:val="30"/>
        </w:rPr>
        <w:t>Provided here are indicative</w:t>
      </w:r>
      <w:r w:rsidR="007D0FFB" w:rsidRPr="004B09C0">
        <w:rPr>
          <w:rFonts w:ascii="Times New Roman" w:hAnsi="Times New Roman" w:cs="Times New Roman"/>
          <w:szCs w:val="30"/>
        </w:rPr>
        <w:t xml:space="preserve"> extracts from data transcripts</w:t>
      </w:r>
      <w:r w:rsidRPr="004B09C0">
        <w:rPr>
          <w:rFonts w:ascii="Times New Roman" w:hAnsi="Times New Roman" w:cs="Times New Roman"/>
          <w:szCs w:val="30"/>
        </w:rPr>
        <w:t xml:space="preserve"> to illustrate the major themes that were </w:t>
      </w:r>
      <w:r w:rsidR="00612895" w:rsidRPr="004B09C0">
        <w:rPr>
          <w:rFonts w:ascii="Times New Roman" w:hAnsi="Times New Roman" w:cs="Times New Roman"/>
          <w:szCs w:val="30"/>
        </w:rPr>
        <w:t xml:space="preserve">commonly </w:t>
      </w:r>
      <w:r w:rsidRPr="004B09C0">
        <w:rPr>
          <w:rFonts w:ascii="Times New Roman" w:hAnsi="Times New Roman" w:cs="Times New Roman"/>
          <w:szCs w:val="30"/>
        </w:rPr>
        <w:t xml:space="preserve">found in </w:t>
      </w:r>
      <w:r w:rsidR="00612895" w:rsidRPr="004B09C0">
        <w:rPr>
          <w:rFonts w:ascii="Times New Roman" w:hAnsi="Times New Roman" w:cs="Times New Roman"/>
          <w:szCs w:val="30"/>
        </w:rPr>
        <w:t xml:space="preserve">the </w:t>
      </w:r>
      <w:r w:rsidRPr="004B09C0">
        <w:rPr>
          <w:rFonts w:ascii="Times New Roman" w:hAnsi="Times New Roman" w:cs="Times New Roman"/>
          <w:szCs w:val="30"/>
        </w:rPr>
        <w:t>interview</w:t>
      </w:r>
      <w:r w:rsidR="00612895" w:rsidRPr="004B09C0">
        <w:rPr>
          <w:rFonts w:ascii="Times New Roman" w:hAnsi="Times New Roman" w:cs="Times New Roman"/>
          <w:szCs w:val="30"/>
        </w:rPr>
        <w:t>s</w:t>
      </w:r>
      <w:r w:rsidRPr="004B09C0">
        <w:rPr>
          <w:rFonts w:ascii="Times New Roman" w:hAnsi="Times New Roman" w:cs="Times New Roman"/>
          <w:szCs w:val="30"/>
        </w:rPr>
        <w:t>.</w:t>
      </w:r>
      <w:r w:rsidR="009E5BCA" w:rsidRPr="004B09C0">
        <w:rPr>
          <w:rFonts w:ascii="Times New Roman" w:hAnsi="Times New Roman" w:cs="Times New Roman"/>
          <w:szCs w:val="30"/>
        </w:rPr>
        <w:t xml:space="preserve"> Not all extracts pertaining to these themes are presented, due to word constraint.</w:t>
      </w:r>
    </w:p>
    <w:p w:rsidR="008B667A" w:rsidRPr="004B09C0" w:rsidRDefault="008B667A" w:rsidP="008B667A">
      <w:pPr>
        <w:spacing w:line="360" w:lineRule="auto"/>
        <w:rPr>
          <w:rFonts w:ascii="Times New Roman" w:hAnsi="Times New Roman" w:cs="Times New Roman"/>
          <w:szCs w:val="30"/>
        </w:rPr>
      </w:pPr>
    </w:p>
    <w:p w:rsidR="00F559F8" w:rsidRPr="004B09C0" w:rsidRDefault="008B667A" w:rsidP="008B667A">
      <w:pPr>
        <w:spacing w:line="360" w:lineRule="auto"/>
        <w:rPr>
          <w:rFonts w:ascii="Times New Roman" w:hAnsi="Times New Roman" w:cs="Times New Roman"/>
          <w:b/>
          <w:szCs w:val="30"/>
        </w:rPr>
      </w:pPr>
      <w:proofErr w:type="spellStart"/>
      <w:r w:rsidRPr="004B09C0">
        <w:rPr>
          <w:rFonts w:ascii="Times New Roman" w:hAnsi="Times New Roman" w:cs="Times New Roman"/>
          <w:b/>
          <w:szCs w:val="30"/>
        </w:rPr>
        <w:t>Behavioural</w:t>
      </w:r>
      <w:proofErr w:type="spellEnd"/>
      <w:r w:rsidRPr="004B09C0">
        <w:rPr>
          <w:rFonts w:ascii="Times New Roman" w:hAnsi="Times New Roman" w:cs="Times New Roman"/>
          <w:b/>
          <w:szCs w:val="30"/>
        </w:rPr>
        <w:t xml:space="preserve"> Surveillance as Care S</w:t>
      </w:r>
      <w:r w:rsidR="008A056E" w:rsidRPr="004B09C0">
        <w:rPr>
          <w:rFonts w:ascii="Times New Roman" w:hAnsi="Times New Roman" w:cs="Times New Roman"/>
          <w:b/>
          <w:szCs w:val="30"/>
        </w:rPr>
        <w:t xml:space="preserve">urrogate </w:t>
      </w:r>
    </w:p>
    <w:p w:rsidR="0030261E" w:rsidRPr="004B09C0" w:rsidRDefault="00F559F8" w:rsidP="00CA49EF">
      <w:pPr>
        <w:spacing w:line="360" w:lineRule="auto"/>
        <w:rPr>
          <w:rFonts w:ascii="Times New Roman" w:hAnsi="Times New Roman" w:cs="Times New Roman"/>
          <w:szCs w:val="30"/>
        </w:rPr>
      </w:pPr>
      <w:r w:rsidRPr="004B09C0">
        <w:rPr>
          <w:rFonts w:ascii="Times New Roman" w:hAnsi="Times New Roman" w:cs="Times New Roman"/>
          <w:szCs w:val="30"/>
        </w:rPr>
        <w:t xml:space="preserve">The </w:t>
      </w:r>
      <w:r w:rsidR="008B667A" w:rsidRPr="004B09C0">
        <w:rPr>
          <w:rFonts w:ascii="Times New Roman" w:hAnsi="Times New Roman" w:cs="Times New Roman"/>
          <w:szCs w:val="30"/>
        </w:rPr>
        <w:t>wards were described by many as</w:t>
      </w:r>
      <w:r w:rsidRPr="004B09C0">
        <w:rPr>
          <w:rFonts w:ascii="Times New Roman" w:hAnsi="Times New Roman" w:cs="Times New Roman"/>
          <w:szCs w:val="30"/>
        </w:rPr>
        <w:t xml:space="preserve"> holding place</w:t>
      </w:r>
      <w:r w:rsidR="008B667A" w:rsidRPr="004B09C0">
        <w:rPr>
          <w:rFonts w:ascii="Times New Roman" w:hAnsi="Times New Roman" w:cs="Times New Roman"/>
          <w:szCs w:val="30"/>
        </w:rPr>
        <w:t xml:space="preserve">s, to contain </w:t>
      </w:r>
      <w:proofErr w:type="spellStart"/>
      <w:r w:rsidR="008B667A" w:rsidRPr="004B09C0">
        <w:rPr>
          <w:rFonts w:ascii="Times New Roman" w:hAnsi="Times New Roman" w:cs="Times New Roman"/>
          <w:szCs w:val="30"/>
        </w:rPr>
        <w:t>behaviour</w:t>
      </w:r>
      <w:proofErr w:type="spellEnd"/>
      <w:r w:rsidRPr="004B09C0">
        <w:rPr>
          <w:rFonts w:ascii="Times New Roman" w:hAnsi="Times New Roman" w:cs="Times New Roman"/>
          <w:szCs w:val="30"/>
        </w:rPr>
        <w:t xml:space="preserve"> rather than serve as a treatment for mental health difficulties. </w:t>
      </w:r>
      <w:r w:rsidR="00286463" w:rsidRPr="004B09C0">
        <w:rPr>
          <w:rFonts w:ascii="Times New Roman" w:hAnsi="Times New Roman" w:cs="Times New Roman"/>
          <w:szCs w:val="30"/>
        </w:rPr>
        <w:t>Metaphor was used to describe these spaces</w:t>
      </w:r>
      <w:r w:rsidR="00DD43E7" w:rsidRPr="004B09C0">
        <w:rPr>
          <w:rFonts w:ascii="Times New Roman" w:hAnsi="Times New Roman" w:cs="Times New Roman"/>
          <w:szCs w:val="30"/>
        </w:rPr>
        <w:t>,</w:t>
      </w:r>
      <w:r w:rsidR="00B03F80" w:rsidRPr="004B09C0">
        <w:rPr>
          <w:rFonts w:ascii="Times New Roman" w:hAnsi="Times New Roman" w:cs="Times New Roman"/>
          <w:szCs w:val="30"/>
        </w:rPr>
        <w:t xml:space="preserve"> </w:t>
      </w:r>
      <w:r w:rsidR="0017717A" w:rsidRPr="004B09C0">
        <w:rPr>
          <w:rFonts w:ascii="Times New Roman" w:hAnsi="Times New Roman" w:cs="Times New Roman"/>
          <w:szCs w:val="30"/>
        </w:rPr>
        <w:t>such a</w:t>
      </w:r>
      <w:r w:rsidR="009E5BCA" w:rsidRPr="004B09C0">
        <w:rPr>
          <w:rFonts w:ascii="Times New Roman" w:hAnsi="Times New Roman" w:cs="Times New Roman"/>
          <w:szCs w:val="30"/>
        </w:rPr>
        <w:t>s</w:t>
      </w:r>
      <w:r w:rsidR="0017717A" w:rsidRPr="004B09C0">
        <w:rPr>
          <w:rFonts w:ascii="Times New Roman" w:hAnsi="Times New Roman" w:cs="Times New Roman"/>
          <w:szCs w:val="30"/>
        </w:rPr>
        <w:t xml:space="preserve"> </w:t>
      </w:r>
      <w:r w:rsidR="00BF16F0">
        <w:rPr>
          <w:rFonts w:ascii="Times New Roman" w:hAnsi="Times New Roman" w:cs="Times New Roman"/>
          <w:szCs w:val="30"/>
        </w:rPr>
        <w:t>‘</w:t>
      </w:r>
      <w:r w:rsidR="0017717A" w:rsidRPr="004B09C0">
        <w:rPr>
          <w:rFonts w:ascii="Times New Roman" w:hAnsi="Times New Roman" w:cs="Times New Roman"/>
          <w:szCs w:val="30"/>
        </w:rPr>
        <w:t>holiday camp</w:t>
      </w:r>
      <w:r w:rsidR="00BF16F0">
        <w:rPr>
          <w:rFonts w:ascii="Times New Roman" w:hAnsi="Times New Roman" w:cs="Times New Roman"/>
          <w:szCs w:val="30"/>
        </w:rPr>
        <w:t>’</w:t>
      </w:r>
      <w:r w:rsidR="00D003EF" w:rsidRPr="004B09C0">
        <w:rPr>
          <w:rFonts w:ascii="Times New Roman" w:hAnsi="Times New Roman" w:cs="Times New Roman"/>
          <w:szCs w:val="30"/>
        </w:rPr>
        <w:t>;</w:t>
      </w:r>
      <w:r w:rsidR="0017717A" w:rsidRPr="004B09C0">
        <w:rPr>
          <w:rFonts w:ascii="Times New Roman" w:hAnsi="Times New Roman" w:cs="Times New Roman"/>
          <w:szCs w:val="30"/>
        </w:rPr>
        <w:t xml:space="preserve"> </w:t>
      </w:r>
      <w:r w:rsidR="00BF16F0">
        <w:rPr>
          <w:rFonts w:ascii="Times New Roman" w:hAnsi="Times New Roman" w:cs="Times New Roman"/>
          <w:szCs w:val="30"/>
        </w:rPr>
        <w:t>‘</w:t>
      </w:r>
      <w:proofErr w:type="spellStart"/>
      <w:r w:rsidR="0017717A" w:rsidRPr="004B09C0">
        <w:rPr>
          <w:rFonts w:ascii="Times New Roman" w:hAnsi="Times New Roman" w:cs="Times New Roman"/>
          <w:szCs w:val="30"/>
        </w:rPr>
        <w:t>Butlins</w:t>
      </w:r>
      <w:proofErr w:type="spellEnd"/>
      <w:r w:rsidR="00BF16F0">
        <w:rPr>
          <w:rFonts w:ascii="Times New Roman" w:hAnsi="Times New Roman" w:cs="Times New Roman"/>
          <w:szCs w:val="30"/>
        </w:rPr>
        <w:t>’</w:t>
      </w:r>
      <w:r w:rsidR="00D003EF" w:rsidRPr="004B09C0">
        <w:rPr>
          <w:rFonts w:ascii="Times New Roman" w:hAnsi="Times New Roman" w:cs="Times New Roman"/>
          <w:szCs w:val="30"/>
        </w:rPr>
        <w:t>;</w:t>
      </w:r>
      <w:r w:rsidR="0017717A" w:rsidRPr="004B09C0">
        <w:rPr>
          <w:rFonts w:ascii="Times New Roman" w:hAnsi="Times New Roman" w:cs="Times New Roman"/>
          <w:szCs w:val="30"/>
        </w:rPr>
        <w:t xml:space="preserve"> </w:t>
      </w:r>
      <w:r w:rsidR="00BF16F0">
        <w:rPr>
          <w:rFonts w:ascii="Times New Roman" w:hAnsi="Times New Roman" w:cs="Times New Roman"/>
          <w:szCs w:val="30"/>
        </w:rPr>
        <w:t>‘</w:t>
      </w:r>
      <w:r w:rsidR="0017717A" w:rsidRPr="004B09C0">
        <w:rPr>
          <w:rFonts w:ascii="Times New Roman" w:hAnsi="Times New Roman" w:cs="Times New Roman"/>
          <w:szCs w:val="30"/>
        </w:rPr>
        <w:t>a youth club</w:t>
      </w:r>
      <w:r w:rsidR="00BF16F0">
        <w:rPr>
          <w:rFonts w:ascii="Times New Roman" w:hAnsi="Times New Roman" w:cs="Times New Roman"/>
          <w:szCs w:val="30"/>
        </w:rPr>
        <w:t>’</w:t>
      </w:r>
      <w:r w:rsidR="0017717A" w:rsidRPr="004B09C0">
        <w:rPr>
          <w:rFonts w:ascii="Times New Roman" w:hAnsi="Times New Roman" w:cs="Times New Roman"/>
          <w:szCs w:val="30"/>
        </w:rPr>
        <w:t xml:space="preserve">, through to more negative descriptions, such as </w:t>
      </w:r>
      <w:r w:rsidR="00BF16F0">
        <w:rPr>
          <w:rFonts w:ascii="Times New Roman" w:hAnsi="Times New Roman" w:cs="Times New Roman"/>
          <w:szCs w:val="30"/>
        </w:rPr>
        <w:t>‘</w:t>
      </w:r>
      <w:r w:rsidR="00D003EF" w:rsidRPr="004B09C0">
        <w:rPr>
          <w:rFonts w:ascii="Times New Roman" w:hAnsi="Times New Roman" w:cs="Times New Roman"/>
          <w:szCs w:val="30"/>
        </w:rPr>
        <w:t>zoo</w:t>
      </w:r>
      <w:r w:rsidR="00BF16F0">
        <w:rPr>
          <w:rFonts w:ascii="Times New Roman" w:hAnsi="Times New Roman" w:cs="Times New Roman"/>
          <w:szCs w:val="30"/>
        </w:rPr>
        <w:t>’</w:t>
      </w:r>
      <w:r w:rsidR="00D003EF" w:rsidRPr="004B09C0">
        <w:rPr>
          <w:rFonts w:ascii="Times New Roman" w:hAnsi="Times New Roman" w:cs="Times New Roman"/>
          <w:szCs w:val="30"/>
        </w:rPr>
        <w:t xml:space="preserve">; </w:t>
      </w:r>
      <w:r w:rsidR="00BF16F0">
        <w:rPr>
          <w:rFonts w:ascii="Times New Roman" w:hAnsi="Times New Roman" w:cs="Times New Roman"/>
          <w:szCs w:val="30"/>
        </w:rPr>
        <w:t>‘</w:t>
      </w:r>
      <w:r w:rsidR="00D003EF" w:rsidRPr="004B09C0">
        <w:rPr>
          <w:rFonts w:ascii="Times New Roman" w:hAnsi="Times New Roman" w:cs="Times New Roman"/>
          <w:szCs w:val="30"/>
        </w:rPr>
        <w:t>a prison</w:t>
      </w:r>
      <w:r w:rsidR="00BF16F0">
        <w:rPr>
          <w:rFonts w:ascii="Times New Roman" w:hAnsi="Times New Roman" w:cs="Times New Roman"/>
          <w:szCs w:val="30"/>
        </w:rPr>
        <w:t>’</w:t>
      </w:r>
      <w:r w:rsidR="00D003EF" w:rsidRPr="004B09C0">
        <w:rPr>
          <w:rFonts w:ascii="Times New Roman" w:hAnsi="Times New Roman" w:cs="Times New Roman"/>
          <w:szCs w:val="30"/>
        </w:rPr>
        <w:t>;</w:t>
      </w:r>
      <w:r w:rsidRPr="004B09C0">
        <w:rPr>
          <w:rFonts w:ascii="Times New Roman" w:hAnsi="Times New Roman" w:cs="Times New Roman"/>
          <w:szCs w:val="30"/>
        </w:rPr>
        <w:t xml:space="preserve"> </w:t>
      </w:r>
      <w:r w:rsidR="00BF16F0">
        <w:rPr>
          <w:rFonts w:ascii="Times New Roman" w:hAnsi="Times New Roman" w:cs="Times New Roman"/>
          <w:szCs w:val="30"/>
        </w:rPr>
        <w:t>‘</w:t>
      </w:r>
      <w:r w:rsidRPr="004B09C0">
        <w:rPr>
          <w:rFonts w:ascii="Times New Roman" w:hAnsi="Times New Roman" w:cs="Times New Roman"/>
          <w:szCs w:val="30"/>
        </w:rPr>
        <w:t xml:space="preserve">a cardboard </w:t>
      </w:r>
      <w:r w:rsidR="0017717A" w:rsidRPr="004B09C0">
        <w:rPr>
          <w:rFonts w:ascii="Times New Roman" w:hAnsi="Times New Roman" w:cs="Times New Roman"/>
          <w:szCs w:val="30"/>
        </w:rPr>
        <w:t>box lined with cotton wool</w:t>
      </w:r>
      <w:r w:rsidR="00BF16F0">
        <w:rPr>
          <w:rFonts w:ascii="Times New Roman" w:hAnsi="Times New Roman" w:cs="Times New Roman"/>
          <w:szCs w:val="30"/>
        </w:rPr>
        <w:t>’</w:t>
      </w:r>
      <w:r w:rsidR="00D003EF" w:rsidRPr="004B09C0">
        <w:rPr>
          <w:rFonts w:ascii="Times New Roman" w:hAnsi="Times New Roman" w:cs="Times New Roman"/>
          <w:szCs w:val="30"/>
        </w:rPr>
        <w:t>;</w:t>
      </w:r>
      <w:r w:rsidR="008F1025" w:rsidRPr="004B09C0">
        <w:rPr>
          <w:rFonts w:ascii="Times New Roman" w:hAnsi="Times New Roman" w:cs="Times New Roman"/>
          <w:szCs w:val="30"/>
        </w:rPr>
        <w:t xml:space="preserve"> </w:t>
      </w:r>
      <w:r w:rsidR="00FE2257" w:rsidRPr="004B09C0">
        <w:rPr>
          <w:rFonts w:ascii="Times New Roman" w:hAnsi="Times New Roman" w:cs="Times New Roman"/>
          <w:szCs w:val="30"/>
        </w:rPr>
        <w:t xml:space="preserve">a </w:t>
      </w:r>
      <w:r w:rsidR="00BF16F0">
        <w:rPr>
          <w:rFonts w:ascii="Times New Roman" w:hAnsi="Times New Roman" w:cs="Times New Roman"/>
          <w:szCs w:val="30"/>
        </w:rPr>
        <w:t>‘</w:t>
      </w:r>
      <w:r w:rsidRPr="004B09C0">
        <w:rPr>
          <w:rFonts w:ascii="Times New Roman" w:hAnsi="Times New Roman" w:cs="Times New Roman"/>
          <w:szCs w:val="30"/>
        </w:rPr>
        <w:t>place of horror</w:t>
      </w:r>
      <w:r w:rsidR="00BF16F0">
        <w:rPr>
          <w:rFonts w:ascii="Times New Roman" w:hAnsi="Times New Roman" w:cs="Times New Roman"/>
          <w:szCs w:val="30"/>
        </w:rPr>
        <w:t>’</w:t>
      </w:r>
      <w:r w:rsidR="00286463" w:rsidRPr="004B09C0">
        <w:rPr>
          <w:rFonts w:ascii="Times New Roman" w:hAnsi="Times New Roman" w:cs="Times New Roman"/>
          <w:szCs w:val="30"/>
        </w:rPr>
        <w:t xml:space="preserve">, representing participants’ attempts to discursively frame </w:t>
      </w:r>
      <w:r w:rsidR="00DD43E7" w:rsidRPr="004B09C0">
        <w:rPr>
          <w:rFonts w:ascii="Times New Roman" w:hAnsi="Times New Roman" w:cs="Times New Roman"/>
          <w:szCs w:val="30"/>
        </w:rPr>
        <w:t xml:space="preserve">their expectations and (often distressing) understandings of the ward in a manner that connects their memories of having </w:t>
      </w:r>
      <w:r w:rsidR="005E3751" w:rsidRPr="004B09C0">
        <w:rPr>
          <w:rFonts w:ascii="Times New Roman" w:hAnsi="Times New Roman" w:cs="Times New Roman"/>
          <w:szCs w:val="30"/>
        </w:rPr>
        <w:t xml:space="preserve">physically inhabited these </w:t>
      </w:r>
      <w:r w:rsidR="00DD43E7" w:rsidRPr="004B09C0">
        <w:rPr>
          <w:rFonts w:ascii="Times New Roman" w:hAnsi="Times New Roman" w:cs="Times New Roman"/>
          <w:szCs w:val="30"/>
        </w:rPr>
        <w:t>spaces to t</w:t>
      </w:r>
      <w:r w:rsidR="005E3751" w:rsidRPr="004B09C0">
        <w:rPr>
          <w:rFonts w:ascii="Times New Roman" w:hAnsi="Times New Roman" w:cs="Times New Roman"/>
          <w:szCs w:val="30"/>
        </w:rPr>
        <w:t>he broader affective experience</w:t>
      </w:r>
      <w:r w:rsidR="00DD43E7" w:rsidRPr="004B09C0">
        <w:rPr>
          <w:rFonts w:ascii="Times New Roman" w:hAnsi="Times New Roman" w:cs="Times New Roman"/>
          <w:szCs w:val="30"/>
        </w:rPr>
        <w:t xml:space="preserve">: </w:t>
      </w:r>
      <w:r w:rsidR="00E05145" w:rsidRPr="004B09C0">
        <w:rPr>
          <w:rFonts w:ascii="Times New Roman" w:hAnsi="Times New Roman" w:cs="Times New Roman"/>
          <w:szCs w:val="30"/>
        </w:rPr>
        <w:t xml:space="preserve">Here the container </w:t>
      </w:r>
      <w:r w:rsidR="005E3751" w:rsidRPr="004B09C0">
        <w:rPr>
          <w:rFonts w:ascii="Times New Roman" w:hAnsi="Times New Roman" w:cs="Times New Roman"/>
          <w:szCs w:val="30"/>
        </w:rPr>
        <w:t xml:space="preserve">metaphor of </w:t>
      </w:r>
      <w:r w:rsidR="00BF16F0">
        <w:rPr>
          <w:rFonts w:ascii="Times New Roman" w:hAnsi="Times New Roman" w:cs="Times New Roman"/>
          <w:szCs w:val="30"/>
        </w:rPr>
        <w:t>‘</w:t>
      </w:r>
      <w:r w:rsidR="005E3751" w:rsidRPr="004B09C0">
        <w:rPr>
          <w:rFonts w:ascii="Times New Roman" w:hAnsi="Times New Roman" w:cs="Times New Roman"/>
          <w:szCs w:val="30"/>
        </w:rPr>
        <w:t>a zoo</w:t>
      </w:r>
      <w:r w:rsidR="00BF16F0">
        <w:rPr>
          <w:rFonts w:ascii="Times New Roman" w:hAnsi="Times New Roman" w:cs="Times New Roman"/>
          <w:szCs w:val="30"/>
        </w:rPr>
        <w:t>’</w:t>
      </w:r>
      <w:r w:rsidR="005E3751" w:rsidRPr="004B09C0">
        <w:rPr>
          <w:rFonts w:ascii="Times New Roman" w:hAnsi="Times New Roman" w:cs="Times New Roman"/>
          <w:szCs w:val="30"/>
        </w:rPr>
        <w:t xml:space="preserve"> </w:t>
      </w:r>
      <w:r w:rsidR="00B90CC1" w:rsidRPr="004B09C0">
        <w:rPr>
          <w:rFonts w:ascii="Times New Roman" w:hAnsi="Times New Roman" w:cs="Times New Roman"/>
          <w:szCs w:val="30"/>
        </w:rPr>
        <w:t xml:space="preserve">is used to communicate a </w:t>
      </w:r>
      <w:r w:rsidR="00B90CC1" w:rsidRPr="004B09C0">
        <w:rPr>
          <w:rFonts w:ascii="Times New Roman" w:hAnsi="Times New Roman" w:cs="Times New Roman"/>
          <w:szCs w:val="30"/>
        </w:rPr>
        <w:lastRenderedPageBreak/>
        <w:t>spatial</w:t>
      </w:r>
      <w:r w:rsidR="00FA514E" w:rsidRPr="004B09C0">
        <w:rPr>
          <w:rFonts w:ascii="Times New Roman" w:hAnsi="Times New Roman" w:cs="Times New Roman"/>
          <w:szCs w:val="30"/>
        </w:rPr>
        <w:t xml:space="preserve"> </w:t>
      </w:r>
      <w:r w:rsidR="005E3751" w:rsidRPr="004B09C0">
        <w:rPr>
          <w:rFonts w:ascii="Times New Roman" w:hAnsi="Times New Roman" w:cs="Times New Roman"/>
          <w:szCs w:val="30"/>
        </w:rPr>
        <w:t>understanding</w:t>
      </w:r>
      <w:r w:rsidR="00FA514E" w:rsidRPr="004B09C0">
        <w:rPr>
          <w:rFonts w:ascii="Times New Roman" w:hAnsi="Times New Roman" w:cs="Times New Roman"/>
          <w:szCs w:val="30"/>
        </w:rPr>
        <w:t xml:space="preserve"> </w:t>
      </w:r>
      <w:r w:rsidR="00B90CC1" w:rsidRPr="004B09C0">
        <w:rPr>
          <w:rFonts w:ascii="Times New Roman" w:hAnsi="Times New Roman" w:cs="Times New Roman"/>
          <w:szCs w:val="30"/>
        </w:rPr>
        <w:t xml:space="preserve">using symbolism that is </w:t>
      </w:r>
      <w:proofErr w:type="spellStart"/>
      <w:r w:rsidR="00B90CC1" w:rsidRPr="004B09C0">
        <w:rPr>
          <w:rFonts w:ascii="Times New Roman" w:hAnsi="Times New Roman" w:cs="Times New Roman"/>
          <w:szCs w:val="30"/>
        </w:rPr>
        <w:t>socioculturally</w:t>
      </w:r>
      <w:proofErr w:type="spellEnd"/>
      <w:r w:rsidR="00B90CC1" w:rsidRPr="004B09C0">
        <w:rPr>
          <w:rFonts w:ascii="Times New Roman" w:hAnsi="Times New Roman" w:cs="Times New Roman"/>
          <w:szCs w:val="30"/>
        </w:rPr>
        <w:t xml:space="preserve"> encoded. Inhabiting this</w:t>
      </w:r>
      <w:r w:rsidR="00FA514E" w:rsidRPr="004B09C0">
        <w:rPr>
          <w:rFonts w:ascii="Times New Roman" w:hAnsi="Times New Roman" w:cs="Times New Roman"/>
          <w:szCs w:val="30"/>
        </w:rPr>
        <w:t xml:space="preserve"> landscape entails</w:t>
      </w:r>
      <w:r w:rsidR="005E3751" w:rsidRPr="004B09C0">
        <w:rPr>
          <w:rFonts w:ascii="Times New Roman" w:hAnsi="Times New Roman" w:cs="Times New Roman"/>
          <w:szCs w:val="30"/>
        </w:rPr>
        <w:t xml:space="preserve"> not </w:t>
      </w:r>
      <w:r w:rsidR="000D2E45" w:rsidRPr="004B09C0">
        <w:rPr>
          <w:rFonts w:ascii="Times New Roman" w:hAnsi="Times New Roman" w:cs="Times New Roman"/>
          <w:szCs w:val="30"/>
        </w:rPr>
        <w:t xml:space="preserve">just physical containment </w:t>
      </w:r>
      <w:r w:rsidR="005E3751" w:rsidRPr="004B09C0">
        <w:rPr>
          <w:rFonts w:ascii="Times New Roman" w:hAnsi="Times New Roman" w:cs="Times New Roman"/>
          <w:szCs w:val="30"/>
        </w:rPr>
        <w:t xml:space="preserve">but </w:t>
      </w:r>
      <w:r w:rsidR="00FA514E" w:rsidRPr="004B09C0">
        <w:rPr>
          <w:rFonts w:ascii="Times New Roman" w:hAnsi="Times New Roman" w:cs="Times New Roman"/>
          <w:szCs w:val="30"/>
        </w:rPr>
        <w:t xml:space="preserve">also </w:t>
      </w:r>
      <w:r w:rsidR="000D2E45" w:rsidRPr="004B09C0">
        <w:rPr>
          <w:rFonts w:ascii="Times New Roman" w:hAnsi="Times New Roman" w:cs="Times New Roman"/>
          <w:szCs w:val="30"/>
        </w:rPr>
        <w:t>the absence of one’s humanity</w:t>
      </w:r>
      <w:r w:rsidR="00B90CC1" w:rsidRPr="004B09C0">
        <w:rPr>
          <w:rFonts w:ascii="Times New Roman" w:hAnsi="Times New Roman" w:cs="Times New Roman"/>
          <w:szCs w:val="30"/>
        </w:rPr>
        <w:t>, and</w:t>
      </w:r>
      <w:r w:rsidR="000D2E45" w:rsidRPr="004B09C0">
        <w:rPr>
          <w:rFonts w:ascii="Times New Roman" w:hAnsi="Times New Roman" w:cs="Times New Roman"/>
          <w:szCs w:val="30"/>
        </w:rPr>
        <w:t xml:space="preserve"> consequential observation by an audience as an object of fascination and threat</w:t>
      </w:r>
      <w:r w:rsidR="00DE13CD" w:rsidRPr="004B09C0">
        <w:rPr>
          <w:rFonts w:ascii="Times New Roman" w:hAnsi="Times New Roman" w:cs="Times New Roman"/>
          <w:szCs w:val="30"/>
        </w:rPr>
        <w:t xml:space="preserve"> (Kearns &amp; Barnett, 1999; </w:t>
      </w:r>
      <w:proofErr w:type="spellStart"/>
      <w:r w:rsidR="00DE13CD" w:rsidRPr="004B09C0">
        <w:rPr>
          <w:rFonts w:ascii="Times New Roman" w:hAnsi="Times New Roman" w:cs="Times New Roman"/>
          <w:szCs w:val="30"/>
        </w:rPr>
        <w:t>Kövecses</w:t>
      </w:r>
      <w:proofErr w:type="spellEnd"/>
      <w:r w:rsidR="00DE13CD" w:rsidRPr="004B09C0">
        <w:rPr>
          <w:rFonts w:ascii="Times New Roman" w:hAnsi="Times New Roman" w:cs="Times New Roman"/>
          <w:szCs w:val="30"/>
        </w:rPr>
        <w:t>, 2003)</w:t>
      </w:r>
      <w:r w:rsidR="005E3751" w:rsidRPr="004B09C0">
        <w:rPr>
          <w:rFonts w:ascii="Times New Roman" w:hAnsi="Times New Roman" w:cs="Times New Roman"/>
          <w:szCs w:val="30"/>
        </w:rPr>
        <w:t xml:space="preserve">. </w:t>
      </w:r>
      <w:r w:rsidR="0017717A" w:rsidRPr="004B09C0">
        <w:rPr>
          <w:rFonts w:ascii="Times New Roman" w:hAnsi="Times New Roman" w:cs="Times New Roman"/>
          <w:szCs w:val="30"/>
        </w:rPr>
        <w:t>A number of participants experienced inpatient settings a</w:t>
      </w:r>
      <w:r w:rsidR="009E5BCA" w:rsidRPr="004B09C0">
        <w:rPr>
          <w:rFonts w:ascii="Times New Roman" w:hAnsi="Times New Roman" w:cs="Times New Roman"/>
          <w:szCs w:val="30"/>
        </w:rPr>
        <w:t xml:space="preserve">s </w:t>
      </w:r>
      <w:r w:rsidR="00FA514E" w:rsidRPr="004B09C0">
        <w:rPr>
          <w:rFonts w:ascii="Times New Roman" w:hAnsi="Times New Roman" w:cs="Times New Roman"/>
          <w:szCs w:val="30"/>
        </w:rPr>
        <w:t>reinforcing the stressors that had resulted in their admission</w:t>
      </w:r>
      <w:r w:rsidR="009E5BCA" w:rsidRPr="004B09C0">
        <w:rPr>
          <w:rFonts w:ascii="Times New Roman" w:hAnsi="Times New Roman" w:cs="Times New Roman"/>
          <w:szCs w:val="30"/>
        </w:rPr>
        <w:t xml:space="preserve">, </w:t>
      </w:r>
      <w:r w:rsidR="00D003EF" w:rsidRPr="004B09C0">
        <w:rPr>
          <w:rFonts w:ascii="Times New Roman" w:hAnsi="Times New Roman" w:cs="Times New Roman"/>
          <w:szCs w:val="30"/>
        </w:rPr>
        <w:t>a</w:t>
      </w:r>
      <w:r w:rsidR="0030261E" w:rsidRPr="004B09C0">
        <w:rPr>
          <w:rFonts w:ascii="Times New Roman" w:hAnsi="Times New Roman" w:cs="Times New Roman"/>
          <w:szCs w:val="30"/>
        </w:rPr>
        <w:t xml:space="preserve"> </w:t>
      </w:r>
      <w:r w:rsidR="0017717A" w:rsidRPr="004B09C0">
        <w:rPr>
          <w:rFonts w:ascii="Times New Roman" w:hAnsi="Times New Roman" w:cs="Times New Roman"/>
          <w:szCs w:val="30"/>
        </w:rPr>
        <w:t xml:space="preserve">key </w:t>
      </w:r>
      <w:r w:rsidR="00FA514E" w:rsidRPr="004B09C0">
        <w:rPr>
          <w:rFonts w:ascii="Times New Roman" w:hAnsi="Times New Roman" w:cs="Times New Roman"/>
          <w:szCs w:val="30"/>
        </w:rPr>
        <w:t>aspect</w:t>
      </w:r>
      <w:r w:rsidR="0030261E" w:rsidRPr="004B09C0">
        <w:rPr>
          <w:rFonts w:ascii="Times New Roman" w:hAnsi="Times New Roman" w:cs="Times New Roman"/>
          <w:szCs w:val="30"/>
        </w:rPr>
        <w:t xml:space="preserve"> of </w:t>
      </w:r>
      <w:r w:rsidR="00D003EF" w:rsidRPr="004B09C0">
        <w:rPr>
          <w:rFonts w:ascii="Times New Roman" w:hAnsi="Times New Roman" w:cs="Times New Roman"/>
          <w:szCs w:val="30"/>
        </w:rPr>
        <w:t>which</w:t>
      </w:r>
      <w:r w:rsidR="0030261E" w:rsidRPr="004B09C0">
        <w:rPr>
          <w:rFonts w:ascii="Times New Roman" w:hAnsi="Times New Roman" w:cs="Times New Roman"/>
          <w:szCs w:val="30"/>
        </w:rPr>
        <w:t xml:space="preserve"> was the </w:t>
      </w:r>
      <w:r w:rsidR="00FC57DD" w:rsidRPr="004B09C0">
        <w:rPr>
          <w:rFonts w:ascii="Times New Roman" w:hAnsi="Times New Roman" w:cs="Times New Roman"/>
          <w:szCs w:val="30"/>
        </w:rPr>
        <w:t xml:space="preserve">perceived </w:t>
      </w:r>
      <w:r w:rsidR="0030261E" w:rsidRPr="004B09C0">
        <w:rPr>
          <w:rFonts w:ascii="Times New Roman" w:hAnsi="Times New Roman" w:cs="Times New Roman"/>
          <w:szCs w:val="30"/>
        </w:rPr>
        <w:t xml:space="preserve">substitution of </w:t>
      </w:r>
      <w:r w:rsidR="00D003EF" w:rsidRPr="004B09C0">
        <w:rPr>
          <w:rFonts w:ascii="Times New Roman" w:hAnsi="Times New Roman" w:cs="Times New Roman"/>
          <w:szCs w:val="30"/>
        </w:rPr>
        <w:t>‘</w:t>
      </w:r>
      <w:r w:rsidR="0030261E" w:rsidRPr="004B09C0">
        <w:rPr>
          <w:rFonts w:ascii="Times New Roman" w:hAnsi="Times New Roman" w:cs="Times New Roman"/>
          <w:szCs w:val="30"/>
        </w:rPr>
        <w:t>care</w:t>
      </w:r>
      <w:r w:rsidR="00D003EF" w:rsidRPr="004B09C0">
        <w:rPr>
          <w:rFonts w:ascii="Times New Roman" w:hAnsi="Times New Roman" w:cs="Times New Roman"/>
          <w:szCs w:val="30"/>
        </w:rPr>
        <w:t>’</w:t>
      </w:r>
      <w:r w:rsidR="0030261E" w:rsidRPr="004B09C0">
        <w:rPr>
          <w:rFonts w:ascii="Times New Roman" w:hAnsi="Times New Roman" w:cs="Times New Roman"/>
          <w:szCs w:val="30"/>
        </w:rPr>
        <w:t xml:space="preserve"> for constant observation and monitoring not </w:t>
      </w:r>
      <w:r w:rsidR="0017717A" w:rsidRPr="004B09C0">
        <w:rPr>
          <w:rFonts w:ascii="Times New Roman" w:hAnsi="Times New Roman" w:cs="Times New Roman"/>
          <w:szCs w:val="30"/>
        </w:rPr>
        <w:t>relating to the</w:t>
      </w:r>
      <w:r w:rsidR="0030261E" w:rsidRPr="004B09C0">
        <w:rPr>
          <w:rFonts w:ascii="Times New Roman" w:hAnsi="Times New Roman" w:cs="Times New Roman"/>
          <w:szCs w:val="30"/>
        </w:rPr>
        <w:t xml:space="preserve"> </w:t>
      </w:r>
      <w:r w:rsidR="008F1025" w:rsidRPr="004B09C0">
        <w:rPr>
          <w:rFonts w:ascii="Times New Roman" w:hAnsi="Times New Roman" w:cs="Times New Roman"/>
          <w:szCs w:val="30"/>
        </w:rPr>
        <w:t xml:space="preserve">mental health </w:t>
      </w:r>
      <w:r w:rsidR="0017717A" w:rsidRPr="004B09C0">
        <w:rPr>
          <w:rFonts w:ascii="Times New Roman" w:hAnsi="Times New Roman" w:cs="Times New Roman"/>
          <w:szCs w:val="30"/>
        </w:rPr>
        <w:t>diagnosis</w:t>
      </w:r>
      <w:r w:rsidR="0030261E" w:rsidRPr="004B09C0">
        <w:rPr>
          <w:rFonts w:ascii="Times New Roman" w:hAnsi="Times New Roman" w:cs="Times New Roman"/>
          <w:szCs w:val="30"/>
        </w:rPr>
        <w:t xml:space="preserve"> as such, but </w:t>
      </w:r>
      <w:r w:rsidR="0030261E" w:rsidRPr="004B09C0">
        <w:rPr>
          <w:rFonts w:ascii="Times New Roman" w:hAnsi="Times New Roman" w:cs="Times New Roman"/>
          <w:i/>
          <w:szCs w:val="30"/>
        </w:rPr>
        <w:t xml:space="preserve">accompanying </w:t>
      </w:r>
      <w:proofErr w:type="spellStart"/>
      <w:r w:rsidR="0030261E" w:rsidRPr="004B09C0">
        <w:rPr>
          <w:rFonts w:ascii="Times New Roman" w:hAnsi="Times New Roman" w:cs="Times New Roman"/>
          <w:i/>
          <w:szCs w:val="30"/>
        </w:rPr>
        <w:t>behaviour</w:t>
      </w:r>
      <w:r w:rsidR="0017717A" w:rsidRPr="004B09C0">
        <w:rPr>
          <w:rFonts w:ascii="Times New Roman" w:hAnsi="Times New Roman" w:cs="Times New Roman"/>
          <w:i/>
          <w:szCs w:val="30"/>
        </w:rPr>
        <w:t>s</w:t>
      </w:r>
      <w:proofErr w:type="spellEnd"/>
      <w:r w:rsidR="0017717A" w:rsidRPr="004B09C0">
        <w:rPr>
          <w:rFonts w:ascii="Times New Roman" w:hAnsi="Times New Roman" w:cs="Times New Roman"/>
          <w:i/>
          <w:szCs w:val="30"/>
        </w:rPr>
        <w:t xml:space="preserve"> </w:t>
      </w:r>
      <w:r w:rsidR="0017717A" w:rsidRPr="004B09C0">
        <w:rPr>
          <w:rFonts w:ascii="Times New Roman" w:hAnsi="Times New Roman" w:cs="Times New Roman"/>
          <w:szCs w:val="30"/>
        </w:rPr>
        <w:t>deemed problematic by staff</w:t>
      </w:r>
      <w:r w:rsidR="0030261E" w:rsidRPr="004B09C0">
        <w:rPr>
          <w:rFonts w:ascii="Times New Roman" w:hAnsi="Times New Roman" w:cs="Times New Roman"/>
          <w:szCs w:val="30"/>
        </w:rPr>
        <w:t>.</w:t>
      </w:r>
      <w:r w:rsidR="0017717A" w:rsidRPr="004B09C0">
        <w:rPr>
          <w:rFonts w:ascii="Times New Roman" w:hAnsi="Times New Roman" w:cs="Times New Roman"/>
          <w:szCs w:val="30"/>
        </w:rPr>
        <w:t xml:space="preserve"> More specifically, it </w:t>
      </w:r>
      <w:r w:rsidR="00FE2257" w:rsidRPr="004B09C0">
        <w:rPr>
          <w:rFonts w:ascii="Times New Roman" w:hAnsi="Times New Roman" w:cs="Times New Roman"/>
          <w:szCs w:val="30"/>
        </w:rPr>
        <w:t>was</w:t>
      </w:r>
      <w:r w:rsidR="0017717A" w:rsidRPr="004B09C0">
        <w:rPr>
          <w:rFonts w:ascii="Times New Roman" w:hAnsi="Times New Roman" w:cs="Times New Roman"/>
          <w:szCs w:val="30"/>
        </w:rPr>
        <w:t xml:space="preserve"> the severing of the connections between feelings and </w:t>
      </w:r>
      <w:proofErr w:type="spellStart"/>
      <w:r w:rsidR="0017717A" w:rsidRPr="004B09C0">
        <w:rPr>
          <w:rFonts w:ascii="Times New Roman" w:hAnsi="Times New Roman" w:cs="Times New Roman"/>
          <w:szCs w:val="30"/>
        </w:rPr>
        <w:t>behaviour</w:t>
      </w:r>
      <w:proofErr w:type="spellEnd"/>
      <w:r w:rsidR="0017717A" w:rsidRPr="004B09C0">
        <w:rPr>
          <w:rFonts w:ascii="Times New Roman" w:hAnsi="Times New Roman" w:cs="Times New Roman"/>
          <w:szCs w:val="30"/>
        </w:rPr>
        <w:t xml:space="preserve"> that </w:t>
      </w:r>
      <w:r w:rsidR="009E5BCA" w:rsidRPr="004B09C0">
        <w:rPr>
          <w:rFonts w:ascii="Times New Roman" w:hAnsi="Times New Roman" w:cs="Times New Roman"/>
          <w:szCs w:val="30"/>
        </w:rPr>
        <w:t>were most</w:t>
      </w:r>
      <w:r w:rsidR="0017717A" w:rsidRPr="004B09C0">
        <w:rPr>
          <w:rFonts w:ascii="Times New Roman" w:hAnsi="Times New Roman" w:cs="Times New Roman"/>
          <w:szCs w:val="30"/>
        </w:rPr>
        <w:t xml:space="preserve"> confusing for participants.</w:t>
      </w:r>
    </w:p>
    <w:p w:rsidR="00FE2257" w:rsidRPr="004B09C0" w:rsidRDefault="00FE2257" w:rsidP="00CA49EF">
      <w:pPr>
        <w:spacing w:line="360" w:lineRule="auto"/>
        <w:rPr>
          <w:rFonts w:ascii="Times New Roman" w:hAnsi="Times New Roman" w:cs="Times New Roman"/>
          <w:szCs w:val="30"/>
        </w:rPr>
      </w:pPr>
    </w:p>
    <w:p w:rsidR="0030261E" w:rsidRPr="004B09C0" w:rsidRDefault="00FE2257" w:rsidP="00CA49EF">
      <w:pPr>
        <w:spacing w:line="360" w:lineRule="auto"/>
        <w:rPr>
          <w:rFonts w:ascii="Times New Roman" w:hAnsi="Times New Roman" w:cs="Times New Roman"/>
          <w:i/>
          <w:szCs w:val="30"/>
        </w:rPr>
      </w:pPr>
      <w:r w:rsidRPr="004B09C0">
        <w:rPr>
          <w:rFonts w:ascii="Times New Roman" w:hAnsi="Times New Roman" w:cs="Times New Roman"/>
          <w:b/>
          <w:i/>
          <w:szCs w:val="30"/>
        </w:rPr>
        <w:t>P:</w:t>
      </w:r>
      <w:r w:rsidRPr="004B09C0">
        <w:rPr>
          <w:rFonts w:ascii="Times New Roman" w:hAnsi="Times New Roman" w:cs="Times New Roman"/>
          <w:i/>
          <w:szCs w:val="30"/>
        </w:rPr>
        <w:t xml:space="preserve"> </w:t>
      </w:r>
      <w:r w:rsidR="0030261E" w:rsidRPr="004B09C0">
        <w:rPr>
          <w:rFonts w:ascii="Times New Roman" w:hAnsi="Times New Roman" w:cs="Times New Roman"/>
          <w:i/>
          <w:szCs w:val="30"/>
        </w:rPr>
        <w:t>She said “We don’t want you acting up like last time,</w:t>
      </w:r>
      <w:r w:rsidR="00410513" w:rsidRPr="004B09C0" w:rsidDel="00410513">
        <w:rPr>
          <w:rFonts w:ascii="Times New Roman" w:hAnsi="Times New Roman" w:cs="Times New Roman"/>
          <w:i/>
          <w:szCs w:val="30"/>
        </w:rPr>
        <w:t xml:space="preserve"> </w:t>
      </w:r>
      <w:r w:rsidR="0030261E" w:rsidRPr="004B09C0">
        <w:rPr>
          <w:rFonts w:ascii="Times New Roman" w:hAnsi="Times New Roman" w:cs="Times New Roman"/>
          <w:i/>
          <w:szCs w:val="30"/>
        </w:rPr>
        <w:t>you know</w:t>
      </w:r>
      <w:r w:rsidR="00410513" w:rsidRPr="004B09C0">
        <w:rPr>
          <w:rFonts w:ascii="Times New Roman" w:hAnsi="Times New Roman" w:cs="Times New Roman"/>
          <w:i/>
          <w:szCs w:val="30"/>
        </w:rPr>
        <w:t>?</w:t>
      </w:r>
      <w:r w:rsidR="0030261E" w:rsidRPr="004B09C0">
        <w:rPr>
          <w:rFonts w:ascii="Times New Roman" w:hAnsi="Times New Roman" w:cs="Times New Roman"/>
          <w:i/>
          <w:szCs w:val="30"/>
        </w:rPr>
        <w:t xml:space="preserve"> </w:t>
      </w:r>
      <w:r w:rsidR="00410513" w:rsidRPr="004B09C0">
        <w:rPr>
          <w:rFonts w:ascii="Times New Roman" w:hAnsi="Times New Roman" w:cs="Times New Roman"/>
          <w:i/>
          <w:szCs w:val="30"/>
        </w:rPr>
        <w:t>Y</w:t>
      </w:r>
      <w:r w:rsidR="0030261E" w:rsidRPr="004B09C0">
        <w:rPr>
          <w:rFonts w:ascii="Times New Roman" w:hAnsi="Times New Roman" w:cs="Times New Roman"/>
          <w:i/>
          <w:szCs w:val="30"/>
        </w:rPr>
        <w:t>ou just need to go to bed and stop acting out</w:t>
      </w:r>
      <w:r w:rsidR="00410513" w:rsidRPr="004B09C0">
        <w:rPr>
          <w:rFonts w:ascii="Times New Roman" w:hAnsi="Times New Roman" w:cs="Times New Roman"/>
          <w:i/>
          <w:szCs w:val="30"/>
        </w:rPr>
        <w:t>.</w:t>
      </w:r>
      <w:r w:rsidR="0030261E" w:rsidRPr="004B09C0">
        <w:rPr>
          <w:rFonts w:ascii="Times New Roman" w:hAnsi="Times New Roman" w:cs="Times New Roman"/>
          <w:i/>
          <w:szCs w:val="30"/>
        </w:rPr>
        <w:t>”</w:t>
      </w:r>
      <w:r w:rsidR="00410513" w:rsidRPr="004B09C0">
        <w:rPr>
          <w:rFonts w:ascii="Times New Roman" w:hAnsi="Times New Roman" w:cs="Times New Roman"/>
          <w:i/>
          <w:szCs w:val="30"/>
        </w:rPr>
        <w:t xml:space="preserve"> </w:t>
      </w:r>
      <w:r w:rsidR="0030261E" w:rsidRPr="004B09C0">
        <w:rPr>
          <w:rFonts w:ascii="Times New Roman" w:hAnsi="Times New Roman" w:cs="Times New Roman"/>
          <w:i/>
          <w:szCs w:val="30"/>
        </w:rPr>
        <w:t>And I was like “</w:t>
      </w:r>
      <w:r w:rsidR="00410513" w:rsidRPr="004B09C0">
        <w:rPr>
          <w:rFonts w:ascii="Times New Roman" w:hAnsi="Times New Roman" w:cs="Times New Roman"/>
          <w:i/>
          <w:szCs w:val="30"/>
        </w:rPr>
        <w:t>Y</w:t>
      </w:r>
      <w:r w:rsidR="0030261E" w:rsidRPr="004B09C0">
        <w:rPr>
          <w:rFonts w:ascii="Times New Roman" w:hAnsi="Times New Roman" w:cs="Times New Roman"/>
          <w:i/>
          <w:szCs w:val="30"/>
        </w:rPr>
        <w:t xml:space="preserve">ou do </w:t>
      </w:r>
      <w:proofErr w:type="spellStart"/>
      <w:r w:rsidR="0030261E" w:rsidRPr="004B09C0">
        <w:rPr>
          <w:rFonts w:ascii="Times New Roman" w:hAnsi="Times New Roman" w:cs="Times New Roman"/>
          <w:i/>
          <w:szCs w:val="30"/>
        </w:rPr>
        <w:t>reali</w:t>
      </w:r>
      <w:r w:rsidR="006874F7" w:rsidRPr="004B09C0">
        <w:rPr>
          <w:rFonts w:ascii="Times New Roman" w:hAnsi="Times New Roman" w:cs="Times New Roman"/>
          <w:i/>
          <w:szCs w:val="30"/>
        </w:rPr>
        <w:t>s</w:t>
      </w:r>
      <w:r w:rsidR="0030261E" w:rsidRPr="004B09C0">
        <w:rPr>
          <w:rFonts w:ascii="Times New Roman" w:hAnsi="Times New Roman" w:cs="Times New Roman"/>
          <w:i/>
          <w:szCs w:val="30"/>
        </w:rPr>
        <w:t>e</w:t>
      </w:r>
      <w:proofErr w:type="spellEnd"/>
      <w:r w:rsidR="0030261E" w:rsidRPr="004B09C0">
        <w:rPr>
          <w:rFonts w:ascii="Times New Roman" w:hAnsi="Times New Roman" w:cs="Times New Roman"/>
          <w:i/>
          <w:szCs w:val="30"/>
        </w:rPr>
        <w:t xml:space="preserve"> I’m in a psychiatric ward, don’t you? I’m here because there’s something up. And if you tell me to just go away when there’s something up then what’s the point of being here? At all? And it </w:t>
      </w:r>
      <w:r w:rsidR="00410513" w:rsidRPr="004B09C0">
        <w:rPr>
          <w:rFonts w:ascii="Times New Roman" w:hAnsi="Times New Roman" w:cs="Times New Roman"/>
          <w:i/>
          <w:szCs w:val="30"/>
        </w:rPr>
        <w:t xml:space="preserve">was </w:t>
      </w:r>
      <w:r w:rsidR="0030261E" w:rsidRPr="004B09C0">
        <w:rPr>
          <w:rFonts w:ascii="Times New Roman" w:hAnsi="Times New Roman" w:cs="Times New Roman"/>
          <w:i/>
          <w:szCs w:val="30"/>
        </w:rPr>
        <w:t xml:space="preserve">just like, you people can’t cope. We’re </w:t>
      </w:r>
      <w:r w:rsidR="0030261E" w:rsidRPr="004B09C0">
        <w:rPr>
          <w:rFonts w:ascii="Times New Roman" w:hAnsi="Times New Roman" w:cs="Times New Roman"/>
          <w:szCs w:val="30"/>
        </w:rPr>
        <w:t>(the patients)</w:t>
      </w:r>
      <w:r w:rsidR="0030261E" w:rsidRPr="004B09C0">
        <w:rPr>
          <w:rFonts w:ascii="Times New Roman" w:hAnsi="Times New Roman" w:cs="Times New Roman"/>
          <w:i/>
          <w:szCs w:val="30"/>
        </w:rPr>
        <w:t xml:space="preserve"> coping, you’re not. The staff, you know</w:t>
      </w:r>
      <w:r w:rsidR="00D003EF" w:rsidRPr="004B09C0">
        <w:rPr>
          <w:rFonts w:ascii="Times New Roman" w:hAnsi="Times New Roman" w:cs="Times New Roman"/>
          <w:i/>
          <w:szCs w:val="30"/>
        </w:rPr>
        <w:t>,</w:t>
      </w:r>
      <w:r w:rsidR="0030261E" w:rsidRPr="004B09C0">
        <w:rPr>
          <w:rFonts w:ascii="Times New Roman" w:hAnsi="Times New Roman" w:cs="Times New Roman"/>
          <w:i/>
          <w:szCs w:val="30"/>
        </w:rPr>
        <w:t xml:space="preserve"> they don’t get it</w:t>
      </w:r>
      <w:r w:rsidR="00410513" w:rsidRPr="004B09C0">
        <w:rPr>
          <w:rFonts w:ascii="Times New Roman" w:hAnsi="Times New Roman" w:cs="Times New Roman"/>
          <w:i/>
          <w:szCs w:val="30"/>
        </w:rPr>
        <w:t>. You</w:t>
      </w:r>
      <w:r w:rsidR="0030261E" w:rsidRPr="004B09C0">
        <w:rPr>
          <w:rFonts w:ascii="Times New Roman" w:hAnsi="Times New Roman" w:cs="Times New Roman"/>
          <w:i/>
        </w:rPr>
        <w:t xml:space="preserve"> can’t send me home</w:t>
      </w:r>
      <w:r w:rsidR="00410513" w:rsidRPr="004B09C0">
        <w:rPr>
          <w:rFonts w:ascii="Times New Roman" w:hAnsi="Times New Roman" w:cs="Times New Roman"/>
          <w:i/>
        </w:rPr>
        <w:t>.</w:t>
      </w:r>
      <w:r w:rsidR="0030261E" w:rsidRPr="004B09C0">
        <w:rPr>
          <w:rFonts w:ascii="Times New Roman" w:hAnsi="Times New Roman" w:cs="Times New Roman"/>
          <w:i/>
        </w:rPr>
        <w:t xml:space="preserve"> I haven’t been treated or anything</w:t>
      </w:r>
      <w:r w:rsidR="00410513" w:rsidRPr="004B09C0">
        <w:rPr>
          <w:rFonts w:ascii="Times New Roman" w:hAnsi="Times New Roman" w:cs="Times New Roman"/>
          <w:i/>
        </w:rPr>
        <w:t>.</w:t>
      </w:r>
      <w:r w:rsidR="0030261E" w:rsidRPr="004B09C0">
        <w:rPr>
          <w:rFonts w:ascii="Times New Roman" w:hAnsi="Times New Roman" w:cs="Times New Roman"/>
          <w:i/>
        </w:rPr>
        <w:t xml:space="preserve"> I am not in the place to go home and if I go home I’ll end up acting on thoughts and feelings again</w:t>
      </w:r>
      <w:r w:rsidR="00410513" w:rsidRPr="004B09C0">
        <w:rPr>
          <w:rFonts w:ascii="Times New Roman" w:hAnsi="Times New Roman" w:cs="Times New Roman"/>
          <w:i/>
        </w:rPr>
        <w:t>.</w:t>
      </w:r>
      <w:r w:rsidR="0030261E" w:rsidRPr="004B09C0">
        <w:rPr>
          <w:rFonts w:ascii="Times New Roman" w:hAnsi="Times New Roman" w:cs="Times New Roman"/>
          <w:i/>
        </w:rPr>
        <w:t xml:space="preserve"> </w:t>
      </w:r>
    </w:p>
    <w:p w:rsidR="0030261E" w:rsidRPr="004B09C0" w:rsidRDefault="0030261E" w:rsidP="00CA49EF">
      <w:pPr>
        <w:spacing w:line="360" w:lineRule="auto"/>
        <w:rPr>
          <w:rFonts w:ascii="Times New Roman" w:hAnsi="Times New Roman" w:cs="Times New Roman"/>
          <w:szCs w:val="30"/>
        </w:rPr>
      </w:pPr>
    </w:p>
    <w:p w:rsidR="009E3FCF" w:rsidRPr="004B09C0" w:rsidRDefault="008F1025" w:rsidP="00CA49EF">
      <w:pPr>
        <w:spacing w:line="360" w:lineRule="auto"/>
        <w:rPr>
          <w:rFonts w:ascii="Times New Roman" w:hAnsi="Times New Roman" w:cs="Times New Roman"/>
          <w:szCs w:val="30"/>
        </w:rPr>
      </w:pPr>
      <w:r w:rsidRPr="004B09C0">
        <w:rPr>
          <w:rFonts w:ascii="Times New Roman" w:hAnsi="Times New Roman" w:cs="Times New Roman"/>
          <w:szCs w:val="30"/>
        </w:rPr>
        <w:t>In the above extract</w:t>
      </w:r>
      <w:r w:rsidR="00D003EF" w:rsidRPr="004B09C0">
        <w:rPr>
          <w:rFonts w:ascii="Times New Roman" w:hAnsi="Times New Roman" w:cs="Times New Roman"/>
          <w:szCs w:val="30"/>
        </w:rPr>
        <w:t xml:space="preserve"> the participant</w:t>
      </w:r>
      <w:r w:rsidRPr="004B09C0">
        <w:rPr>
          <w:rFonts w:ascii="Times New Roman" w:hAnsi="Times New Roman" w:cs="Times New Roman"/>
          <w:szCs w:val="30"/>
        </w:rPr>
        <w:t xml:space="preserve"> describes being reprimanded for ‘acting out’, though </w:t>
      </w:r>
      <w:r w:rsidR="009E5BCA" w:rsidRPr="004B09C0">
        <w:rPr>
          <w:rFonts w:ascii="Times New Roman" w:hAnsi="Times New Roman" w:cs="Times New Roman"/>
          <w:szCs w:val="30"/>
        </w:rPr>
        <w:t>she constructs</w:t>
      </w:r>
      <w:r w:rsidRPr="004B09C0">
        <w:rPr>
          <w:rFonts w:ascii="Times New Roman" w:hAnsi="Times New Roman" w:cs="Times New Roman"/>
          <w:szCs w:val="30"/>
        </w:rPr>
        <w:t xml:space="preserve"> her </w:t>
      </w:r>
      <w:proofErr w:type="spellStart"/>
      <w:r w:rsidRPr="004B09C0">
        <w:rPr>
          <w:rFonts w:ascii="Times New Roman" w:hAnsi="Times New Roman" w:cs="Times New Roman"/>
          <w:szCs w:val="30"/>
        </w:rPr>
        <w:t>behaviour</w:t>
      </w:r>
      <w:proofErr w:type="spellEnd"/>
      <w:r w:rsidRPr="004B09C0">
        <w:rPr>
          <w:rFonts w:ascii="Times New Roman" w:hAnsi="Times New Roman" w:cs="Times New Roman"/>
          <w:szCs w:val="30"/>
        </w:rPr>
        <w:t xml:space="preserve"> </w:t>
      </w:r>
      <w:r w:rsidR="009E5BCA" w:rsidRPr="004B09C0">
        <w:rPr>
          <w:rFonts w:ascii="Times New Roman" w:hAnsi="Times New Roman" w:cs="Times New Roman"/>
          <w:szCs w:val="30"/>
        </w:rPr>
        <w:t>as</w:t>
      </w:r>
      <w:r w:rsidRPr="004B09C0">
        <w:rPr>
          <w:rFonts w:ascii="Times New Roman" w:hAnsi="Times New Roman" w:cs="Times New Roman"/>
          <w:szCs w:val="30"/>
        </w:rPr>
        <w:t xml:space="preserve"> a symptom of her u</w:t>
      </w:r>
      <w:r w:rsidR="009E5BCA" w:rsidRPr="004B09C0">
        <w:rPr>
          <w:rFonts w:ascii="Times New Roman" w:hAnsi="Times New Roman" w:cs="Times New Roman"/>
          <w:szCs w:val="30"/>
        </w:rPr>
        <w:t>n</w:t>
      </w:r>
      <w:r w:rsidR="0091768F" w:rsidRPr="004B09C0">
        <w:rPr>
          <w:rFonts w:ascii="Times New Roman" w:hAnsi="Times New Roman" w:cs="Times New Roman"/>
          <w:szCs w:val="30"/>
        </w:rPr>
        <w:t>derlying mental health problem, and</w:t>
      </w:r>
      <w:r w:rsidRPr="004B09C0">
        <w:rPr>
          <w:rFonts w:ascii="Times New Roman" w:hAnsi="Times New Roman" w:cs="Times New Roman"/>
          <w:szCs w:val="30"/>
        </w:rPr>
        <w:t xml:space="preserve"> points to </w:t>
      </w:r>
      <w:r w:rsidR="006874F7" w:rsidRPr="004B09C0">
        <w:rPr>
          <w:rFonts w:ascii="Times New Roman" w:hAnsi="Times New Roman" w:cs="Times New Roman"/>
          <w:szCs w:val="30"/>
        </w:rPr>
        <w:t>the</w:t>
      </w:r>
      <w:r w:rsidR="00D003EF" w:rsidRPr="004B09C0">
        <w:rPr>
          <w:rFonts w:ascii="Times New Roman" w:hAnsi="Times New Roman" w:cs="Times New Roman"/>
          <w:szCs w:val="30"/>
        </w:rPr>
        <w:t xml:space="preserve"> missing link in staff’s</w:t>
      </w:r>
      <w:r w:rsidRPr="004B09C0">
        <w:rPr>
          <w:rFonts w:ascii="Times New Roman" w:hAnsi="Times New Roman" w:cs="Times New Roman"/>
          <w:szCs w:val="30"/>
        </w:rPr>
        <w:t xml:space="preserve"> perceptions of her </w:t>
      </w:r>
      <w:r w:rsidRPr="004B09C0">
        <w:rPr>
          <w:rFonts w:ascii="Times New Roman" w:hAnsi="Times New Roman" w:cs="Times New Roman"/>
          <w:i/>
          <w:szCs w:val="30"/>
        </w:rPr>
        <w:t>coping mechanisms</w:t>
      </w:r>
      <w:r w:rsidRPr="004B09C0">
        <w:rPr>
          <w:rFonts w:ascii="Times New Roman" w:hAnsi="Times New Roman" w:cs="Times New Roman"/>
          <w:szCs w:val="30"/>
        </w:rPr>
        <w:t xml:space="preserve"> and the reading of her problematic </w:t>
      </w:r>
      <w:proofErr w:type="spellStart"/>
      <w:r w:rsidRPr="004B09C0">
        <w:rPr>
          <w:rFonts w:ascii="Times New Roman" w:hAnsi="Times New Roman" w:cs="Times New Roman"/>
          <w:szCs w:val="30"/>
        </w:rPr>
        <w:t>behaviour</w:t>
      </w:r>
      <w:proofErr w:type="spellEnd"/>
      <w:r w:rsidRPr="004B09C0">
        <w:rPr>
          <w:rFonts w:ascii="Times New Roman" w:hAnsi="Times New Roman" w:cs="Times New Roman"/>
          <w:szCs w:val="30"/>
        </w:rPr>
        <w:t xml:space="preserve">. These are </w:t>
      </w:r>
      <w:r w:rsidR="009E3FCF" w:rsidRPr="004B09C0">
        <w:rPr>
          <w:rFonts w:ascii="Times New Roman" w:hAnsi="Times New Roman" w:cs="Times New Roman"/>
          <w:szCs w:val="30"/>
        </w:rPr>
        <w:t xml:space="preserve">the grounds for </w:t>
      </w:r>
      <w:r w:rsidR="00D003EF" w:rsidRPr="004B09C0">
        <w:rPr>
          <w:rFonts w:ascii="Times New Roman" w:hAnsi="Times New Roman" w:cs="Times New Roman"/>
          <w:szCs w:val="30"/>
        </w:rPr>
        <w:t>her view</w:t>
      </w:r>
      <w:r w:rsidR="009E3FCF" w:rsidRPr="004B09C0">
        <w:rPr>
          <w:rFonts w:ascii="Times New Roman" w:hAnsi="Times New Roman" w:cs="Times New Roman"/>
          <w:szCs w:val="30"/>
        </w:rPr>
        <w:t>ing the</w:t>
      </w:r>
      <w:r w:rsidRPr="004B09C0">
        <w:rPr>
          <w:rFonts w:ascii="Times New Roman" w:hAnsi="Times New Roman" w:cs="Times New Roman"/>
          <w:szCs w:val="30"/>
        </w:rPr>
        <w:t xml:space="preserve"> </w:t>
      </w:r>
      <w:r w:rsidR="009E3FCF" w:rsidRPr="004B09C0">
        <w:rPr>
          <w:rFonts w:ascii="Times New Roman" w:hAnsi="Times New Roman" w:cs="Times New Roman"/>
          <w:szCs w:val="30"/>
        </w:rPr>
        <w:t>hospital stay as</w:t>
      </w:r>
      <w:r w:rsidRPr="004B09C0">
        <w:rPr>
          <w:rFonts w:ascii="Times New Roman" w:hAnsi="Times New Roman" w:cs="Times New Roman"/>
          <w:szCs w:val="30"/>
        </w:rPr>
        <w:t xml:space="preserve"> pointless, </w:t>
      </w:r>
      <w:r w:rsidR="006874F7" w:rsidRPr="004B09C0">
        <w:rPr>
          <w:rFonts w:ascii="Times New Roman" w:hAnsi="Times New Roman" w:cs="Times New Roman"/>
          <w:szCs w:val="30"/>
        </w:rPr>
        <w:t>as the</w:t>
      </w:r>
      <w:r w:rsidRPr="004B09C0">
        <w:rPr>
          <w:rFonts w:ascii="Times New Roman" w:hAnsi="Times New Roman" w:cs="Times New Roman"/>
          <w:szCs w:val="30"/>
        </w:rPr>
        <w:t xml:space="preserve"> connections </w:t>
      </w:r>
      <w:r w:rsidR="006874F7" w:rsidRPr="004B09C0">
        <w:rPr>
          <w:rFonts w:ascii="Times New Roman" w:hAnsi="Times New Roman" w:cs="Times New Roman"/>
          <w:szCs w:val="30"/>
        </w:rPr>
        <w:t xml:space="preserve">between </w:t>
      </w:r>
      <w:proofErr w:type="spellStart"/>
      <w:r w:rsidR="006874F7" w:rsidRPr="004B09C0">
        <w:rPr>
          <w:rFonts w:ascii="Times New Roman" w:hAnsi="Times New Roman" w:cs="Times New Roman"/>
          <w:szCs w:val="30"/>
        </w:rPr>
        <w:t>behaviour</w:t>
      </w:r>
      <w:proofErr w:type="spellEnd"/>
      <w:r w:rsidR="006874F7" w:rsidRPr="004B09C0">
        <w:rPr>
          <w:rFonts w:ascii="Times New Roman" w:hAnsi="Times New Roman" w:cs="Times New Roman"/>
          <w:szCs w:val="30"/>
        </w:rPr>
        <w:t xml:space="preserve"> and emotion </w:t>
      </w:r>
      <w:r w:rsidRPr="004B09C0">
        <w:rPr>
          <w:rFonts w:ascii="Times New Roman" w:hAnsi="Times New Roman" w:cs="Times New Roman"/>
          <w:szCs w:val="30"/>
        </w:rPr>
        <w:t>are not forged</w:t>
      </w:r>
      <w:r w:rsidR="009E3FCF" w:rsidRPr="004B09C0">
        <w:rPr>
          <w:rFonts w:ascii="Times New Roman" w:hAnsi="Times New Roman" w:cs="Times New Roman"/>
          <w:szCs w:val="30"/>
        </w:rPr>
        <w:t xml:space="preserve"> by </w:t>
      </w:r>
      <w:r w:rsidR="0091768F" w:rsidRPr="004B09C0">
        <w:rPr>
          <w:rFonts w:ascii="Times New Roman" w:hAnsi="Times New Roman" w:cs="Times New Roman"/>
          <w:szCs w:val="30"/>
        </w:rPr>
        <w:t>trained</w:t>
      </w:r>
      <w:r w:rsidR="009E3FCF" w:rsidRPr="004B09C0">
        <w:rPr>
          <w:rFonts w:ascii="Times New Roman" w:hAnsi="Times New Roman" w:cs="Times New Roman"/>
          <w:szCs w:val="30"/>
        </w:rPr>
        <w:t xml:space="preserve"> staff who are there to </w:t>
      </w:r>
      <w:r w:rsidR="0091768F" w:rsidRPr="004B09C0">
        <w:rPr>
          <w:rFonts w:ascii="Times New Roman" w:hAnsi="Times New Roman" w:cs="Times New Roman"/>
          <w:szCs w:val="30"/>
        </w:rPr>
        <w:t xml:space="preserve">treat </w:t>
      </w:r>
      <w:r w:rsidR="006874F7" w:rsidRPr="004B09C0">
        <w:rPr>
          <w:rFonts w:ascii="Times New Roman" w:hAnsi="Times New Roman" w:cs="Times New Roman"/>
          <w:szCs w:val="30"/>
        </w:rPr>
        <w:t>her illness</w:t>
      </w:r>
      <w:r w:rsidRPr="004B09C0">
        <w:rPr>
          <w:rFonts w:ascii="Times New Roman" w:hAnsi="Times New Roman" w:cs="Times New Roman"/>
          <w:szCs w:val="30"/>
        </w:rPr>
        <w:t>.</w:t>
      </w:r>
      <w:r w:rsidR="00D003EF" w:rsidRPr="004B09C0">
        <w:rPr>
          <w:rFonts w:ascii="Times New Roman" w:hAnsi="Times New Roman" w:cs="Times New Roman"/>
          <w:szCs w:val="30"/>
        </w:rPr>
        <w:t xml:space="preserve"> </w:t>
      </w:r>
      <w:r w:rsidR="009E3FCF" w:rsidRPr="004B09C0">
        <w:rPr>
          <w:rFonts w:ascii="Times New Roman" w:hAnsi="Times New Roman" w:cs="Times New Roman"/>
          <w:szCs w:val="30"/>
        </w:rPr>
        <w:t>A large number</w:t>
      </w:r>
      <w:r w:rsidR="0030261E" w:rsidRPr="004B09C0">
        <w:rPr>
          <w:rFonts w:ascii="Times New Roman" w:hAnsi="Times New Roman" w:cs="Times New Roman"/>
          <w:szCs w:val="30"/>
        </w:rPr>
        <w:t xml:space="preserve"> of </w:t>
      </w:r>
      <w:r w:rsidR="00D003EF" w:rsidRPr="004B09C0">
        <w:rPr>
          <w:rFonts w:ascii="Times New Roman" w:hAnsi="Times New Roman" w:cs="Times New Roman"/>
          <w:szCs w:val="30"/>
        </w:rPr>
        <w:t>participants</w:t>
      </w:r>
      <w:r w:rsidR="0030261E" w:rsidRPr="004B09C0">
        <w:rPr>
          <w:rFonts w:ascii="Times New Roman" w:hAnsi="Times New Roman" w:cs="Times New Roman"/>
          <w:szCs w:val="30"/>
        </w:rPr>
        <w:t xml:space="preserve"> believed that staff paid undu</w:t>
      </w:r>
      <w:r w:rsidRPr="004B09C0">
        <w:rPr>
          <w:rFonts w:ascii="Times New Roman" w:hAnsi="Times New Roman" w:cs="Times New Roman"/>
          <w:szCs w:val="30"/>
        </w:rPr>
        <w:t>e attention to ove</w:t>
      </w:r>
      <w:r w:rsidR="0091768F" w:rsidRPr="004B09C0">
        <w:rPr>
          <w:rFonts w:ascii="Times New Roman" w:hAnsi="Times New Roman" w:cs="Times New Roman"/>
          <w:szCs w:val="30"/>
        </w:rPr>
        <w:t xml:space="preserve">rt </w:t>
      </w:r>
      <w:proofErr w:type="spellStart"/>
      <w:r w:rsidR="0091768F" w:rsidRPr="004B09C0">
        <w:rPr>
          <w:rFonts w:ascii="Times New Roman" w:hAnsi="Times New Roman" w:cs="Times New Roman"/>
          <w:szCs w:val="30"/>
        </w:rPr>
        <w:t>behaviours</w:t>
      </w:r>
      <w:proofErr w:type="spellEnd"/>
      <w:r w:rsidRPr="004B09C0">
        <w:rPr>
          <w:rFonts w:ascii="Times New Roman" w:hAnsi="Times New Roman" w:cs="Times New Roman"/>
          <w:szCs w:val="30"/>
        </w:rPr>
        <w:t>, without requisite attention to underlying distress.</w:t>
      </w:r>
      <w:r w:rsidR="00DB427A" w:rsidRPr="004B09C0">
        <w:rPr>
          <w:rFonts w:ascii="Times New Roman" w:hAnsi="Times New Roman" w:cs="Times New Roman"/>
          <w:szCs w:val="30"/>
        </w:rPr>
        <w:t xml:space="preserve"> </w:t>
      </w:r>
      <w:r w:rsidR="00D003EF" w:rsidRPr="004B09C0">
        <w:rPr>
          <w:rFonts w:ascii="Times New Roman" w:hAnsi="Times New Roman" w:cs="Times New Roman"/>
          <w:szCs w:val="30"/>
        </w:rPr>
        <w:t>The experience of</w:t>
      </w:r>
      <w:r w:rsidR="00DB427A" w:rsidRPr="004B09C0">
        <w:rPr>
          <w:rFonts w:ascii="Times New Roman" w:hAnsi="Times New Roman" w:cs="Times New Roman"/>
          <w:szCs w:val="30"/>
        </w:rPr>
        <w:t xml:space="preserve"> surveillance</w:t>
      </w:r>
      <w:r w:rsidR="0091768F" w:rsidRPr="004B09C0">
        <w:rPr>
          <w:rFonts w:ascii="Times New Roman" w:hAnsi="Times New Roman" w:cs="Times New Roman"/>
          <w:szCs w:val="30"/>
        </w:rPr>
        <w:t xml:space="preserve"> and checking</w:t>
      </w:r>
      <w:r w:rsidR="00D003EF" w:rsidRPr="004B09C0">
        <w:rPr>
          <w:rFonts w:ascii="Times New Roman" w:hAnsi="Times New Roman" w:cs="Times New Roman"/>
          <w:szCs w:val="30"/>
        </w:rPr>
        <w:t xml:space="preserve"> fell short of participants’ understandings of acts of ‘care’, which required</w:t>
      </w:r>
      <w:r w:rsidR="0030261E" w:rsidRPr="004B09C0">
        <w:rPr>
          <w:rFonts w:ascii="Times New Roman" w:hAnsi="Times New Roman" w:cs="Times New Roman"/>
          <w:szCs w:val="30"/>
        </w:rPr>
        <w:t xml:space="preserve"> </w:t>
      </w:r>
      <w:r w:rsidR="009E3FCF" w:rsidRPr="004B09C0">
        <w:rPr>
          <w:rFonts w:ascii="Times New Roman" w:hAnsi="Times New Roman" w:cs="Times New Roman"/>
          <w:szCs w:val="30"/>
        </w:rPr>
        <w:t>an active engagement</w:t>
      </w:r>
      <w:r w:rsidR="00DB427A" w:rsidRPr="004B09C0">
        <w:rPr>
          <w:rFonts w:ascii="Times New Roman" w:hAnsi="Times New Roman" w:cs="Times New Roman"/>
          <w:szCs w:val="30"/>
        </w:rPr>
        <w:t xml:space="preserve"> </w:t>
      </w:r>
      <w:r w:rsidR="009E3FCF" w:rsidRPr="004B09C0">
        <w:rPr>
          <w:rFonts w:ascii="Times New Roman" w:hAnsi="Times New Roman" w:cs="Times New Roman"/>
          <w:szCs w:val="30"/>
        </w:rPr>
        <w:t>or</w:t>
      </w:r>
      <w:r w:rsidR="00DB427A" w:rsidRPr="004B09C0">
        <w:rPr>
          <w:rFonts w:ascii="Times New Roman" w:hAnsi="Times New Roman" w:cs="Times New Roman"/>
          <w:szCs w:val="30"/>
        </w:rPr>
        <w:t xml:space="preserve"> attempt</w:t>
      </w:r>
      <w:r w:rsidR="0030261E" w:rsidRPr="004B09C0">
        <w:rPr>
          <w:rFonts w:ascii="Times New Roman" w:hAnsi="Times New Roman" w:cs="Times New Roman"/>
          <w:szCs w:val="30"/>
        </w:rPr>
        <w:t xml:space="preserve"> to read affective meaning into the </w:t>
      </w:r>
      <w:proofErr w:type="spellStart"/>
      <w:r w:rsidR="0030261E" w:rsidRPr="004B09C0">
        <w:rPr>
          <w:rFonts w:ascii="Times New Roman" w:hAnsi="Times New Roman" w:cs="Times New Roman"/>
          <w:szCs w:val="30"/>
        </w:rPr>
        <w:t>behaviour</w:t>
      </w:r>
      <w:proofErr w:type="spellEnd"/>
      <w:r w:rsidR="0030261E" w:rsidRPr="004B09C0">
        <w:rPr>
          <w:rFonts w:ascii="Times New Roman" w:hAnsi="Times New Roman" w:cs="Times New Roman"/>
          <w:szCs w:val="30"/>
        </w:rPr>
        <w:t xml:space="preserve"> being expressed. </w:t>
      </w:r>
      <w:r w:rsidR="00FA514E" w:rsidRPr="004B09C0">
        <w:rPr>
          <w:rFonts w:ascii="Times New Roman" w:hAnsi="Times New Roman" w:cs="Times New Roman"/>
          <w:szCs w:val="30"/>
        </w:rPr>
        <w:t xml:space="preserve">Rather, the attitudes of ward staff </w:t>
      </w:r>
      <w:r w:rsidR="001B64C2" w:rsidRPr="004B09C0">
        <w:rPr>
          <w:rFonts w:ascii="Times New Roman" w:hAnsi="Times New Roman" w:cs="Times New Roman"/>
          <w:szCs w:val="30"/>
        </w:rPr>
        <w:t xml:space="preserve">were often panoptic in nature, </w:t>
      </w:r>
      <w:proofErr w:type="spellStart"/>
      <w:r w:rsidR="00FA514E" w:rsidRPr="004B09C0">
        <w:rPr>
          <w:rFonts w:ascii="Times New Roman" w:hAnsi="Times New Roman" w:cs="Times New Roman"/>
          <w:szCs w:val="30"/>
        </w:rPr>
        <w:t>emphas</w:t>
      </w:r>
      <w:r w:rsidR="001B64C2" w:rsidRPr="004B09C0">
        <w:rPr>
          <w:rFonts w:ascii="Times New Roman" w:hAnsi="Times New Roman" w:cs="Times New Roman"/>
          <w:szCs w:val="30"/>
        </w:rPr>
        <w:t>ising</w:t>
      </w:r>
      <w:proofErr w:type="spellEnd"/>
      <w:r w:rsidR="00FA514E" w:rsidRPr="004B09C0">
        <w:rPr>
          <w:rFonts w:ascii="Times New Roman" w:hAnsi="Times New Roman" w:cs="Times New Roman"/>
          <w:szCs w:val="30"/>
        </w:rPr>
        <w:t xml:space="preserve"> the importance of patients’ docil</w:t>
      </w:r>
      <w:r w:rsidR="001B64C2" w:rsidRPr="004B09C0">
        <w:rPr>
          <w:rFonts w:ascii="Times New Roman" w:hAnsi="Times New Roman" w:cs="Times New Roman"/>
          <w:szCs w:val="30"/>
        </w:rPr>
        <w:t>ity</w:t>
      </w:r>
      <w:r w:rsidR="00FA514E" w:rsidRPr="004B09C0">
        <w:rPr>
          <w:rFonts w:ascii="Times New Roman" w:hAnsi="Times New Roman" w:cs="Times New Roman"/>
          <w:szCs w:val="30"/>
        </w:rPr>
        <w:t xml:space="preserve"> </w:t>
      </w:r>
      <w:r w:rsidR="001B64C2" w:rsidRPr="004B09C0">
        <w:rPr>
          <w:rFonts w:ascii="Times New Roman" w:hAnsi="Times New Roman" w:cs="Times New Roman"/>
          <w:szCs w:val="30"/>
        </w:rPr>
        <w:t>(</w:t>
      </w:r>
      <w:r w:rsidR="00FA514E" w:rsidRPr="004B09C0">
        <w:rPr>
          <w:rFonts w:ascii="Times New Roman" w:hAnsi="Times New Roman" w:cs="Times New Roman"/>
          <w:szCs w:val="30"/>
        </w:rPr>
        <w:t xml:space="preserve">often </w:t>
      </w:r>
      <w:r w:rsidR="001B64C2" w:rsidRPr="004B09C0">
        <w:rPr>
          <w:rFonts w:ascii="Times New Roman" w:hAnsi="Times New Roman" w:cs="Times New Roman"/>
          <w:szCs w:val="30"/>
        </w:rPr>
        <w:t>described</w:t>
      </w:r>
      <w:r w:rsidR="00FA514E" w:rsidRPr="004B09C0">
        <w:rPr>
          <w:rFonts w:ascii="Times New Roman" w:hAnsi="Times New Roman" w:cs="Times New Roman"/>
          <w:szCs w:val="30"/>
        </w:rPr>
        <w:t xml:space="preserve"> as individuals or the </w:t>
      </w:r>
      <w:r w:rsidR="00FA514E" w:rsidRPr="004B09C0">
        <w:rPr>
          <w:rFonts w:ascii="Times New Roman" w:hAnsi="Times New Roman" w:cs="Times New Roman"/>
          <w:szCs w:val="30"/>
        </w:rPr>
        <w:lastRenderedPageBreak/>
        <w:t xml:space="preserve">ward itself being </w:t>
      </w:r>
      <w:r w:rsidR="00BF16F0">
        <w:rPr>
          <w:rFonts w:ascii="Times New Roman" w:hAnsi="Times New Roman" w:cs="Times New Roman"/>
          <w:szCs w:val="30"/>
        </w:rPr>
        <w:t>‘</w:t>
      </w:r>
      <w:r w:rsidR="00FA514E" w:rsidRPr="004B09C0">
        <w:rPr>
          <w:rFonts w:ascii="Times New Roman" w:hAnsi="Times New Roman" w:cs="Times New Roman"/>
          <w:szCs w:val="30"/>
        </w:rPr>
        <w:t>settled</w:t>
      </w:r>
      <w:r w:rsidR="00BF16F0">
        <w:rPr>
          <w:rFonts w:ascii="Times New Roman" w:hAnsi="Times New Roman" w:cs="Times New Roman"/>
          <w:szCs w:val="30"/>
        </w:rPr>
        <w:t>’</w:t>
      </w:r>
      <w:r w:rsidR="001B64C2" w:rsidRPr="004B09C0">
        <w:rPr>
          <w:rFonts w:ascii="Times New Roman" w:hAnsi="Times New Roman" w:cs="Times New Roman"/>
          <w:szCs w:val="30"/>
        </w:rPr>
        <w:t>)</w:t>
      </w:r>
      <w:r w:rsidR="00FA514E" w:rsidRPr="004B09C0">
        <w:rPr>
          <w:rFonts w:ascii="Times New Roman" w:hAnsi="Times New Roman" w:cs="Times New Roman"/>
          <w:szCs w:val="30"/>
        </w:rPr>
        <w:t xml:space="preserve"> as </w:t>
      </w:r>
      <w:r w:rsidR="001B64C2" w:rsidRPr="004B09C0">
        <w:rPr>
          <w:rFonts w:ascii="Times New Roman" w:hAnsi="Times New Roman" w:cs="Times New Roman"/>
          <w:szCs w:val="30"/>
        </w:rPr>
        <w:t xml:space="preserve">the primary marker of successful ongoing treatment, and attempted to engineer this through use of constant observation and the </w:t>
      </w:r>
      <w:r w:rsidR="00D47BCB" w:rsidRPr="004B09C0">
        <w:rPr>
          <w:rFonts w:ascii="Times New Roman" w:hAnsi="Times New Roman" w:cs="Times New Roman"/>
          <w:szCs w:val="30"/>
        </w:rPr>
        <w:t>implied</w:t>
      </w:r>
      <w:r w:rsidR="001B64C2" w:rsidRPr="004B09C0">
        <w:rPr>
          <w:rFonts w:ascii="Times New Roman" w:hAnsi="Times New Roman" w:cs="Times New Roman"/>
          <w:szCs w:val="30"/>
        </w:rPr>
        <w:t xml:space="preserve"> threat of</w:t>
      </w:r>
      <w:r w:rsidR="00D47BCB" w:rsidRPr="004B09C0">
        <w:rPr>
          <w:rFonts w:ascii="Times New Roman" w:hAnsi="Times New Roman" w:cs="Times New Roman"/>
          <w:szCs w:val="30"/>
        </w:rPr>
        <w:t xml:space="preserve"> confinement (Foucault, 1979):</w:t>
      </w:r>
    </w:p>
    <w:p w:rsidR="001B64C2" w:rsidRPr="004B09C0" w:rsidRDefault="001B64C2" w:rsidP="00CA49EF">
      <w:pPr>
        <w:spacing w:line="360" w:lineRule="auto"/>
        <w:rPr>
          <w:rFonts w:ascii="Times New Roman" w:hAnsi="Times New Roman" w:cs="Times New Roman"/>
          <w:szCs w:val="30"/>
        </w:rPr>
      </w:pPr>
    </w:p>
    <w:p w:rsidR="00657EB1" w:rsidRPr="004B09C0" w:rsidRDefault="006874F7" w:rsidP="00CA49EF">
      <w:pPr>
        <w:spacing w:line="360" w:lineRule="auto"/>
        <w:rPr>
          <w:rFonts w:ascii="Times New Roman" w:hAnsi="Times New Roman" w:cs="Times New Roman"/>
          <w:i/>
          <w:szCs w:val="30"/>
        </w:rPr>
      </w:pPr>
      <w:r w:rsidRPr="004B09C0">
        <w:rPr>
          <w:rFonts w:ascii="Times New Roman" w:hAnsi="Times New Roman" w:cs="Times New Roman"/>
          <w:b/>
          <w:i/>
          <w:szCs w:val="30"/>
        </w:rPr>
        <w:t>P:</w:t>
      </w:r>
      <w:r w:rsidRPr="004B09C0">
        <w:rPr>
          <w:rFonts w:ascii="Times New Roman" w:hAnsi="Times New Roman" w:cs="Times New Roman"/>
          <w:i/>
          <w:szCs w:val="30"/>
        </w:rPr>
        <w:t xml:space="preserve"> </w:t>
      </w:r>
      <w:r w:rsidR="00657EB1" w:rsidRPr="004B09C0">
        <w:rPr>
          <w:rFonts w:ascii="Times New Roman" w:hAnsi="Times New Roman" w:cs="Times New Roman"/>
          <w:i/>
          <w:szCs w:val="30"/>
        </w:rPr>
        <w:t>You just fe</w:t>
      </w:r>
      <w:r w:rsidR="007D0FFB" w:rsidRPr="004B09C0">
        <w:rPr>
          <w:rFonts w:ascii="Times New Roman" w:hAnsi="Times New Roman" w:cs="Times New Roman"/>
          <w:i/>
          <w:szCs w:val="30"/>
        </w:rPr>
        <w:t>el like everyone’s watching you.</w:t>
      </w:r>
      <w:r w:rsidR="00657EB1" w:rsidRPr="004B09C0">
        <w:rPr>
          <w:rFonts w:ascii="Times New Roman" w:hAnsi="Times New Roman" w:cs="Times New Roman"/>
          <w:i/>
          <w:szCs w:val="30"/>
        </w:rPr>
        <w:t xml:space="preserve"> </w:t>
      </w:r>
      <w:r w:rsidR="007D0FFB" w:rsidRPr="004B09C0">
        <w:rPr>
          <w:rFonts w:ascii="Times New Roman" w:hAnsi="Times New Roman" w:cs="Times New Roman"/>
          <w:i/>
          <w:szCs w:val="30"/>
        </w:rPr>
        <w:t>Y</w:t>
      </w:r>
      <w:r w:rsidR="00657EB1" w:rsidRPr="004B09C0">
        <w:rPr>
          <w:rFonts w:ascii="Times New Roman" w:hAnsi="Times New Roman" w:cs="Times New Roman"/>
          <w:i/>
          <w:szCs w:val="30"/>
        </w:rPr>
        <w:t>ou can’t do anything</w:t>
      </w:r>
      <w:r w:rsidR="007D0FFB" w:rsidRPr="004B09C0">
        <w:rPr>
          <w:rFonts w:ascii="Times New Roman" w:hAnsi="Times New Roman" w:cs="Times New Roman"/>
          <w:i/>
          <w:szCs w:val="30"/>
        </w:rPr>
        <w:t>. It</w:t>
      </w:r>
      <w:r w:rsidR="00657EB1" w:rsidRPr="004B09C0">
        <w:rPr>
          <w:rFonts w:ascii="Times New Roman" w:hAnsi="Times New Roman" w:cs="Times New Roman"/>
          <w:i/>
          <w:szCs w:val="30"/>
        </w:rPr>
        <w:t>’s not care</w:t>
      </w:r>
      <w:r w:rsidR="007D0FFB" w:rsidRPr="004B09C0">
        <w:rPr>
          <w:rFonts w:ascii="Times New Roman" w:hAnsi="Times New Roman" w:cs="Times New Roman"/>
          <w:i/>
          <w:szCs w:val="30"/>
        </w:rPr>
        <w:t>.</w:t>
      </w:r>
      <w:r w:rsidR="00657EB1" w:rsidRPr="004B09C0">
        <w:rPr>
          <w:rFonts w:ascii="Times New Roman" w:hAnsi="Times New Roman" w:cs="Times New Roman"/>
          <w:i/>
          <w:szCs w:val="30"/>
        </w:rPr>
        <w:t xml:space="preserve"> </w:t>
      </w:r>
    </w:p>
    <w:p w:rsidR="0017717A" w:rsidRPr="004B09C0" w:rsidRDefault="0017717A" w:rsidP="00CA49EF">
      <w:pPr>
        <w:spacing w:line="360" w:lineRule="auto"/>
        <w:rPr>
          <w:rFonts w:ascii="Times New Roman" w:hAnsi="Times New Roman" w:cs="Times New Roman"/>
          <w:szCs w:val="30"/>
        </w:rPr>
      </w:pPr>
    </w:p>
    <w:p w:rsidR="006816F9" w:rsidRPr="004B09C0" w:rsidRDefault="0030261E" w:rsidP="00CA49EF">
      <w:pPr>
        <w:spacing w:line="360" w:lineRule="auto"/>
        <w:rPr>
          <w:rFonts w:ascii="Times New Roman" w:hAnsi="Times New Roman" w:cs="Times New Roman"/>
          <w:szCs w:val="30"/>
        </w:rPr>
      </w:pPr>
      <w:r w:rsidRPr="004B09C0">
        <w:rPr>
          <w:rFonts w:ascii="Times New Roman" w:hAnsi="Times New Roman" w:cs="Times New Roman"/>
          <w:szCs w:val="30"/>
        </w:rPr>
        <w:t xml:space="preserve">Though some </w:t>
      </w:r>
      <w:r w:rsidR="006874F7" w:rsidRPr="004B09C0">
        <w:rPr>
          <w:rFonts w:ascii="Times New Roman" w:hAnsi="Times New Roman" w:cs="Times New Roman"/>
          <w:szCs w:val="30"/>
        </w:rPr>
        <w:t xml:space="preserve">participants </w:t>
      </w:r>
      <w:r w:rsidRPr="004B09C0">
        <w:rPr>
          <w:rFonts w:ascii="Times New Roman" w:hAnsi="Times New Roman" w:cs="Times New Roman"/>
          <w:szCs w:val="30"/>
        </w:rPr>
        <w:t>valued the relationships they</w:t>
      </w:r>
      <w:r w:rsidR="00D003EF" w:rsidRPr="004B09C0">
        <w:rPr>
          <w:rFonts w:ascii="Times New Roman" w:hAnsi="Times New Roman" w:cs="Times New Roman"/>
          <w:szCs w:val="30"/>
        </w:rPr>
        <w:t xml:space="preserve"> built with other patients (and, to a lesser extent, </w:t>
      </w:r>
      <w:r w:rsidR="00854F3C" w:rsidRPr="004B09C0">
        <w:rPr>
          <w:rFonts w:ascii="Times New Roman" w:hAnsi="Times New Roman" w:cs="Times New Roman"/>
          <w:szCs w:val="30"/>
        </w:rPr>
        <w:t xml:space="preserve">with staff), many felt </w:t>
      </w:r>
      <w:r w:rsidRPr="004B09C0">
        <w:rPr>
          <w:rFonts w:ascii="Times New Roman" w:hAnsi="Times New Roman" w:cs="Times New Roman"/>
          <w:szCs w:val="30"/>
        </w:rPr>
        <w:t xml:space="preserve">they needed much greater assistance </w:t>
      </w:r>
      <w:r w:rsidR="0091768F" w:rsidRPr="004B09C0">
        <w:rPr>
          <w:rFonts w:ascii="Times New Roman" w:hAnsi="Times New Roman" w:cs="Times New Roman"/>
          <w:szCs w:val="30"/>
        </w:rPr>
        <w:t>with</w:t>
      </w:r>
      <w:r w:rsidRPr="004B09C0">
        <w:rPr>
          <w:rFonts w:ascii="Times New Roman" w:hAnsi="Times New Roman" w:cs="Times New Roman"/>
          <w:szCs w:val="30"/>
        </w:rPr>
        <w:t xml:space="preserve"> </w:t>
      </w:r>
      <w:r w:rsidR="0091768F" w:rsidRPr="004B09C0">
        <w:rPr>
          <w:rFonts w:ascii="Times New Roman" w:hAnsi="Times New Roman" w:cs="Times New Roman"/>
          <w:szCs w:val="30"/>
        </w:rPr>
        <w:t>making</w:t>
      </w:r>
      <w:r w:rsidRPr="004B09C0">
        <w:rPr>
          <w:rFonts w:ascii="Times New Roman" w:hAnsi="Times New Roman" w:cs="Times New Roman"/>
          <w:szCs w:val="30"/>
        </w:rPr>
        <w:t xml:space="preserve"> sense of </w:t>
      </w:r>
      <w:r w:rsidR="0091768F" w:rsidRPr="004B09C0">
        <w:rPr>
          <w:rFonts w:ascii="Times New Roman" w:hAnsi="Times New Roman" w:cs="Times New Roman"/>
          <w:szCs w:val="30"/>
        </w:rPr>
        <w:t>the</w:t>
      </w:r>
      <w:r w:rsidR="009E3FCF" w:rsidRPr="004B09C0">
        <w:rPr>
          <w:rFonts w:ascii="Times New Roman" w:hAnsi="Times New Roman" w:cs="Times New Roman"/>
          <w:szCs w:val="30"/>
        </w:rPr>
        <w:t xml:space="preserve"> thoughts and</w:t>
      </w:r>
      <w:r w:rsidRPr="004B09C0">
        <w:rPr>
          <w:rFonts w:ascii="Times New Roman" w:hAnsi="Times New Roman" w:cs="Times New Roman"/>
          <w:szCs w:val="30"/>
        </w:rPr>
        <w:t xml:space="preserve"> feelings </w:t>
      </w:r>
      <w:r w:rsidR="0091768F" w:rsidRPr="004B09C0">
        <w:rPr>
          <w:rFonts w:ascii="Times New Roman" w:hAnsi="Times New Roman" w:cs="Times New Roman"/>
          <w:szCs w:val="30"/>
        </w:rPr>
        <w:t>underpinning</w:t>
      </w:r>
      <w:r w:rsidR="00D003EF" w:rsidRPr="004B09C0">
        <w:rPr>
          <w:rFonts w:ascii="Times New Roman" w:hAnsi="Times New Roman" w:cs="Times New Roman"/>
          <w:szCs w:val="30"/>
        </w:rPr>
        <w:t xml:space="preserve"> their </w:t>
      </w:r>
      <w:proofErr w:type="spellStart"/>
      <w:r w:rsidR="00D003EF" w:rsidRPr="004B09C0">
        <w:rPr>
          <w:rFonts w:ascii="Times New Roman" w:hAnsi="Times New Roman" w:cs="Times New Roman"/>
          <w:szCs w:val="30"/>
        </w:rPr>
        <w:t>behaviour</w:t>
      </w:r>
      <w:proofErr w:type="spellEnd"/>
      <w:r w:rsidRPr="004B09C0">
        <w:rPr>
          <w:rFonts w:ascii="Times New Roman" w:hAnsi="Times New Roman" w:cs="Times New Roman"/>
          <w:szCs w:val="30"/>
        </w:rPr>
        <w:t xml:space="preserve"> </w:t>
      </w:r>
      <w:r w:rsidR="009E3FCF" w:rsidRPr="004B09C0">
        <w:rPr>
          <w:rFonts w:ascii="Times New Roman" w:hAnsi="Times New Roman" w:cs="Times New Roman"/>
          <w:szCs w:val="30"/>
        </w:rPr>
        <w:t>and the coping mechanisms th</w:t>
      </w:r>
      <w:r w:rsidR="00D003EF" w:rsidRPr="004B09C0">
        <w:rPr>
          <w:rFonts w:ascii="Times New Roman" w:hAnsi="Times New Roman" w:cs="Times New Roman"/>
          <w:szCs w:val="30"/>
        </w:rPr>
        <w:t>ey had built up over their life</w:t>
      </w:r>
      <w:r w:rsidR="009E3FCF" w:rsidRPr="004B09C0">
        <w:rPr>
          <w:rFonts w:ascii="Times New Roman" w:hAnsi="Times New Roman" w:cs="Times New Roman"/>
          <w:szCs w:val="30"/>
        </w:rPr>
        <w:t>time</w:t>
      </w:r>
      <w:r w:rsidR="00D003EF" w:rsidRPr="004B09C0">
        <w:rPr>
          <w:rFonts w:ascii="Times New Roman" w:hAnsi="Times New Roman" w:cs="Times New Roman"/>
          <w:szCs w:val="30"/>
        </w:rPr>
        <w:t>s</w:t>
      </w:r>
      <w:r w:rsidR="009E3FCF" w:rsidRPr="004B09C0">
        <w:rPr>
          <w:rFonts w:ascii="Times New Roman" w:hAnsi="Times New Roman" w:cs="Times New Roman"/>
          <w:szCs w:val="30"/>
        </w:rPr>
        <w:t xml:space="preserve"> to manage their difficulties</w:t>
      </w:r>
      <w:r w:rsidR="00854F3C" w:rsidRPr="004B09C0">
        <w:rPr>
          <w:rFonts w:ascii="Times New Roman" w:hAnsi="Times New Roman" w:cs="Times New Roman"/>
          <w:szCs w:val="30"/>
        </w:rPr>
        <w:t>. A</w:t>
      </w:r>
      <w:r w:rsidRPr="004B09C0">
        <w:rPr>
          <w:rFonts w:ascii="Times New Roman" w:hAnsi="Times New Roman" w:cs="Times New Roman"/>
          <w:szCs w:val="30"/>
        </w:rPr>
        <w:t xml:space="preserve"> number of participants </w:t>
      </w:r>
      <w:r w:rsidR="00854F3C" w:rsidRPr="004B09C0">
        <w:rPr>
          <w:rFonts w:ascii="Times New Roman" w:hAnsi="Times New Roman" w:cs="Times New Roman"/>
          <w:szCs w:val="30"/>
        </w:rPr>
        <w:t xml:space="preserve">reported that they had </w:t>
      </w:r>
      <w:r w:rsidRPr="004B09C0">
        <w:rPr>
          <w:rFonts w:ascii="Times New Roman" w:hAnsi="Times New Roman" w:cs="Times New Roman"/>
          <w:szCs w:val="30"/>
        </w:rPr>
        <w:t xml:space="preserve">not </w:t>
      </w:r>
      <w:r w:rsidR="00854F3C" w:rsidRPr="004B09C0">
        <w:rPr>
          <w:rFonts w:ascii="Times New Roman" w:hAnsi="Times New Roman" w:cs="Times New Roman"/>
          <w:szCs w:val="30"/>
        </w:rPr>
        <w:t xml:space="preserve">been </w:t>
      </w:r>
      <w:r w:rsidRPr="004B09C0">
        <w:rPr>
          <w:rFonts w:ascii="Times New Roman" w:hAnsi="Times New Roman" w:cs="Times New Roman"/>
          <w:szCs w:val="30"/>
        </w:rPr>
        <w:t>given any information about the outcome of their assessment</w:t>
      </w:r>
      <w:r w:rsidR="00854F3C" w:rsidRPr="004B09C0">
        <w:rPr>
          <w:rFonts w:ascii="Times New Roman" w:hAnsi="Times New Roman" w:cs="Times New Roman"/>
          <w:szCs w:val="30"/>
        </w:rPr>
        <w:t xml:space="preserve"> on admission</w:t>
      </w:r>
      <w:r w:rsidR="00FC57DD" w:rsidRPr="004B09C0">
        <w:rPr>
          <w:rFonts w:ascii="Times New Roman" w:hAnsi="Times New Roman" w:cs="Times New Roman"/>
          <w:szCs w:val="30"/>
        </w:rPr>
        <w:t>, and had been offered medication, without understanding what it was fo</w:t>
      </w:r>
      <w:r w:rsidR="00D003EF" w:rsidRPr="004B09C0">
        <w:rPr>
          <w:rFonts w:ascii="Times New Roman" w:hAnsi="Times New Roman" w:cs="Times New Roman"/>
          <w:szCs w:val="30"/>
        </w:rPr>
        <w:t>r, beyond being told they were ‘</w:t>
      </w:r>
      <w:r w:rsidR="00FC57DD" w:rsidRPr="004B09C0">
        <w:rPr>
          <w:rFonts w:ascii="Times New Roman" w:hAnsi="Times New Roman" w:cs="Times New Roman"/>
          <w:szCs w:val="30"/>
        </w:rPr>
        <w:t>ill</w:t>
      </w:r>
      <w:r w:rsidR="00D003EF" w:rsidRPr="004B09C0">
        <w:rPr>
          <w:rFonts w:ascii="Times New Roman" w:hAnsi="Times New Roman" w:cs="Times New Roman"/>
          <w:szCs w:val="30"/>
        </w:rPr>
        <w:t>’</w:t>
      </w:r>
      <w:r w:rsidR="0017717A" w:rsidRPr="004B09C0">
        <w:rPr>
          <w:rFonts w:ascii="Times New Roman" w:hAnsi="Times New Roman" w:cs="Times New Roman"/>
          <w:szCs w:val="30"/>
        </w:rPr>
        <w:t>. The separation of</w:t>
      </w:r>
      <w:r w:rsidRPr="004B09C0">
        <w:rPr>
          <w:rFonts w:ascii="Times New Roman" w:hAnsi="Times New Roman" w:cs="Times New Roman"/>
          <w:szCs w:val="30"/>
        </w:rPr>
        <w:t xml:space="preserve"> </w:t>
      </w:r>
      <w:proofErr w:type="spellStart"/>
      <w:r w:rsidRPr="004B09C0">
        <w:rPr>
          <w:rFonts w:ascii="Times New Roman" w:hAnsi="Times New Roman" w:cs="Times New Roman"/>
          <w:szCs w:val="30"/>
        </w:rPr>
        <w:t>behaviour</w:t>
      </w:r>
      <w:proofErr w:type="spellEnd"/>
      <w:r w:rsidRPr="004B09C0">
        <w:rPr>
          <w:rFonts w:ascii="Times New Roman" w:hAnsi="Times New Roman" w:cs="Times New Roman"/>
          <w:szCs w:val="30"/>
        </w:rPr>
        <w:t xml:space="preserve"> from thoughts and feelings was </w:t>
      </w:r>
      <w:r w:rsidR="009E3FCF" w:rsidRPr="004B09C0">
        <w:rPr>
          <w:rFonts w:ascii="Times New Roman" w:hAnsi="Times New Roman" w:cs="Times New Roman"/>
          <w:szCs w:val="30"/>
        </w:rPr>
        <w:t xml:space="preserve">thus </w:t>
      </w:r>
      <w:r w:rsidRPr="004B09C0">
        <w:rPr>
          <w:rFonts w:ascii="Times New Roman" w:hAnsi="Times New Roman" w:cs="Times New Roman"/>
          <w:szCs w:val="30"/>
        </w:rPr>
        <w:t xml:space="preserve">understood to </w:t>
      </w:r>
      <w:r w:rsidR="00EE58BF" w:rsidRPr="004B09C0">
        <w:rPr>
          <w:rFonts w:ascii="Times New Roman" w:hAnsi="Times New Roman" w:cs="Times New Roman"/>
          <w:szCs w:val="30"/>
        </w:rPr>
        <w:t>serve the purpose</w:t>
      </w:r>
      <w:r w:rsidRPr="004B09C0">
        <w:rPr>
          <w:rFonts w:ascii="Times New Roman" w:hAnsi="Times New Roman" w:cs="Times New Roman"/>
          <w:szCs w:val="30"/>
        </w:rPr>
        <w:t xml:space="preserve"> of temporary </w:t>
      </w:r>
      <w:r w:rsidR="006816F9" w:rsidRPr="004B09C0">
        <w:rPr>
          <w:rFonts w:ascii="Times New Roman" w:hAnsi="Times New Roman" w:cs="Times New Roman"/>
          <w:i/>
          <w:szCs w:val="30"/>
        </w:rPr>
        <w:t>observation</w:t>
      </w:r>
      <w:r w:rsidR="006816F9" w:rsidRPr="004B09C0">
        <w:rPr>
          <w:rFonts w:ascii="Times New Roman" w:hAnsi="Times New Roman" w:cs="Times New Roman"/>
          <w:szCs w:val="30"/>
        </w:rPr>
        <w:t xml:space="preserve"> and </w:t>
      </w:r>
      <w:proofErr w:type="spellStart"/>
      <w:r w:rsidR="00750F0F">
        <w:rPr>
          <w:rFonts w:ascii="Times New Roman" w:hAnsi="Times New Roman" w:cs="Times New Roman"/>
          <w:i/>
          <w:szCs w:val="30"/>
        </w:rPr>
        <w:t>stabilis</w:t>
      </w:r>
      <w:r w:rsidRPr="004B09C0">
        <w:rPr>
          <w:rFonts w:ascii="Times New Roman" w:hAnsi="Times New Roman" w:cs="Times New Roman"/>
          <w:i/>
          <w:szCs w:val="30"/>
        </w:rPr>
        <w:t>ation</w:t>
      </w:r>
      <w:proofErr w:type="spellEnd"/>
      <w:r w:rsidR="009E3FCF" w:rsidRPr="004B09C0">
        <w:rPr>
          <w:rFonts w:ascii="Times New Roman" w:hAnsi="Times New Roman" w:cs="Times New Roman"/>
          <w:i/>
          <w:szCs w:val="30"/>
        </w:rPr>
        <w:t xml:space="preserve"> </w:t>
      </w:r>
      <w:r w:rsidR="009E3FCF" w:rsidRPr="004B09C0">
        <w:rPr>
          <w:rFonts w:ascii="Times New Roman" w:hAnsi="Times New Roman" w:cs="Times New Roman"/>
          <w:szCs w:val="30"/>
        </w:rPr>
        <w:t>of the illness</w:t>
      </w:r>
      <w:r w:rsidR="0017717A" w:rsidRPr="004B09C0">
        <w:rPr>
          <w:rFonts w:ascii="Times New Roman" w:hAnsi="Times New Roman" w:cs="Times New Roman"/>
          <w:szCs w:val="30"/>
        </w:rPr>
        <w:t xml:space="preserve"> and attendant </w:t>
      </w:r>
      <w:proofErr w:type="spellStart"/>
      <w:r w:rsidR="0017717A" w:rsidRPr="004B09C0">
        <w:rPr>
          <w:rFonts w:ascii="Times New Roman" w:hAnsi="Times New Roman" w:cs="Times New Roman"/>
          <w:szCs w:val="30"/>
        </w:rPr>
        <w:t>behaviours</w:t>
      </w:r>
      <w:proofErr w:type="spellEnd"/>
      <w:r w:rsidRPr="004B09C0">
        <w:rPr>
          <w:rFonts w:ascii="Times New Roman" w:hAnsi="Times New Roman" w:cs="Times New Roman"/>
          <w:szCs w:val="30"/>
        </w:rPr>
        <w:t xml:space="preserve">, rather than </w:t>
      </w:r>
      <w:r w:rsidRPr="004B09C0">
        <w:rPr>
          <w:rFonts w:ascii="Times New Roman" w:hAnsi="Times New Roman" w:cs="Times New Roman"/>
          <w:i/>
          <w:szCs w:val="30"/>
        </w:rPr>
        <w:t>care</w:t>
      </w:r>
      <w:r w:rsidRPr="004B09C0">
        <w:rPr>
          <w:rFonts w:ascii="Times New Roman" w:hAnsi="Times New Roman" w:cs="Times New Roman"/>
          <w:szCs w:val="30"/>
        </w:rPr>
        <w:t xml:space="preserve"> </w:t>
      </w:r>
      <w:r w:rsidR="00EE58BF" w:rsidRPr="004B09C0">
        <w:rPr>
          <w:rFonts w:ascii="Times New Roman" w:hAnsi="Times New Roman" w:cs="Times New Roman"/>
          <w:szCs w:val="30"/>
        </w:rPr>
        <w:t xml:space="preserve">or treatment </w:t>
      </w:r>
      <w:r w:rsidRPr="004B09C0">
        <w:rPr>
          <w:rFonts w:ascii="Times New Roman" w:hAnsi="Times New Roman" w:cs="Times New Roman"/>
          <w:szCs w:val="30"/>
        </w:rPr>
        <w:t>per se:</w:t>
      </w:r>
    </w:p>
    <w:p w:rsidR="007D0FFB" w:rsidRPr="004B09C0" w:rsidRDefault="007D0FFB" w:rsidP="00CA49EF">
      <w:pPr>
        <w:spacing w:line="360" w:lineRule="auto"/>
        <w:rPr>
          <w:rFonts w:ascii="Times New Roman" w:hAnsi="Times New Roman" w:cs="Times New Roman"/>
          <w:szCs w:val="30"/>
        </w:rPr>
      </w:pPr>
    </w:p>
    <w:p w:rsidR="006816F9" w:rsidRPr="004B09C0" w:rsidRDefault="006874F7" w:rsidP="00CA49EF">
      <w:pPr>
        <w:spacing w:line="360" w:lineRule="auto"/>
        <w:rPr>
          <w:rFonts w:ascii="Times New Roman" w:hAnsi="Times New Roman" w:cs="Times New Roman"/>
          <w:i/>
        </w:rPr>
      </w:pPr>
      <w:r w:rsidRPr="004B09C0">
        <w:rPr>
          <w:rFonts w:ascii="Times New Roman" w:hAnsi="Times New Roman" w:cs="Times New Roman"/>
          <w:b/>
          <w:i/>
        </w:rPr>
        <w:t>P:</w:t>
      </w:r>
      <w:r w:rsidRPr="004B09C0">
        <w:rPr>
          <w:rFonts w:ascii="Times New Roman" w:hAnsi="Times New Roman" w:cs="Times New Roman"/>
          <w:i/>
        </w:rPr>
        <w:t xml:space="preserve"> </w:t>
      </w:r>
      <w:r w:rsidR="00410513" w:rsidRPr="004B09C0">
        <w:rPr>
          <w:rFonts w:ascii="Times New Roman" w:hAnsi="Times New Roman" w:cs="Times New Roman"/>
          <w:i/>
        </w:rPr>
        <w:t>I</w:t>
      </w:r>
      <w:r w:rsidR="006816F9" w:rsidRPr="004B09C0">
        <w:rPr>
          <w:rFonts w:ascii="Times New Roman" w:hAnsi="Times New Roman" w:cs="Times New Roman"/>
          <w:i/>
        </w:rPr>
        <w:t>t depends on who you are but doesn’t</w:t>
      </w:r>
      <w:r w:rsidR="00410513" w:rsidRPr="004B09C0">
        <w:rPr>
          <w:rFonts w:ascii="Times New Roman" w:hAnsi="Times New Roman" w:cs="Times New Roman"/>
          <w:i/>
        </w:rPr>
        <w:t xml:space="preserve"> </w:t>
      </w:r>
      <w:r w:rsidR="006816F9" w:rsidRPr="004B09C0">
        <w:rPr>
          <w:rFonts w:ascii="Times New Roman" w:hAnsi="Times New Roman" w:cs="Times New Roman"/>
          <w:i/>
        </w:rPr>
        <w:t xml:space="preserve">really help. </w:t>
      </w:r>
      <w:r w:rsidR="00410513" w:rsidRPr="004B09C0">
        <w:rPr>
          <w:rFonts w:ascii="Times New Roman" w:hAnsi="Times New Roman" w:cs="Times New Roman"/>
          <w:i/>
        </w:rPr>
        <w:t>‘</w:t>
      </w:r>
      <w:r w:rsidR="006816F9" w:rsidRPr="004B09C0">
        <w:rPr>
          <w:rFonts w:ascii="Times New Roman" w:hAnsi="Times New Roman" w:cs="Times New Roman"/>
          <w:i/>
        </w:rPr>
        <w:t>Cause it</w:t>
      </w:r>
      <w:r w:rsidR="00410513" w:rsidRPr="004B09C0">
        <w:rPr>
          <w:rFonts w:ascii="Times New Roman" w:hAnsi="Times New Roman" w:cs="Times New Roman"/>
          <w:i/>
        </w:rPr>
        <w:t>’</w:t>
      </w:r>
      <w:r w:rsidR="006816F9" w:rsidRPr="004B09C0">
        <w:rPr>
          <w:rFonts w:ascii="Times New Roman" w:hAnsi="Times New Roman" w:cs="Times New Roman"/>
          <w:i/>
        </w:rPr>
        <w:t>s more like</w:t>
      </w:r>
      <w:r w:rsidR="009E3FCF" w:rsidRPr="004B09C0">
        <w:rPr>
          <w:rFonts w:ascii="Times New Roman" w:hAnsi="Times New Roman" w:cs="Times New Roman"/>
          <w:i/>
        </w:rPr>
        <w:t>, it</w:t>
      </w:r>
      <w:r w:rsidR="00410513" w:rsidRPr="004B09C0">
        <w:rPr>
          <w:rFonts w:ascii="Times New Roman" w:hAnsi="Times New Roman" w:cs="Times New Roman"/>
          <w:i/>
        </w:rPr>
        <w:t>’s</w:t>
      </w:r>
      <w:r w:rsidR="009E3FCF" w:rsidRPr="004B09C0">
        <w:rPr>
          <w:rFonts w:ascii="Times New Roman" w:hAnsi="Times New Roman" w:cs="Times New Roman"/>
          <w:i/>
        </w:rPr>
        <w:t xml:space="preserve"> more like you’re in prison</w:t>
      </w:r>
      <w:r w:rsidR="006816F9" w:rsidRPr="004B09C0">
        <w:rPr>
          <w:rFonts w:ascii="Times New Roman" w:hAnsi="Times New Roman" w:cs="Times New Roman"/>
          <w:i/>
        </w:rPr>
        <w:t xml:space="preserve">. Or like, when they come up with the keys and stuff, and you know, I don’t know I think, when they kind of treat you, </w:t>
      </w:r>
      <w:r w:rsidR="00D47BCB" w:rsidRPr="004B09C0">
        <w:rPr>
          <w:rFonts w:ascii="Times New Roman" w:hAnsi="Times New Roman" w:cs="Times New Roman"/>
          <w:i/>
        </w:rPr>
        <w:t xml:space="preserve">I </w:t>
      </w:r>
      <w:r w:rsidR="006816F9" w:rsidRPr="004B09C0">
        <w:rPr>
          <w:rFonts w:ascii="Times New Roman" w:hAnsi="Times New Roman" w:cs="Times New Roman"/>
          <w:i/>
        </w:rPr>
        <w:t>don’t know like a</w:t>
      </w:r>
      <w:r w:rsidR="00410513" w:rsidRPr="004B09C0">
        <w:rPr>
          <w:rFonts w:ascii="Times New Roman" w:hAnsi="Times New Roman" w:cs="Times New Roman"/>
          <w:i/>
        </w:rPr>
        <w:t>-</w:t>
      </w:r>
      <w:r w:rsidR="006816F9" w:rsidRPr="004B09C0">
        <w:rPr>
          <w:rFonts w:ascii="Times New Roman" w:hAnsi="Times New Roman" w:cs="Times New Roman"/>
          <w:i/>
        </w:rPr>
        <w:t xml:space="preserve">, like, </w:t>
      </w:r>
      <w:r w:rsidR="00410513" w:rsidRPr="004B09C0">
        <w:rPr>
          <w:rFonts w:ascii="Times New Roman" w:hAnsi="Times New Roman" w:cs="Times New Roman"/>
          <w:i/>
        </w:rPr>
        <w:t>I</w:t>
      </w:r>
      <w:r w:rsidR="006816F9" w:rsidRPr="004B09C0">
        <w:rPr>
          <w:rFonts w:ascii="Times New Roman" w:hAnsi="Times New Roman" w:cs="Times New Roman"/>
          <w:i/>
        </w:rPr>
        <w:t xml:space="preserve"> think sometimes they forget that you’ve got mental health</w:t>
      </w:r>
      <w:r w:rsidR="00410513" w:rsidRPr="004B09C0">
        <w:rPr>
          <w:rFonts w:ascii="Times New Roman" w:hAnsi="Times New Roman" w:cs="Times New Roman"/>
          <w:i/>
        </w:rPr>
        <w:t>.</w:t>
      </w:r>
    </w:p>
    <w:p w:rsidR="0030261E" w:rsidRPr="004B09C0" w:rsidRDefault="0030261E" w:rsidP="00CA49EF">
      <w:pPr>
        <w:spacing w:line="360" w:lineRule="auto"/>
        <w:rPr>
          <w:rFonts w:ascii="Times New Roman" w:hAnsi="Times New Roman" w:cs="Times New Roman"/>
          <w:szCs w:val="30"/>
        </w:rPr>
      </w:pPr>
    </w:p>
    <w:p w:rsidR="00DB427A" w:rsidRPr="004B09C0" w:rsidRDefault="00854F3C" w:rsidP="00CA49EF">
      <w:pPr>
        <w:spacing w:line="360" w:lineRule="auto"/>
        <w:rPr>
          <w:rFonts w:ascii="Times New Roman" w:hAnsi="Times New Roman" w:cs="Times New Roman"/>
        </w:rPr>
      </w:pPr>
      <w:r w:rsidRPr="004B09C0">
        <w:rPr>
          <w:rFonts w:ascii="Times New Roman" w:hAnsi="Times New Roman" w:cs="Times New Roman"/>
        </w:rPr>
        <w:t xml:space="preserve">The perceived absence of explanation and information regarding their difficulties was experienced as frightening, not only in the present moment but in terms of </w:t>
      </w:r>
      <w:r w:rsidR="006874F7" w:rsidRPr="004B09C0">
        <w:rPr>
          <w:rFonts w:ascii="Times New Roman" w:hAnsi="Times New Roman" w:cs="Times New Roman"/>
        </w:rPr>
        <w:t xml:space="preserve">its </w:t>
      </w:r>
      <w:r w:rsidRPr="004B09C0">
        <w:rPr>
          <w:rFonts w:ascii="Times New Roman" w:hAnsi="Times New Roman" w:cs="Times New Roman"/>
        </w:rPr>
        <w:t>consequences</w:t>
      </w:r>
      <w:r w:rsidR="006874F7" w:rsidRPr="004B09C0">
        <w:rPr>
          <w:rFonts w:ascii="Times New Roman" w:hAnsi="Times New Roman" w:cs="Times New Roman"/>
        </w:rPr>
        <w:t xml:space="preserve"> for the future</w:t>
      </w:r>
      <w:r w:rsidR="00BC5692" w:rsidRPr="004B09C0">
        <w:rPr>
          <w:rFonts w:ascii="Times New Roman" w:hAnsi="Times New Roman" w:cs="Times New Roman"/>
        </w:rPr>
        <w:t xml:space="preserve">. </w:t>
      </w:r>
      <w:r w:rsidRPr="004B09C0">
        <w:rPr>
          <w:rFonts w:ascii="Times New Roman" w:hAnsi="Times New Roman" w:cs="Times New Roman"/>
        </w:rPr>
        <w:t>Being told they were ‘unwell’ and being co</w:t>
      </w:r>
      <w:r w:rsidR="0091768F" w:rsidRPr="004B09C0">
        <w:rPr>
          <w:rFonts w:ascii="Times New Roman" w:hAnsi="Times New Roman" w:cs="Times New Roman"/>
        </w:rPr>
        <w:t>nstantly monitored (</w:t>
      </w:r>
      <w:r w:rsidRPr="004B09C0">
        <w:rPr>
          <w:rFonts w:ascii="Times New Roman" w:hAnsi="Times New Roman" w:cs="Times New Roman"/>
        </w:rPr>
        <w:t xml:space="preserve">though understood to be part of the </w:t>
      </w:r>
      <w:r w:rsidR="0091768F" w:rsidRPr="004B09C0">
        <w:rPr>
          <w:rFonts w:ascii="Times New Roman" w:hAnsi="Times New Roman" w:cs="Times New Roman"/>
        </w:rPr>
        <w:t>institutional rules)</w:t>
      </w:r>
      <w:r w:rsidRPr="004B09C0">
        <w:rPr>
          <w:rFonts w:ascii="Times New Roman" w:hAnsi="Times New Roman" w:cs="Times New Roman"/>
        </w:rPr>
        <w:t xml:space="preserve"> was experienced as a </w:t>
      </w:r>
      <w:r w:rsidR="0017717A" w:rsidRPr="004B09C0">
        <w:rPr>
          <w:rFonts w:ascii="Times New Roman" w:hAnsi="Times New Roman" w:cs="Times New Roman"/>
        </w:rPr>
        <w:t>weak</w:t>
      </w:r>
      <w:r w:rsidRPr="004B09C0">
        <w:rPr>
          <w:rFonts w:ascii="Times New Roman" w:hAnsi="Times New Roman" w:cs="Times New Roman"/>
        </w:rPr>
        <w:t xml:space="preserve"> substitute for enabling them to make greater sense of what </w:t>
      </w:r>
      <w:r w:rsidR="0091768F" w:rsidRPr="004B09C0">
        <w:rPr>
          <w:rFonts w:ascii="Times New Roman" w:hAnsi="Times New Roman" w:cs="Times New Roman"/>
        </w:rPr>
        <w:t>the meaning of the</w:t>
      </w:r>
      <w:r w:rsidRPr="004B09C0">
        <w:rPr>
          <w:rFonts w:ascii="Times New Roman" w:hAnsi="Times New Roman" w:cs="Times New Roman"/>
        </w:rPr>
        <w:t xml:space="preserve"> distress</w:t>
      </w:r>
      <w:r w:rsidR="00CA6A20" w:rsidRPr="004B09C0">
        <w:rPr>
          <w:rFonts w:ascii="Times New Roman" w:hAnsi="Times New Roman" w:cs="Times New Roman"/>
        </w:rPr>
        <w:t xml:space="preserve"> or illness. </w:t>
      </w:r>
      <w:r w:rsidR="0091768F" w:rsidRPr="004B09C0">
        <w:rPr>
          <w:rFonts w:ascii="Times New Roman" w:hAnsi="Times New Roman" w:cs="Times New Roman"/>
        </w:rPr>
        <w:t>Furthermore,</w:t>
      </w:r>
      <w:r w:rsidRPr="004B09C0">
        <w:rPr>
          <w:rFonts w:ascii="Times New Roman" w:hAnsi="Times New Roman" w:cs="Times New Roman"/>
        </w:rPr>
        <w:t xml:space="preserve"> </w:t>
      </w:r>
      <w:r w:rsidR="0091768F" w:rsidRPr="004B09C0">
        <w:rPr>
          <w:rFonts w:ascii="Times New Roman" w:hAnsi="Times New Roman" w:cs="Times New Roman"/>
        </w:rPr>
        <w:t xml:space="preserve">concerns extended to </w:t>
      </w:r>
      <w:r w:rsidRPr="004B09C0">
        <w:rPr>
          <w:rFonts w:ascii="Times New Roman" w:hAnsi="Times New Roman" w:cs="Times New Roman"/>
        </w:rPr>
        <w:t>the</w:t>
      </w:r>
      <w:r w:rsidR="00541964" w:rsidRPr="004B09C0">
        <w:rPr>
          <w:rFonts w:ascii="Times New Roman" w:hAnsi="Times New Roman" w:cs="Times New Roman"/>
        </w:rPr>
        <w:t>ir</w:t>
      </w:r>
      <w:r w:rsidRPr="004B09C0">
        <w:rPr>
          <w:rFonts w:ascii="Times New Roman" w:hAnsi="Times New Roman" w:cs="Times New Roman"/>
        </w:rPr>
        <w:t xml:space="preserve"> future</w:t>
      </w:r>
      <w:r w:rsidR="00541964" w:rsidRPr="004B09C0">
        <w:rPr>
          <w:rFonts w:ascii="Times New Roman" w:hAnsi="Times New Roman" w:cs="Times New Roman"/>
        </w:rPr>
        <w:t xml:space="preserve"> plans and prospects</w:t>
      </w:r>
      <w:r w:rsidR="009E3FCF" w:rsidRPr="004B09C0">
        <w:rPr>
          <w:rFonts w:ascii="Times New Roman" w:hAnsi="Times New Roman" w:cs="Times New Roman"/>
        </w:rPr>
        <w:t xml:space="preserve">, </w:t>
      </w:r>
      <w:r w:rsidR="0017717A" w:rsidRPr="004B09C0">
        <w:rPr>
          <w:rFonts w:ascii="Times New Roman" w:hAnsi="Times New Roman" w:cs="Times New Roman"/>
        </w:rPr>
        <w:t>including</w:t>
      </w:r>
      <w:r w:rsidR="009E3FCF" w:rsidRPr="004B09C0">
        <w:rPr>
          <w:rFonts w:ascii="Times New Roman" w:hAnsi="Times New Roman" w:cs="Times New Roman"/>
        </w:rPr>
        <w:t xml:space="preserve"> how other people </w:t>
      </w:r>
      <w:r w:rsidR="0091768F" w:rsidRPr="004B09C0">
        <w:rPr>
          <w:rFonts w:ascii="Times New Roman" w:hAnsi="Times New Roman" w:cs="Times New Roman"/>
        </w:rPr>
        <w:t xml:space="preserve">in the community </w:t>
      </w:r>
      <w:r w:rsidR="009E3FCF" w:rsidRPr="004B09C0">
        <w:rPr>
          <w:rFonts w:ascii="Times New Roman" w:hAnsi="Times New Roman" w:cs="Times New Roman"/>
        </w:rPr>
        <w:t>might perceive the</w:t>
      </w:r>
      <w:r w:rsidR="006874F7" w:rsidRPr="004B09C0">
        <w:rPr>
          <w:rFonts w:ascii="Times New Roman" w:hAnsi="Times New Roman" w:cs="Times New Roman"/>
        </w:rPr>
        <w:t>ir stay in hospital</w:t>
      </w:r>
      <w:r w:rsidR="009E3FCF" w:rsidRPr="004B09C0">
        <w:rPr>
          <w:rFonts w:ascii="Times New Roman" w:hAnsi="Times New Roman" w:cs="Times New Roman"/>
        </w:rPr>
        <w:t>, and how it might affect existing family and friendship groups</w:t>
      </w:r>
      <w:r w:rsidRPr="004B09C0">
        <w:rPr>
          <w:rFonts w:ascii="Times New Roman" w:hAnsi="Times New Roman" w:cs="Times New Roman"/>
        </w:rPr>
        <w:t>.</w:t>
      </w:r>
      <w:r w:rsidR="00FC57DD" w:rsidRPr="004B09C0">
        <w:rPr>
          <w:rFonts w:ascii="Times New Roman" w:hAnsi="Times New Roman" w:cs="Times New Roman"/>
        </w:rPr>
        <w:t xml:space="preserve"> </w:t>
      </w:r>
      <w:r w:rsidR="00BC5692" w:rsidRPr="004B09C0">
        <w:rPr>
          <w:rFonts w:ascii="Times New Roman" w:hAnsi="Times New Roman" w:cs="Times New Roman"/>
        </w:rPr>
        <w:t xml:space="preserve">As previous research </w:t>
      </w:r>
      <w:r w:rsidR="00BC5692" w:rsidRPr="004B09C0">
        <w:rPr>
          <w:rFonts w:ascii="Times New Roman" w:hAnsi="Times New Roman" w:cs="Times New Roman"/>
        </w:rPr>
        <w:lastRenderedPageBreak/>
        <w:t>has noted, hospital admissions can lead to increases in low self-esteem, due to high levels of experienced stigma (Martin et al., 2007; Moses, 2014). Even those participants whose inpatient stays had been in urban areas close to home struggled with the social distance created by their spatial confinement, often feeling as though they now in</w:t>
      </w:r>
      <w:r w:rsidR="00CB2FA4">
        <w:rPr>
          <w:rFonts w:ascii="Times New Roman" w:hAnsi="Times New Roman" w:cs="Times New Roman"/>
        </w:rPr>
        <w:t>habited an artificial landscape or ‘nested reality’</w:t>
      </w:r>
      <w:r w:rsidR="00BC5692" w:rsidRPr="004B09C0">
        <w:rPr>
          <w:rFonts w:ascii="Times New Roman" w:hAnsi="Times New Roman" w:cs="Times New Roman"/>
        </w:rPr>
        <w:t xml:space="preserve"> removed from the ongoing business of </w:t>
      </w:r>
      <w:r w:rsidR="00BF16F0">
        <w:rPr>
          <w:rFonts w:ascii="Times New Roman" w:hAnsi="Times New Roman" w:cs="Times New Roman"/>
        </w:rPr>
        <w:t>‘</w:t>
      </w:r>
      <w:r w:rsidR="00BC5692" w:rsidRPr="004B09C0">
        <w:rPr>
          <w:rFonts w:ascii="Times New Roman" w:hAnsi="Times New Roman" w:cs="Times New Roman"/>
        </w:rPr>
        <w:t>real life</w:t>
      </w:r>
      <w:r w:rsidR="00BF16F0">
        <w:rPr>
          <w:rFonts w:ascii="Times New Roman" w:hAnsi="Times New Roman" w:cs="Times New Roman"/>
        </w:rPr>
        <w:t>’</w:t>
      </w:r>
      <w:r w:rsidR="00BC5692" w:rsidRPr="004B09C0">
        <w:rPr>
          <w:rFonts w:ascii="Times New Roman" w:hAnsi="Times New Roman" w:cs="Times New Roman"/>
        </w:rPr>
        <w:t xml:space="preserve"> (Gill, Butler &amp; </w:t>
      </w:r>
      <w:proofErr w:type="spellStart"/>
      <w:r w:rsidR="00BC5692" w:rsidRPr="004B09C0">
        <w:rPr>
          <w:rFonts w:ascii="Times New Roman" w:hAnsi="Times New Roman" w:cs="Times New Roman"/>
        </w:rPr>
        <w:t>Pistrang</w:t>
      </w:r>
      <w:proofErr w:type="spellEnd"/>
      <w:r w:rsidR="00BC5692" w:rsidRPr="004B09C0">
        <w:rPr>
          <w:rFonts w:ascii="Times New Roman" w:hAnsi="Times New Roman" w:cs="Times New Roman"/>
        </w:rPr>
        <w:t xml:space="preserve">, 2016; Haynes, </w:t>
      </w:r>
      <w:proofErr w:type="spellStart"/>
      <w:r w:rsidR="00BC5692" w:rsidRPr="004B09C0">
        <w:rPr>
          <w:rFonts w:ascii="Times New Roman" w:hAnsi="Times New Roman" w:cs="Times New Roman"/>
        </w:rPr>
        <w:t>Eivors</w:t>
      </w:r>
      <w:proofErr w:type="spellEnd"/>
      <w:r w:rsidR="00BC5692" w:rsidRPr="004B09C0">
        <w:rPr>
          <w:rFonts w:ascii="Times New Roman" w:hAnsi="Times New Roman" w:cs="Times New Roman"/>
        </w:rPr>
        <w:t xml:space="preserve"> &amp; Crossley, 2011</w:t>
      </w:r>
      <w:r w:rsidR="00CB2FA4">
        <w:rPr>
          <w:rFonts w:ascii="Times New Roman" w:hAnsi="Times New Roman" w:cs="Times New Roman"/>
        </w:rPr>
        <w:t xml:space="preserve">; </w:t>
      </w:r>
      <w:proofErr w:type="spellStart"/>
      <w:r w:rsidR="00CB2FA4">
        <w:rPr>
          <w:rFonts w:ascii="Times New Roman" w:hAnsi="Times New Roman" w:cs="Times New Roman"/>
        </w:rPr>
        <w:t>Malpas</w:t>
      </w:r>
      <w:proofErr w:type="spellEnd"/>
      <w:r w:rsidR="00CB2FA4">
        <w:rPr>
          <w:rFonts w:ascii="Times New Roman" w:hAnsi="Times New Roman" w:cs="Times New Roman"/>
        </w:rPr>
        <w:t>, 2009</w:t>
      </w:r>
      <w:r w:rsidR="00BC5692" w:rsidRPr="004B09C0">
        <w:rPr>
          <w:rFonts w:ascii="Times New Roman" w:hAnsi="Times New Roman" w:cs="Times New Roman"/>
        </w:rPr>
        <w:t xml:space="preserve">). </w:t>
      </w:r>
      <w:r w:rsidR="00541964" w:rsidRPr="004B09C0">
        <w:rPr>
          <w:rFonts w:ascii="Times New Roman" w:hAnsi="Times New Roman" w:cs="Times New Roman"/>
        </w:rPr>
        <w:t xml:space="preserve">In short, a greater sense of agency and choice was </w:t>
      </w:r>
      <w:r w:rsidR="006874F7" w:rsidRPr="004B09C0">
        <w:rPr>
          <w:rFonts w:ascii="Times New Roman" w:hAnsi="Times New Roman" w:cs="Times New Roman"/>
        </w:rPr>
        <w:t>desired</w:t>
      </w:r>
      <w:r w:rsidR="00541964" w:rsidRPr="004B09C0">
        <w:rPr>
          <w:rFonts w:ascii="Times New Roman" w:hAnsi="Times New Roman" w:cs="Times New Roman"/>
        </w:rPr>
        <w:t xml:space="preserve">, </w:t>
      </w:r>
      <w:r w:rsidR="006874F7" w:rsidRPr="004B09C0">
        <w:rPr>
          <w:rFonts w:ascii="Times New Roman" w:hAnsi="Times New Roman" w:cs="Times New Roman"/>
        </w:rPr>
        <w:t xml:space="preserve">via </w:t>
      </w:r>
      <w:r w:rsidR="00541964" w:rsidRPr="004B09C0">
        <w:rPr>
          <w:rFonts w:ascii="Times New Roman" w:hAnsi="Times New Roman" w:cs="Times New Roman"/>
        </w:rPr>
        <w:t>the exchange of information</w:t>
      </w:r>
      <w:r w:rsidR="00735547" w:rsidRPr="004B09C0">
        <w:rPr>
          <w:rFonts w:ascii="Times New Roman" w:hAnsi="Times New Roman" w:cs="Times New Roman"/>
        </w:rPr>
        <w:t xml:space="preserve"> and forward planning</w:t>
      </w:r>
      <w:r w:rsidR="00541964" w:rsidRPr="004B09C0">
        <w:rPr>
          <w:rFonts w:ascii="Times New Roman" w:hAnsi="Times New Roman" w:cs="Times New Roman"/>
        </w:rPr>
        <w:t>, thro</w:t>
      </w:r>
      <w:r w:rsidR="00750F0F">
        <w:rPr>
          <w:rFonts w:ascii="Times New Roman" w:hAnsi="Times New Roman" w:cs="Times New Roman"/>
        </w:rPr>
        <w:t xml:space="preserve">ughout the process of </w:t>
      </w:r>
      <w:proofErr w:type="spellStart"/>
      <w:r w:rsidR="00750F0F">
        <w:rPr>
          <w:rFonts w:ascii="Times New Roman" w:hAnsi="Times New Roman" w:cs="Times New Roman"/>
        </w:rPr>
        <w:t>hospitalis</w:t>
      </w:r>
      <w:r w:rsidR="00541964" w:rsidRPr="004B09C0">
        <w:rPr>
          <w:rFonts w:ascii="Times New Roman" w:hAnsi="Times New Roman" w:cs="Times New Roman"/>
        </w:rPr>
        <w:t>ation</w:t>
      </w:r>
      <w:proofErr w:type="spellEnd"/>
      <w:r w:rsidR="00541964" w:rsidRPr="004B09C0">
        <w:rPr>
          <w:rFonts w:ascii="Times New Roman" w:hAnsi="Times New Roman" w:cs="Times New Roman"/>
        </w:rPr>
        <w:t xml:space="preserve"> and discharge.</w:t>
      </w:r>
    </w:p>
    <w:p w:rsidR="00DB427A" w:rsidRPr="004B09C0" w:rsidRDefault="00DB427A" w:rsidP="00CA49EF">
      <w:pPr>
        <w:spacing w:line="360" w:lineRule="auto"/>
        <w:rPr>
          <w:rFonts w:ascii="Times New Roman" w:hAnsi="Times New Roman" w:cs="Times New Roman"/>
        </w:rPr>
      </w:pPr>
    </w:p>
    <w:p w:rsidR="009E3FCF" w:rsidRPr="004B09C0" w:rsidRDefault="009E3FCF" w:rsidP="008B667A">
      <w:pPr>
        <w:spacing w:line="360" w:lineRule="auto"/>
        <w:ind w:firstLine="720"/>
        <w:rPr>
          <w:rFonts w:ascii="Times New Roman" w:hAnsi="Times New Roman" w:cs="Times New Roman"/>
          <w:b/>
        </w:rPr>
      </w:pPr>
      <w:r w:rsidRPr="004B09C0">
        <w:rPr>
          <w:rFonts w:ascii="Times New Roman" w:hAnsi="Times New Roman" w:cs="Times New Roman"/>
          <w:b/>
        </w:rPr>
        <w:t>Monitoring relations with others</w:t>
      </w:r>
    </w:p>
    <w:p w:rsidR="00766747" w:rsidRPr="004B09C0" w:rsidRDefault="00541964" w:rsidP="00CA49EF">
      <w:pPr>
        <w:spacing w:line="360" w:lineRule="auto"/>
        <w:rPr>
          <w:rFonts w:ascii="Times New Roman" w:hAnsi="Times New Roman" w:cs="Times New Roman"/>
        </w:rPr>
      </w:pPr>
      <w:r w:rsidRPr="004B09C0">
        <w:rPr>
          <w:rFonts w:ascii="Times New Roman" w:hAnsi="Times New Roman" w:cs="Times New Roman"/>
        </w:rPr>
        <w:t xml:space="preserve">Mirroring previous research on acute care environments, </w:t>
      </w:r>
      <w:r w:rsidR="006816F9" w:rsidRPr="004B09C0">
        <w:rPr>
          <w:rFonts w:ascii="Times New Roman" w:hAnsi="Times New Roman" w:cs="Times New Roman"/>
        </w:rPr>
        <w:t xml:space="preserve">participants </w:t>
      </w:r>
      <w:r w:rsidRPr="004B09C0">
        <w:rPr>
          <w:rFonts w:ascii="Times New Roman" w:hAnsi="Times New Roman" w:cs="Times New Roman"/>
        </w:rPr>
        <w:t xml:space="preserve">in this study </w:t>
      </w:r>
      <w:r w:rsidR="006816F9" w:rsidRPr="004B09C0">
        <w:rPr>
          <w:rFonts w:ascii="Times New Roman" w:hAnsi="Times New Roman" w:cs="Times New Roman"/>
        </w:rPr>
        <w:t xml:space="preserve">valued the opportunity to talk through difficulties, in the context of a </w:t>
      </w:r>
      <w:r w:rsidR="00735547" w:rsidRPr="004B09C0">
        <w:rPr>
          <w:rFonts w:ascii="Times New Roman" w:hAnsi="Times New Roman" w:cs="Times New Roman"/>
        </w:rPr>
        <w:t xml:space="preserve">one-to-one </w:t>
      </w:r>
      <w:r w:rsidR="006816F9" w:rsidRPr="004B09C0">
        <w:rPr>
          <w:rFonts w:ascii="Times New Roman" w:hAnsi="Times New Roman" w:cs="Times New Roman"/>
        </w:rPr>
        <w:t xml:space="preserve">trusting relationship, and to learn how to better </w:t>
      </w:r>
      <w:r w:rsidR="006874F7" w:rsidRPr="004B09C0">
        <w:rPr>
          <w:rFonts w:ascii="Times New Roman" w:hAnsi="Times New Roman" w:cs="Times New Roman"/>
        </w:rPr>
        <w:t>read and make sense of</w:t>
      </w:r>
      <w:r w:rsidR="006816F9" w:rsidRPr="004B09C0">
        <w:rPr>
          <w:rFonts w:ascii="Times New Roman" w:hAnsi="Times New Roman" w:cs="Times New Roman"/>
        </w:rPr>
        <w:t xml:space="preserve"> their</w:t>
      </w:r>
      <w:r w:rsidR="00FC57DD" w:rsidRPr="004B09C0">
        <w:rPr>
          <w:rFonts w:ascii="Times New Roman" w:hAnsi="Times New Roman" w:cs="Times New Roman"/>
        </w:rPr>
        <w:t xml:space="preserve"> thoughts and feelings </w:t>
      </w:r>
      <w:r w:rsidR="00735547" w:rsidRPr="004B09C0">
        <w:rPr>
          <w:rFonts w:ascii="Times New Roman" w:hAnsi="Times New Roman" w:cs="Times New Roman"/>
        </w:rPr>
        <w:t>(</w:t>
      </w:r>
      <w:proofErr w:type="spellStart"/>
      <w:r w:rsidR="00BD11E3" w:rsidRPr="004B09C0">
        <w:rPr>
          <w:rFonts w:ascii="Times New Roman" w:hAnsi="Times New Roman" w:cs="Times New Roman"/>
        </w:rPr>
        <w:t>Papoulias</w:t>
      </w:r>
      <w:proofErr w:type="spellEnd"/>
      <w:r w:rsidR="00BD11E3" w:rsidRPr="004B09C0">
        <w:rPr>
          <w:rFonts w:ascii="Times New Roman" w:hAnsi="Times New Roman" w:cs="Times New Roman"/>
        </w:rPr>
        <w:t xml:space="preserve"> et al.</w:t>
      </w:r>
      <w:r w:rsidR="00735547" w:rsidRPr="004B09C0">
        <w:rPr>
          <w:rFonts w:ascii="Times New Roman" w:hAnsi="Times New Roman" w:cs="Times New Roman"/>
        </w:rPr>
        <w:t xml:space="preserve">, 2014). </w:t>
      </w:r>
      <w:r w:rsidR="00692E89" w:rsidRPr="004B09C0">
        <w:rPr>
          <w:rFonts w:ascii="Times New Roman" w:hAnsi="Times New Roman" w:cs="Times New Roman"/>
        </w:rPr>
        <w:t>Interestingly th</w:t>
      </w:r>
      <w:r w:rsidR="006874F7" w:rsidRPr="004B09C0">
        <w:rPr>
          <w:rFonts w:ascii="Times New Roman" w:hAnsi="Times New Roman" w:cs="Times New Roman"/>
        </w:rPr>
        <w:t xml:space="preserve">e process of interpreting thoughts and feelings </w:t>
      </w:r>
      <w:r w:rsidR="00692E89" w:rsidRPr="004B09C0">
        <w:rPr>
          <w:rFonts w:ascii="Times New Roman" w:hAnsi="Times New Roman" w:cs="Times New Roman"/>
        </w:rPr>
        <w:t xml:space="preserve">was accomplished informally </w:t>
      </w:r>
      <w:r w:rsidR="006874F7" w:rsidRPr="004B09C0">
        <w:rPr>
          <w:rFonts w:ascii="Times New Roman" w:hAnsi="Times New Roman" w:cs="Times New Roman"/>
        </w:rPr>
        <w:t>through</w:t>
      </w:r>
      <w:r w:rsidR="00692E89" w:rsidRPr="004B09C0">
        <w:rPr>
          <w:rFonts w:ascii="Times New Roman" w:hAnsi="Times New Roman" w:cs="Times New Roman"/>
        </w:rPr>
        <w:t xml:space="preserve"> the development of peer relationships that stretched beyond the boundaries of </w:t>
      </w:r>
      <w:r w:rsidR="006874F7" w:rsidRPr="004B09C0">
        <w:rPr>
          <w:rFonts w:ascii="Times New Roman" w:hAnsi="Times New Roman" w:cs="Times New Roman"/>
        </w:rPr>
        <w:t>the</w:t>
      </w:r>
      <w:r w:rsidR="00692E89" w:rsidRPr="004B09C0">
        <w:rPr>
          <w:rFonts w:ascii="Times New Roman" w:hAnsi="Times New Roman" w:cs="Times New Roman"/>
        </w:rPr>
        <w:t xml:space="preserve"> inpatient admission</w:t>
      </w:r>
      <w:r w:rsidR="00766747" w:rsidRPr="004B09C0">
        <w:rPr>
          <w:rFonts w:ascii="Times New Roman" w:hAnsi="Times New Roman" w:cs="Times New Roman"/>
        </w:rPr>
        <w:t>, continu</w:t>
      </w:r>
      <w:r w:rsidR="006874F7" w:rsidRPr="004B09C0">
        <w:rPr>
          <w:rFonts w:ascii="Times New Roman" w:hAnsi="Times New Roman" w:cs="Times New Roman"/>
        </w:rPr>
        <w:t>ing</w:t>
      </w:r>
      <w:r w:rsidR="00766747" w:rsidRPr="004B09C0">
        <w:rPr>
          <w:rFonts w:ascii="Times New Roman" w:hAnsi="Times New Roman" w:cs="Times New Roman"/>
        </w:rPr>
        <w:t xml:space="preserve"> after discharge</w:t>
      </w:r>
      <w:r w:rsidR="00692E89" w:rsidRPr="004B09C0">
        <w:rPr>
          <w:rFonts w:ascii="Times New Roman" w:hAnsi="Times New Roman" w:cs="Times New Roman"/>
        </w:rPr>
        <w:t xml:space="preserve">. </w:t>
      </w:r>
      <w:r w:rsidR="00DB427A" w:rsidRPr="004B09C0">
        <w:rPr>
          <w:rFonts w:ascii="Times New Roman" w:hAnsi="Times New Roman" w:cs="Times New Roman"/>
        </w:rPr>
        <w:t>A number of participants believed they had gained a greater sense of emotional competency</w:t>
      </w:r>
      <w:r w:rsidR="006874F7" w:rsidRPr="004B09C0">
        <w:rPr>
          <w:rFonts w:ascii="Times New Roman" w:hAnsi="Times New Roman" w:cs="Times New Roman"/>
        </w:rPr>
        <w:t xml:space="preserve"> via</w:t>
      </w:r>
      <w:r w:rsidR="00DB427A" w:rsidRPr="004B09C0">
        <w:rPr>
          <w:rFonts w:ascii="Times New Roman" w:hAnsi="Times New Roman" w:cs="Times New Roman"/>
        </w:rPr>
        <w:t xml:space="preserve"> their relationships with other patients</w:t>
      </w:r>
      <w:r w:rsidR="00766747" w:rsidRPr="004B09C0">
        <w:rPr>
          <w:rFonts w:ascii="Times New Roman" w:hAnsi="Times New Roman" w:cs="Times New Roman"/>
        </w:rPr>
        <w:t xml:space="preserve">, </w:t>
      </w:r>
      <w:r w:rsidR="006874F7" w:rsidRPr="004B09C0">
        <w:rPr>
          <w:rFonts w:ascii="Times New Roman" w:hAnsi="Times New Roman" w:cs="Times New Roman"/>
        </w:rPr>
        <w:t>especially</w:t>
      </w:r>
      <w:r w:rsidR="00766747" w:rsidRPr="004B09C0">
        <w:rPr>
          <w:rFonts w:ascii="Times New Roman" w:hAnsi="Times New Roman" w:cs="Times New Roman"/>
        </w:rPr>
        <w:t xml:space="preserve"> when staff were not present to care for </w:t>
      </w:r>
      <w:r w:rsidR="006874F7" w:rsidRPr="004B09C0">
        <w:rPr>
          <w:rFonts w:ascii="Times New Roman" w:hAnsi="Times New Roman" w:cs="Times New Roman"/>
        </w:rPr>
        <w:t xml:space="preserve">them </w:t>
      </w:r>
      <w:r w:rsidR="00766747" w:rsidRPr="004B09C0">
        <w:rPr>
          <w:rFonts w:ascii="Times New Roman" w:hAnsi="Times New Roman" w:cs="Times New Roman"/>
        </w:rPr>
        <w:t>in crisis</w:t>
      </w:r>
      <w:r w:rsidR="00BC5692" w:rsidRPr="004B09C0">
        <w:rPr>
          <w:rFonts w:ascii="Times New Roman" w:hAnsi="Times New Roman" w:cs="Times New Roman"/>
        </w:rPr>
        <w:t>:</w:t>
      </w:r>
    </w:p>
    <w:p w:rsidR="006874F7" w:rsidRPr="004B09C0" w:rsidRDefault="006874F7" w:rsidP="00CA49EF">
      <w:pPr>
        <w:spacing w:line="360" w:lineRule="auto"/>
        <w:rPr>
          <w:rFonts w:ascii="Times New Roman" w:hAnsi="Times New Roman" w:cs="Times New Roman"/>
        </w:rPr>
      </w:pPr>
    </w:p>
    <w:p w:rsidR="00766747" w:rsidRPr="004B09C0" w:rsidRDefault="006874F7" w:rsidP="00CA49EF">
      <w:pPr>
        <w:spacing w:line="360" w:lineRule="auto"/>
        <w:rPr>
          <w:rFonts w:ascii="Times New Roman" w:hAnsi="Times New Roman" w:cs="Times New Roman"/>
          <w:i/>
        </w:rPr>
      </w:pPr>
      <w:r w:rsidRPr="004B09C0">
        <w:rPr>
          <w:rFonts w:ascii="Times New Roman" w:hAnsi="Times New Roman" w:cs="Times New Roman"/>
          <w:b/>
          <w:i/>
        </w:rPr>
        <w:t>P:</w:t>
      </w:r>
      <w:r w:rsidRPr="004B09C0">
        <w:rPr>
          <w:rFonts w:ascii="Times New Roman" w:hAnsi="Times New Roman" w:cs="Times New Roman"/>
          <w:i/>
        </w:rPr>
        <w:t xml:space="preserve"> </w:t>
      </w:r>
      <w:r w:rsidR="00766747" w:rsidRPr="004B09C0">
        <w:rPr>
          <w:rFonts w:ascii="Times New Roman" w:hAnsi="Times New Roman" w:cs="Times New Roman"/>
          <w:i/>
        </w:rPr>
        <w:t xml:space="preserve">Sometimes the patients have to deal with stuff going on until we can find a member of staff. Basically you just sit there and try to calm them down, and try to do the things that staff would do. You have to watch what the staff basically do all the time. </w:t>
      </w:r>
    </w:p>
    <w:p w:rsidR="006874F7" w:rsidRPr="004B09C0" w:rsidDel="006874F7" w:rsidRDefault="006874F7" w:rsidP="00CA49EF">
      <w:pPr>
        <w:spacing w:line="360" w:lineRule="auto"/>
        <w:rPr>
          <w:rFonts w:ascii="Times New Roman" w:hAnsi="Times New Roman" w:cs="Times New Roman"/>
        </w:rPr>
      </w:pPr>
    </w:p>
    <w:p w:rsidR="00DB427A" w:rsidRPr="004B09C0" w:rsidRDefault="00EB08E6" w:rsidP="00CA49EF">
      <w:pPr>
        <w:spacing w:line="360" w:lineRule="auto"/>
        <w:rPr>
          <w:rFonts w:ascii="Times New Roman" w:hAnsi="Times New Roman" w:cs="Times New Roman"/>
        </w:rPr>
      </w:pPr>
      <w:r>
        <w:rPr>
          <w:rFonts w:ascii="Times New Roman" w:hAnsi="Times New Roman" w:cs="Times New Roman"/>
        </w:rPr>
        <w:t>Any form of physical contact between patients was officially prohibited, despite its role in relationship development and wellbeing (</w:t>
      </w:r>
      <w:proofErr w:type="spellStart"/>
      <w:r>
        <w:rPr>
          <w:rFonts w:ascii="Times New Roman" w:hAnsi="Times New Roman" w:cs="Times New Roman"/>
        </w:rPr>
        <w:t>Sim</w:t>
      </w:r>
      <w:r w:rsidRPr="00EB08E6">
        <w:rPr>
          <w:rFonts w:ascii="Times New Roman" w:hAnsi="Times New Roman" w:cs="Times New Roman"/>
        </w:rPr>
        <w:t>ão</w:t>
      </w:r>
      <w:proofErr w:type="spellEnd"/>
      <w:r>
        <w:rPr>
          <w:rFonts w:ascii="Times New Roman" w:hAnsi="Times New Roman" w:cs="Times New Roman"/>
        </w:rPr>
        <w:t xml:space="preserve"> &amp; </w:t>
      </w:r>
      <w:proofErr w:type="spellStart"/>
      <w:r>
        <w:rPr>
          <w:rFonts w:ascii="Times New Roman" w:hAnsi="Times New Roman" w:cs="Times New Roman"/>
        </w:rPr>
        <w:t>Seibt</w:t>
      </w:r>
      <w:proofErr w:type="spellEnd"/>
      <w:r>
        <w:rPr>
          <w:rFonts w:ascii="Times New Roman" w:hAnsi="Times New Roman" w:cs="Times New Roman"/>
        </w:rPr>
        <w:t>, 2015). Young people sharing intimacy with others</w:t>
      </w:r>
      <w:r w:rsidR="00DB427A" w:rsidRPr="004B09C0">
        <w:rPr>
          <w:rFonts w:ascii="Times New Roman" w:hAnsi="Times New Roman" w:cs="Times New Roman"/>
        </w:rPr>
        <w:t xml:space="preserve"> was accepted by some staff, and discour</w:t>
      </w:r>
      <w:r w:rsidR="0091768F" w:rsidRPr="004B09C0">
        <w:rPr>
          <w:rFonts w:ascii="Times New Roman" w:hAnsi="Times New Roman" w:cs="Times New Roman"/>
        </w:rPr>
        <w:t>aged or even punished by others</w:t>
      </w:r>
      <w:r w:rsidR="00210287" w:rsidRPr="004B09C0">
        <w:rPr>
          <w:rFonts w:ascii="Times New Roman" w:hAnsi="Times New Roman" w:cs="Times New Roman"/>
        </w:rPr>
        <w:t xml:space="preserve">, on the grounds of risk or inappropriateness. This was experienced </w:t>
      </w:r>
      <w:r w:rsidR="00BC5692" w:rsidRPr="004B09C0">
        <w:rPr>
          <w:rFonts w:ascii="Times New Roman" w:hAnsi="Times New Roman" w:cs="Times New Roman"/>
        </w:rPr>
        <w:lastRenderedPageBreak/>
        <w:t>by participants</w:t>
      </w:r>
      <w:r w:rsidR="006874F7" w:rsidRPr="004B09C0">
        <w:rPr>
          <w:rFonts w:ascii="Times New Roman" w:hAnsi="Times New Roman" w:cs="Times New Roman"/>
        </w:rPr>
        <w:t xml:space="preserve"> </w:t>
      </w:r>
      <w:r w:rsidR="00210287" w:rsidRPr="004B09C0">
        <w:rPr>
          <w:rFonts w:ascii="Times New Roman" w:hAnsi="Times New Roman" w:cs="Times New Roman"/>
        </w:rPr>
        <w:t xml:space="preserve">as not only confusing but hindering, in terms of </w:t>
      </w:r>
      <w:r w:rsidR="006874F7" w:rsidRPr="004B09C0">
        <w:rPr>
          <w:rFonts w:ascii="Times New Roman" w:hAnsi="Times New Roman" w:cs="Times New Roman"/>
        </w:rPr>
        <w:t xml:space="preserve">the potential </w:t>
      </w:r>
      <w:r w:rsidR="00210287" w:rsidRPr="004B09C0">
        <w:rPr>
          <w:rFonts w:ascii="Times New Roman" w:hAnsi="Times New Roman" w:cs="Times New Roman"/>
        </w:rPr>
        <w:t xml:space="preserve">benefits </w:t>
      </w:r>
      <w:r w:rsidR="006874F7" w:rsidRPr="004B09C0">
        <w:rPr>
          <w:rFonts w:ascii="Times New Roman" w:hAnsi="Times New Roman" w:cs="Times New Roman"/>
        </w:rPr>
        <w:t xml:space="preserve">of a trusting relationship </w:t>
      </w:r>
      <w:r w:rsidR="00210287" w:rsidRPr="004B09C0">
        <w:rPr>
          <w:rFonts w:ascii="Times New Roman" w:hAnsi="Times New Roman" w:cs="Times New Roman"/>
        </w:rPr>
        <w:t>for emotional expression</w:t>
      </w:r>
      <w:r w:rsidR="0091768F" w:rsidRPr="004B09C0">
        <w:rPr>
          <w:rFonts w:ascii="Times New Roman" w:hAnsi="Times New Roman" w:cs="Times New Roman"/>
        </w:rPr>
        <w:t xml:space="preserve"> and </w:t>
      </w:r>
      <w:r w:rsidR="006874F7" w:rsidRPr="004B09C0">
        <w:rPr>
          <w:rFonts w:ascii="Times New Roman" w:hAnsi="Times New Roman" w:cs="Times New Roman"/>
        </w:rPr>
        <w:t xml:space="preserve">a valued </w:t>
      </w:r>
      <w:r w:rsidR="0091768F" w:rsidRPr="004B09C0">
        <w:rPr>
          <w:rFonts w:ascii="Times New Roman" w:hAnsi="Times New Roman" w:cs="Times New Roman"/>
        </w:rPr>
        <w:t>means of support</w:t>
      </w:r>
      <w:r w:rsidR="00210287" w:rsidRPr="004B09C0">
        <w:rPr>
          <w:rFonts w:ascii="Times New Roman" w:hAnsi="Times New Roman" w:cs="Times New Roman"/>
        </w:rPr>
        <w:t xml:space="preserve">. </w:t>
      </w:r>
    </w:p>
    <w:p w:rsidR="006874F7" w:rsidRPr="004B09C0" w:rsidRDefault="006874F7" w:rsidP="00CA49EF">
      <w:pPr>
        <w:spacing w:line="360" w:lineRule="auto"/>
        <w:rPr>
          <w:rFonts w:ascii="Times New Roman" w:hAnsi="Times New Roman" w:cs="Times New Roman"/>
          <w:szCs w:val="30"/>
        </w:rPr>
      </w:pPr>
    </w:p>
    <w:p w:rsidR="00DB427A" w:rsidRPr="004B09C0" w:rsidRDefault="006874F7" w:rsidP="00CA49EF">
      <w:pPr>
        <w:spacing w:line="360" w:lineRule="auto"/>
        <w:rPr>
          <w:rFonts w:ascii="Times New Roman" w:hAnsi="Times New Roman" w:cs="Times New Roman"/>
          <w:szCs w:val="30"/>
        </w:rPr>
      </w:pPr>
      <w:r w:rsidRPr="004B09C0">
        <w:rPr>
          <w:rFonts w:ascii="Times New Roman" w:hAnsi="Times New Roman" w:cs="Times New Roman"/>
          <w:b/>
          <w:i/>
          <w:szCs w:val="30"/>
        </w:rPr>
        <w:t>P:</w:t>
      </w:r>
      <w:r w:rsidRPr="004B09C0">
        <w:rPr>
          <w:rFonts w:ascii="Times New Roman" w:hAnsi="Times New Roman" w:cs="Times New Roman"/>
          <w:i/>
          <w:szCs w:val="30"/>
        </w:rPr>
        <w:t xml:space="preserve"> </w:t>
      </w:r>
      <w:r w:rsidR="00DB427A" w:rsidRPr="004B09C0">
        <w:rPr>
          <w:rFonts w:ascii="Times New Roman" w:hAnsi="Times New Roman" w:cs="Times New Roman"/>
          <w:i/>
          <w:szCs w:val="30"/>
        </w:rPr>
        <w:t xml:space="preserve">There was one </w:t>
      </w:r>
      <w:r w:rsidR="000F3AFA" w:rsidRPr="004B09C0">
        <w:rPr>
          <w:rFonts w:ascii="Times New Roman" w:hAnsi="Times New Roman" w:cs="Times New Roman"/>
          <w:i/>
          <w:szCs w:val="30"/>
        </w:rPr>
        <w:t xml:space="preserve">staff </w:t>
      </w:r>
      <w:r w:rsidR="00DB427A" w:rsidRPr="004B09C0">
        <w:rPr>
          <w:rFonts w:ascii="Times New Roman" w:hAnsi="Times New Roman" w:cs="Times New Roman"/>
          <w:i/>
          <w:szCs w:val="30"/>
        </w:rPr>
        <w:t>person, she was really nice. She was there saying</w:t>
      </w:r>
      <w:r w:rsidR="00410513" w:rsidRPr="004B09C0">
        <w:rPr>
          <w:rFonts w:ascii="Times New Roman" w:hAnsi="Times New Roman" w:cs="Times New Roman"/>
          <w:i/>
          <w:szCs w:val="30"/>
        </w:rPr>
        <w:t>, “</w:t>
      </w:r>
      <w:r w:rsidR="005D1319" w:rsidRPr="004B09C0">
        <w:rPr>
          <w:rFonts w:ascii="Times New Roman" w:hAnsi="Times New Roman" w:cs="Times New Roman"/>
          <w:i/>
          <w:szCs w:val="30"/>
        </w:rPr>
        <w:t>I</w:t>
      </w:r>
      <w:r w:rsidR="00DB427A" w:rsidRPr="004B09C0">
        <w:rPr>
          <w:rFonts w:ascii="Times New Roman" w:hAnsi="Times New Roman" w:cs="Times New Roman"/>
          <w:i/>
          <w:szCs w:val="30"/>
        </w:rPr>
        <w:t xml:space="preserve">t’s really nice you’re looking after </w:t>
      </w:r>
      <w:r w:rsidR="00CA6A20" w:rsidRPr="004B09C0">
        <w:rPr>
          <w:rFonts w:ascii="Times New Roman" w:hAnsi="Times New Roman" w:cs="Times New Roman"/>
          <w:szCs w:val="30"/>
        </w:rPr>
        <w:t>(another patient)</w:t>
      </w:r>
      <w:r w:rsidR="00DB427A" w:rsidRPr="004B09C0">
        <w:rPr>
          <w:rFonts w:ascii="Times New Roman" w:hAnsi="Times New Roman" w:cs="Times New Roman"/>
          <w:i/>
          <w:szCs w:val="30"/>
        </w:rPr>
        <w:t xml:space="preserve"> and holding her hand.</w:t>
      </w:r>
      <w:r w:rsidR="00410513" w:rsidRPr="004B09C0">
        <w:rPr>
          <w:rFonts w:ascii="Times New Roman" w:hAnsi="Times New Roman" w:cs="Times New Roman"/>
          <w:i/>
          <w:szCs w:val="30"/>
        </w:rPr>
        <w:t>”</w:t>
      </w:r>
      <w:r w:rsidR="00DB427A" w:rsidRPr="004B09C0">
        <w:rPr>
          <w:rFonts w:ascii="Times New Roman" w:hAnsi="Times New Roman" w:cs="Times New Roman"/>
          <w:i/>
          <w:szCs w:val="30"/>
        </w:rPr>
        <w:t xml:space="preserve"> But then there’d be this other woman that’s going</w:t>
      </w:r>
      <w:r w:rsidR="005D1319" w:rsidRPr="004B09C0">
        <w:rPr>
          <w:rFonts w:ascii="Times New Roman" w:hAnsi="Times New Roman" w:cs="Times New Roman"/>
          <w:i/>
          <w:szCs w:val="30"/>
        </w:rPr>
        <w:t>, “Y</w:t>
      </w:r>
      <w:r w:rsidR="00DB427A" w:rsidRPr="004B09C0">
        <w:rPr>
          <w:rFonts w:ascii="Times New Roman" w:hAnsi="Times New Roman" w:cs="Times New Roman"/>
          <w:i/>
          <w:szCs w:val="30"/>
        </w:rPr>
        <w:t xml:space="preserve">ou can’t sit next to </w:t>
      </w:r>
      <w:r w:rsidR="005D1319" w:rsidRPr="004B09C0">
        <w:rPr>
          <w:rFonts w:ascii="Times New Roman" w:hAnsi="Times New Roman" w:cs="Times New Roman"/>
          <w:i/>
          <w:szCs w:val="30"/>
        </w:rPr>
        <w:t>her</w:t>
      </w:r>
      <w:r w:rsidR="00DB427A" w:rsidRPr="004B09C0">
        <w:rPr>
          <w:rFonts w:ascii="Times New Roman" w:hAnsi="Times New Roman" w:cs="Times New Roman"/>
          <w:i/>
          <w:szCs w:val="30"/>
        </w:rPr>
        <w:t xml:space="preserve">, you can’t do this for her, because </w:t>
      </w:r>
      <w:r w:rsidR="00DB427A" w:rsidRPr="004B09C0">
        <w:rPr>
          <w:rFonts w:ascii="Times New Roman" w:hAnsi="Times New Roman" w:cs="Times New Roman"/>
          <w:i/>
          <w:szCs w:val="30"/>
          <w:u w:val="single"/>
        </w:rPr>
        <w:t>you’re in here yourself</w:t>
      </w:r>
      <w:r w:rsidR="00DB427A" w:rsidRPr="004B09C0">
        <w:rPr>
          <w:rFonts w:ascii="Times New Roman" w:hAnsi="Times New Roman" w:cs="Times New Roman"/>
          <w:i/>
          <w:szCs w:val="30"/>
        </w:rPr>
        <w:t xml:space="preserve">. And you’ve got to stop holding her hand, </w:t>
      </w:r>
      <w:proofErr w:type="gramStart"/>
      <w:r w:rsidR="00DB427A" w:rsidRPr="004B09C0">
        <w:rPr>
          <w:rFonts w:ascii="Times New Roman" w:hAnsi="Times New Roman" w:cs="Times New Roman"/>
          <w:i/>
          <w:szCs w:val="30"/>
          <w:u w:val="single"/>
        </w:rPr>
        <w:t>it’s</w:t>
      </w:r>
      <w:proofErr w:type="gramEnd"/>
      <w:r w:rsidR="00DB427A" w:rsidRPr="004B09C0">
        <w:rPr>
          <w:rFonts w:ascii="Times New Roman" w:hAnsi="Times New Roman" w:cs="Times New Roman"/>
          <w:i/>
          <w:szCs w:val="30"/>
          <w:u w:val="single"/>
        </w:rPr>
        <w:t xml:space="preserve"> personal space</w:t>
      </w:r>
      <w:r w:rsidR="005D1319" w:rsidRPr="004B09C0">
        <w:rPr>
          <w:rFonts w:ascii="Times New Roman" w:hAnsi="Times New Roman" w:cs="Times New Roman"/>
          <w:i/>
          <w:szCs w:val="30"/>
          <w:u w:val="single"/>
        </w:rPr>
        <w:t>.</w:t>
      </w:r>
      <w:r w:rsidR="000F3AFA" w:rsidRPr="004B09C0">
        <w:rPr>
          <w:rFonts w:ascii="Times New Roman" w:hAnsi="Times New Roman" w:cs="Times New Roman"/>
          <w:i/>
          <w:szCs w:val="30"/>
        </w:rPr>
        <w:t>”</w:t>
      </w:r>
      <w:r w:rsidR="00DB427A" w:rsidRPr="004B09C0">
        <w:rPr>
          <w:rFonts w:ascii="Times New Roman" w:hAnsi="Times New Roman" w:cs="Times New Roman"/>
          <w:i/>
          <w:szCs w:val="30"/>
        </w:rPr>
        <w:t xml:space="preserve"> So there’d be two different people</w:t>
      </w:r>
      <w:r w:rsidR="000F3AFA" w:rsidRPr="004B09C0">
        <w:rPr>
          <w:rFonts w:ascii="Times New Roman" w:hAnsi="Times New Roman" w:cs="Times New Roman"/>
          <w:i/>
          <w:szCs w:val="30"/>
        </w:rPr>
        <w:t>,</w:t>
      </w:r>
      <w:r w:rsidR="00DB427A" w:rsidRPr="004B09C0">
        <w:rPr>
          <w:rFonts w:ascii="Times New Roman" w:hAnsi="Times New Roman" w:cs="Times New Roman"/>
          <w:i/>
          <w:szCs w:val="30"/>
        </w:rPr>
        <w:t xml:space="preserve"> which kind of confused </w:t>
      </w:r>
      <w:proofErr w:type="gramStart"/>
      <w:r w:rsidR="00DB427A" w:rsidRPr="004B09C0">
        <w:rPr>
          <w:rFonts w:ascii="Times New Roman" w:hAnsi="Times New Roman" w:cs="Times New Roman"/>
          <w:i/>
          <w:szCs w:val="30"/>
        </w:rPr>
        <w:t>us</w:t>
      </w:r>
      <w:proofErr w:type="gramEnd"/>
      <w:r w:rsidR="00DB427A" w:rsidRPr="004B09C0">
        <w:rPr>
          <w:rFonts w:ascii="Times New Roman" w:hAnsi="Times New Roman" w:cs="Times New Roman"/>
          <w:i/>
          <w:szCs w:val="30"/>
        </w:rPr>
        <w:t xml:space="preserve"> all, there’s one person saying do it and one person saying don’t do it. </w:t>
      </w:r>
    </w:p>
    <w:p w:rsidR="00210287" w:rsidRPr="004B09C0" w:rsidRDefault="00210287" w:rsidP="00CA49EF">
      <w:pPr>
        <w:spacing w:line="360" w:lineRule="auto"/>
        <w:rPr>
          <w:rFonts w:ascii="Times New Roman" w:hAnsi="Times New Roman" w:cs="Times New Roman"/>
        </w:rPr>
      </w:pPr>
    </w:p>
    <w:p w:rsidR="006816F9" w:rsidRPr="004B09C0" w:rsidRDefault="000F3AFA" w:rsidP="00CA49EF">
      <w:pPr>
        <w:spacing w:line="360" w:lineRule="auto"/>
        <w:rPr>
          <w:rFonts w:ascii="Times New Roman" w:hAnsi="Times New Roman" w:cs="Times New Roman"/>
        </w:rPr>
      </w:pPr>
      <w:r w:rsidRPr="004B09C0">
        <w:rPr>
          <w:rFonts w:ascii="Times New Roman" w:hAnsi="Times New Roman" w:cs="Times New Roman"/>
        </w:rPr>
        <w:t>I</w:t>
      </w:r>
      <w:r w:rsidR="0010219A" w:rsidRPr="004B09C0">
        <w:rPr>
          <w:rFonts w:ascii="Times New Roman" w:hAnsi="Times New Roman" w:cs="Times New Roman"/>
        </w:rPr>
        <w:t>n</w:t>
      </w:r>
      <w:r w:rsidR="00210287" w:rsidRPr="004B09C0">
        <w:rPr>
          <w:rFonts w:ascii="Times New Roman" w:hAnsi="Times New Roman" w:cs="Times New Roman"/>
        </w:rPr>
        <w:t xml:space="preserve">consistency </w:t>
      </w:r>
      <w:r w:rsidR="00F06CE3" w:rsidRPr="004B09C0">
        <w:rPr>
          <w:rFonts w:ascii="Times New Roman" w:hAnsi="Times New Roman" w:cs="Times New Roman"/>
        </w:rPr>
        <w:t>in</w:t>
      </w:r>
      <w:r w:rsidR="00210287" w:rsidRPr="004B09C0">
        <w:rPr>
          <w:rFonts w:ascii="Times New Roman" w:hAnsi="Times New Roman" w:cs="Times New Roman"/>
        </w:rPr>
        <w:t xml:space="preserve"> staff</w:t>
      </w:r>
      <w:r w:rsidR="00F06CE3" w:rsidRPr="004B09C0">
        <w:rPr>
          <w:rFonts w:ascii="Times New Roman" w:hAnsi="Times New Roman" w:cs="Times New Roman"/>
        </w:rPr>
        <w:t xml:space="preserve"> attitudes towards patient relationships</w:t>
      </w:r>
      <w:r w:rsidRPr="004B09C0">
        <w:rPr>
          <w:rFonts w:ascii="Times New Roman" w:hAnsi="Times New Roman" w:cs="Times New Roman"/>
        </w:rPr>
        <w:t xml:space="preserve"> increased the sense of isolation for some participants</w:t>
      </w:r>
      <w:r w:rsidR="00F06CE3" w:rsidRPr="004B09C0">
        <w:rPr>
          <w:rFonts w:ascii="Times New Roman" w:hAnsi="Times New Roman" w:cs="Times New Roman"/>
        </w:rPr>
        <w:t>.</w:t>
      </w:r>
      <w:r w:rsidR="00210287" w:rsidRPr="004B09C0">
        <w:rPr>
          <w:rFonts w:ascii="Times New Roman" w:hAnsi="Times New Roman" w:cs="Times New Roman"/>
        </w:rPr>
        <w:t xml:space="preserve"> </w:t>
      </w:r>
      <w:r w:rsidRPr="004B09C0">
        <w:rPr>
          <w:rFonts w:ascii="Times New Roman" w:hAnsi="Times New Roman" w:cs="Times New Roman"/>
        </w:rPr>
        <w:t>Certain p</w:t>
      </w:r>
      <w:r w:rsidR="00EE58BF" w:rsidRPr="004B09C0">
        <w:rPr>
          <w:rFonts w:ascii="Times New Roman" w:hAnsi="Times New Roman" w:cs="Times New Roman"/>
        </w:rPr>
        <w:t xml:space="preserve">ositive aspects </w:t>
      </w:r>
      <w:r w:rsidRPr="004B09C0">
        <w:rPr>
          <w:rFonts w:ascii="Times New Roman" w:hAnsi="Times New Roman" w:cs="Times New Roman"/>
        </w:rPr>
        <w:t xml:space="preserve">of </w:t>
      </w:r>
      <w:r w:rsidR="00210287" w:rsidRPr="004B09C0">
        <w:rPr>
          <w:rFonts w:ascii="Times New Roman" w:hAnsi="Times New Roman" w:cs="Times New Roman"/>
        </w:rPr>
        <w:t xml:space="preserve"> </w:t>
      </w:r>
      <w:r w:rsidR="00EE58BF" w:rsidRPr="004B09C0">
        <w:rPr>
          <w:rFonts w:ascii="Times New Roman" w:hAnsi="Times New Roman" w:cs="Times New Roman"/>
        </w:rPr>
        <w:t xml:space="preserve">peer </w:t>
      </w:r>
      <w:r w:rsidR="00210287" w:rsidRPr="004B09C0">
        <w:rPr>
          <w:rFonts w:ascii="Times New Roman" w:hAnsi="Times New Roman" w:cs="Times New Roman"/>
        </w:rPr>
        <w:t xml:space="preserve">relationships, such as learning and sharing </w:t>
      </w:r>
      <w:r w:rsidR="00EE58BF" w:rsidRPr="004B09C0">
        <w:rPr>
          <w:rFonts w:ascii="Times New Roman" w:hAnsi="Times New Roman" w:cs="Times New Roman"/>
        </w:rPr>
        <w:t xml:space="preserve">similar </w:t>
      </w:r>
      <w:r w:rsidR="00210287" w:rsidRPr="004B09C0">
        <w:rPr>
          <w:rFonts w:ascii="Times New Roman" w:hAnsi="Times New Roman" w:cs="Times New Roman"/>
        </w:rPr>
        <w:t>experiences</w:t>
      </w:r>
      <w:r w:rsidRPr="004B09C0">
        <w:rPr>
          <w:rFonts w:ascii="Times New Roman" w:hAnsi="Times New Roman" w:cs="Times New Roman"/>
        </w:rPr>
        <w:t>,</w:t>
      </w:r>
      <w:r w:rsidR="00EE58BF" w:rsidRPr="004B09C0">
        <w:rPr>
          <w:rFonts w:ascii="Times New Roman" w:hAnsi="Times New Roman" w:cs="Times New Roman"/>
        </w:rPr>
        <w:t xml:space="preserve"> and feeling ‘normal’</w:t>
      </w:r>
      <w:r w:rsidR="00F06CE3" w:rsidRPr="004B09C0">
        <w:rPr>
          <w:rFonts w:ascii="Times New Roman" w:hAnsi="Times New Roman" w:cs="Times New Roman"/>
        </w:rPr>
        <w:t xml:space="preserve"> </w:t>
      </w:r>
      <w:r w:rsidRPr="004B09C0">
        <w:rPr>
          <w:rFonts w:ascii="Times New Roman" w:hAnsi="Times New Roman" w:cs="Times New Roman"/>
        </w:rPr>
        <w:t>were</w:t>
      </w:r>
      <w:r w:rsidR="00F06CE3" w:rsidRPr="004B09C0">
        <w:rPr>
          <w:rFonts w:ascii="Times New Roman" w:hAnsi="Times New Roman" w:cs="Times New Roman"/>
        </w:rPr>
        <w:t xml:space="preserve"> neglected </w:t>
      </w:r>
      <w:r w:rsidRPr="004B09C0">
        <w:rPr>
          <w:rFonts w:ascii="Times New Roman" w:hAnsi="Times New Roman" w:cs="Times New Roman"/>
        </w:rPr>
        <w:t>by some staff, due to</w:t>
      </w:r>
      <w:r w:rsidR="00F06CE3" w:rsidRPr="004B09C0">
        <w:rPr>
          <w:rFonts w:ascii="Times New Roman" w:hAnsi="Times New Roman" w:cs="Times New Roman"/>
        </w:rPr>
        <w:t xml:space="preserve"> </w:t>
      </w:r>
      <w:r w:rsidRPr="004B09C0">
        <w:rPr>
          <w:rFonts w:ascii="Times New Roman" w:hAnsi="Times New Roman" w:cs="Times New Roman"/>
        </w:rPr>
        <w:t xml:space="preserve">perceived </w:t>
      </w:r>
      <w:r w:rsidR="00F06CE3" w:rsidRPr="004B09C0">
        <w:rPr>
          <w:rFonts w:ascii="Times New Roman" w:hAnsi="Times New Roman" w:cs="Times New Roman"/>
        </w:rPr>
        <w:t>concern over risk and predat</w:t>
      </w:r>
      <w:r w:rsidRPr="004B09C0">
        <w:rPr>
          <w:rFonts w:ascii="Times New Roman" w:hAnsi="Times New Roman" w:cs="Times New Roman"/>
        </w:rPr>
        <w:t xml:space="preserve">ory </w:t>
      </w:r>
      <w:proofErr w:type="spellStart"/>
      <w:r w:rsidRPr="004B09C0">
        <w:rPr>
          <w:rFonts w:ascii="Times New Roman" w:hAnsi="Times New Roman" w:cs="Times New Roman"/>
        </w:rPr>
        <w:t>behaviours</w:t>
      </w:r>
      <w:proofErr w:type="spellEnd"/>
      <w:r w:rsidR="00210287" w:rsidRPr="004B09C0">
        <w:rPr>
          <w:rFonts w:ascii="Times New Roman" w:hAnsi="Times New Roman" w:cs="Times New Roman"/>
        </w:rPr>
        <w:t>.</w:t>
      </w:r>
      <w:r w:rsidR="0091768F" w:rsidRPr="004B09C0">
        <w:rPr>
          <w:rFonts w:ascii="Times New Roman" w:hAnsi="Times New Roman" w:cs="Times New Roman"/>
        </w:rPr>
        <w:t xml:space="preserve"> </w:t>
      </w:r>
      <w:r w:rsidR="00735547" w:rsidRPr="004B09C0">
        <w:rPr>
          <w:rFonts w:ascii="Times New Roman" w:hAnsi="Times New Roman" w:cs="Times New Roman"/>
        </w:rPr>
        <w:t>M</w:t>
      </w:r>
      <w:r w:rsidR="006816F9" w:rsidRPr="004B09C0">
        <w:rPr>
          <w:rFonts w:ascii="Times New Roman" w:hAnsi="Times New Roman" w:cs="Times New Roman"/>
        </w:rPr>
        <w:t xml:space="preserve">any participants </w:t>
      </w:r>
      <w:r w:rsidR="0091768F" w:rsidRPr="004B09C0">
        <w:rPr>
          <w:rFonts w:ascii="Times New Roman" w:hAnsi="Times New Roman" w:cs="Times New Roman"/>
        </w:rPr>
        <w:t xml:space="preserve">felt </w:t>
      </w:r>
      <w:r w:rsidR="00210287" w:rsidRPr="004B09C0">
        <w:rPr>
          <w:rFonts w:ascii="Times New Roman" w:hAnsi="Times New Roman" w:cs="Times New Roman"/>
        </w:rPr>
        <w:t xml:space="preserve">their relationships to staff were </w:t>
      </w:r>
      <w:r w:rsidR="00F06CE3" w:rsidRPr="004B09C0">
        <w:rPr>
          <w:rFonts w:ascii="Times New Roman" w:hAnsi="Times New Roman" w:cs="Times New Roman"/>
        </w:rPr>
        <w:t xml:space="preserve">also </w:t>
      </w:r>
      <w:r w:rsidR="00210287" w:rsidRPr="004B09C0">
        <w:rPr>
          <w:rFonts w:ascii="Times New Roman" w:hAnsi="Times New Roman" w:cs="Times New Roman"/>
        </w:rPr>
        <w:t xml:space="preserve">important, though </w:t>
      </w:r>
      <w:r w:rsidR="00F06CE3" w:rsidRPr="004B09C0">
        <w:rPr>
          <w:rFonts w:ascii="Times New Roman" w:hAnsi="Times New Roman" w:cs="Times New Roman"/>
        </w:rPr>
        <w:t>many had</w:t>
      </w:r>
      <w:r w:rsidR="00DB427A" w:rsidRPr="004B09C0">
        <w:rPr>
          <w:rFonts w:ascii="Times New Roman" w:hAnsi="Times New Roman" w:cs="Times New Roman"/>
        </w:rPr>
        <w:t xml:space="preserve"> not been given the</w:t>
      </w:r>
      <w:r w:rsidR="006816F9" w:rsidRPr="004B09C0">
        <w:rPr>
          <w:rFonts w:ascii="Times New Roman" w:hAnsi="Times New Roman" w:cs="Times New Roman"/>
        </w:rPr>
        <w:t xml:space="preserve"> opportunity</w:t>
      </w:r>
      <w:r w:rsidR="00DB427A" w:rsidRPr="004B09C0">
        <w:rPr>
          <w:rFonts w:ascii="Times New Roman" w:hAnsi="Times New Roman" w:cs="Times New Roman"/>
        </w:rPr>
        <w:t xml:space="preserve"> to sha</w:t>
      </w:r>
      <w:r w:rsidR="00210287" w:rsidRPr="004B09C0">
        <w:rPr>
          <w:rFonts w:ascii="Times New Roman" w:hAnsi="Times New Roman" w:cs="Times New Roman"/>
        </w:rPr>
        <w:t>re their experiences with staff members</w:t>
      </w:r>
      <w:r w:rsidR="00EE58BF" w:rsidRPr="004B09C0">
        <w:rPr>
          <w:rFonts w:ascii="Times New Roman" w:hAnsi="Times New Roman" w:cs="Times New Roman"/>
        </w:rPr>
        <w:t>, or had only felt a connection through informal recreational activities</w:t>
      </w:r>
      <w:r w:rsidR="009E3FCF" w:rsidRPr="004B09C0">
        <w:rPr>
          <w:rFonts w:ascii="Times New Roman" w:hAnsi="Times New Roman" w:cs="Times New Roman"/>
        </w:rPr>
        <w:t xml:space="preserve">. Once again, participants’ attributed this to a belief that </w:t>
      </w:r>
      <w:r w:rsidR="00F06CE3" w:rsidRPr="004B09C0">
        <w:rPr>
          <w:rFonts w:ascii="Times New Roman" w:hAnsi="Times New Roman" w:cs="Times New Roman"/>
        </w:rPr>
        <w:t xml:space="preserve">staff time </w:t>
      </w:r>
      <w:r w:rsidR="009E3FCF" w:rsidRPr="004B09C0">
        <w:rPr>
          <w:rFonts w:ascii="Times New Roman" w:hAnsi="Times New Roman" w:cs="Times New Roman"/>
        </w:rPr>
        <w:t>was occupied with</w:t>
      </w:r>
      <w:r w:rsidR="00F06CE3" w:rsidRPr="004B09C0">
        <w:rPr>
          <w:rFonts w:ascii="Times New Roman" w:hAnsi="Times New Roman" w:cs="Times New Roman"/>
        </w:rPr>
        <w:t xml:space="preserve"> </w:t>
      </w:r>
      <w:proofErr w:type="spellStart"/>
      <w:r w:rsidR="00735547" w:rsidRPr="004B09C0">
        <w:rPr>
          <w:rFonts w:ascii="Times New Roman" w:hAnsi="Times New Roman" w:cs="Times New Roman"/>
        </w:rPr>
        <w:t>behaviour</w:t>
      </w:r>
      <w:proofErr w:type="spellEnd"/>
      <w:r w:rsidR="00F06CE3" w:rsidRPr="004B09C0">
        <w:rPr>
          <w:rFonts w:ascii="Times New Roman" w:hAnsi="Times New Roman" w:cs="Times New Roman"/>
        </w:rPr>
        <w:t xml:space="preserve"> and medication monitoring</w:t>
      </w:r>
      <w:r w:rsidR="00EE58BF" w:rsidRPr="004B09C0">
        <w:rPr>
          <w:rFonts w:ascii="Times New Roman" w:hAnsi="Times New Roman" w:cs="Times New Roman"/>
        </w:rPr>
        <w:t>, rather than therapeutic contact</w:t>
      </w:r>
      <w:r w:rsidR="006816F9" w:rsidRPr="004B09C0">
        <w:rPr>
          <w:rFonts w:ascii="Times New Roman" w:hAnsi="Times New Roman" w:cs="Times New Roman"/>
        </w:rPr>
        <w:t>.</w:t>
      </w:r>
    </w:p>
    <w:p w:rsidR="0030261E" w:rsidRPr="004B09C0" w:rsidRDefault="0030261E" w:rsidP="00CA49EF">
      <w:pPr>
        <w:spacing w:line="360" w:lineRule="auto"/>
        <w:rPr>
          <w:rFonts w:ascii="Times New Roman" w:hAnsi="Times New Roman" w:cs="Times New Roman"/>
        </w:rPr>
      </w:pPr>
    </w:p>
    <w:p w:rsidR="0030261E" w:rsidRPr="004B09C0" w:rsidRDefault="0030261E" w:rsidP="00CA49EF">
      <w:pPr>
        <w:spacing w:line="360" w:lineRule="auto"/>
        <w:rPr>
          <w:rFonts w:ascii="Times New Roman" w:hAnsi="Times New Roman" w:cs="Times New Roman"/>
          <w:i/>
        </w:rPr>
      </w:pPr>
      <w:r w:rsidRPr="004B09C0">
        <w:rPr>
          <w:rFonts w:ascii="Times New Roman" w:hAnsi="Times New Roman" w:cs="Times New Roman"/>
          <w:b/>
          <w:i/>
        </w:rPr>
        <w:t>I:</w:t>
      </w:r>
      <w:r w:rsidRPr="004B09C0">
        <w:rPr>
          <w:rFonts w:ascii="Times New Roman" w:hAnsi="Times New Roman" w:cs="Times New Roman"/>
          <w:i/>
        </w:rPr>
        <w:t xml:space="preserve"> How could you tell that a staff member’s not listening?</w:t>
      </w:r>
    </w:p>
    <w:p w:rsidR="006816F9" w:rsidRPr="004B09C0" w:rsidRDefault="0030261E" w:rsidP="00CA49EF">
      <w:pPr>
        <w:spacing w:line="360" w:lineRule="auto"/>
        <w:rPr>
          <w:rFonts w:ascii="Times New Roman" w:hAnsi="Times New Roman" w:cs="Times New Roman"/>
          <w:i/>
        </w:rPr>
      </w:pPr>
      <w:r w:rsidRPr="004B09C0">
        <w:rPr>
          <w:rFonts w:ascii="Times New Roman" w:hAnsi="Times New Roman" w:cs="Times New Roman"/>
          <w:b/>
          <w:i/>
        </w:rPr>
        <w:t>P:</w:t>
      </w:r>
      <w:r w:rsidRPr="004B09C0">
        <w:rPr>
          <w:rFonts w:ascii="Times New Roman" w:hAnsi="Times New Roman" w:cs="Times New Roman"/>
          <w:i/>
        </w:rPr>
        <w:t xml:space="preserve"> Because after I’d speak to them they’d say, “Ok, we’ll change your medication,” or, “We’ll take you off,” or just saying, “Just smile and everything’s </w:t>
      </w:r>
      <w:proofErr w:type="spellStart"/>
      <w:r w:rsidRPr="004B09C0">
        <w:rPr>
          <w:rFonts w:ascii="Times New Roman" w:hAnsi="Times New Roman" w:cs="Times New Roman"/>
          <w:i/>
        </w:rPr>
        <w:t>gonna</w:t>
      </w:r>
      <w:proofErr w:type="spellEnd"/>
      <w:r w:rsidRPr="004B09C0">
        <w:rPr>
          <w:rFonts w:ascii="Times New Roman" w:hAnsi="Times New Roman" w:cs="Times New Roman"/>
          <w:i/>
        </w:rPr>
        <w:t xml:space="preserve"> be better. You just have to get through it.</w:t>
      </w:r>
      <w:r w:rsidR="005D1319" w:rsidRPr="004B09C0">
        <w:rPr>
          <w:rFonts w:ascii="Times New Roman" w:hAnsi="Times New Roman" w:cs="Times New Roman"/>
          <w:i/>
        </w:rPr>
        <w:t>”</w:t>
      </w:r>
    </w:p>
    <w:p w:rsidR="00FC57DD" w:rsidRPr="004B09C0" w:rsidRDefault="00FC57DD" w:rsidP="00CA49EF">
      <w:pPr>
        <w:spacing w:line="360" w:lineRule="auto"/>
        <w:rPr>
          <w:rFonts w:ascii="Times New Roman" w:hAnsi="Times New Roman" w:cs="Times New Roman"/>
        </w:rPr>
      </w:pPr>
    </w:p>
    <w:p w:rsidR="006816F9" w:rsidRPr="004B09C0" w:rsidRDefault="00210287" w:rsidP="00CA49EF">
      <w:pPr>
        <w:spacing w:line="360" w:lineRule="auto"/>
        <w:rPr>
          <w:rFonts w:ascii="Times New Roman" w:hAnsi="Times New Roman" w:cs="Times New Roman"/>
        </w:rPr>
      </w:pPr>
      <w:r w:rsidRPr="004B09C0">
        <w:rPr>
          <w:rFonts w:ascii="Times New Roman" w:hAnsi="Times New Roman" w:cs="Times New Roman"/>
        </w:rPr>
        <w:t xml:space="preserve">By focusing on </w:t>
      </w:r>
      <w:r w:rsidR="0091768F" w:rsidRPr="004B09C0">
        <w:rPr>
          <w:rFonts w:ascii="Times New Roman" w:hAnsi="Times New Roman" w:cs="Times New Roman"/>
        </w:rPr>
        <w:t xml:space="preserve">overt </w:t>
      </w:r>
      <w:proofErr w:type="spellStart"/>
      <w:r w:rsidRPr="004B09C0">
        <w:rPr>
          <w:rFonts w:ascii="Times New Roman" w:hAnsi="Times New Roman" w:cs="Times New Roman"/>
        </w:rPr>
        <w:t>behaviours</w:t>
      </w:r>
      <w:proofErr w:type="spellEnd"/>
      <w:r w:rsidRPr="004B09C0">
        <w:rPr>
          <w:rFonts w:ascii="Times New Roman" w:hAnsi="Times New Roman" w:cs="Times New Roman"/>
        </w:rPr>
        <w:t xml:space="preserve">, hospital came to be seen as </w:t>
      </w:r>
      <w:r w:rsidR="00854F3C" w:rsidRPr="004B09C0">
        <w:rPr>
          <w:rFonts w:ascii="Times New Roman" w:hAnsi="Times New Roman" w:cs="Times New Roman"/>
        </w:rPr>
        <w:t>a spa</w:t>
      </w:r>
      <w:r w:rsidRPr="004B09C0">
        <w:rPr>
          <w:rFonts w:ascii="Times New Roman" w:hAnsi="Times New Roman" w:cs="Times New Roman"/>
        </w:rPr>
        <w:t xml:space="preserve">ce for the </w:t>
      </w:r>
      <w:r w:rsidRPr="004B09C0">
        <w:rPr>
          <w:rFonts w:ascii="Times New Roman" w:hAnsi="Times New Roman" w:cs="Times New Roman"/>
          <w:i/>
        </w:rPr>
        <w:t>deferral</w:t>
      </w:r>
      <w:r w:rsidRPr="004B09C0">
        <w:rPr>
          <w:rFonts w:ascii="Times New Roman" w:hAnsi="Times New Roman" w:cs="Times New Roman"/>
        </w:rPr>
        <w:t xml:space="preserve"> of emotions. This </w:t>
      </w:r>
      <w:r w:rsidR="00C8510F" w:rsidRPr="004B09C0">
        <w:rPr>
          <w:rFonts w:ascii="Times New Roman" w:hAnsi="Times New Roman" w:cs="Times New Roman"/>
        </w:rPr>
        <w:t xml:space="preserve">approach </w:t>
      </w:r>
      <w:r w:rsidRPr="004B09C0">
        <w:rPr>
          <w:rFonts w:ascii="Times New Roman" w:hAnsi="Times New Roman" w:cs="Times New Roman"/>
        </w:rPr>
        <w:t xml:space="preserve">was perceived to </w:t>
      </w:r>
      <w:r w:rsidR="00CA6A20" w:rsidRPr="004B09C0">
        <w:rPr>
          <w:rFonts w:ascii="Times New Roman" w:hAnsi="Times New Roman" w:cs="Times New Roman"/>
        </w:rPr>
        <w:t>be</w:t>
      </w:r>
      <w:r w:rsidRPr="004B09C0">
        <w:rPr>
          <w:rFonts w:ascii="Times New Roman" w:hAnsi="Times New Roman" w:cs="Times New Roman"/>
        </w:rPr>
        <w:t xml:space="preserve"> </w:t>
      </w:r>
      <w:r w:rsidR="00854F3C" w:rsidRPr="004B09C0">
        <w:rPr>
          <w:rFonts w:ascii="Times New Roman" w:hAnsi="Times New Roman" w:cs="Times New Roman"/>
        </w:rPr>
        <w:t xml:space="preserve">unhelpful, </w:t>
      </w:r>
      <w:r w:rsidR="000F3AFA" w:rsidRPr="004B09C0">
        <w:rPr>
          <w:rFonts w:ascii="Times New Roman" w:hAnsi="Times New Roman" w:cs="Times New Roman"/>
        </w:rPr>
        <w:t>adding further</w:t>
      </w:r>
      <w:r w:rsidR="00854F3C" w:rsidRPr="004B09C0">
        <w:rPr>
          <w:rFonts w:ascii="Times New Roman" w:hAnsi="Times New Roman" w:cs="Times New Roman"/>
        </w:rPr>
        <w:t xml:space="preserve"> layers of distress, such as p</w:t>
      </w:r>
      <w:r w:rsidR="00BC5692" w:rsidRPr="004B09C0">
        <w:rPr>
          <w:rFonts w:ascii="Times New Roman" w:hAnsi="Times New Roman" w:cs="Times New Roman"/>
        </w:rPr>
        <w:t>aranoia, anxiety and depression</w:t>
      </w:r>
      <w:r w:rsidR="00854F3C" w:rsidRPr="004B09C0">
        <w:rPr>
          <w:rFonts w:ascii="Times New Roman" w:hAnsi="Times New Roman" w:cs="Times New Roman"/>
        </w:rPr>
        <w:t xml:space="preserve"> that </w:t>
      </w:r>
      <w:r w:rsidR="000F3AFA" w:rsidRPr="004B09C0">
        <w:rPr>
          <w:rFonts w:ascii="Times New Roman" w:hAnsi="Times New Roman" w:cs="Times New Roman"/>
        </w:rPr>
        <w:t xml:space="preserve">then </w:t>
      </w:r>
      <w:r w:rsidR="00854F3C" w:rsidRPr="004B09C0">
        <w:rPr>
          <w:rFonts w:ascii="Times New Roman" w:hAnsi="Times New Roman" w:cs="Times New Roman"/>
        </w:rPr>
        <w:t>required additional management.</w:t>
      </w:r>
      <w:r w:rsidR="009130DD" w:rsidRPr="004B09C0">
        <w:rPr>
          <w:rFonts w:ascii="Times New Roman" w:hAnsi="Times New Roman" w:cs="Times New Roman"/>
        </w:rPr>
        <w:t xml:space="preserve"> Though some participants felt temporarily safe </w:t>
      </w:r>
      <w:r w:rsidR="00BC5692" w:rsidRPr="004B09C0">
        <w:rPr>
          <w:rFonts w:ascii="Times New Roman" w:hAnsi="Times New Roman" w:cs="Times New Roman"/>
        </w:rPr>
        <w:t xml:space="preserve">due to the </w:t>
      </w:r>
      <w:r w:rsidR="00BC5692" w:rsidRPr="004B09C0">
        <w:rPr>
          <w:rFonts w:ascii="Times New Roman" w:hAnsi="Times New Roman" w:cs="Times New Roman"/>
          <w:i/>
        </w:rPr>
        <w:t xml:space="preserve">containment </w:t>
      </w:r>
      <w:r w:rsidR="00BC5692" w:rsidRPr="004B09C0">
        <w:rPr>
          <w:rFonts w:ascii="Times New Roman" w:hAnsi="Times New Roman" w:cs="Times New Roman"/>
        </w:rPr>
        <w:lastRenderedPageBreak/>
        <w:t>offered by</w:t>
      </w:r>
      <w:r w:rsidR="009130DD" w:rsidRPr="004B09C0">
        <w:rPr>
          <w:rFonts w:ascii="Times New Roman" w:hAnsi="Times New Roman" w:cs="Times New Roman"/>
        </w:rPr>
        <w:t xml:space="preserve"> hospital</w:t>
      </w:r>
      <w:r w:rsidR="004B09C0" w:rsidRPr="004B09C0">
        <w:rPr>
          <w:rFonts w:ascii="Times New Roman" w:hAnsi="Times New Roman" w:cs="Times New Roman"/>
        </w:rPr>
        <w:t xml:space="preserve"> (see, Gill et al., 2016)</w:t>
      </w:r>
      <w:r w:rsidR="009130DD" w:rsidRPr="004B09C0">
        <w:rPr>
          <w:rFonts w:ascii="Times New Roman" w:hAnsi="Times New Roman" w:cs="Times New Roman"/>
        </w:rPr>
        <w:t xml:space="preserve">, every participant </w:t>
      </w:r>
      <w:r w:rsidR="00692E89" w:rsidRPr="004B09C0">
        <w:rPr>
          <w:rFonts w:ascii="Times New Roman" w:hAnsi="Times New Roman" w:cs="Times New Roman"/>
        </w:rPr>
        <w:t>perceived there to be</w:t>
      </w:r>
      <w:r w:rsidR="00FC57DD" w:rsidRPr="004B09C0">
        <w:rPr>
          <w:rFonts w:ascii="Times New Roman" w:hAnsi="Times New Roman" w:cs="Times New Roman"/>
        </w:rPr>
        <w:t xml:space="preserve"> punitive elements</w:t>
      </w:r>
      <w:r w:rsidR="00692E89" w:rsidRPr="004B09C0">
        <w:rPr>
          <w:rFonts w:ascii="Times New Roman" w:hAnsi="Times New Roman" w:cs="Times New Roman"/>
        </w:rPr>
        <w:t xml:space="preserve"> attached</w:t>
      </w:r>
      <w:r w:rsidR="009130DD" w:rsidRPr="004B09C0">
        <w:rPr>
          <w:rFonts w:ascii="Times New Roman" w:hAnsi="Times New Roman" w:cs="Times New Roman"/>
        </w:rPr>
        <w:t xml:space="preserve">, and did not believe it was </w:t>
      </w:r>
      <w:r w:rsidR="00DB427A" w:rsidRPr="004B09C0">
        <w:rPr>
          <w:rFonts w:ascii="Times New Roman" w:hAnsi="Times New Roman" w:cs="Times New Roman"/>
        </w:rPr>
        <w:t xml:space="preserve">an appropriate </w:t>
      </w:r>
      <w:r w:rsidR="009130DD" w:rsidRPr="004B09C0">
        <w:rPr>
          <w:rFonts w:ascii="Times New Roman" w:hAnsi="Times New Roman" w:cs="Times New Roman"/>
        </w:rPr>
        <w:t>place to be treated for mental health difficulties</w:t>
      </w:r>
      <w:r w:rsidR="00FC57DD" w:rsidRPr="004B09C0">
        <w:rPr>
          <w:rFonts w:ascii="Times New Roman" w:hAnsi="Times New Roman" w:cs="Times New Roman"/>
        </w:rPr>
        <w:t xml:space="preserve">. In fact, the hospital for many </w:t>
      </w:r>
      <w:r w:rsidR="00692E89" w:rsidRPr="004B09C0">
        <w:rPr>
          <w:rFonts w:ascii="Times New Roman" w:hAnsi="Times New Roman" w:cs="Times New Roman"/>
        </w:rPr>
        <w:t>was perceived to represent</w:t>
      </w:r>
      <w:r w:rsidR="00FC57DD" w:rsidRPr="004B09C0">
        <w:rPr>
          <w:rFonts w:ascii="Times New Roman" w:hAnsi="Times New Roman" w:cs="Times New Roman"/>
        </w:rPr>
        <w:t xml:space="preserve"> a form of rehabilita</w:t>
      </w:r>
      <w:r w:rsidR="00750F0F">
        <w:rPr>
          <w:rFonts w:ascii="Times New Roman" w:hAnsi="Times New Roman" w:cs="Times New Roman"/>
        </w:rPr>
        <w:t xml:space="preserve">tion that was akin to an </w:t>
      </w:r>
      <w:proofErr w:type="spellStart"/>
      <w:r w:rsidR="00750F0F">
        <w:rPr>
          <w:rFonts w:ascii="Times New Roman" w:hAnsi="Times New Roman" w:cs="Times New Roman"/>
        </w:rPr>
        <w:t>idealis</w:t>
      </w:r>
      <w:r w:rsidR="00FC57DD" w:rsidRPr="004B09C0">
        <w:rPr>
          <w:rFonts w:ascii="Times New Roman" w:hAnsi="Times New Roman" w:cs="Times New Roman"/>
        </w:rPr>
        <w:t>ed</w:t>
      </w:r>
      <w:proofErr w:type="spellEnd"/>
      <w:r w:rsidR="00FC57DD" w:rsidRPr="004B09C0">
        <w:rPr>
          <w:rFonts w:ascii="Times New Roman" w:hAnsi="Times New Roman" w:cs="Times New Roman"/>
        </w:rPr>
        <w:t xml:space="preserve"> correctional facility, </w:t>
      </w:r>
      <w:r w:rsidR="00692E89" w:rsidRPr="004B09C0">
        <w:rPr>
          <w:rFonts w:ascii="Times New Roman" w:hAnsi="Times New Roman" w:cs="Times New Roman"/>
        </w:rPr>
        <w:t>as</w:t>
      </w:r>
      <w:r w:rsidR="004B09C0" w:rsidRPr="004B09C0">
        <w:rPr>
          <w:rFonts w:ascii="Times New Roman" w:hAnsi="Times New Roman" w:cs="Times New Roman"/>
        </w:rPr>
        <w:t xml:space="preserve"> particular </w:t>
      </w:r>
      <w:proofErr w:type="spellStart"/>
      <w:r w:rsidR="004B09C0" w:rsidRPr="004B09C0">
        <w:rPr>
          <w:rFonts w:ascii="Times New Roman" w:hAnsi="Times New Roman" w:cs="Times New Roman"/>
        </w:rPr>
        <w:t>behaviours</w:t>
      </w:r>
      <w:proofErr w:type="spellEnd"/>
      <w:r w:rsidR="004B09C0" w:rsidRPr="004B09C0">
        <w:rPr>
          <w:rFonts w:ascii="Times New Roman" w:hAnsi="Times New Roman" w:cs="Times New Roman"/>
        </w:rPr>
        <w:t>, described as</w:t>
      </w:r>
      <w:r w:rsidR="00FC57DD" w:rsidRPr="004B09C0">
        <w:rPr>
          <w:rFonts w:ascii="Times New Roman" w:hAnsi="Times New Roman" w:cs="Times New Roman"/>
        </w:rPr>
        <w:t xml:space="preserve"> </w:t>
      </w:r>
      <w:r w:rsidR="00BF16F0">
        <w:rPr>
          <w:rFonts w:ascii="Times New Roman" w:hAnsi="Times New Roman" w:cs="Times New Roman"/>
        </w:rPr>
        <w:t>‘</w:t>
      </w:r>
      <w:r w:rsidR="00FC57DD" w:rsidRPr="004B09C0">
        <w:rPr>
          <w:rFonts w:ascii="Times New Roman" w:hAnsi="Times New Roman" w:cs="Times New Roman"/>
        </w:rPr>
        <w:t>stay</w:t>
      </w:r>
      <w:r w:rsidR="00692E89" w:rsidRPr="004B09C0">
        <w:rPr>
          <w:rFonts w:ascii="Times New Roman" w:hAnsi="Times New Roman" w:cs="Times New Roman"/>
        </w:rPr>
        <w:t>ing</w:t>
      </w:r>
      <w:r w:rsidR="00FC57DD" w:rsidRPr="004B09C0">
        <w:rPr>
          <w:rFonts w:ascii="Times New Roman" w:hAnsi="Times New Roman" w:cs="Times New Roman"/>
        </w:rPr>
        <w:t xml:space="preserve"> well</w:t>
      </w:r>
      <w:r w:rsidR="00BF16F0">
        <w:rPr>
          <w:rFonts w:ascii="Times New Roman" w:hAnsi="Times New Roman" w:cs="Times New Roman"/>
        </w:rPr>
        <w:t>’</w:t>
      </w:r>
      <w:r w:rsidR="00692E89" w:rsidRPr="004B09C0">
        <w:rPr>
          <w:rFonts w:ascii="Times New Roman" w:hAnsi="Times New Roman" w:cs="Times New Roman"/>
        </w:rPr>
        <w:t xml:space="preserve"> </w:t>
      </w:r>
      <w:r w:rsidR="004B09C0">
        <w:rPr>
          <w:rFonts w:ascii="Times New Roman" w:hAnsi="Times New Roman" w:cs="Times New Roman"/>
        </w:rPr>
        <w:t xml:space="preserve">and </w:t>
      </w:r>
      <w:r w:rsidR="00BF16F0">
        <w:rPr>
          <w:rFonts w:ascii="Times New Roman" w:hAnsi="Times New Roman" w:cs="Times New Roman"/>
        </w:rPr>
        <w:t>‘</w:t>
      </w:r>
      <w:r w:rsidR="000F3AFA" w:rsidRPr="004B09C0">
        <w:rPr>
          <w:rFonts w:ascii="Times New Roman" w:hAnsi="Times New Roman" w:cs="Times New Roman"/>
        </w:rPr>
        <w:t>b</w:t>
      </w:r>
      <w:r w:rsidR="004B09C0">
        <w:rPr>
          <w:rFonts w:ascii="Times New Roman" w:hAnsi="Times New Roman" w:cs="Times New Roman"/>
        </w:rPr>
        <w:t>eing stable</w:t>
      </w:r>
      <w:r w:rsidR="00BF16F0">
        <w:rPr>
          <w:rFonts w:ascii="Times New Roman" w:hAnsi="Times New Roman" w:cs="Times New Roman"/>
        </w:rPr>
        <w:t>’</w:t>
      </w:r>
      <w:r w:rsidR="004B09C0" w:rsidRPr="004B09C0">
        <w:rPr>
          <w:rFonts w:ascii="Times New Roman" w:hAnsi="Times New Roman" w:cs="Times New Roman"/>
        </w:rPr>
        <w:t xml:space="preserve"> but focusing on remaining docile and limiting expression,</w:t>
      </w:r>
      <w:r w:rsidR="000F3AFA" w:rsidRPr="004B09C0">
        <w:rPr>
          <w:rFonts w:ascii="Times New Roman" w:hAnsi="Times New Roman" w:cs="Times New Roman"/>
        </w:rPr>
        <w:t xml:space="preserve"> </w:t>
      </w:r>
      <w:r w:rsidR="004B09C0" w:rsidRPr="004B09C0">
        <w:rPr>
          <w:rFonts w:ascii="Times New Roman" w:hAnsi="Times New Roman" w:cs="Times New Roman"/>
        </w:rPr>
        <w:t xml:space="preserve">often by devising better ways of hiding their distress or dampening their problems via medication in order ‘not to feel anything’, </w:t>
      </w:r>
      <w:r w:rsidR="00692E89" w:rsidRPr="004B09C0">
        <w:rPr>
          <w:rFonts w:ascii="Times New Roman" w:hAnsi="Times New Roman" w:cs="Times New Roman"/>
        </w:rPr>
        <w:t>was the</w:t>
      </w:r>
      <w:r w:rsidR="00FC57DD" w:rsidRPr="004B09C0">
        <w:rPr>
          <w:rFonts w:ascii="Times New Roman" w:hAnsi="Times New Roman" w:cs="Times New Roman"/>
        </w:rPr>
        <w:t xml:space="preserve"> only </w:t>
      </w:r>
      <w:r w:rsidR="00692E89" w:rsidRPr="004B09C0">
        <w:rPr>
          <w:rFonts w:ascii="Times New Roman" w:hAnsi="Times New Roman" w:cs="Times New Roman"/>
        </w:rPr>
        <w:t xml:space="preserve">means </w:t>
      </w:r>
      <w:r w:rsidR="000F3AFA" w:rsidRPr="004B09C0">
        <w:rPr>
          <w:rFonts w:ascii="Times New Roman" w:hAnsi="Times New Roman" w:cs="Times New Roman"/>
        </w:rPr>
        <w:t xml:space="preserve">by which </w:t>
      </w:r>
      <w:r w:rsidR="00692E89" w:rsidRPr="004B09C0">
        <w:rPr>
          <w:rFonts w:ascii="Times New Roman" w:hAnsi="Times New Roman" w:cs="Times New Roman"/>
        </w:rPr>
        <w:t xml:space="preserve">to </w:t>
      </w:r>
      <w:r w:rsidR="00FC57DD" w:rsidRPr="004B09C0">
        <w:rPr>
          <w:rFonts w:ascii="Times New Roman" w:hAnsi="Times New Roman" w:cs="Times New Roman"/>
        </w:rPr>
        <w:t>evade re-admissio</w:t>
      </w:r>
      <w:r w:rsidR="000F3AFA" w:rsidRPr="004B09C0">
        <w:rPr>
          <w:rFonts w:ascii="Times New Roman" w:hAnsi="Times New Roman" w:cs="Times New Roman"/>
        </w:rPr>
        <w:t>n</w:t>
      </w:r>
      <w:r w:rsidR="004B09C0" w:rsidRPr="004B09C0">
        <w:rPr>
          <w:rFonts w:ascii="Times New Roman" w:hAnsi="Times New Roman" w:cs="Times New Roman"/>
        </w:rPr>
        <w:t xml:space="preserve"> (Foucault, 1979).</w:t>
      </w:r>
    </w:p>
    <w:p w:rsidR="00735547" w:rsidRPr="004B09C0" w:rsidRDefault="00735547" w:rsidP="00CA49EF">
      <w:pPr>
        <w:spacing w:line="360" w:lineRule="auto"/>
        <w:rPr>
          <w:rFonts w:ascii="Times New Roman" w:hAnsi="Times New Roman" w:cs="Times New Roman"/>
        </w:rPr>
      </w:pPr>
    </w:p>
    <w:p w:rsidR="0030261E" w:rsidRPr="004B09C0" w:rsidRDefault="000F3AFA" w:rsidP="00CA49EF">
      <w:pPr>
        <w:spacing w:line="360" w:lineRule="auto"/>
        <w:rPr>
          <w:rFonts w:ascii="Times New Roman" w:hAnsi="Times New Roman" w:cs="Times New Roman"/>
          <w:i/>
        </w:rPr>
      </w:pPr>
      <w:r w:rsidRPr="004B09C0">
        <w:rPr>
          <w:rFonts w:ascii="Times New Roman" w:hAnsi="Times New Roman" w:cs="Times New Roman"/>
          <w:b/>
          <w:i/>
        </w:rPr>
        <w:t>P:</w:t>
      </w:r>
      <w:r w:rsidRPr="004B09C0">
        <w:rPr>
          <w:rFonts w:ascii="Times New Roman" w:hAnsi="Times New Roman" w:cs="Times New Roman"/>
          <w:i/>
        </w:rPr>
        <w:t xml:space="preserve"> </w:t>
      </w:r>
      <w:r w:rsidR="004B09C0" w:rsidRPr="004B09C0">
        <w:rPr>
          <w:rFonts w:ascii="Times New Roman" w:hAnsi="Times New Roman" w:cs="Times New Roman"/>
          <w:i/>
        </w:rPr>
        <w:t>W</w:t>
      </w:r>
      <w:r w:rsidR="0030261E" w:rsidRPr="004B09C0">
        <w:rPr>
          <w:rFonts w:ascii="Times New Roman" w:hAnsi="Times New Roman" w:cs="Times New Roman"/>
          <w:i/>
        </w:rPr>
        <w:t xml:space="preserve">hen I was in hospital I was really stressed out about it and I thought that it was just making me feel worse, but after I left I </w:t>
      </w:r>
      <w:proofErr w:type="spellStart"/>
      <w:r w:rsidR="0030261E" w:rsidRPr="004B09C0">
        <w:rPr>
          <w:rFonts w:ascii="Times New Roman" w:hAnsi="Times New Roman" w:cs="Times New Roman"/>
          <w:i/>
        </w:rPr>
        <w:t>realised</w:t>
      </w:r>
      <w:proofErr w:type="spellEnd"/>
      <w:r w:rsidR="0030261E" w:rsidRPr="004B09C0">
        <w:rPr>
          <w:rFonts w:ascii="Times New Roman" w:hAnsi="Times New Roman" w:cs="Times New Roman"/>
          <w:i/>
        </w:rPr>
        <w:t xml:space="preserve"> that maybe it was good because that experience scared me and made me want to stay out of the hospital again. </w:t>
      </w:r>
    </w:p>
    <w:p w:rsidR="00541964" w:rsidRPr="004B09C0" w:rsidRDefault="00541964" w:rsidP="00CA49EF">
      <w:pPr>
        <w:spacing w:line="360" w:lineRule="auto"/>
        <w:rPr>
          <w:rFonts w:ascii="Times New Roman" w:hAnsi="Times New Roman" w:cs="Times New Roman"/>
          <w:szCs w:val="30"/>
        </w:rPr>
      </w:pPr>
    </w:p>
    <w:p w:rsidR="00FC57DD" w:rsidRPr="004B09C0" w:rsidRDefault="00F06CE3" w:rsidP="00CA49EF">
      <w:pPr>
        <w:spacing w:line="360" w:lineRule="auto"/>
        <w:rPr>
          <w:rFonts w:ascii="Times New Roman" w:hAnsi="Times New Roman" w:cs="Times New Roman"/>
          <w:szCs w:val="30"/>
        </w:rPr>
      </w:pPr>
      <w:r w:rsidRPr="004B09C0">
        <w:rPr>
          <w:rFonts w:ascii="Times New Roman" w:hAnsi="Times New Roman" w:cs="Times New Roman"/>
          <w:szCs w:val="30"/>
        </w:rPr>
        <w:t xml:space="preserve">In the next section, we  examine the ways in </w:t>
      </w:r>
      <w:r w:rsidR="00F810DC" w:rsidRPr="004B09C0">
        <w:rPr>
          <w:rFonts w:ascii="Times New Roman" w:hAnsi="Times New Roman" w:cs="Times New Roman"/>
          <w:szCs w:val="30"/>
        </w:rPr>
        <w:t xml:space="preserve">which </w:t>
      </w:r>
      <w:r w:rsidRPr="004B09C0">
        <w:rPr>
          <w:rFonts w:ascii="Times New Roman" w:hAnsi="Times New Roman" w:cs="Times New Roman"/>
          <w:szCs w:val="30"/>
        </w:rPr>
        <w:t xml:space="preserve">participants were not only </w:t>
      </w:r>
      <w:r w:rsidRPr="004B09C0">
        <w:rPr>
          <w:rFonts w:ascii="Times New Roman" w:hAnsi="Times New Roman" w:cs="Times New Roman"/>
          <w:i/>
          <w:szCs w:val="30"/>
        </w:rPr>
        <w:t>inv</w:t>
      </w:r>
      <w:r w:rsidR="00C8510F" w:rsidRPr="004B09C0">
        <w:rPr>
          <w:rFonts w:ascii="Times New Roman" w:hAnsi="Times New Roman" w:cs="Times New Roman"/>
          <w:i/>
          <w:szCs w:val="30"/>
        </w:rPr>
        <w:t>ited</w:t>
      </w:r>
      <w:r w:rsidR="00C8510F" w:rsidRPr="004B09C0">
        <w:rPr>
          <w:rFonts w:ascii="Times New Roman" w:hAnsi="Times New Roman" w:cs="Times New Roman"/>
          <w:szCs w:val="30"/>
        </w:rPr>
        <w:t xml:space="preserve"> to </w:t>
      </w:r>
      <w:r w:rsidR="00F810DC" w:rsidRPr="004B09C0">
        <w:rPr>
          <w:rFonts w:ascii="Times New Roman" w:hAnsi="Times New Roman" w:cs="Times New Roman"/>
          <w:szCs w:val="30"/>
        </w:rPr>
        <w:t>engage in this process of emotional displac</w:t>
      </w:r>
      <w:r w:rsidR="004B09C0">
        <w:rPr>
          <w:rFonts w:ascii="Times New Roman" w:hAnsi="Times New Roman" w:cs="Times New Roman"/>
          <w:szCs w:val="30"/>
        </w:rPr>
        <w:t>e</w:t>
      </w:r>
      <w:r w:rsidR="00F810DC" w:rsidRPr="004B09C0">
        <w:rPr>
          <w:rFonts w:ascii="Times New Roman" w:hAnsi="Times New Roman" w:cs="Times New Roman"/>
          <w:szCs w:val="30"/>
        </w:rPr>
        <w:t>ment during inpatient admission</w:t>
      </w:r>
      <w:r w:rsidRPr="004B09C0">
        <w:rPr>
          <w:rFonts w:ascii="Times New Roman" w:hAnsi="Times New Roman" w:cs="Times New Roman"/>
          <w:szCs w:val="30"/>
        </w:rPr>
        <w:t xml:space="preserve">, they were </w:t>
      </w:r>
      <w:r w:rsidR="00C8510F" w:rsidRPr="004B09C0">
        <w:rPr>
          <w:rFonts w:ascii="Times New Roman" w:hAnsi="Times New Roman" w:cs="Times New Roman"/>
          <w:szCs w:val="30"/>
        </w:rPr>
        <w:t>encouraged to manage the risks of</w:t>
      </w:r>
      <w:r w:rsidR="004B09C0">
        <w:rPr>
          <w:rFonts w:ascii="Times New Roman" w:hAnsi="Times New Roman" w:cs="Times New Roman"/>
          <w:szCs w:val="30"/>
        </w:rPr>
        <w:t xml:space="preserve"> emotional contagion (</w:t>
      </w:r>
      <w:r w:rsidR="00BF16F0">
        <w:rPr>
          <w:rFonts w:ascii="Times New Roman" w:hAnsi="Times New Roman" w:cs="Times New Roman"/>
          <w:szCs w:val="30"/>
        </w:rPr>
        <w:t>Hatfield et al.</w:t>
      </w:r>
      <w:r w:rsidR="004B09C0">
        <w:rPr>
          <w:rFonts w:ascii="Times New Roman" w:hAnsi="Times New Roman" w:cs="Times New Roman"/>
          <w:szCs w:val="30"/>
        </w:rPr>
        <w:t>, 1994), often described as</w:t>
      </w:r>
      <w:r w:rsidRPr="004B09C0">
        <w:rPr>
          <w:rFonts w:ascii="Times New Roman" w:hAnsi="Times New Roman" w:cs="Times New Roman"/>
          <w:szCs w:val="30"/>
        </w:rPr>
        <w:t xml:space="preserve"> </w:t>
      </w:r>
      <w:r w:rsidR="00BF16F0">
        <w:rPr>
          <w:rFonts w:ascii="Times New Roman" w:hAnsi="Times New Roman" w:cs="Times New Roman"/>
          <w:szCs w:val="30"/>
        </w:rPr>
        <w:t>‘</w:t>
      </w:r>
      <w:r w:rsidR="00692E89" w:rsidRPr="004B09C0">
        <w:rPr>
          <w:rFonts w:ascii="Times New Roman" w:hAnsi="Times New Roman" w:cs="Times New Roman"/>
          <w:szCs w:val="30"/>
        </w:rPr>
        <w:t>triggering</w:t>
      </w:r>
      <w:r w:rsidR="00BF16F0">
        <w:rPr>
          <w:rFonts w:ascii="Times New Roman" w:hAnsi="Times New Roman" w:cs="Times New Roman"/>
          <w:szCs w:val="30"/>
        </w:rPr>
        <w:t>’</w:t>
      </w:r>
      <w:r w:rsidR="00692E89" w:rsidRPr="004B09C0">
        <w:rPr>
          <w:rFonts w:ascii="Times New Roman" w:hAnsi="Times New Roman" w:cs="Times New Roman"/>
          <w:szCs w:val="30"/>
        </w:rPr>
        <w:t xml:space="preserve"> emotional reaction</w:t>
      </w:r>
      <w:r w:rsidR="00F810DC" w:rsidRPr="004B09C0">
        <w:rPr>
          <w:rFonts w:ascii="Times New Roman" w:hAnsi="Times New Roman" w:cs="Times New Roman"/>
          <w:szCs w:val="30"/>
        </w:rPr>
        <w:t>s</w:t>
      </w:r>
      <w:r w:rsidR="00EE58BF" w:rsidRPr="004B09C0">
        <w:rPr>
          <w:rFonts w:ascii="Times New Roman" w:hAnsi="Times New Roman" w:cs="Times New Roman"/>
          <w:szCs w:val="30"/>
        </w:rPr>
        <w:t xml:space="preserve"> in</w:t>
      </w:r>
      <w:r w:rsidRPr="004B09C0">
        <w:rPr>
          <w:rFonts w:ascii="Times New Roman" w:hAnsi="Times New Roman" w:cs="Times New Roman"/>
          <w:szCs w:val="30"/>
        </w:rPr>
        <w:t xml:space="preserve"> other</w:t>
      </w:r>
      <w:r w:rsidR="00F810DC" w:rsidRPr="004B09C0">
        <w:rPr>
          <w:rFonts w:ascii="Times New Roman" w:hAnsi="Times New Roman" w:cs="Times New Roman"/>
          <w:szCs w:val="30"/>
        </w:rPr>
        <w:t>s patients</w:t>
      </w:r>
      <w:r w:rsidR="00C8510F" w:rsidRPr="004B09C0">
        <w:rPr>
          <w:rFonts w:ascii="Times New Roman" w:hAnsi="Times New Roman" w:cs="Times New Roman"/>
          <w:szCs w:val="30"/>
        </w:rPr>
        <w:t xml:space="preserve">, as well as managing </w:t>
      </w:r>
      <w:r w:rsidR="00F810DC" w:rsidRPr="004B09C0">
        <w:rPr>
          <w:rFonts w:ascii="Times New Roman" w:hAnsi="Times New Roman" w:cs="Times New Roman"/>
          <w:szCs w:val="30"/>
        </w:rPr>
        <w:t xml:space="preserve">the </w:t>
      </w:r>
      <w:r w:rsidR="00692E89" w:rsidRPr="004B09C0">
        <w:rPr>
          <w:rFonts w:ascii="Times New Roman" w:hAnsi="Times New Roman" w:cs="Times New Roman"/>
          <w:szCs w:val="30"/>
        </w:rPr>
        <w:t>emotional inconsistencies</w:t>
      </w:r>
      <w:r w:rsidR="00C8510F" w:rsidRPr="004B09C0">
        <w:rPr>
          <w:rFonts w:ascii="Times New Roman" w:hAnsi="Times New Roman" w:cs="Times New Roman"/>
          <w:szCs w:val="30"/>
        </w:rPr>
        <w:t xml:space="preserve"> </w:t>
      </w:r>
      <w:r w:rsidR="00F810DC" w:rsidRPr="004B09C0">
        <w:rPr>
          <w:rFonts w:ascii="Times New Roman" w:hAnsi="Times New Roman" w:cs="Times New Roman"/>
          <w:szCs w:val="30"/>
        </w:rPr>
        <w:t>of</w:t>
      </w:r>
      <w:r w:rsidR="00100C5E" w:rsidRPr="004B09C0">
        <w:rPr>
          <w:rFonts w:ascii="Times New Roman" w:hAnsi="Times New Roman" w:cs="Times New Roman"/>
          <w:szCs w:val="30"/>
        </w:rPr>
        <w:t xml:space="preserve"> </w:t>
      </w:r>
      <w:r w:rsidR="00F810DC" w:rsidRPr="004B09C0">
        <w:rPr>
          <w:rFonts w:ascii="Times New Roman" w:hAnsi="Times New Roman" w:cs="Times New Roman"/>
          <w:szCs w:val="30"/>
        </w:rPr>
        <w:t xml:space="preserve">the </w:t>
      </w:r>
      <w:r w:rsidR="00100C5E" w:rsidRPr="004B09C0">
        <w:rPr>
          <w:rFonts w:ascii="Times New Roman" w:hAnsi="Times New Roman" w:cs="Times New Roman"/>
          <w:szCs w:val="30"/>
        </w:rPr>
        <w:t>staff</w:t>
      </w:r>
      <w:r w:rsidRPr="004B09C0">
        <w:rPr>
          <w:rFonts w:ascii="Times New Roman" w:hAnsi="Times New Roman" w:cs="Times New Roman"/>
          <w:szCs w:val="30"/>
        </w:rPr>
        <w:t xml:space="preserve">. </w:t>
      </w:r>
      <w:r w:rsidR="00F810DC" w:rsidRPr="004B09C0">
        <w:rPr>
          <w:rFonts w:ascii="Times New Roman" w:hAnsi="Times New Roman" w:cs="Times New Roman"/>
          <w:szCs w:val="30"/>
        </w:rPr>
        <w:t>W</w:t>
      </w:r>
      <w:r w:rsidR="00100C5E" w:rsidRPr="004B09C0">
        <w:rPr>
          <w:rFonts w:ascii="Times New Roman" w:hAnsi="Times New Roman" w:cs="Times New Roman"/>
          <w:szCs w:val="30"/>
        </w:rPr>
        <w:t xml:space="preserve">e </w:t>
      </w:r>
      <w:proofErr w:type="spellStart"/>
      <w:r w:rsidR="008140E8" w:rsidRPr="004B09C0">
        <w:rPr>
          <w:rFonts w:ascii="Times New Roman" w:hAnsi="Times New Roman" w:cs="Times New Roman"/>
          <w:szCs w:val="30"/>
        </w:rPr>
        <w:t>concep</w:t>
      </w:r>
      <w:r w:rsidR="000E6AEF" w:rsidRPr="004B09C0">
        <w:rPr>
          <w:rFonts w:ascii="Times New Roman" w:hAnsi="Times New Roman" w:cs="Times New Roman"/>
          <w:szCs w:val="30"/>
        </w:rPr>
        <w:t>t</w:t>
      </w:r>
      <w:r w:rsidR="008140E8" w:rsidRPr="004B09C0">
        <w:rPr>
          <w:rFonts w:ascii="Times New Roman" w:hAnsi="Times New Roman" w:cs="Times New Roman"/>
          <w:szCs w:val="30"/>
        </w:rPr>
        <w:t>ualise</w:t>
      </w:r>
      <w:proofErr w:type="spellEnd"/>
      <w:r w:rsidR="00100C5E" w:rsidRPr="004B09C0">
        <w:rPr>
          <w:rFonts w:ascii="Times New Roman" w:hAnsi="Times New Roman" w:cs="Times New Roman"/>
          <w:szCs w:val="30"/>
        </w:rPr>
        <w:t xml:space="preserve"> t</w:t>
      </w:r>
      <w:r w:rsidR="00C8510F" w:rsidRPr="004B09C0">
        <w:rPr>
          <w:rFonts w:ascii="Times New Roman" w:hAnsi="Times New Roman" w:cs="Times New Roman"/>
          <w:szCs w:val="30"/>
        </w:rPr>
        <w:t xml:space="preserve">he ward </w:t>
      </w:r>
      <w:r w:rsidR="00F810DC" w:rsidRPr="004B09C0">
        <w:rPr>
          <w:rFonts w:ascii="Times New Roman" w:hAnsi="Times New Roman" w:cs="Times New Roman"/>
          <w:szCs w:val="30"/>
        </w:rPr>
        <w:t xml:space="preserve">then </w:t>
      </w:r>
      <w:r w:rsidR="008140E8" w:rsidRPr="004B09C0">
        <w:rPr>
          <w:rFonts w:ascii="Times New Roman" w:hAnsi="Times New Roman" w:cs="Times New Roman"/>
          <w:szCs w:val="30"/>
        </w:rPr>
        <w:t>a</w:t>
      </w:r>
      <w:r w:rsidR="00692E89" w:rsidRPr="004B09C0">
        <w:rPr>
          <w:rFonts w:ascii="Times New Roman" w:hAnsi="Times New Roman" w:cs="Times New Roman"/>
          <w:szCs w:val="30"/>
        </w:rPr>
        <w:t>s</w:t>
      </w:r>
      <w:r w:rsidR="00C8510F" w:rsidRPr="004B09C0">
        <w:rPr>
          <w:rFonts w:ascii="Times New Roman" w:hAnsi="Times New Roman" w:cs="Times New Roman"/>
          <w:szCs w:val="30"/>
        </w:rPr>
        <w:t xml:space="preserve"> a delicate ecology of emotional relations</w:t>
      </w:r>
      <w:r w:rsidR="008140E8" w:rsidRPr="004B09C0">
        <w:rPr>
          <w:rFonts w:ascii="Times New Roman" w:hAnsi="Times New Roman" w:cs="Times New Roman"/>
          <w:szCs w:val="30"/>
        </w:rPr>
        <w:t xml:space="preserve">, which participants must navigate </w:t>
      </w:r>
      <w:r w:rsidR="00F810DC" w:rsidRPr="004B09C0">
        <w:rPr>
          <w:rFonts w:ascii="Times New Roman" w:hAnsi="Times New Roman" w:cs="Times New Roman"/>
          <w:szCs w:val="30"/>
        </w:rPr>
        <w:t>and manage without formal assistance or knowledge</w:t>
      </w:r>
      <w:r w:rsidR="00C8510F" w:rsidRPr="004B09C0">
        <w:rPr>
          <w:rFonts w:ascii="Times New Roman" w:hAnsi="Times New Roman" w:cs="Times New Roman"/>
          <w:szCs w:val="30"/>
        </w:rPr>
        <w:t xml:space="preserve">. </w:t>
      </w:r>
    </w:p>
    <w:p w:rsidR="00690CA4" w:rsidRPr="004B09C0" w:rsidRDefault="00690CA4" w:rsidP="00CA49EF">
      <w:pPr>
        <w:spacing w:line="360" w:lineRule="auto"/>
        <w:rPr>
          <w:rFonts w:ascii="Times New Roman" w:hAnsi="Times New Roman" w:cs="Times New Roman"/>
          <w:szCs w:val="30"/>
        </w:rPr>
      </w:pPr>
    </w:p>
    <w:p w:rsidR="00D72BD8" w:rsidRPr="004B09C0" w:rsidRDefault="008B667A" w:rsidP="008B667A">
      <w:pPr>
        <w:spacing w:line="360" w:lineRule="auto"/>
        <w:rPr>
          <w:rFonts w:ascii="Times New Roman" w:hAnsi="Times New Roman" w:cs="Times New Roman"/>
          <w:b/>
          <w:szCs w:val="30"/>
        </w:rPr>
      </w:pPr>
      <w:r w:rsidRPr="004B09C0">
        <w:rPr>
          <w:rFonts w:ascii="Times New Roman" w:hAnsi="Times New Roman" w:cs="Times New Roman"/>
          <w:b/>
          <w:szCs w:val="30"/>
        </w:rPr>
        <w:t>The D</w:t>
      </w:r>
      <w:r w:rsidR="00231344" w:rsidRPr="004B09C0">
        <w:rPr>
          <w:rFonts w:ascii="Times New Roman" w:hAnsi="Times New Roman" w:cs="Times New Roman"/>
          <w:b/>
          <w:szCs w:val="30"/>
        </w:rPr>
        <w:t xml:space="preserve">elicate </w:t>
      </w:r>
      <w:r w:rsidRPr="004B09C0">
        <w:rPr>
          <w:rFonts w:ascii="Times New Roman" w:hAnsi="Times New Roman" w:cs="Times New Roman"/>
          <w:b/>
          <w:szCs w:val="30"/>
        </w:rPr>
        <w:t>E</w:t>
      </w:r>
      <w:r w:rsidR="002F5D00" w:rsidRPr="004B09C0">
        <w:rPr>
          <w:rFonts w:ascii="Times New Roman" w:hAnsi="Times New Roman" w:cs="Times New Roman"/>
          <w:b/>
          <w:szCs w:val="30"/>
        </w:rPr>
        <w:t xml:space="preserve">motional </w:t>
      </w:r>
      <w:r w:rsidRPr="004B09C0">
        <w:rPr>
          <w:rFonts w:ascii="Times New Roman" w:hAnsi="Times New Roman" w:cs="Times New Roman"/>
          <w:b/>
          <w:szCs w:val="30"/>
        </w:rPr>
        <w:t>Ecology of the W</w:t>
      </w:r>
      <w:r w:rsidR="00231344" w:rsidRPr="004B09C0">
        <w:rPr>
          <w:rFonts w:ascii="Times New Roman" w:hAnsi="Times New Roman" w:cs="Times New Roman"/>
          <w:b/>
          <w:szCs w:val="30"/>
        </w:rPr>
        <w:t xml:space="preserve">ard: </w:t>
      </w:r>
      <w:r w:rsidRPr="004B09C0">
        <w:rPr>
          <w:rFonts w:ascii="Times New Roman" w:hAnsi="Times New Roman" w:cs="Times New Roman"/>
          <w:b/>
          <w:szCs w:val="30"/>
        </w:rPr>
        <w:t>Openness, T</w:t>
      </w:r>
      <w:r w:rsidR="002F5D00" w:rsidRPr="004B09C0">
        <w:rPr>
          <w:rFonts w:ascii="Times New Roman" w:hAnsi="Times New Roman" w:cs="Times New Roman"/>
          <w:b/>
          <w:szCs w:val="30"/>
        </w:rPr>
        <w:t xml:space="preserve">riggering, </w:t>
      </w:r>
      <w:r w:rsidRPr="004B09C0">
        <w:rPr>
          <w:rFonts w:ascii="Times New Roman" w:hAnsi="Times New Roman" w:cs="Times New Roman"/>
          <w:b/>
          <w:szCs w:val="30"/>
        </w:rPr>
        <w:t>Sterility and R</w:t>
      </w:r>
      <w:r w:rsidR="00231344" w:rsidRPr="004B09C0">
        <w:rPr>
          <w:rFonts w:ascii="Times New Roman" w:hAnsi="Times New Roman" w:cs="Times New Roman"/>
          <w:b/>
          <w:szCs w:val="30"/>
        </w:rPr>
        <w:t xml:space="preserve">elational </w:t>
      </w:r>
      <w:r w:rsidRPr="004B09C0">
        <w:rPr>
          <w:rFonts w:ascii="Times New Roman" w:hAnsi="Times New Roman" w:cs="Times New Roman"/>
          <w:b/>
          <w:szCs w:val="30"/>
        </w:rPr>
        <w:t>E</w:t>
      </w:r>
      <w:r w:rsidR="00231344" w:rsidRPr="004B09C0">
        <w:rPr>
          <w:rFonts w:ascii="Times New Roman" w:hAnsi="Times New Roman" w:cs="Times New Roman"/>
          <w:b/>
          <w:szCs w:val="30"/>
        </w:rPr>
        <w:t>ntanglements</w:t>
      </w:r>
    </w:p>
    <w:p w:rsidR="00D72BD8" w:rsidRPr="004B09C0" w:rsidRDefault="00D72BD8" w:rsidP="00CA49EF">
      <w:pPr>
        <w:spacing w:line="360" w:lineRule="auto"/>
        <w:rPr>
          <w:rFonts w:ascii="Times New Roman" w:hAnsi="Times New Roman" w:cs="Times New Roman"/>
          <w:szCs w:val="30"/>
        </w:rPr>
      </w:pPr>
    </w:p>
    <w:p w:rsidR="00D72BD8" w:rsidRPr="004B09C0" w:rsidRDefault="00D72BD8" w:rsidP="00CA49EF">
      <w:pPr>
        <w:spacing w:line="360" w:lineRule="auto"/>
        <w:rPr>
          <w:rFonts w:ascii="Times New Roman" w:hAnsi="Times New Roman" w:cs="Times New Roman"/>
          <w:szCs w:val="30"/>
        </w:rPr>
      </w:pPr>
      <w:r w:rsidRPr="004B09C0">
        <w:rPr>
          <w:rFonts w:ascii="Times New Roman" w:hAnsi="Times New Roman" w:cs="Times New Roman"/>
          <w:szCs w:val="30"/>
        </w:rPr>
        <w:t xml:space="preserve">Certain participants discussed positive relations on the ward, from kind and supportive staff, to </w:t>
      </w:r>
      <w:r w:rsidR="003067BB" w:rsidRPr="004B09C0">
        <w:rPr>
          <w:rFonts w:ascii="Times New Roman" w:hAnsi="Times New Roman" w:cs="Times New Roman"/>
          <w:szCs w:val="30"/>
        </w:rPr>
        <w:t xml:space="preserve">nurturing relationships with </w:t>
      </w:r>
      <w:r w:rsidRPr="004B09C0">
        <w:rPr>
          <w:rFonts w:ascii="Times New Roman" w:hAnsi="Times New Roman" w:cs="Times New Roman"/>
          <w:szCs w:val="30"/>
        </w:rPr>
        <w:t xml:space="preserve">their peers who were able to </w:t>
      </w:r>
      <w:proofErr w:type="spellStart"/>
      <w:r w:rsidRPr="004B09C0">
        <w:rPr>
          <w:rFonts w:ascii="Times New Roman" w:hAnsi="Times New Roman" w:cs="Times New Roman"/>
          <w:szCs w:val="30"/>
        </w:rPr>
        <w:t>empathise</w:t>
      </w:r>
      <w:proofErr w:type="spellEnd"/>
      <w:r w:rsidRPr="004B09C0">
        <w:rPr>
          <w:rFonts w:ascii="Times New Roman" w:hAnsi="Times New Roman" w:cs="Times New Roman"/>
          <w:szCs w:val="30"/>
        </w:rPr>
        <w:t xml:space="preserve"> with </w:t>
      </w:r>
      <w:r w:rsidR="008140E8" w:rsidRPr="004B09C0">
        <w:rPr>
          <w:rFonts w:ascii="Times New Roman" w:hAnsi="Times New Roman" w:cs="Times New Roman"/>
          <w:szCs w:val="30"/>
        </w:rPr>
        <w:t>their distress</w:t>
      </w:r>
      <w:r w:rsidR="00836044" w:rsidRPr="004B09C0">
        <w:rPr>
          <w:rFonts w:ascii="Times New Roman" w:hAnsi="Times New Roman" w:cs="Times New Roman"/>
          <w:szCs w:val="30"/>
        </w:rPr>
        <w:t xml:space="preserve"> (Moses, 2011</w:t>
      </w:r>
      <w:r w:rsidR="003067BB" w:rsidRPr="004B09C0">
        <w:rPr>
          <w:rFonts w:ascii="Times New Roman" w:hAnsi="Times New Roman" w:cs="Times New Roman"/>
          <w:szCs w:val="30"/>
        </w:rPr>
        <w:t>)</w:t>
      </w:r>
      <w:r w:rsidRPr="004B09C0">
        <w:rPr>
          <w:rFonts w:ascii="Times New Roman" w:hAnsi="Times New Roman" w:cs="Times New Roman"/>
          <w:szCs w:val="30"/>
        </w:rPr>
        <w:t>. A central aspect of positively perceived relationships was the opportunity to talk through emotional distress</w:t>
      </w:r>
      <w:r w:rsidR="003067BB" w:rsidRPr="004B09C0">
        <w:rPr>
          <w:rFonts w:ascii="Times New Roman" w:hAnsi="Times New Roman" w:cs="Times New Roman"/>
          <w:szCs w:val="30"/>
        </w:rPr>
        <w:t>, and to build a form of support based on openness, equality and mentorship</w:t>
      </w:r>
      <w:r w:rsidR="004B09C0">
        <w:rPr>
          <w:rFonts w:ascii="Times New Roman" w:hAnsi="Times New Roman" w:cs="Times New Roman"/>
          <w:szCs w:val="30"/>
        </w:rPr>
        <w:t xml:space="preserve"> </w:t>
      </w:r>
      <w:r w:rsidR="004B09C0" w:rsidRPr="004B09C0">
        <w:rPr>
          <w:rFonts w:ascii="Times New Roman" w:hAnsi="Times New Roman" w:cs="Times New Roman"/>
        </w:rPr>
        <w:t>(</w:t>
      </w:r>
      <w:r w:rsidR="00BF16F0">
        <w:rPr>
          <w:rFonts w:ascii="Times New Roman" w:hAnsi="Times New Roman" w:cs="Times New Roman"/>
        </w:rPr>
        <w:t>Moos, 1997</w:t>
      </w:r>
      <w:r w:rsidR="004B09C0" w:rsidRPr="004B09C0">
        <w:rPr>
          <w:rFonts w:ascii="Times New Roman" w:hAnsi="Times New Roman" w:cs="Times New Roman"/>
        </w:rPr>
        <w:t>)</w:t>
      </w:r>
      <w:r w:rsidRPr="004B09C0">
        <w:rPr>
          <w:rFonts w:ascii="Times New Roman" w:hAnsi="Times New Roman" w:cs="Times New Roman"/>
          <w:szCs w:val="30"/>
        </w:rPr>
        <w:t>. Buil</w:t>
      </w:r>
      <w:r w:rsidR="005A42BC" w:rsidRPr="004B09C0">
        <w:rPr>
          <w:rFonts w:ascii="Times New Roman" w:hAnsi="Times New Roman" w:cs="Times New Roman"/>
          <w:szCs w:val="30"/>
        </w:rPr>
        <w:t xml:space="preserve">ding connections and trust was </w:t>
      </w:r>
      <w:r w:rsidRPr="004B09C0">
        <w:rPr>
          <w:rFonts w:ascii="Times New Roman" w:hAnsi="Times New Roman" w:cs="Times New Roman"/>
          <w:szCs w:val="30"/>
        </w:rPr>
        <w:t xml:space="preserve">regarded </w:t>
      </w:r>
      <w:r w:rsidR="005A42BC" w:rsidRPr="004B09C0">
        <w:rPr>
          <w:rFonts w:ascii="Times New Roman" w:hAnsi="Times New Roman" w:cs="Times New Roman"/>
          <w:szCs w:val="30"/>
        </w:rPr>
        <w:t xml:space="preserve">as essential </w:t>
      </w:r>
      <w:r w:rsidRPr="004B09C0">
        <w:rPr>
          <w:rFonts w:ascii="Times New Roman" w:hAnsi="Times New Roman" w:cs="Times New Roman"/>
          <w:szCs w:val="30"/>
        </w:rPr>
        <w:t xml:space="preserve">by the vast majority of participants, </w:t>
      </w:r>
      <w:r w:rsidRPr="004B09C0">
        <w:rPr>
          <w:rFonts w:ascii="Times New Roman" w:hAnsi="Times New Roman" w:cs="Times New Roman"/>
          <w:szCs w:val="30"/>
        </w:rPr>
        <w:lastRenderedPageBreak/>
        <w:t>and was seen to be the central mechanism in enabling the expression of difficult and complex emotions.</w:t>
      </w:r>
    </w:p>
    <w:p w:rsidR="002C4822" w:rsidRPr="004B09C0" w:rsidRDefault="002C4822" w:rsidP="00CA49EF">
      <w:pPr>
        <w:spacing w:line="360" w:lineRule="auto"/>
        <w:rPr>
          <w:rFonts w:ascii="Times New Roman" w:hAnsi="Times New Roman" w:cs="Times New Roman"/>
          <w:szCs w:val="30"/>
        </w:rPr>
      </w:pPr>
    </w:p>
    <w:p w:rsidR="00D72BD8" w:rsidRPr="004B09C0" w:rsidRDefault="002C4822" w:rsidP="00CA49EF">
      <w:pPr>
        <w:spacing w:line="360" w:lineRule="auto"/>
        <w:rPr>
          <w:rFonts w:ascii="Times New Roman" w:hAnsi="Times New Roman" w:cs="Times New Roman"/>
          <w:i/>
          <w:szCs w:val="30"/>
        </w:rPr>
      </w:pPr>
      <w:r w:rsidRPr="004B09C0">
        <w:rPr>
          <w:rFonts w:ascii="Times New Roman" w:hAnsi="Times New Roman" w:cs="Times New Roman"/>
          <w:b/>
          <w:i/>
          <w:szCs w:val="30"/>
        </w:rPr>
        <w:t>P:</w:t>
      </w:r>
      <w:r w:rsidRPr="004B09C0">
        <w:rPr>
          <w:rFonts w:ascii="Times New Roman" w:hAnsi="Times New Roman" w:cs="Times New Roman"/>
          <w:i/>
          <w:szCs w:val="30"/>
        </w:rPr>
        <w:t xml:space="preserve"> </w:t>
      </w:r>
      <w:r w:rsidR="00D72BD8" w:rsidRPr="004B09C0">
        <w:rPr>
          <w:rFonts w:ascii="Times New Roman" w:hAnsi="Times New Roman" w:cs="Times New Roman"/>
          <w:i/>
          <w:szCs w:val="30"/>
        </w:rPr>
        <w:t>I myself</w:t>
      </w:r>
      <w:r w:rsidR="005D1319" w:rsidRPr="004B09C0">
        <w:rPr>
          <w:rFonts w:ascii="Times New Roman" w:hAnsi="Times New Roman" w:cs="Times New Roman"/>
          <w:i/>
          <w:szCs w:val="30"/>
        </w:rPr>
        <w:t xml:space="preserve">, I don’t like showing emotions </w:t>
      </w:r>
      <w:r w:rsidR="00D72BD8" w:rsidRPr="004B09C0">
        <w:rPr>
          <w:rFonts w:ascii="Times New Roman" w:hAnsi="Times New Roman" w:cs="Times New Roman"/>
          <w:i/>
          <w:szCs w:val="30"/>
        </w:rPr>
        <w:t>in front of other people</w:t>
      </w:r>
      <w:r w:rsidR="005D1319" w:rsidRPr="004B09C0">
        <w:rPr>
          <w:rFonts w:ascii="Times New Roman" w:hAnsi="Times New Roman" w:cs="Times New Roman"/>
          <w:i/>
          <w:szCs w:val="30"/>
        </w:rPr>
        <w:t>,</w:t>
      </w:r>
      <w:r w:rsidR="00D72BD8" w:rsidRPr="004B09C0">
        <w:rPr>
          <w:rFonts w:ascii="Times New Roman" w:hAnsi="Times New Roman" w:cs="Times New Roman"/>
          <w:i/>
          <w:szCs w:val="30"/>
        </w:rPr>
        <w:t xml:space="preserve"> like crying and stuff like that. I don’t like doing that in front of other people. I refuse to do it as much as I can. Whereas in the </w:t>
      </w:r>
      <w:r w:rsidR="005D1319" w:rsidRPr="004B09C0">
        <w:rPr>
          <w:rFonts w:ascii="Times New Roman" w:hAnsi="Times New Roman" w:cs="Times New Roman"/>
          <w:i/>
          <w:szCs w:val="30"/>
        </w:rPr>
        <w:t>‘</w:t>
      </w:r>
      <w:r w:rsidR="00D72BD8" w:rsidRPr="004B09C0">
        <w:rPr>
          <w:rFonts w:ascii="Times New Roman" w:hAnsi="Times New Roman" w:cs="Times New Roman"/>
          <w:i/>
          <w:szCs w:val="30"/>
        </w:rPr>
        <w:t>one to ones</w:t>
      </w:r>
      <w:r w:rsidR="005D1319" w:rsidRPr="004B09C0">
        <w:rPr>
          <w:rFonts w:ascii="Times New Roman" w:hAnsi="Times New Roman" w:cs="Times New Roman"/>
          <w:i/>
          <w:szCs w:val="30"/>
        </w:rPr>
        <w:t>’</w:t>
      </w:r>
      <w:r w:rsidR="00D72BD8" w:rsidRPr="004B09C0">
        <w:rPr>
          <w:rFonts w:ascii="Times New Roman" w:hAnsi="Times New Roman" w:cs="Times New Roman"/>
          <w:i/>
          <w:szCs w:val="30"/>
        </w:rPr>
        <w:t>, becaus</w:t>
      </w:r>
      <w:r w:rsidR="005D1319" w:rsidRPr="004B09C0">
        <w:rPr>
          <w:rFonts w:ascii="Times New Roman" w:hAnsi="Times New Roman" w:cs="Times New Roman"/>
          <w:i/>
          <w:szCs w:val="30"/>
        </w:rPr>
        <w:t>e I built a connection with my d</w:t>
      </w:r>
      <w:r w:rsidR="00D72BD8" w:rsidRPr="004B09C0">
        <w:rPr>
          <w:rFonts w:ascii="Times New Roman" w:hAnsi="Times New Roman" w:cs="Times New Roman"/>
          <w:i/>
          <w:szCs w:val="30"/>
        </w:rPr>
        <w:t xml:space="preserve">octor, I was able to cry if I got upset, and I was able to show my emotions adequately. </w:t>
      </w:r>
    </w:p>
    <w:p w:rsidR="00BF16F0" w:rsidRDefault="00BF16F0" w:rsidP="00CA49EF">
      <w:pPr>
        <w:spacing w:line="360" w:lineRule="auto"/>
        <w:rPr>
          <w:rFonts w:ascii="Times New Roman" w:hAnsi="Times New Roman" w:cs="Times New Roman"/>
          <w:szCs w:val="30"/>
        </w:rPr>
      </w:pPr>
    </w:p>
    <w:p w:rsidR="008140E8" w:rsidRDefault="002C4822" w:rsidP="00CA49EF">
      <w:pPr>
        <w:spacing w:line="360" w:lineRule="auto"/>
        <w:rPr>
          <w:rFonts w:ascii="Times New Roman" w:hAnsi="Times New Roman" w:cs="Times New Roman"/>
          <w:szCs w:val="30"/>
        </w:rPr>
      </w:pPr>
      <w:r w:rsidRPr="004B09C0">
        <w:rPr>
          <w:rFonts w:ascii="Times New Roman" w:hAnsi="Times New Roman" w:cs="Times New Roman"/>
          <w:szCs w:val="30"/>
        </w:rPr>
        <w:t>T</w:t>
      </w:r>
      <w:r w:rsidR="00CC267C" w:rsidRPr="004B09C0">
        <w:rPr>
          <w:rFonts w:ascii="Times New Roman" w:hAnsi="Times New Roman" w:cs="Times New Roman"/>
          <w:szCs w:val="30"/>
        </w:rPr>
        <w:t xml:space="preserve">he opportunity to ‘deal with emotions adequately’ </w:t>
      </w:r>
      <w:r w:rsidR="00F81BF7" w:rsidRPr="004B09C0">
        <w:rPr>
          <w:rFonts w:ascii="Times New Roman" w:hAnsi="Times New Roman" w:cs="Times New Roman"/>
          <w:szCs w:val="30"/>
        </w:rPr>
        <w:t xml:space="preserve">was </w:t>
      </w:r>
      <w:r w:rsidR="000042A3" w:rsidRPr="004B09C0">
        <w:rPr>
          <w:rFonts w:ascii="Times New Roman" w:hAnsi="Times New Roman" w:cs="Times New Roman"/>
          <w:szCs w:val="30"/>
        </w:rPr>
        <w:t xml:space="preserve">perceived to be the most important skill to learn during their time in mental health services. The chance to learn for themselves was </w:t>
      </w:r>
      <w:r w:rsidR="00F81BF7" w:rsidRPr="004B09C0">
        <w:rPr>
          <w:rFonts w:ascii="Times New Roman" w:hAnsi="Times New Roman" w:cs="Times New Roman"/>
          <w:szCs w:val="30"/>
        </w:rPr>
        <w:t xml:space="preserve">valued over </w:t>
      </w:r>
      <w:r w:rsidR="000042A3" w:rsidRPr="004B09C0">
        <w:rPr>
          <w:rFonts w:ascii="Times New Roman" w:hAnsi="Times New Roman" w:cs="Times New Roman"/>
          <w:szCs w:val="30"/>
        </w:rPr>
        <w:t>reducing their illness</w:t>
      </w:r>
      <w:r w:rsidR="00F81BF7" w:rsidRPr="004B09C0">
        <w:rPr>
          <w:rFonts w:ascii="Times New Roman" w:hAnsi="Times New Roman" w:cs="Times New Roman"/>
          <w:szCs w:val="30"/>
        </w:rPr>
        <w:t xml:space="preserve"> ‘symptoms’ </w:t>
      </w:r>
      <w:r w:rsidR="000042A3" w:rsidRPr="004B09C0">
        <w:rPr>
          <w:rFonts w:ascii="Times New Roman" w:hAnsi="Times New Roman" w:cs="Times New Roman"/>
          <w:szCs w:val="30"/>
        </w:rPr>
        <w:t>or increasin</w:t>
      </w:r>
      <w:r w:rsidR="00BF16F0">
        <w:rPr>
          <w:rFonts w:ascii="Times New Roman" w:hAnsi="Times New Roman" w:cs="Times New Roman"/>
          <w:szCs w:val="30"/>
        </w:rPr>
        <w:t xml:space="preserve">g instances of ‘good </w:t>
      </w:r>
      <w:proofErr w:type="spellStart"/>
      <w:r w:rsidR="00BF16F0">
        <w:rPr>
          <w:rFonts w:ascii="Times New Roman" w:hAnsi="Times New Roman" w:cs="Times New Roman"/>
          <w:szCs w:val="30"/>
        </w:rPr>
        <w:t>behaviour</w:t>
      </w:r>
      <w:proofErr w:type="spellEnd"/>
      <w:r w:rsidR="00BF16F0">
        <w:rPr>
          <w:rFonts w:ascii="Times New Roman" w:hAnsi="Times New Roman" w:cs="Times New Roman"/>
          <w:szCs w:val="30"/>
        </w:rPr>
        <w:t xml:space="preserve">’. </w:t>
      </w:r>
      <w:r w:rsidR="000042A3" w:rsidRPr="004B09C0">
        <w:rPr>
          <w:rFonts w:ascii="Times New Roman" w:hAnsi="Times New Roman" w:cs="Times New Roman"/>
          <w:szCs w:val="30"/>
        </w:rPr>
        <w:t>H</w:t>
      </w:r>
      <w:r w:rsidR="00CC267C" w:rsidRPr="004B09C0">
        <w:rPr>
          <w:rFonts w:ascii="Times New Roman" w:hAnsi="Times New Roman" w:cs="Times New Roman"/>
          <w:szCs w:val="30"/>
        </w:rPr>
        <w:t xml:space="preserve">owever, </w:t>
      </w:r>
      <w:r w:rsidR="000042A3" w:rsidRPr="004B09C0">
        <w:rPr>
          <w:rFonts w:ascii="Times New Roman" w:hAnsi="Times New Roman" w:cs="Times New Roman"/>
          <w:szCs w:val="30"/>
        </w:rPr>
        <w:t xml:space="preserve">participants believed that the way they managed their emotions </w:t>
      </w:r>
      <w:r w:rsidR="00CC267C" w:rsidRPr="004B09C0">
        <w:rPr>
          <w:rFonts w:ascii="Times New Roman" w:hAnsi="Times New Roman" w:cs="Times New Roman"/>
          <w:szCs w:val="30"/>
        </w:rPr>
        <w:t>was in part determined by the needs of other</w:t>
      </w:r>
      <w:r w:rsidR="000042A3" w:rsidRPr="004B09C0">
        <w:rPr>
          <w:rFonts w:ascii="Times New Roman" w:hAnsi="Times New Roman" w:cs="Times New Roman"/>
          <w:szCs w:val="30"/>
        </w:rPr>
        <w:t xml:space="preserve"> people</w:t>
      </w:r>
      <w:r w:rsidR="00CC267C" w:rsidRPr="004B09C0">
        <w:rPr>
          <w:rFonts w:ascii="Times New Roman" w:hAnsi="Times New Roman" w:cs="Times New Roman"/>
          <w:szCs w:val="30"/>
        </w:rPr>
        <w:t xml:space="preserve">, </w:t>
      </w:r>
      <w:r w:rsidR="000042A3" w:rsidRPr="004B09C0">
        <w:rPr>
          <w:rFonts w:ascii="Times New Roman" w:hAnsi="Times New Roman" w:cs="Times New Roman"/>
          <w:szCs w:val="30"/>
        </w:rPr>
        <w:t>including staff who were responsible for the</w:t>
      </w:r>
      <w:r w:rsidR="00CC267C" w:rsidRPr="004B09C0">
        <w:rPr>
          <w:rFonts w:ascii="Times New Roman" w:hAnsi="Times New Roman" w:cs="Times New Roman"/>
          <w:szCs w:val="30"/>
        </w:rPr>
        <w:t xml:space="preserve"> safe running of the ward. In short, </w:t>
      </w:r>
      <w:r w:rsidR="000042A3" w:rsidRPr="004B09C0">
        <w:rPr>
          <w:rFonts w:ascii="Times New Roman" w:hAnsi="Times New Roman" w:cs="Times New Roman"/>
          <w:szCs w:val="30"/>
        </w:rPr>
        <w:t>participants identified</w:t>
      </w:r>
      <w:r w:rsidR="00CC267C" w:rsidRPr="004B09C0">
        <w:rPr>
          <w:rFonts w:ascii="Times New Roman" w:hAnsi="Times New Roman" w:cs="Times New Roman"/>
          <w:szCs w:val="30"/>
        </w:rPr>
        <w:t xml:space="preserve"> a</w:t>
      </w:r>
      <w:r w:rsidR="000042A3" w:rsidRPr="004B09C0">
        <w:rPr>
          <w:rFonts w:ascii="Times New Roman" w:hAnsi="Times New Roman" w:cs="Times New Roman"/>
          <w:szCs w:val="30"/>
        </w:rPr>
        <w:t xml:space="preserve">n </w:t>
      </w:r>
      <w:r w:rsidR="00CC267C" w:rsidRPr="004B09C0">
        <w:rPr>
          <w:rFonts w:ascii="Times New Roman" w:hAnsi="Times New Roman" w:cs="Times New Roman"/>
          <w:szCs w:val="30"/>
        </w:rPr>
        <w:t xml:space="preserve">interdependency </w:t>
      </w:r>
      <w:r w:rsidR="000042A3" w:rsidRPr="004B09C0">
        <w:rPr>
          <w:rFonts w:ascii="Times New Roman" w:hAnsi="Times New Roman" w:cs="Times New Roman"/>
          <w:szCs w:val="30"/>
        </w:rPr>
        <w:t>between what they were feeling and how it would (negatively) affect other people</w:t>
      </w:r>
      <w:r w:rsidR="00CC267C" w:rsidRPr="004B09C0">
        <w:rPr>
          <w:rFonts w:ascii="Times New Roman" w:hAnsi="Times New Roman" w:cs="Times New Roman"/>
          <w:szCs w:val="30"/>
        </w:rPr>
        <w:t>.</w:t>
      </w:r>
      <w:r w:rsidR="006E681B" w:rsidRPr="004B09C0">
        <w:rPr>
          <w:rFonts w:ascii="Times New Roman" w:hAnsi="Times New Roman" w:cs="Times New Roman"/>
          <w:szCs w:val="30"/>
        </w:rPr>
        <w:t xml:space="preserve"> This </w:t>
      </w:r>
      <w:r w:rsidR="00BF16F0">
        <w:rPr>
          <w:rFonts w:ascii="Times New Roman" w:hAnsi="Times New Roman" w:cs="Times New Roman"/>
          <w:szCs w:val="30"/>
        </w:rPr>
        <w:t xml:space="preserve">risk of </w:t>
      </w:r>
      <w:r w:rsidR="006E681B" w:rsidRPr="004B09C0">
        <w:rPr>
          <w:rFonts w:ascii="Times New Roman" w:hAnsi="Times New Roman" w:cs="Times New Roman"/>
          <w:szCs w:val="30"/>
        </w:rPr>
        <w:t xml:space="preserve">emotional </w:t>
      </w:r>
      <w:r w:rsidR="00BF16F0">
        <w:rPr>
          <w:rFonts w:ascii="Times New Roman" w:hAnsi="Times New Roman" w:cs="Times New Roman"/>
          <w:szCs w:val="30"/>
        </w:rPr>
        <w:t>contagion</w:t>
      </w:r>
      <w:r w:rsidR="000042A3" w:rsidRPr="004B09C0">
        <w:rPr>
          <w:rFonts w:ascii="Times New Roman" w:hAnsi="Times New Roman" w:cs="Times New Roman"/>
          <w:szCs w:val="30"/>
        </w:rPr>
        <w:t xml:space="preserve"> </w:t>
      </w:r>
      <w:r w:rsidR="006E681B" w:rsidRPr="004B09C0">
        <w:rPr>
          <w:rFonts w:ascii="Times New Roman" w:hAnsi="Times New Roman" w:cs="Times New Roman"/>
          <w:szCs w:val="30"/>
        </w:rPr>
        <w:t xml:space="preserve">prompted some participants to </w:t>
      </w:r>
      <w:r w:rsidR="00D72BD8" w:rsidRPr="004B09C0">
        <w:rPr>
          <w:rFonts w:ascii="Times New Roman" w:hAnsi="Times New Roman" w:cs="Times New Roman"/>
          <w:szCs w:val="30"/>
        </w:rPr>
        <w:t xml:space="preserve">hide </w:t>
      </w:r>
      <w:r w:rsidR="000042A3" w:rsidRPr="004B09C0">
        <w:rPr>
          <w:rFonts w:ascii="Times New Roman" w:hAnsi="Times New Roman" w:cs="Times New Roman"/>
          <w:szCs w:val="30"/>
        </w:rPr>
        <w:t xml:space="preserve">their </w:t>
      </w:r>
      <w:r w:rsidR="00D72BD8" w:rsidRPr="004B09C0">
        <w:rPr>
          <w:rFonts w:ascii="Times New Roman" w:hAnsi="Times New Roman" w:cs="Times New Roman"/>
          <w:szCs w:val="30"/>
        </w:rPr>
        <w:t xml:space="preserve">feelings, so as not to </w:t>
      </w:r>
      <w:r w:rsidR="00CC267C" w:rsidRPr="004B09C0">
        <w:rPr>
          <w:rFonts w:ascii="Times New Roman" w:hAnsi="Times New Roman" w:cs="Times New Roman"/>
          <w:szCs w:val="30"/>
        </w:rPr>
        <w:t xml:space="preserve">contaminate </w:t>
      </w:r>
      <w:r w:rsidR="000042A3" w:rsidRPr="004B09C0">
        <w:rPr>
          <w:rFonts w:ascii="Times New Roman" w:hAnsi="Times New Roman" w:cs="Times New Roman"/>
          <w:szCs w:val="30"/>
        </w:rPr>
        <w:t>other people</w:t>
      </w:r>
      <w:r w:rsidR="00836044" w:rsidRPr="004B09C0">
        <w:rPr>
          <w:rFonts w:ascii="Times New Roman" w:hAnsi="Times New Roman" w:cs="Times New Roman"/>
          <w:szCs w:val="30"/>
        </w:rPr>
        <w:t xml:space="preserve"> (Hatfield et al, 1994</w:t>
      </w:r>
      <w:r w:rsidR="00CC267C" w:rsidRPr="004B09C0">
        <w:rPr>
          <w:rFonts w:ascii="Times New Roman" w:hAnsi="Times New Roman" w:cs="Times New Roman"/>
          <w:szCs w:val="30"/>
        </w:rPr>
        <w:t xml:space="preserve">), </w:t>
      </w:r>
      <w:r w:rsidR="00D72BD8" w:rsidRPr="004B09C0">
        <w:rPr>
          <w:rFonts w:ascii="Times New Roman" w:hAnsi="Times New Roman" w:cs="Times New Roman"/>
          <w:szCs w:val="30"/>
        </w:rPr>
        <w:t xml:space="preserve">attract attention, or invite criticisms or further </w:t>
      </w:r>
      <w:r w:rsidR="00AD45A4" w:rsidRPr="004B09C0">
        <w:rPr>
          <w:rFonts w:ascii="Times New Roman" w:hAnsi="Times New Roman" w:cs="Times New Roman"/>
          <w:szCs w:val="30"/>
        </w:rPr>
        <w:t>scrutiny</w:t>
      </w:r>
      <w:r w:rsidR="00D72BD8" w:rsidRPr="004B09C0">
        <w:rPr>
          <w:rFonts w:ascii="Times New Roman" w:hAnsi="Times New Roman" w:cs="Times New Roman"/>
          <w:szCs w:val="30"/>
        </w:rPr>
        <w:t xml:space="preserve"> of their </w:t>
      </w:r>
      <w:proofErr w:type="spellStart"/>
      <w:r w:rsidR="00D72BD8" w:rsidRPr="004B09C0">
        <w:rPr>
          <w:rFonts w:ascii="Times New Roman" w:hAnsi="Times New Roman" w:cs="Times New Roman"/>
          <w:szCs w:val="30"/>
        </w:rPr>
        <w:t>behaviour</w:t>
      </w:r>
      <w:proofErr w:type="spellEnd"/>
      <w:r w:rsidR="00CC267C" w:rsidRPr="004B09C0">
        <w:rPr>
          <w:rFonts w:ascii="Times New Roman" w:hAnsi="Times New Roman" w:cs="Times New Roman"/>
          <w:szCs w:val="30"/>
        </w:rPr>
        <w:t xml:space="preserve"> by staff</w:t>
      </w:r>
      <w:r w:rsidR="000042A3" w:rsidRPr="004B09C0">
        <w:rPr>
          <w:rFonts w:ascii="Times New Roman" w:hAnsi="Times New Roman" w:cs="Times New Roman"/>
          <w:szCs w:val="30"/>
        </w:rPr>
        <w:t xml:space="preserve"> </w:t>
      </w:r>
      <w:r w:rsidR="00CC267C" w:rsidRPr="004B09C0">
        <w:rPr>
          <w:rFonts w:ascii="Times New Roman" w:hAnsi="Times New Roman" w:cs="Times New Roman"/>
          <w:szCs w:val="30"/>
        </w:rPr>
        <w:t>and/or other patients</w:t>
      </w:r>
      <w:r w:rsidR="00D72BD8" w:rsidRPr="004B09C0">
        <w:rPr>
          <w:rFonts w:ascii="Times New Roman" w:hAnsi="Times New Roman" w:cs="Times New Roman"/>
          <w:szCs w:val="30"/>
        </w:rPr>
        <w:t xml:space="preserve">. </w:t>
      </w:r>
    </w:p>
    <w:p w:rsidR="00D2203E" w:rsidRPr="004B09C0" w:rsidRDefault="00D2203E" w:rsidP="00CA49EF">
      <w:pPr>
        <w:spacing w:line="360" w:lineRule="auto"/>
        <w:rPr>
          <w:rFonts w:ascii="Times New Roman" w:hAnsi="Times New Roman" w:cs="Times New Roman"/>
          <w:szCs w:val="30"/>
        </w:rPr>
      </w:pPr>
    </w:p>
    <w:p w:rsidR="00E416FA" w:rsidRPr="004B09C0" w:rsidRDefault="00CC267C" w:rsidP="00CA49EF">
      <w:pPr>
        <w:spacing w:line="360" w:lineRule="auto"/>
        <w:rPr>
          <w:rFonts w:ascii="Times New Roman" w:hAnsi="Times New Roman" w:cs="Times New Roman"/>
          <w:szCs w:val="30"/>
        </w:rPr>
      </w:pPr>
      <w:r w:rsidRPr="004B09C0">
        <w:rPr>
          <w:rFonts w:ascii="Times New Roman" w:hAnsi="Times New Roman" w:cs="Times New Roman"/>
          <w:szCs w:val="30"/>
        </w:rPr>
        <w:t>This was most visible in</w:t>
      </w:r>
      <w:r w:rsidR="00AD45A4" w:rsidRPr="004B09C0">
        <w:rPr>
          <w:rFonts w:ascii="Times New Roman" w:hAnsi="Times New Roman" w:cs="Times New Roman"/>
          <w:szCs w:val="30"/>
        </w:rPr>
        <w:t xml:space="preserve"> concern</w:t>
      </w:r>
      <w:r w:rsidRPr="004B09C0">
        <w:rPr>
          <w:rFonts w:ascii="Times New Roman" w:hAnsi="Times New Roman" w:cs="Times New Roman"/>
          <w:szCs w:val="30"/>
        </w:rPr>
        <w:t>s</w:t>
      </w:r>
      <w:r w:rsidR="00BF16F0">
        <w:rPr>
          <w:rFonts w:ascii="Times New Roman" w:hAnsi="Times New Roman" w:cs="Times New Roman"/>
          <w:szCs w:val="30"/>
        </w:rPr>
        <w:t xml:space="preserve"> related to ‘triggering’</w:t>
      </w:r>
      <w:r w:rsidR="00AD45A4" w:rsidRPr="004B09C0">
        <w:rPr>
          <w:rFonts w:ascii="Times New Roman" w:hAnsi="Times New Roman" w:cs="Times New Roman"/>
          <w:szCs w:val="30"/>
        </w:rPr>
        <w:t xml:space="preserve">, a term </w:t>
      </w:r>
      <w:r w:rsidRPr="004B09C0">
        <w:rPr>
          <w:rFonts w:ascii="Times New Roman" w:hAnsi="Times New Roman" w:cs="Times New Roman"/>
          <w:szCs w:val="30"/>
        </w:rPr>
        <w:t>participants</w:t>
      </w:r>
      <w:r w:rsidR="00AD45A4" w:rsidRPr="004B09C0">
        <w:rPr>
          <w:rFonts w:ascii="Times New Roman" w:hAnsi="Times New Roman" w:cs="Times New Roman"/>
          <w:szCs w:val="30"/>
        </w:rPr>
        <w:t xml:space="preserve"> had appropriated </w:t>
      </w:r>
      <w:r w:rsidRPr="004B09C0">
        <w:rPr>
          <w:rFonts w:ascii="Times New Roman" w:hAnsi="Times New Roman" w:cs="Times New Roman"/>
          <w:szCs w:val="30"/>
        </w:rPr>
        <w:t xml:space="preserve">either </w:t>
      </w:r>
      <w:r w:rsidR="00AD45A4" w:rsidRPr="004B09C0">
        <w:rPr>
          <w:rFonts w:ascii="Times New Roman" w:hAnsi="Times New Roman" w:cs="Times New Roman"/>
          <w:szCs w:val="30"/>
        </w:rPr>
        <w:t>through soci</w:t>
      </w:r>
      <w:r w:rsidR="00E416FA" w:rsidRPr="004B09C0">
        <w:rPr>
          <w:rFonts w:ascii="Times New Roman" w:hAnsi="Times New Roman" w:cs="Times New Roman"/>
          <w:szCs w:val="30"/>
        </w:rPr>
        <w:t>al media sites</w:t>
      </w:r>
      <w:r w:rsidR="00BF16F0">
        <w:rPr>
          <w:rFonts w:ascii="Times New Roman" w:hAnsi="Times New Roman" w:cs="Times New Roman"/>
          <w:szCs w:val="30"/>
        </w:rPr>
        <w:t>, such as ‘Tumblr’</w:t>
      </w:r>
      <w:r w:rsidRPr="004B09C0">
        <w:rPr>
          <w:rFonts w:ascii="Times New Roman" w:hAnsi="Times New Roman" w:cs="Times New Roman"/>
          <w:szCs w:val="30"/>
        </w:rPr>
        <w:t>, or</w:t>
      </w:r>
      <w:r w:rsidR="00E416FA" w:rsidRPr="004B09C0">
        <w:rPr>
          <w:rFonts w:ascii="Times New Roman" w:hAnsi="Times New Roman" w:cs="Times New Roman"/>
          <w:szCs w:val="30"/>
        </w:rPr>
        <w:t xml:space="preserve"> through medical discourses on the risk</w:t>
      </w:r>
      <w:r w:rsidRPr="004B09C0">
        <w:rPr>
          <w:rFonts w:ascii="Times New Roman" w:hAnsi="Times New Roman" w:cs="Times New Roman"/>
          <w:szCs w:val="30"/>
        </w:rPr>
        <w:t>s</w:t>
      </w:r>
      <w:r w:rsidR="00E416FA" w:rsidRPr="004B09C0">
        <w:rPr>
          <w:rFonts w:ascii="Times New Roman" w:hAnsi="Times New Roman" w:cs="Times New Roman"/>
          <w:szCs w:val="30"/>
        </w:rPr>
        <w:t xml:space="preserve"> associated </w:t>
      </w:r>
      <w:r w:rsidR="008140E8" w:rsidRPr="004B09C0">
        <w:rPr>
          <w:rFonts w:ascii="Times New Roman" w:hAnsi="Times New Roman" w:cs="Times New Roman"/>
          <w:szCs w:val="30"/>
        </w:rPr>
        <w:t xml:space="preserve">with </w:t>
      </w:r>
      <w:r w:rsidR="00E416FA" w:rsidRPr="004B09C0">
        <w:rPr>
          <w:rFonts w:ascii="Times New Roman" w:hAnsi="Times New Roman" w:cs="Times New Roman"/>
          <w:szCs w:val="30"/>
        </w:rPr>
        <w:t xml:space="preserve">PTSD or self-harming </w:t>
      </w:r>
      <w:proofErr w:type="spellStart"/>
      <w:r w:rsidR="00E416FA" w:rsidRPr="004B09C0">
        <w:rPr>
          <w:rFonts w:ascii="Times New Roman" w:hAnsi="Times New Roman" w:cs="Times New Roman"/>
          <w:szCs w:val="30"/>
        </w:rPr>
        <w:t>behaviours</w:t>
      </w:r>
      <w:proofErr w:type="spellEnd"/>
      <w:r w:rsidR="00E416FA" w:rsidRPr="004B09C0">
        <w:rPr>
          <w:rFonts w:ascii="Times New Roman" w:hAnsi="Times New Roman" w:cs="Times New Roman"/>
          <w:szCs w:val="30"/>
        </w:rPr>
        <w:t xml:space="preserve">. A number of young people believed it </w:t>
      </w:r>
      <w:r w:rsidR="00223199" w:rsidRPr="004B09C0">
        <w:rPr>
          <w:rFonts w:ascii="Times New Roman" w:hAnsi="Times New Roman" w:cs="Times New Roman"/>
          <w:szCs w:val="30"/>
        </w:rPr>
        <w:t>was</w:t>
      </w:r>
      <w:r w:rsidR="00E416FA" w:rsidRPr="004B09C0">
        <w:rPr>
          <w:rFonts w:ascii="Times New Roman" w:hAnsi="Times New Roman" w:cs="Times New Roman"/>
          <w:szCs w:val="30"/>
        </w:rPr>
        <w:t xml:space="preserve"> safer to withdraw from </w:t>
      </w:r>
      <w:r w:rsidR="00223199" w:rsidRPr="004B09C0">
        <w:rPr>
          <w:rFonts w:ascii="Times New Roman" w:hAnsi="Times New Roman" w:cs="Times New Roman"/>
          <w:szCs w:val="30"/>
        </w:rPr>
        <w:t xml:space="preserve">certain </w:t>
      </w:r>
      <w:r w:rsidR="00E416FA" w:rsidRPr="004B09C0">
        <w:rPr>
          <w:rFonts w:ascii="Times New Roman" w:hAnsi="Times New Roman" w:cs="Times New Roman"/>
          <w:szCs w:val="30"/>
        </w:rPr>
        <w:t xml:space="preserve">activities </w:t>
      </w:r>
      <w:r w:rsidR="00223199" w:rsidRPr="004B09C0">
        <w:rPr>
          <w:rFonts w:ascii="Times New Roman" w:hAnsi="Times New Roman" w:cs="Times New Roman"/>
          <w:szCs w:val="30"/>
        </w:rPr>
        <w:t xml:space="preserve">in order to </w:t>
      </w:r>
      <w:r w:rsidR="00E416FA" w:rsidRPr="004B09C0">
        <w:rPr>
          <w:rFonts w:ascii="Times New Roman" w:hAnsi="Times New Roman" w:cs="Times New Roman"/>
          <w:szCs w:val="30"/>
        </w:rPr>
        <w:t xml:space="preserve">hide </w:t>
      </w:r>
      <w:r w:rsidR="00223199" w:rsidRPr="004B09C0">
        <w:rPr>
          <w:rFonts w:ascii="Times New Roman" w:hAnsi="Times New Roman" w:cs="Times New Roman"/>
          <w:szCs w:val="30"/>
        </w:rPr>
        <w:t xml:space="preserve">difficult </w:t>
      </w:r>
      <w:r w:rsidR="00E416FA" w:rsidRPr="004B09C0">
        <w:rPr>
          <w:rFonts w:ascii="Times New Roman" w:hAnsi="Times New Roman" w:cs="Times New Roman"/>
          <w:szCs w:val="30"/>
        </w:rPr>
        <w:t xml:space="preserve">emotions </w:t>
      </w:r>
      <w:r w:rsidR="00223199" w:rsidRPr="004B09C0">
        <w:rPr>
          <w:rFonts w:ascii="Times New Roman" w:hAnsi="Times New Roman" w:cs="Times New Roman"/>
          <w:szCs w:val="30"/>
        </w:rPr>
        <w:t>which might</w:t>
      </w:r>
      <w:r w:rsidR="00E416FA" w:rsidRPr="004B09C0">
        <w:rPr>
          <w:rFonts w:ascii="Times New Roman" w:hAnsi="Times New Roman" w:cs="Times New Roman"/>
          <w:szCs w:val="30"/>
        </w:rPr>
        <w:t xml:space="preserve"> trigger negative reactions in others</w:t>
      </w:r>
      <w:r w:rsidR="00223199" w:rsidRPr="004B09C0">
        <w:rPr>
          <w:rFonts w:ascii="Times New Roman" w:hAnsi="Times New Roman" w:cs="Times New Roman"/>
          <w:szCs w:val="30"/>
        </w:rPr>
        <w:t xml:space="preserve">.  Some participants accepted that </w:t>
      </w:r>
      <w:r w:rsidR="008140E8" w:rsidRPr="004B09C0">
        <w:rPr>
          <w:rFonts w:ascii="Times New Roman" w:hAnsi="Times New Roman" w:cs="Times New Roman"/>
          <w:szCs w:val="30"/>
        </w:rPr>
        <w:t>experiences of trauma lurk</w:t>
      </w:r>
      <w:r w:rsidR="00223199" w:rsidRPr="004B09C0">
        <w:rPr>
          <w:rFonts w:ascii="Times New Roman" w:hAnsi="Times New Roman" w:cs="Times New Roman"/>
          <w:szCs w:val="30"/>
        </w:rPr>
        <w:t>ed</w:t>
      </w:r>
      <w:r w:rsidR="008140E8" w:rsidRPr="004B09C0">
        <w:rPr>
          <w:rFonts w:ascii="Times New Roman" w:hAnsi="Times New Roman" w:cs="Times New Roman"/>
          <w:szCs w:val="30"/>
        </w:rPr>
        <w:t xml:space="preserve"> beneath the surface for many</w:t>
      </w:r>
      <w:r w:rsidR="00223199" w:rsidRPr="004B09C0">
        <w:rPr>
          <w:rFonts w:ascii="Times New Roman" w:hAnsi="Times New Roman" w:cs="Times New Roman"/>
          <w:szCs w:val="30"/>
        </w:rPr>
        <w:t xml:space="preserve"> of the patients, but this was something that shouldn’t be expressed due to the risks involved</w:t>
      </w:r>
      <w:r w:rsidR="00E416FA" w:rsidRPr="004B09C0">
        <w:rPr>
          <w:rFonts w:ascii="Times New Roman" w:hAnsi="Times New Roman" w:cs="Times New Roman"/>
          <w:szCs w:val="30"/>
        </w:rPr>
        <w:t>:</w:t>
      </w:r>
    </w:p>
    <w:p w:rsidR="00223199" w:rsidRPr="004B09C0" w:rsidRDefault="00223199" w:rsidP="00CA49EF">
      <w:pPr>
        <w:spacing w:line="360" w:lineRule="auto"/>
        <w:rPr>
          <w:rFonts w:ascii="Times New Roman" w:hAnsi="Times New Roman" w:cs="Times New Roman"/>
          <w:szCs w:val="30"/>
        </w:rPr>
      </w:pPr>
    </w:p>
    <w:p w:rsidR="00E416FA" w:rsidRPr="004B09C0" w:rsidRDefault="00223199" w:rsidP="00CA49EF">
      <w:pPr>
        <w:spacing w:line="360" w:lineRule="auto"/>
        <w:rPr>
          <w:rFonts w:ascii="Times New Roman" w:hAnsi="Times New Roman" w:cs="Times New Roman"/>
          <w:i/>
          <w:szCs w:val="30"/>
        </w:rPr>
      </w:pPr>
      <w:r w:rsidRPr="004B09C0">
        <w:rPr>
          <w:rFonts w:ascii="Times New Roman" w:hAnsi="Times New Roman" w:cs="Times New Roman"/>
          <w:b/>
          <w:i/>
          <w:szCs w:val="30"/>
        </w:rPr>
        <w:lastRenderedPageBreak/>
        <w:t>P:</w:t>
      </w:r>
      <w:r w:rsidRPr="004B09C0">
        <w:rPr>
          <w:rFonts w:ascii="Times New Roman" w:hAnsi="Times New Roman" w:cs="Times New Roman"/>
          <w:i/>
          <w:szCs w:val="30"/>
        </w:rPr>
        <w:t xml:space="preserve"> </w:t>
      </w:r>
      <w:r w:rsidR="00E416FA" w:rsidRPr="004B09C0">
        <w:rPr>
          <w:rFonts w:ascii="Times New Roman" w:hAnsi="Times New Roman" w:cs="Times New Roman"/>
          <w:i/>
          <w:szCs w:val="30"/>
        </w:rPr>
        <w:t>Say if I’m not feeling safe, and everyone wanted to go up to the games room</w:t>
      </w:r>
      <w:r w:rsidRPr="004B09C0">
        <w:rPr>
          <w:rFonts w:ascii="Times New Roman" w:hAnsi="Times New Roman" w:cs="Times New Roman"/>
          <w:i/>
          <w:szCs w:val="30"/>
        </w:rPr>
        <w:t>…</w:t>
      </w:r>
      <w:r w:rsidR="00E416FA" w:rsidRPr="004B09C0">
        <w:rPr>
          <w:rFonts w:ascii="Times New Roman" w:hAnsi="Times New Roman" w:cs="Times New Roman"/>
          <w:i/>
          <w:szCs w:val="30"/>
        </w:rPr>
        <w:t>I couldn’t say anything</w:t>
      </w:r>
      <w:r w:rsidRPr="004B09C0">
        <w:rPr>
          <w:rFonts w:ascii="Times New Roman" w:hAnsi="Times New Roman" w:cs="Times New Roman"/>
          <w:i/>
          <w:szCs w:val="30"/>
        </w:rPr>
        <w:t xml:space="preserve"> about how I feel</w:t>
      </w:r>
      <w:r w:rsidR="005D1319" w:rsidRPr="004B09C0">
        <w:rPr>
          <w:rFonts w:ascii="Times New Roman" w:hAnsi="Times New Roman" w:cs="Times New Roman"/>
          <w:i/>
          <w:szCs w:val="30"/>
        </w:rPr>
        <w:t xml:space="preserve"> to the other people ‘</w:t>
      </w:r>
      <w:proofErr w:type="gramStart"/>
      <w:r w:rsidR="005D1319" w:rsidRPr="004B09C0">
        <w:rPr>
          <w:rFonts w:ascii="Times New Roman" w:hAnsi="Times New Roman" w:cs="Times New Roman"/>
          <w:i/>
          <w:szCs w:val="30"/>
        </w:rPr>
        <w:t>cause</w:t>
      </w:r>
      <w:proofErr w:type="gramEnd"/>
      <w:r w:rsidR="00E416FA" w:rsidRPr="004B09C0">
        <w:rPr>
          <w:rFonts w:ascii="Times New Roman" w:hAnsi="Times New Roman" w:cs="Times New Roman"/>
          <w:i/>
          <w:szCs w:val="30"/>
        </w:rPr>
        <w:t xml:space="preserve"> it would trigger them, it’s really risky. </w:t>
      </w:r>
      <w:r w:rsidR="008140E8" w:rsidRPr="004B09C0">
        <w:rPr>
          <w:rFonts w:ascii="Times New Roman" w:hAnsi="Times New Roman" w:cs="Times New Roman"/>
          <w:i/>
          <w:szCs w:val="30"/>
        </w:rPr>
        <w:t>Because they</w:t>
      </w:r>
      <w:r w:rsidR="005D1319" w:rsidRPr="004B09C0">
        <w:rPr>
          <w:rFonts w:ascii="Times New Roman" w:hAnsi="Times New Roman" w:cs="Times New Roman"/>
          <w:i/>
          <w:szCs w:val="30"/>
        </w:rPr>
        <w:t xml:space="preserve"> know what you’re going through. I</w:t>
      </w:r>
      <w:r w:rsidR="008140E8" w:rsidRPr="004B09C0">
        <w:rPr>
          <w:rFonts w:ascii="Times New Roman" w:hAnsi="Times New Roman" w:cs="Times New Roman"/>
          <w:i/>
          <w:szCs w:val="30"/>
        </w:rPr>
        <w:t>t is hard to spread all your stuff</w:t>
      </w:r>
      <w:r w:rsidR="005D1319" w:rsidRPr="004B09C0">
        <w:rPr>
          <w:rFonts w:ascii="Times New Roman" w:hAnsi="Times New Roman" w:cs="Times New Roman"/>
          <w:i/>
          <w:szCs w:val="30"/>
        </w:rPr>
        <w:t xml:space="preserve"> out and get it out in the open, </w:t>
      </w:r>
      <w:r w:rsidR="008140E8" w:rsidRPr="004B09C0">
        <w:rPr>
          <w:rFonts w:ascii="Times New Roman" w:hAnsi="Times New Roman" w:cs="Times New Roman"/>
          <w:i/>
          <w:szCs w:val="30"/>
        </w:rPr>
        <w:t xml:space="preserve">but it’s like should you be saying it? </w:t>
      </w:r>
    </w:p>
    <w:p w:rsidR="00E416FA" w:rsidRPr="004B09C0" w:rsidRDefault="00E416FA" w:rsidP="00CA49EF">
      <w:pPr>
        <w:spacing w:line="360" w:lineRule="auto"/>
        <w:rPr>
          <w:rFonts w:ascii="Times New Roman" w:hAnsi="Times New Roman" w:cs="Times New Roman"/>
          <w:szCs w:val="30"/>
        </w:rPr>
      </w:pPr>
      <w:r w:rsidRPr="004B09C0">
        <w:rPr>
          <w:rFonts w:ascii="Times New Roman" w:hAnsi="Times New Roman" w:cs="Times New Roman"/>
          <w:szCs w:val="30"/>
        </w:rPr>
        <w:t xml:space="preserve">Others described how policies around covering up evidence of self-harm were also designed to prevent </w:t>
      </w:r>
      <w:r w:rsidR="005359C2" w:rsidRPr="004B09C0">
        <w:rPr>
          <w:rFonts w:ascii="Times New Roman" w:hAnsi="Times New Roman" w:cs="Times New Roman"/>
          <w:szCs w:val="30"/>
        </w:rPr>
        <w:t xml:space="preserve">the </w:t>
      </w:r>
      <w:r w:rsidRPr="004B09C0">
        <w:rPr>
          <w:rFonts w:ascii="Times New Roman" w:hAnsi="Times New Roman" w:cs="Times New Roman"/>
          <w:szCs w:val="30"/>
        </w:rPr>
        <w:t>triggering</w:t>
      </w:r>
      <w:r w:rsidR="005359C2" w:rsidRPr="004B09C0">
        <w:rPr>
          <w:rFonts w:ascii="Times New Roman" w:hAnsi="Times New Roman" w:cs="Times New Roman"/>
          <w:szCs w:val="30"/>
        </w:rPr>
        <w:t xml:space="preserve"> of destructive emotions</w:t>
      </w:r>
      <w:r w:rsidR="00CC267C" w:rsidRPr="004B09C0">
        <w:rPr>
          <w:rFonts w:ascii="Times New Roman" w:hAnsi="Times New Roman" w:cs="Times New Roman"/>
          <w:szCs w:val="30"/>
        </w:rPr>
        <w:t xml:space="preserve"> across the ward</w:t>
      </w:r>
      <w:r w:rsidR="003D12A9" w:rsidRPr="004B09C0">
        <w:rPr>
          <w:rFonts w:ascii="Times New Roman" w:hAnsi="Times New Roman" w:cs="Times New Roman"/>
          <w:szCs w:val="30"/>
        </w:rPr>
        <w:t xml:space="preserve"> which might</w:t>
      </w:r>
      <w:r w:rsidR="005359C2" w:rsidRPr="004B09C0">
        <w:rPr>
          <w:rFonts w:ascii="Times New Roman" w:hAnsi="Times New Roman" w:cs="Times New Roman"/>
          <w:szCs w:val="30"/>
        </w:rPr>
        <w:t xml:space="preserve"> </w:t>
      </w:r>
      <w:r w:rsidR="004313F2" w:rsidRPr="004B09C0">
        <w:rPr>
          <w:rFonts w:ascii="Times New Roman" w:hAnsi="Times New Roman" w:cs="Times New Roman"/>
          <w:szCs w:val="30"/>
        </w:rPr>
        <w:t>result in</w:t>
      </w:r>
      <w:r w:rsidR="005359C2" w:rsidRPr="004B09C0">
        <w:rPr>
          <w:rFonts w:ascii="Times New Roman" w:hAnsi="Times New Roman" w:cs="Times New Roman"/>
          <w:szCs w:val="30"/>
        </w:rPr>
        <w:t xml:space="preserve"> </w:t>
      </w:r>
      <w:proofErr w:type="spellStart"/>
      <w:r w:rsidR="003D12A9" w:rsidRPr="004B09C0">
        <w:rPr>
          <w:rFonts w:ascii="Times New Roman" w:hAnsi="Times New Roman" w:cs="Times New Roman"/>
          <w:szCs w:val="30"/>
        </w:rPr>
        <w:t>problematised</w:t>
      </w:r>
      <w:proofErr w:type="spellEnd"/>
      <w:r w:rsidR="003D12A9" w:rsidRPr="004B09C0">
        <w:rPr>
          <w:rFonts w:ascii="Times New Roman" w:hAnsi="Times New Roman" w:cs="Times New Roman"/>
          <w:szCs w:val="30"/>
        </w:rPr>
        <w:t xml:space="preserve"> </w:t>
      </w:r>
      <w:proofErr w:type="spellStart"/>
      <w:r w:rsidR="005359C2" w:rsidRPr="004B09C0">
        <w:rPr>
          <w:rFonts w:ascii="Times New Roman" w:hAnsi="Times New Roman" w:cs="Times New Roman"/>
          <w:szCs w:val="30"/>
        </w:rPr>
        <w:t>behaviour</w:t>
      </w:r>
      <w:r w:rsidR="004313F2" w:rsidRPr="004B09C0">
        <w:rPr>
          <w:rFonts w:ascii="Times New Roman" w:hAnsi="Times New Roman" w:cs="Times New Roman"/>
          <w:szCs w:val="30"/>
        </w:rPr>
        <w:t>s</w:t>
      </w:r>
      <w:proofErr w:type="spellEnd"/>
      <w:r w:rsidR="005359C2" w:rsidRPr="004B09C0">
        <w:rPr>
          <w:rFonts w:ascii="Times New Roman" w:hAnsi="Times New Roman" w:cs="Times New Roman"/>
          <w:szCs w:val="30"/>
        </w:rPr>
        <w:t>, such as self-harm</w:t>
      </w:r>
      <w:r w:rsidRPr="004B09C0">
        <w:rPr>
          <w:rFonts w:ascii="Times New Roman" w:hAnsi="Times New Roman" w:cs="Times New Roman"/>
          <w:szCs w:val="30"/>
        </w:rPr>
        <w:t>.</w:t>
      </w:r>
    </w:p>
    <w:p w:rsidR="009A3D8A" w:rsidRPr="004B09C0" w:rsidRDefault="009A3D8A" w:rsidP="00CA49EF">
      <w:pPr>
        <w:spacing w:line="360" w:lineRule="auto"/>
        <w:rPr>
          <w:rFonts w:ascii="Times New Roman" w:hAnsi="Times New Roman" w:cs="Times New Roman"/>
        </w:rPr>
      </w:pPr>
    </w:p>
    <w:p w:rsidR="00E416FA" w:rsidRPr="004B09C0" w:rsidRDefault="009A3D8A" w:rsidP="00CA49EF">
      <w:pPr>
        <w:spacing w:line="360" w:lineRule="auto"/>
        <w:rPr>
          <w:rFonts w:ascii="Times New Roman" w:hAnsi="Times New Roman" w:cs="Times New Roman"/>
          <w:i/>
        </w:rPr>
      </w:pPr>
      <w:r w:rsidRPr="004B09C0">
        <w:rPr>
          <w:rFonts w:ascii="Times New Roman" w:hAnsi="Times New Roman" w:cs="Times New Roman"/>
          <w:b/>
          <w:i/>
        </w:rPr>
        <w:t>P:</w:t>
      </w:r>
      <w:r w:rsidRPr="004B09C0">
        <w:rPr>
          <w:rFonts w:ascii="Times New Roman" w:hAnsi="Times New Roman" w:cs="Times New Roman"/>
          <w:i/>
        </w:rPr>
        <w:t xml:space="preserve"> </w:t>
      </w:r>
      <w:r w:rsidR="00E416FA" w:rsidRPr="004B09C0">
        <w:rPr>
          <w:rFonts w:ascii="Times New Roman" w:hAnsi="Times New Roman" w:cs="Times New Roman"/>
          <w:i/>
        </w:rPr>
        <w:t>And obviously when you’re in there, like patients, you’re meant to cover up and stuff so you have to wear a hoodie and you have to wear jeans. You can’t show any skin and stuff like that.</w:t>
      </w:r>
      <w:r w:rsidR="005D1319" w:rsidRPr="004B09C0">
        <w:rPr>
          <w:rFonts w:ascii="Times New Roman" w:hAnsi="Times New Roman" w:cs="Times New Roman"/>
          <w:i/>
        </w:rPr>
        <w:t xml:space="preserve"> You can’t show scars, obviously,</w:t>
      </w:r>
      <w:r w:rsidR="00E416FA" w:rsidRPr="004B09C0">
        <w:rPr>
          <w:rFonts w:ascii="Times New Roman" w:hAnsi="Times New Roman" w:cs="Times New Roman"/>
          <w:i/>
        </w:rPr>
        <w:t xml:space="preserve"> </w:t>
      </w:r>
      <w:r w:rsidR="005D1319" w:rsidRPr="004B09C0">
        <w:rPr>
          <w:rFonts w:ascii="Times New Roman" w:hAnsi="Times New Roman" w:cs="Times New Roman"/>
          <w:i/>
        </w:rPr>
        <w:t>b</w:t>
      </w:r>
      <w:r w:rsidR="00E416FA" w:rsidRPr="004B09C0">
        <w:rPr>
          <w:rFonts w:ascii="Times New Roman" w:hAnsi="Times New Roman" w:cs="Times New Roman"/>
          <w:i/>
        </w:rPr>
        <w:t>ecause it triggers people, and don’t ask me. Everyone thought it was shit. That was the worst-, not the worst thing, but in the summer, I was there in like June, July, August, like proper hot weather, and we all had to wear a cardigan, ‘cause obvio</w:t>
      </w:r>
      <w:r w:rsidR="005D1319" w:rsidRPr="004B09C0">
        <w:rPr>
          <w:rFonts w:ascii="Times New Roman" w:hAnsi="Times New Roman" w:cs="Times New Roman"/>
          <w:i/>
        </w:rPr>
        <w:t>usly I had bad scars and stuff. W</w:t>
      </w:r>
      <w:r w:rsidR="00E416FA" w:rsidRPr="004B09C0">
        <w:rPr>
          <w:rFonts w:ascii="Times New Roman" w:hAnsi="Times New Roman" w:cs="Times New Roman"/>
          <w:i/>
        </w:rPr>
        <w:t>e had to wear a cardigan or a hoodie or something and we was li</w:t>
      </w:r>
      <w:r w:rsidR="005E3751" w:rsidRPr="004B09C0">
        <w:rPr>
          <w:rFonts w:ascii="Times New Roman" w:hAnsi="Times New Roman" w:cs="Times New Roman"/>
          <w:i/>
        </w:rPr>
        <w:t xml:space="preserve">terally sweating our head off. </w:t>
      </w:r>
    </w:p>
    <w:p w:rsidR="005E3751" w:rsidRPr="004B09C0" w:rsidRDefault="005E3751" w:rsidP="00CA49EF">
      <w:pPr>
        <w:spacing w:line="360" w:lineRule="auto"/>
        <w:rPr>
          <w:rFonts w:ascii="Times New Roman" w:hAnsi="Times New Roman" w:cs="Times New Roman"/>
          <w:szCs w:val="30"/>
        </w:rPr>
      </w:pPr>
    </w:p>
    <w:p w:rsidR="009A3D8A" w:rsidRPr="004B09C0" w:rsidRDefault="00E416FA" w:rsidP="00CA49EF">
      <w:pPr>
        <w:spacing w:line="360" w:lineRule="auto"/>
        <w:rPr>
          <w:rFonts w:ascii="Times New Roman" w:hAnsi="Times New Roman" w:cs="Times New Roman"/>
          <w:szCs w:val="30"/>
        </w:rPr>
      </w:pPr>
      <w:r w:rsidRPr="004B09C0">
        <w:rPr>
          <w:rFonts w:ascii="Times New Roman" w:hAnsi="Times New Roman" w:cs="Times New Roman"/>
          <w:szCs w:val="30"/>
        </w:rPr>
        <w:t xml:space="preserve">Of interest here is the manner in which the covering up of self-harm evidence is conceived. Though the participant </w:t>
      </w:r>
      <w:r w:rsidR="008140E8" w:rsidRPr="004B09C0">
        <w:rPr>
          <w:rFonts w:ascii="Times New Roman" w:hAnsi="Times New Roman" w:cs="Times New Roman"/>
          <w:szCs w:val="30"/>
        </w:rPr>
        <w:t>comprehends</w:t>
      </w:r>
      <w:r w:rsidRPr="004B09C0">
        <w:rPr>
          <w:rFonts w:ascii="Times New Roman" w:hAnsi="Times New Roman" w:cs="Times New Roman"/>
          <w:szCs w:val="30"/>
        </w:rPr>
        <w:t xml:space="preserve"> that scars </w:t>
      </w:r>
      <w:r w:rsidR="008140E8" w:rsidRPr="004B09C0">
        <w:rPr>
          <w:rFonts w:ascii="Times New Roman" w:hAnsi="Times New Roman" w:cs="Times New Roman"/>
          <w:szCs w:val="30"/>
        </w:rPr>
        <w:t>are</w:t>
      </w:r>
      <w:r w:rsidRPr="004B09C0">
        <w:rPr>
          <w:rFonts w:ascii="Times New Roman" w:hAnsi="Times New Roman" w:cs="Times New Roman"/>
          <w:szCs w:val="30"/>
        </w:rPr>
        <w:t xml:space="preserve"> covered to prevent triggering, they are nonetheless ‘hidden in plain sight’.</w:t>
      </w:r>
      <w:r w:rsidR="005359C2" w:rsidRPr="004B09C0">
        <w:rPr>
          <w:rFonts w:ascii="Times New Roman" w:hAnsi="Times New Roman" w:cs="Times New Roman"/>
          <w:szCs w:val="30"/>
        </w:rPr>
        <w:t xml:space="preserve"> By wearing clothing </w:t>
      </w:r>
      <w:r w:rsidR="009A3D8A" w:rsidRPr="004B09C0">
        <w:rPr>
          <w:rFonts w:ascii="Times New Roman" w:hAnsi="Times New Roman" w:cs="Times New Roman"/>
          <w:szCs w:val="30"/>
        </w:rPr>
        <w:t xml:space="preserve">to </w:t>
      </w:r>
      <w:r w:rsidR="005359C2" w:rsidRPr="004B09C0">
        <w:rPr>
          <w:rFonts w:ascii="Times New Roman" w:hAnsi="Times New Roman" w:cs="Times New Roman"/>
          <w:szCs w:val="30"/>
        </w:rPr>
        <w:t xml:space="preserve">hide scars, paradoxically, it is perceived that </w:t>
      </w:r>
      <w:r w:rsidR="009A3D8A" w:rsidRPr="004B09C0">
        <w:rPr>
          <w:rFonts w:ascii="Times New Roman" w:hAnsi="Times New Roman" w:cs="Times New Roman"/>
          <w:szCs w:val="30"/>
        </w:rPr>
        <w:t>this creates an even</w:t>
      </w:r>
      <w:r w:rsidR="005359C2" w:rsidRPr="004B09C0">
        <w:rPr>
          <w:rFonts w:ascii="Times New Roman" w:hAnsi="Times New Roman" w:cs="Times New Roman"/>
          <w:szCs w:val="30"/>
        </w:rPr>
        <w:t xml:space="preserve"> greater </w:t>
      </w:r>
      <w:r w:rsidR="009A3D8A" w:rsidRPr="004B09C0">
        <w:rPr>
          <w:rFonts w:ascii="Times New Roman" w:hAnsi="Times New Roman" w:cs="Times New Roman"/>
          <w:szCs w:val="30"/>
        </w:rPr>
        <w:t>visibility</w:t>
      </w:r>
      <w:r w:rsidR="005359C2" w:rsidRPr="004B09C0">
        <w:rPr>
          <w:rFonts w:ascii="Times New Roman" w:hAnsi="Times New Roman" w:cs="Times New Roman"/>
          <w:szCs w:val="30"/>
        </w:rPr>
        <w:t xml:space="preserve"> around </w:t>
      </w:r>
      <w:r w:rsidR="009A3D8A" w:rsidRPr="004B09C0">
        <w:rPr>
          <w:rFonts w:ascii="Times New Roman" w:hAnsi="Times New Roman" w:cs="Times New Roman"/>
          <w:szCs w:val="30"/>
        </w:rPr>
        <w:t xml:space="preserve">self-harming </w:t>
      </w:r>
      <w:proofErr w:type="spellStart"/>
      <w:r w:rsidR="009A3D8A" w:rsidRPr="004B09C0">
        <w:rPr>
          <w:rFonts w:ascii="Times New Roman" w:hAnsi="Times New Roman" w:cs="Times New Roman"/>
          <w:szCs w:val="30"/>
        </w:rPr>
        <w:t>behaviour</w:t>
      </w:r>
      <w:proofErr w:type="spellEnd"/>
      <w:r w:rsidR="005359C2" w:rsidRPr="004B09C0">
        <w:rPr>
          <w:rFonts w:ascii="Times New Roman" w:hAnsi="Times New Roman" w:cs="Times New Roman"/>
          <w:szCs w:val="30"/>
        </w:rPr>
        <w:t xml:space="preserve"> and the </w:t>
      </w:r>
      <w:r w:rsidR="009A3D8A" w:rsidRPr="004B09C0">
        <w:rPr>
          <w:rFonts w:ascii="Times New Roman" w:hAnsi="Times New Roman" w:cs="Times New Roman"/>
          <w:szCs w:val="30"/>
        </w:rPr>
        <w:t>(</w:t>
      </w:r>
      <w:r w:rsidR="005359C2" w:rsidRPr="004B09C0">
        <w:rPr>
          <w:rFonts w:ascii="Times New Roman" w:hAnsi="Times New Roman" w:cs="Times New Roman"/>
          <w:szCs w:val="30"/>
        </w:rPr>
        <w:t>latent</w:t>
      </w:r>
      <w:r w:rsidR="009A3D8A" w:rsidRPr="004B09C0">
        <w:rPr>
          <w:rFonts w:ascii="Times New Roman" w:hAnsi="Times New Roman" w:cs="Times New Roman"/>
          <w:szCs w:val="30"/>
        </w:rPr>
        <w:t>)</w:t>
      </w:r>
      <w:r w:rsidR="005359C2" w:rsidRPr="004B09C0">
        <w:rPr>
          <w:rFonts w:ascii="Times New Roman" w:hAnsi="Times New Roman" w:cs="Times New Roman"/>
          <w:szCs w:val="30"/>
        </w:rPr>
        <w:t xml:space="preserve"> emotions that accompany them.</w:t>
      </w:r>
      <w:r w:rsidR="00AE453B" w:rsidRPr="004B09C0">
        <w:rPr>
          <w:rFonts w:ascii="Times New Roman" w:hAnsi="Times New Roman" w:cs="Times New Roman"/>
          <w:szCs w:val="30"/>
        </w:rPr>
        <w:t xml:space="preserve"> Th</w:t>
      </w:r>
      <w:r w:rsidR="009A3D8A" w:rsidRPr="004B09C0">
        <w:rPr>
          <w:rFonts w:ascii="Times New Roman" w:hAnsi="Times New Roman" w:cs="Times New Roman"/>
          <w:szCs w:val="30"/>
        </w:rPr>
        <w:t>us, the</w:t>
      </w:r>
      <w:r w:rsidR="00AE453B" w:rsidRPr="004B09C0">
        <w:rPr>
          <w:rFonts w:ascii="Times New Roman" w:hAnsi="Times New Roman" w:cs="Times New Roman"/>
          <w:szCs w:val="30"/>
        </w:rPr>
        <w:t xml:space="preserve"> idea that covering up </w:t>
      </w:r>
      <w:proofErr w:type="spellStart"/>
      <w:r w:rsidR="00AE453B" w:rsidRPr="004B09C0">
        <w:rPr>
          <w:rFonts w:ascii="Times New Roman" w:hAnsi="Times New Roman" w:cs="Times New Roman"/>
          <w:szCs w:val="30"/>
        </w:rPr>
        <w:t>behaviours</w:t>
      </w:r>
      <w:proofErr w:type="spellEnd"/>
      <w:r w:rsidR="00AE453B" w:rsidRPr="004B09C0">
        <w:rPr>
          <w:rFonts w:ascii="Times New Roman" w:hAnsi="Times New Roman" w:cs="Times New Roman"/>
          <w:szCs w:val="30"/>
        </w:rPr>
        <w:t xml:space="preserve"> may prevent ‘triggering’ in othe</w:t>
      </w:r>
      <w:r w:rsidR="007F650B" w:rsidRPr="004B09C0">
        <w:rPr>
          <w:rFonts w:ascii="Times New Roman" w:hAnsi="Times New Roman" w:cs="Times New Roman"/>
          <w:szCs w:val="30"/>
        </w:rPr>
        <w:t>rs</w:t>
      </w:r>
      <w:r w:rsidR="009A3D8A" w:rsidRPr="004B09C0">
        <w:rPr>
          <w:rFonts w:ascii="Times New Roman" w:hAnsi="Times New Roman" w:cs="Times New Roman"/>
          <w:szCs w:val="30"/>
        </w:rPr>
        <w:t xml:space="preserve"> was</w:t>
      </w:r>
      <w:r w:rsidR="007F650B" w:rsidRPr="004B09C0">
        <w:rPr>
          <w:rFonts w:ascii="Times New Roman" w:hAnsi="Times New Roman" w:cs="Times New Roman"/>
          <w:szCs w:val="30"/>
        </w:rPr>
        <w:t xml:space="preserve"> viewed with apprehension</w:t>
      </w:r>
      <w:r w:rsidR="009A3D8A" w:rsidRPr="004B09C0">
        <w:rPr>
          <w:rFonts w:ascii="Times New Roman" w:hAnsi="Times New Roman" w:cs="Times New Roman"/>
          <w:szCs w:val="30"/>
        </w:rPr>
        <w:t xml:space="preserve"> by certain participants</w:t>
      </w:r>
      <w:r w:rsidR="007F650B" w:rsidRPr="004B09C0">
        <w:rPr>
          <w:rFonts w:ascii="Times New Roman" w:hAnsi="Times New Roman" w:cs="Times New Roman"/>
          <w:szCs w:val="30"/>
        </w:rPr>
        <w:t>,</w:t>
      </w:r>
      <w:r w:rsidR="00AE453B" w:rsidRPr="004B09C0">
        <w:rPr>
          <w:rFonts w:ascii="Times New Roman" w:hAnsi="Times New Roman" w:cs="Times New Roman"/>
          <w:szCs w:val="30"/>
        </w:rPr>
        <w:t xml:space="preserve"> and </w:t>
      </w:r>
      <w:r w:rsidR="007F650B" w:rsidRPr="004B09C0">
        <w:rPr>
          <w:rFonts w:ascii="Times New Roman" w:hAnsi="Times New Roman" w:cs="Times New Roman"/>
          <w:szCs w:val="30"/>
        </w:rPr>
        <w:t xml:space="preserve">the policy </w:t>
      </w:r>
      <w:r w:rsidR="00AE453B" w:rsidRPr="004B09C0">
        <w:rPr>
          <w:rFonts w:ascii="Times New Roman" w:hAnsi="Times New Roman" w:cs="Times New Roman"/>
          <w:szCs w:val="30"/>
        </w:rPr>
        <w:t xml:space="preserve">flouted by some. Attempts by staff to prevent triggering rested on the assumption that obscuring </w:t>
      </w:r>
      <w:r w:rsidR="00526023" w:rsidRPr="004B09C0">
        <w:rPr>
          <w:rFonts w:ascii="Times New Roman" w:hAnsi="Times New Roman" w:cs="Times New Roman"/>
          <w:szCs w:val="30"/>
        </w:rPr>
        <w:t xml:space="preserve">evidence of harmful emotion </w:t>
      </w:r>
      <w:r w:rsidR="00AE453B" w:rsidRPr="004B09C0">
        <w:rPr>
          <w:rFonts w:ascii="Times New Roman" w:hAnsi="Times New Roman" w:cs="Times New Roman"/>
          <w:szCs w:val="30"/>
        </w:rPr>
        <w:t xml:space="preserve">might successfully </w:t>
      </w:r>
      <w:r w:rsidR="00526023" w:rsidRPr="004B09C0">
        <w:rPr>
          <w:rFonts w:ascii="Times New Roman" w:hAnsi="Times New Roman" w:cs="Times New Roman"/>
          <w:szCs w:val="30"/>
        </w:rPr>
        <w:t>secure</w:t>
      </w:r>
      <w:r w:rsidR="00AE453B" w:rsidRPr="004B09C0">
        <w:rPr>
          <w:rFonts w:ascii="Times New Roman" w:hAnsi="Times New Roman" w:cs="Times New Roman"/>
          <w:szCs w:val="30"/>
        </w:rPr>
        <w:t xml:space="preserve"> emotional latency</w:t>
      </w:r>
      <w:r w:rsidR="00526023" w:rsidRPr="004B09C0">
        <w:rPr>
          <w:rFonts w:ascii="Times New Roman" w:hAnsi="Times New Roman" w:cs="Times New Roman"/>
          <w:szCs w:val="30"/>
        </w:rPr>
        <w:t>, and thus not disturb self or others</w:t>
      </w:r>
      <w:r w:rsidR="00AE453B" w:rsidRPr="004B09C0">
        <w:rPr>
          <w:rFonts w:ascii="Times New Roman" w:hAnsi="Times New Roman" w:cs="Times New Roman"/>
          <w:szCs w:val="30"/>
        </w:rPr>
        <w:t>. However, the existence of self-harm (even if historical) was acknowledged by many participants</w:t>
      </w:r>
      <w:r w:rsidR="009A3D8A" w:rsidRPr="004B09C0">
        <w:rPr>
          <w:rFonts w:ascii="Times New Roman" w:hAnsi="Times New Roman" w:cs="Times New Roman"/>
          <w:szCs w:val="30"/>
        </w:rPr>
        <w:t xml:space="preserve">; </w:t>
      </w:r>
      <w:r w:rsidR="00AE453B" w:rsidRPr="004B09C0">
        <w:rPr>
          <w:rFonts w:ascii="Times New Roman" w:hAnsi="Times New Roman" w:cs="Times New Roman"/>
          <w:szCs w:val="30"/>
        </w:rPr>
        <w:t>rather than covering up, the</w:t>
      </w:r>
      <w:r w:rsidR="009A3D8A" w:rsidRPr="004B09C0">
        <w:rPr>
          <w:rFonts w:ascii="Times New Roman" w:hAnsi="Times New Roman" w:cs="Times New Roman"/>
          <w:szCs w:val="30"/>
        </w:rPr>
        <w:t>y</w:t>
      </w:r>
      <w:r w:rsidR="00AE453B" w:rsidRPr="004B09C0">
        <w:rPr>
          <w:rFonts w:ascii="Times New Roman" w:hAnsi="Times New Roman" w:cs="Times New Roman"/>
          <w:szCs w:val="30"/>
        </w:rPr>
        <w:t xml:space="preserve"> </w:t>
      </w:r>
      <w:r w:rsidR="009A3D8A" w:rsidRPr="004B09C0">
        <w:rPr>
          <w:rFonts w:ascii="Times New Roman" w:hAnsi="Times New Roman" w:cs="Times New Roman"/>
          <w:szCs w:val="30"/>
        </w:rPr>
        <w:t xml:space="preserve">suggested </w:t>
      </w:r>
      <w:r w:rsidR="00AE453B" w:rsidRPr="004B09C0">
        <w:rPr>
          <w:rFonts w:ascii="Times New Roman" w:hAnsi="Times New Roman" w:cs="Times New Roman"/>
          <w:szCs w:val="30"/>
        </w:rPr>
        <w:t xml:space="preserve">talking about the reasons for </w:t>
      </w:r>
      <w:r w:rsidR="009A3D8A" w:rsidRPr="004B09C0">
        <w:rPr>
          <w:rFonts w:ascii="Times New Roman" w:hAnsi="Times New Roman" w:cs="Times New Roman"/>
          <w:szCs w:val="30"/>
        </w:rPr>
        <w:t xml:space="preserve">self-harm as a coping strategy, which they believed would </w:t>
      </w:r>
      <w:r w:rsidR="00AE453B" w:rsidRPr="004B09C0">
        <w:rPr>
          <w:rFonts w:ascii="Times New Roman" w:hAnsi="Times New Roman" w:cs="Times New Roman"/>
          <w:szCs w:val="30"/>
        </w:rPr>
        <w:t xml:space="preserve"> lead </w:t>
      </w:r>
      <w:r w:rsidR="00AE453B" w:rsidRPr="004B09C0">
        <w:rPr>
          <w:rFonts w:ascii="Times New Roman" w:hAnsi="Times New Roman" w:cs="Times New Roman"/>
          <w:szCs w:val="30"/>
        </w:rPr>
        <w:lastRenderedPageBreak/>
        <w:t>to a more supportive p</w:t>
      </w:r>
      <w:r w:rsidR="00526023" w:rsidRPr="004B09C0">
        <w:rPr>
          <w:rFonts w:ascii="Times New Roman" w:hAnsi="Times New Roman" w:cs="Times New Roman"/>
          <w:szCs w:val="30"/>
        </w:rPr>
        <w:t xml:space="preserve">erspective from peers and staff, and </w:t>
      </w:r>
      <w:r w:rsidR="007F650B" w:rsidRPr="004B09C0">
        <w:rPr>
          <w:rFonts w:ascii="Times New Roman" w:hAnsi="Times New Roman" w:cs="Times New Roman"/>
          <w:szCs w:val="30"/>
        </w:rPr>
        <w:t xml:space="preserve">foster </w:t>
      </w:r>
      <w:r w:rsidR="00526023" w:rsidRPr="004B09C0">
        <w:rPr>
          <w:rFonts w:ascii="Times New Roman" w:hAnsi="Times New Roman" w:cs="Times New Roman"/>
          <w:szCs w:val="30"/>
        </w:rPr>
        <w:t xml:space="preserve">greater emotional literacy </w:t>
      </w:r>
      <w:r w:rsidR="00BF16F0">
        <w:rPr>
          <w:rFonts w:ascii="Times New Roman" w:hAnsi="Times New Roman" w:cs="Times New Roman"/>
          <w:szCs w:val="30"/>
        </w:rPr>
        <w:t>in both.</w:t>
      </w:r>
    </w:p>
    <w:p w:rsidR="009A3D8A" w:rsidRPr="004B09C0" w:rsidRDefault="009A3D8A" w:rsidP="00CA49EF">
      <w:pPr>
        <w:spacing w:line="360" w:lineRule="auto"/>
        <w:rPr>
          <w:rFonts w:ascii="Times New Roman" w:hAnsi="Times New Roman" w:cs="Times New Roman"/>
          <w:szCs w:val="30"/>
        </w:rPr>
      </w:pPr>
    </w:p>
    <w:p w:rsidR="00181226" w:rsidRPr="004B09C0" w:rsidRDefault="00526023" w:rsidP="00CA49EF">
      <w:pPr>
        <w:spacing w:line="360" w:lineRule="auto"/>
        <w:rPr>
          <w:rFonts w:ascii="Times New Roman" w:hAnsi="Times New Roman" w:cs="Times New Roman"/>
          <w:szCs w:val="30"/>
        </w:rPr>
      </w:pPr>
      <w:r w:rsidRPr="004B09C0">
        <w:rPr>
          <w:rFonts w:ascii="Times New Roman" w:hAnsi="Times New Roman" w:cs="Times New Roman"/>
          <w:szCs w:val="30"/>
        </w:rPr>
        <w:t>Talking about emotions</w:t>
      </w:r>
      <w:r w:rsidR="006D5F34" w:rsidRPr="004B09C0">
        <w:rPr>
          <w:rFonts w:ascii="Times New Roman" w:hAnsi="Times New Roman" w:cs="Times New Roman"/>
          <w:szCs w:val="30"/>
        </w:rPr>
        <w:t xml:space="preserve"> in the context of the inpatient setting</w:t>
      </w:r>
      <w:r w:rsidRPr="004B09C0">
        <w:rPr>
          <w:rFonts w:ascii="Times New Roman" w:hAnsi="Times New Roman" w:cs="Times New Roman"/>
          <w:szCs w:val="30"/>
        </w:rPr>
        <w:t xml:space="preserve">, however, was </w:t>
      </w:r>
      <w:r w:rsidR="006D5F34" w:rsidRPr="004B09C0">
        <w:rPr>
          <w:rFonts w:ascii="Times New Roman" w:hAnsi="Times New Roman" w:cs="Times New Roman"/>
          <w:szCs w:val="30"/>
        </w:rPr>
        <w:t xml:space="preserve">not always </w:t>
      </w:r>
      <w:r w:rsidRPr="004B09C0">
        <w:rPr>
          <w:rFonts w:ascii="Times New Roman" w:hAnsi="Times New Roman" w:cs="Times New Roman"/>
          <w:szCs w:val="30"/>
        </w:rPr>
        <w:t xml:space="preserve">perceived to be beneficial to well-being. Part of the problem </w:t>
      </w:r>
      <w:r w:rsidR="009205C0" w:rsidRPr="004B09C0">
        <w:rPr>
          <w:rFonts w:ascii="Times New Roman" w:hAnsi="Times New Roman" w:cs="Times New Roman"/>
          <w:szCs w:val="30"/>
        </w:rPr>
        <w:t xml:space="preserve">once more, </w:t>
      </w:r>
      <w:r w:rsidRPr="004B09C0">
        <w:rPr>
          <w:rFonts w:ascii="Times New Roman" w:hAnsi="Times New Roman" w:cs="Times New Roman"/>
          <w:szCs w:val="30"/>
        </w:rPr>
        <w:t>surrounded the concept of ‘triggering’</w:t>
      </w:r>
      <w:r w:rsidR="007F650B" w:rsidRPr="004B09C0">
        <w:rPr>
          <w:rFonts w:ascii="Times New Roman" w:hAnsi="Times New Roman" w:cs="Times New Roman"/>
          <w:szCs w:val="30"/>
        </w:rPr>
        <w:t xml:space="preserve">, because </w:t>
      </w:r>
      <w:r w:rsidR="009A3D8A" w:rsidRPr="004B09C0">
        <w:rPr>
          <w:rFonts w:ascii="Times New Roman" w:hAnsi="Times New Roman" w:cs="Times New Roman"/>
          <w:szCs w:val="30"/>
        </w:rPr>
        <w:t>t</w:t>
      </w:r>
      <w:r w:rsidR="007F650B" w:rsidRPr="004B09C0">
        <w:rPr>
          <w:rFonts w:ascii="Times New Roman" w:hAnsi="Times New Roman" w:cs="Times New Roman"/>
          <w:szCs w:val="30"/>
        </w:rPr>
        <w:t>he ward was not set up to manage difficult or complex feeling</w:t>
      </w:r>
      <w:r w:rsidR="009A3D8A" w:rsidRPr="004B09C0">
        <w:rPr>
          <w:rFonts w:ascii="Times New Roman" w:hAnsi="Times New Roman" w:cs="Times New Roman"/>
          <w:szCs w:val="30"/>
        </w:rPr>
        <w:t>s</w:t>
      </w:r>
      <w:r w:rsidRPr="004B09C0">
        <w:rPr>
          <w:rFonts w:ascii="Times New Roman" w:hAnsi="Times New Roman" w:cs="Times New Roman"/>
          <w:szCs w:val="30"/>
        </w:rPr>
        <w:t xml:space="preserve">. </w:t>
      </w:r>
      <w:r w:rsidR="00803E32">
        <w:rPr>
          <w:rFonts w:ascii="Times New Roman" w:hAnsi="Times New Roman" w:cs="Times New Roman"/>
          <w:szCs w:val="30"/>
        </w:rPr>
        <w:t>Particularly troubling to</w:t>
      </w:r>
      <w:r w:rsidR="007F650B" w:rsidRPr="004B09C0">
        <w:rPr>
          <w:rFonts w:ascii="Times New Roman" w:hAnsi="Times New Roman" w:cs="Times New Roman"/>
          <w:szCs w:val="30"/>
        </w:rPr>
        <w:t xml:space="preserve"> a number of participants </w:t>
      </w:r>
      <w:r w:rsidR="006D5F34" w:rsidRPr="004B09C0">
        <w:rPr>
          <w:rFonts w:ascii="Times New Roman" w:hAnsi="Times New Roman" w:cs="Times New Roman"/>
          <w:szCs w:val="30"/>
        </w:rPr>
        <w:t>w</w:t>
      </w:r>
      <w:r w:rsidR="00803E32">
        <w:rPr>
          <w:rFonts w:ascii="Times New Roman" w:hAnsi="Times New Roman" w:cs="Times New Roman"/>
          <w:szCs w:val="30"/>
        </w:rPr>
        <w:t>ere</w:t>
      </w:r>
      <w:r w:rsidR="009205C0" w:rsidRPr="004B09C0">
        <w:rPr>
          <w:rFonts w:ascii="Times New Roman" w:hAnsi="Times New Roman" w:cs="Times New Roman"/>
          <w:szCs w:val="30"/>
        </w:rPr>
        <w:t xml:space="preserve"> the</w:t>
      </w:r>
      <w:r w:rsidR="007D5672" w:rsidRPr="004B09C0">
        <w:rPr>
          <w:rFonts w:ascii="Times New Roman" w:hAnsi="Times New Roman" w:cs="Times New Roman"/>
          <w:szCs w:val="30"/>
        </w:rPr>
        <w:t xml:space="preserve"> </w:t>
      </w:r>
      <w:r w:rsidR="00803E32">
        <w:rPr>
          <w:rFonts w:ascii="Times New Roman" w:hAnsi="Times New Roman" w:cs="Times New Roman"/>
          <w:szCs w:val="30"/>
        </w:rPr>
        <w:t xml:space="preserve">group </w:t>
      </w:r>
      <w:r w:rsidR="007D5672" w:rsidRPr="004B09C0">
        <w:rPr>
          <w:rFonts w:ascii="Times New Roman" w:hAnsi="Times New Roman" w:cs="Times New Roman"/>
          <w:szCs w:val="30"/>
        </w:rPr>
        <w:t>therapeutic</w:t>
      </w:r>
      <w:r w:rsidR="00E416FA" w:rsidRPr="004B09C0">
        <w:rPr>
          <w:rFonts w:ascii="Times New Roman" w:hAnsi="Times New Roman" w:cs="Times New Roman"/>
          <w:szCs w:val="30"/>
        </w:rPr>
        <w:t xml:space="preserve"> activities provided</w:t>
      </w:r>
      <w:r w:rsidRPr="004B09C0">
        <w:rPr>
          <w:rFonts w:ascii="Times New Roman" w:hAnsi="Times New Roman" w:cs="Times New Roman"/>
          <w:szCs w:val="30"/>
        </w:rPr>
        <w:t>, such as art therapy and</w:t>
      </w:r>
      <w:r w:rsidR="000E6AEF" w:rsidRPr="004B09C0">
        <w:rPr>
          <w:rFonts w:ascii="Times New Roman" w:hAnsi="Times New Roman" w:cs="Times New Roman"/>
          <w:szCs w:val="30"/>
        </w:rPr>
        <w:t xml:space="preserve"> mindfulness groups</w:t>
      </w:r>
      <w:r w:rsidR="00E416FA" w:rsidRPr="004B09C0">
        <w:rPr>
          <w:rFonts w:ascii="Times New Roman" w:hAnsi="Times New Roman" w:cs="Times New Roman"/>
          <w:szCs w:val="30"/>
        </w:rPr>
        <w:t>.</w:t>
      </w:r>
      <w:r w:rsidRPr="004B09C0">
        <w:rPr>
          <w:rFonts w:ascii="Times New Roman" w:hAnsi="Times New Roman" w:cs="Times New Roman"/>
          <w:szCs w:val="30"/>
        </w:rPr>
        <w:t xml:space="preserve"> </w:t>
      </w:r>
      <w:r w:rsidR="00E416FA" w:rsidRPr="004B09C0">
        <w:rPr>
          <w:rFonts w:ascii="Times New Roman" w:hAnsi="Times New Roman" w:cs="Times New Roman"/>
          <w:szCs w:val="30"/>
        </w:rPr>
        <w:t xml:space="preserve"> </w:t>
      </w:r>
      <w:r w:rsidR="007D5672" w:rsidRPr="004B09C0">
        <w:rPr>
          <w:rFonts w:ascii="Times New Roman" w:hAnsi="Times New Roman" w:cs="Times New Roman"/>
          <w:szCs w:val="30"/>
        </w:rPr>
        <w:t>In principal, such activities ha</w:t>
      </w:r>
      <w:r w:rsidR="009A3D8A" w:rsidRPr="004B09C0">
        <w:rPr>
          <w:rFonts w:ascii="Times New Roman" w:hAnsi="Times New Roman" w:cs="Times New Roman"/>
          <w:szCs w:val="30"/>
        </w:rPr>
        <w:t>d</w:t>
      </w:r>
      <w:r w:rsidR="007D5672" w:rsidRPr="004B09C0">
        <w:rPr>
          <w:rFonts w:ascii="Times New Roman" w:hAnsi="Times New Roman" w:cs="Times New Roman"/>
          <w:szCs w:val="30"/>
        </w:rPr>
        <w:t xml:space="preserve"> been introduced by services to encourage greater openness of emotional expression, and to harness discussions around </w:t>
      </w:r>
      <w:r w:rsidR="007F650B" w:rsidRPr="004B09C0">
        <w:rPr>
          <w:rFonts w:ascii="Times New Roman" w:hAnsi="Times New Roman" w:cs="Times New Roman"/>
          <w:szCs w:val="30"/>
        </w:rPr>
        <w:t>how to link</w:t>
      </w:r>
      <w:r w:rsidR="007D5672" w:rsidRPr="004B09C0">
        <w:rPr>
          <w:rFonts w:ascii="Times New Roman" w:hAnsi="Times New Roman" w:cs="Times New Roman"/>
          <w:szCs w:val="30"/>
        </w:rPr>
        <w:t xml:space="preserve"> previous experience and current distress</w:t>
      </w:r>
      <w:r w:rsidR="00181226" w:rsidRPr="004B09C0">
        <w:rPr>
          <w:rFonts w:ascii="Times New Roman" w:hAnsi="Times New Roman" w:cs="Times New Roman"/>
          <w:szCs w:val="30"/>
        </w:rPr>
        <w:t xml:space="preserve">. </w:t>
      </w:r>
      <w:r w:rsidR="004B407E" w:rsidRPr="004B09C0">
        <w:rPr>
          <w:rFonts w:ascii="Times New Roman" w:hAnsi="Times New Roman" w:cs="Times New Roman"/>
          <w:szCs w:val="30"/>
        </w:rPr>
        <w:t>However, many expressed how difficult it was to</w:t>
      </w:r>
      <w:r w:rsidR="00803E32">
        <w:rPr>
          <w:rFonts w:ascii="Times New Roman" w:hAnsi="Times New Roman" w:cs="Times New Roman"/>
          <w:szCs w:val="30"/>
        </w:rPr>
        <w:t xml:space="preserve"> publicly</w:t>
      </w:r>
      <w:r w:rsidR="004B407E" w:rsidRPr="004B09C0">
        <w:rPr>
          <w:rFonts w:ascii="Times New Roman" w:hAnsi="Times New Roman" w:cs="Times New Roman"/>
          <w:szCs w:val="30"/>
        </w:rPr>
        <w:t xml:space="preserve"> explore feelings in therapy that were then shut down once they had returned to the ward environment.</w:t>
      </w:r>
    </w:p>
    <w:p w:rsidR="009A3D8A" w:rsidRPr="004B09C0" w:rsidRDefault="009A3D8A" w:rsidP="00CA49EF">
      <w:pPr>
        <w:spacing w:line="360" w:lineRule="auto"/>
        <w:rPr>
          <w:rFonts w:ascii="Times New Roman" w:hAnsi="Times New Roman" w:cs="Times New Roman"/>
        </w:rPr>
      </w:pPr>
    </w:p>
    <w:p w:rsidR="00181226" w:rsidRPr="004B09C0" w:rsidRDefault="00181226" w:rsidP="00CA49EF">
      <w:pPr>
        <w:spacing w:line="360" w:lineRule="auto"/>
        <w:rPr>
          <w:rFonts w:ascii="Times New Roman" w:hAnsi="Times New Roman" w:cs="Times New Roman"/>
          <w:i/>
        </w:rPr>
      </w:pPr>
      <w:r w:rsidRPr="004B09C0">
        <w:rPr>
          <w:rFonts w:ascii="Times New Roman" w:hAnsi="Times New Roman" w:cs="Times New Roman"/>
          <w:b/>
          <w:i/>
        </w:rPr>
        <w:t>P:</w:t>
      </w:r>
      <w:r w:rsidRPr="004B09C0">
        <w:rPr>
          <w:rFonts w:ascii="Times New Roman" w:hAnsi="Times New Roman" w:cs="Times New Roman"/>
          <w:i/>
        </w:rPr>
        <w:t xml:space="preserve"> </w:t>
      </w:r>
      <w:r w:rsidR="005D1319" w:rsidRPr="004B09C0">
        <w:rPr>
          <w:rFonts w:ascii="Times New Roman" w:hAnsi="Times New Roman" w:cs="Times New Roman"/>
          <w:i/>
        </w:rPr>
        <w:t>I</w:t>
      </w:r>
      <w:r w:rsidRPr="004B09C0">
        <w:rPr>
          <w:rFonts w:ascii="Times New Roman" w:hAnsi="Times New Roman" w:cs="Times New Roman"/>
          <w:i/>
        </w:rPr>
        <w:t>t</w:t>
      </w:r>
      <w:r w:rsidR="005D1319" w:rsidRPr="004B09C0">
        <w:rPr>
          <w:rFonts w:ascii="Times New Roman" w:hAnsi="Times New Roman" w:cs="Times New Roman"/>
          <w:i/>
        </w:rPr>
        <w:t>’</w:t>
      </w:r>
      <w:r w:rsidRPr="004B09C0">
        <w:rPr>
          <w:rFonts w:ascii="Times New Roman" w:hAnsi="Times New Roman" w:cs="Times New Roman"/>
          <w:i/>
        </w:rPr>
        <w:t xml:space="preserve">s alarming for me but then you do get </w:t>
      </w:r>
      <w:r w:rsidR="005D1319" w:rsidRPr="004B09C0">
        <w:rPr>
          <w:rFonts w:ascii="Times New Roman" w:hAnsi="Times New Roman" w:cs="Times New Roman"/>
          <w:i/>
        </w:rPr>
        <w:t>the staff afterwards asking if</w:t>
      </w:r>
      <w:r w:rsidRPr="004B09C0">
        <w:rPr>
          <w:rFonts w:ascii="Times New Roman" w:hAnsi="Times New Roman" w:cs="Times New Roman"/>
          <w:i/>
        </w:rPr>
        <w:t xml:space="preserve"> </w:t>
      </w:r>
      <w:r w:rsidR="005D1319" w:rsidRPr="004B09C0">
        <w:rPr>
          <w:rFonts w:ascii="Times New Roman" w:hAnsi="Times New Roman" w:cs="Times New Roman"/>
          <w:i/>
        </w:rPr>
        <w:t>you need some ‘</w:t>
      </w:r>
      <w:r w:rsidRPr="004B09C0">
        <w:rPr>
          <w:rFonts w:ascii="Times New Roman" w:hAnsi="Times New Roman" w:cs="Times New Roman"/>
          <w:i/>
        </w:rPr>
        <w:t>one to one</w:t>
      </w:r>
      <w:r w:rsidR="005D1319" w:rsidRPr="004B09C0">
        <w:rPr>
          <w:rFonts w:ascii="Times New Roman" w:hAnsi="Times New Roman" w:cs="Times New Roman"/>
          <w:i/>
        </w:rPr>
        <w:t>’</w:t>
      </w:r>
      <w:r w:rsidRPr="004B09C0">
        <w:rPr>
          <w:rFonts w:ascii="Times New Roman" w:hAnsi="Times New Roman" w:cs="Times New Roman"/>
          <w:i/>
        </w:rPr>
        <w:t xml:space="preserve"> time with</w:t>
      </w:r>
      <w:r w:rsidR="005D1319" w:rsidRPr="004B09C0">
        <w:rPr>
          <w:rFonts w:ascii="Times New Roman" w:hAnsi="Times New Roman" w:cs="Times New Roman"/>
          <w:i/>
        </w:rPr>
        <w:t xml:space="preserve"> them to kind of work out why you</w:t>
      </w:r>
      <w:r w:rsidRPr="004B09C0">
        <w:rPr>
          <w:rFonts w:ascii="Times New Roman" w:hAnsi="Times New Roman" w:cs="Times New Roman"/>
          <w:i/>
        </w:rPr>
        <w:t xml:space="preserve"> did that, kind of make you understand. </w:t>
      </w:r>
    </w:p>
    <w:p w:rsidR="00181226" w:rsidRPr="004B09C0" w:rsidRDefault="00181226" w:rsidP="00CA49EF">
      <w:pPr>
        <w:spacing w:line="360" w:lineRule="auto"/>
        <w:rPr>
          <w:rFonts w:ascii="Times New Roman" w:hAnsi="Times New Roman" w:cs="Times New Roman"/>
          <w:i/>
        </w:rPr>
      </w:pPr>
      <w:r w:rsidRPr="004B09C0">
        <w:rPr>
          <w:rFonts w:ascii="Times New Roman" w:hAnsi="Times New Roman" w:cs="Times New Roman"/>
          <w:b/>
          <w:i/>
        </w:rPr>
        <w:t>I:</w:t>
      </w:r>
      <w:r w:rsidRPr="004B09C0">
        <w:rPr>
          <w:rFonts w:ascii="Times New Roman" w:hAnsi="Times New Roman" w:cs="Times New Roman"/>
          <w:i/>
        </w:rPr>
        <w:t xml:space="preserve"> Okay. </w:t>
      </w:r>
      <w:r w:rsidR="005D1319" w:rsidRPr="004B09C0">
        <w:rPr>
          <w:rFonts w:ascii="Times New Roman" w:hAnsi="Times New Roman" w:cs="Times New Roman"/>
          <w:i/>
        </w:rPr>
        <w:t>T</w:t>
      </w:r>
      <w:r w:rsidRPr="004B09C0">
        <w:rPr>
          <w:rFonts w:ascii="Times New Roman" w:hAnsi="Times New Roman" w:cs="Times New Roman"/>
          <w:i/>
        </w:rPr>
        <w:t>he other young people in there, in art psychotherapy, do you ever find that alarming, or is it just your own stuff?</w:t>
      </w:r>
    </w:p>
    <w:p w:rsidR="00181226" w:rsidRDefault="00181226" w:rsidP="00CA49EF">
      <w:pPr>
        <w:spacing w:line="360" w:lineRule="auto"/>
        <w:rPr>
          <w:rFonts w:ascii="Times New Roman" w:hAnsi="Times New Roman" w:cs="Times New Roman"/>
          <w:i/>
        </w:rPr>
      </w:pPr>
      <w:r w:rsidRPr="004B09C0">
        <w:rPr>
          <w:rFonts w:ascii="Times New Roman" w:hAnsi="Times New Roman" w:cs="Times New Roman"/>
          <w:b/>
          <w:i/>
        </w:rPr>
        <w:t>P:</w:t>
      </w:r>
      <w:r w:rsidRPr="004B09C0">
        <w:rPr>
          <w:rFonts w:ascii="Times New Roman" w:hAnsi="Times New Roman" w:cs="Times New Roman"/>
          <w:i/>
        </w:rPr>
        <w:t xml:space="preserve"> </w:t>
      </w:r>
      <w:r w:rsidR="005D1319" w:rsidRPr="004B09C0">
        <w:rPr>
          <w:rFonts w:ascii="Times New Roman" w:hAnsi="Times New Roman" w:cs="Times New Roman"/>
          <w:i/>
        </w:rPr>
        <w:t>S</w:t>
      </w:r>
      <w:r w:rsidRPr="004B09C0">
        <w:rPr>
          <w:rFonts w:ascii="Times New Roman" w:hAnsi="Times New Roman" w:cs="Times New Roman"/>
          <w:i/>
        </w:rPr>
        <w:t>ometimes certain people can draw things that do trigger me off so then, um, I get myself out of the room, so I’m not in that kind of</w:t>
      </w:r>
      <w:r w:rsidR="005D1319" w:rsidRPr="004B09C0">
        <w:rPr>
          <w:rFonts w:ascii="Times New Roman" w:hAnsi="Times New Roman" w:cs="Times New Roman"/>
          <w:i/>
        </w:rPr>
        <w:t xml:space="preserve"> </w:t>
      </w:r>
      <w:r w:rsidRPr="004B09C0">
        <w:rPr>
          <w:rFonts w:ascii="Times New Roman" w:hAnsi="Times New Roman" w:cs="Times New Roman"/>
          <w:i/>
        </w:rPr>
        <w:t xml:space="preserve">environment. </w:t>
      </w:r>
    </w:p>
    <w:p w:rsidR="0089134B" w:rsidRPr="004B09C0" w:rsidRDefault="0089134B" w:rsidP="00CA49EF">
      <w:pPr>
        <w:spacing w:line="360" w:lineRule="auto"/>
        <w:rPr>
          <w:rFonts w:ascii="Times New Roman" w:hAnsi="Times New Roman" w:cs="Times New Roman"/>
          <w:b/>
          <w:i/>
        </w:rPr>
      </w:pPr>
    </w:p>
    <w:p w:rsidR="00181226" w:rsidRPr="004B09C0" w:rsidRDefault="00181226" w:rsidP="00CA49EF">
      <w:pPr>
        <w:spacing w:line="360" w:lineRule="auto"/>
        <w:rPr>
          <w:rFonts w:ascii="Times New Roman" w:hAnsi="Times New Roman" w:cs="Times New Roman"/>
          <w:szCs w:val="30"/>
        </w:rPr>
      </w:pPr>
      <w:r w:rsidRPr="004B09C0">
        <w:rPr>
          <w:rFonts w:ascii="Times New Roman" w:hAnsi="Times New Roman" w:cs="Times New Roman"/>
          <w:szCs w:val="30"/>
        </w:rPr>
        <w:t xml:space="preserve">The environment for intense emotional disclosure is directly referenced here by </w:t>
      </w:r>
      <w:r w:rsidR="005F6B15" w:rsidRPr="004B09C0">
        <w:rPr>
          <w:rFonts w:ascii="Times New Roman" w:hAnsi="Times New Roman" w:cs="Times New Roman"/>
          <w:szCs w:val="30"/>
        </w:rPr>
        <w:t xml:space="preserve">the </w:t>
      </w:r>
      <w:r w:rsidRPr="004B09C0">
        <w:rPr>
          <w:rFonts w:ascii="Times New Roman" w:hAnsi="Times New Roman" w:cs="Times New Roman"/>
          <w:szCs w:val="30"/>
        </w:rPr>
        <w:t xml:space="preserve">participant, as is the importance placed upon </w:t>
      </w:r>
      <w:r w:rsidR="002F5D00" w:rsidRPr="004B09C0">
        <w:rPr>
          <w:rFonts w:ascii="Times New Roman" w:hAnsi="Times New Roman" w:cs="Times New Roman"/>
          <w:szCs w:val="30"/>
        </w:rPr>
        <w:t xml:space="preserve">being provided with a space to follow up on some of the ‘triggers’ that can arise from therapeutic activities. </w:t>
      </w:r>
    </w:p>
    <w:p w:rsidR="005E3751" w:rsidRPr="004B09C0" w:rsidRDefault="005E3751" w:rsidP="00CA49EF">
      <w:pPr>
        <w:spacing w:line="360" w:lineRule="auto"/>
        <w:rPr>
          <w:rFonts w:ascii="Times New Roman" w:hAnsi="Times New Roman" w:cs="Times New Roman"/>
          <w:szCs w:val="30"/>
        </w:rPr>
      </w:pPr>
    </w:p>
    <w:p w:rsidR="00526023" w:rsidRPr="004B09C0" w:rsidRDefault="004B407E" w:rsidP="00CA49EF">
      <w:pPr>
        <w:spacing w:line="360" w:lineRule="auto"/>
        <w:rPr>
          <w:rFonts w:ascii="Times New Roman" w:hAnsi="Times New Roman" w:cs="Times New Roman"/>
          <w:szCs w:val="30"/>
        </w:rPr>
      </w:pPr>
      <w:r w:rsidRPr="004B09C0">
        <w:rPr>
          <w:rFonts w:ascii="Times New Roman" w:hAnsi="Times New Roman" w:cs="Times New Roman"/>
          <w:szCs w:val="30"/>
        </w:rPr>
        <w:t>I</w:t>
      </w:r>
      <w:r w:rsidR="00181226" w:rsidRPr="004B09C0">
        <w:rPr>
          <w:rFonts w:ascii="Times New Roman" w:hAnsi="Times New Roman" w:cs="Times New Roman"/>
          <w:szCs w:val="30"/>
        </w:rPr>
        <w:t>n the context of some wards,</w:t>
      </w:r>
      <w:r w:rsidR="007D5672" w:rsidRPr="004B09C0">
        <w:rPr>
          <w:rFonts w:ascii="Times New Roman" w:hAnsi="Times New Roman" w:cs="Times New Roman"/>
          <w:szCs w:val="30"/>
        </w:rPr>
        <w:t xml:space="preserve"> these activities were provided without providing a </w:t>
      </w:r>
      <w:r w:rsidRPr="004B09C0">
        <w:rPr>
          <w:rFonts w:ascii="Times New Roman" w:hAnsi="Times New Roman" w:cs="Times New Roman"/>
          <w:szCs w:val="30"/>
        </w:rPr>
        <w:t xml:space="preserve">means </w:t>
      </w:r>
      <w:r w:rsidR="007D5672" w:rsidRPr="004B09C0">
        <w:rPr>
          <w:rFonts w:ascii="Times New Roman" w:hAnsi="Times New Roman" w:cs="Times New Roman"/>
          <w:szCs w:val="30"/>
        </w:rPr>
        <w:t xml:space="preserve">to </w:t>
      </w:r>
      <w:r w:rsidRPr="004B09C0">
        <w:rPr>
          <w:rFonts w:ascii="Times New Roman" w:hAnsi="Times New Roman" w:cs="Times New Roman"/>
          <w:szCs w:val="30"/>
        </w:rPr>
        <w:t>adequately explore</w:t>
      </w:r>
      <w:r w:rsidR="007D5672" w:rsidRPr="004B09C0">
        <w:rPr>
          <w:rFonts w:ascii="Times New Roman" w:hAnsi="Times New Roman" w:cs="Times New Roman"/>
          <w:szCs w:val="30"/>
        </w:rPr>
        <w:t xml:space="preserve"> the emotions </w:t>
      </w:r>
      <w:r w:rsidRPr="004B09C0">
        <w:rPr>
          <w:rFonts w:ascii="Times New Roman" w:hAnsi="Times New Roman" w:cs="Times New Roman"/>
          <w:szCs w:val="30"/>
        </w:rPr>
        <w:t xml:space="preserve">that </w:t>
      </w:r>
      <w:r w:rsidR="007D5672" w:rsidRPr="004B09C0">
        <w:rPr>
          <w:rFonts w:ascii="Times New Roman" w:hAnsi="Times New Roman" w:cs="Times New Roman"/>
          <w:szCs w:val="30"/>
        </w:rPr>
        <w:t>emerg</w:t>
      </w:r>
      <w:r w:rsidRPr="004B09C0">
        <w:rPr>
          <w:rFonts w:ascii="Times New Roman" w:hAnsi="Times New Roman" w:cs="Times New Roman"/>
          <w:szCs w:val="30"/>
        </w:rPr>
        <w:t>ed</w:t>
      </w:r>
      <w:r w:rsidR="007D5672" w:rsidRPr="004B09C0">
        <w:rPr>
          <w:rFonts w:ascii="Times New Roman" w:hAnsi="Times New Roman" w:cs="Times New Roman"/>
          <w:szCs w:val="30"/>
        </w:rPr>
        <w:t xml:space="preserve"> from the sessions. </w:t>
      </w:r>
      <w:r w:rsidRPr="004B09C0">
        <w:rPr>
          <w:rFonts w:ascii="Times New Roman" w:hAnsi="Times New Roman" w:cs="Times New Roman"/>
          <w:szCs w:val="30"/>
        </w:rPr>
        <w:t>‘</w:t>
      </w:r>
      <w:r w:rsidR="007D5672" w:rsidRPr="004B09C0">
        <w:rPr>
          <w:rFonts w:ascii="Times New Roman" w:hAnsi="Times New Roman" w:cs="Times New Roman"/>
          <w:szCs w:val="30"/>
        </w:rPr>
        <w:t>Triggers</w:t>
      </w:r>
      <w:r w:rsidRPr="004B09C0">
        <w:rPr>
          <w:rFonts w:ascii="Times New Roman" w:hAnsi="Times New Roman" w:cs="Times New Roman"/>
          <w:szCs w:val="30"/>
        </w:rPr>
        <w:t>’</w:t>
      </w:r>
      <w:r w:rsidR="007D5672" w:rsidRPr="004B09C0">
        <w:rPr>
          <w:rFonts w:ascii="Times New Roman" w:hAnsi="Times New Roman" w:cs="Times New Roman"/>
          <w:szCs w:val="30"/>
        </w:rPr>
        <w:t xml:space="preserve"> happen</w:t>
      </w:r>
      <w:r w:rsidR="00803E32">
        <w:rPr>
          <w:rFonts w:ascii="Times New Roman" w:hAnsi="Times New Roman" w:cs="Times New Roman"/>
          <w:szCs w:val="30"/>
        </w:rPr>
        <w:t>ed</w:t>
      </w:r>
      <w:r w:rsidR="007D5672" w:rsidRPr="004B09C0">
        <w:rPr>
          <w:rFonts w:ascii="Times New Roman" w:hAnsi="Times New Roman" w:cs="Times New Roman"/>
          <w:szCs w:val="30"/>
        </w:rPr>
        <w:t xml:space="preserve"> </w:t>
      </w:r>
      <w:r w:rsidR="00181226" w:rsidRPr="004B09C0">
        <w:rPr>
          <w:rFonts w:ascii="Times New Roman" w:hAnsi="Times New Roman" w:cs="Times New Roman"/>
          <w:szCs w:val="30"/>
        </w:rPr>
        <w:t>but were not</w:t>
      </w:r>
      <w:r w:rsidR="007D5672" w:rsidRPr="004B09C0">
        <w:rPr>
          <w:rFonts w:ascii="Times New Roman" w:hAnsi="Times New Roman" w:cs="Times New Roman"/>
          <w:szCs w:val="30"/>
        </w:rPr>
        <w:t xml:space="preserve"> pursued</w:t>
      </w:r>
      <w:r w:rsidR="00181226" w:rsidRPr="004B09C0">
        <w:rPr>
          <w:rFonts w:ascii="Times New Roman" w:hAnsi="Times New Roman" w:cs="Times New Roman"/>
          <w:szCs w:val="30"/>
        </w:rPr>
        <w:t xml:space="preserve"> in some cases</w:t>
      </w:r>
      <w:r w:rsidR="006D5F34" w:rsidRPr="004B09C0">
        <w:rPr>
          <w:rFonts w:ascii="Times New Roman" w:hAnsi="Times New Roman" w:cs="Times New Roman"/>
          <w:szCs w:val="30"/>
        </w:rPr>
        <w:t xml:space="preserve">, either in the session or once the </w:t>
      </w:r>
      <w:r w:rsidR="006D5F34" w:rsidRPr="004B09C0">
        <w:rPr>
          <w:rFonts w:ascii="Times New Roman" w:hAnsi="Times New Roman" w:cs="Times New Roman"/>
          <w:szCs w:val="30"/>
        </w:rPr>
        <w:lastRenderedPageBreak/>
        <w:t>participant re-entered the ward space</w:t>
      </w:r>
      <w:r w:rsidR="007D5672" w:rsidRPr="004B09C0">
        <w:rPr>
          <w:rFonts w:ascii="Times New Roman" w:hAnsi="Times New Roman" w:cs="Times New Roman"/>
          <w:szCs w:val="30"/>
        </w:rPr>
        <w:t xml:space="preserve">. </w:t>
      </w:r>
      <w:r w:rsidRPr="004B09C0">
        <w:rPr>
          <w:rFonts w:ascii="Times New Roman" w:hAnsi="Times New Roman" w:cs="Times New Roman"/>
          <w:szCs w:val="30"/>
        </w:rPr>
        <w:t>Opening up in the first place was then deemed risky, leading to avoidance for some. The possibility of triggering in therapy</w:t>
      </w:r>
      <w:r w:rsidR="007D5672" w:rsidRPr="004B09C0">
        <w:rPr>
          <w:rFonts w:ascii="Times New Roman" w:hAnsi="Times New Roman" w:cs="Times New Roman"/>
          <w:szCs w:val="30"/>
        </w:rPr>
        <w:t xml:space="preserve"> led some to rejecting the activity e</w:t>
      </w:r>
      <w:r w:rsidR="00657EB1" w:rsidRPr="004B09C0">
        <w:rPr>
          <w:rFonts w:ascii="Times New Roman" w:hAnsi="Times New Roman" w:cs="Times New Roman"/>
          <w:szCs w:val="30"/>
        </w:rPr>
        <w:t>ntirely</w:t>
      </w:r>
      <w:r w:rsidRPr="004B09C0">
        <w:rPr>
          <w:rFonts w:ascii="Times New Roman" w:hAnsi="Times New Roman" w:cs="Times New Roman"/>
          <w:szCs w:val="30"/>
        </w:rPr>
        <w:t xml:space="preserve">. Instead of exploring emotions, some </w:t>
      </w:r>
      <w:r w:rsidR="00657EB1" w:rsidRPr="004B09C0">
        <w:rPr>
          <w:rFonts w:ascii="Times New Roman" w:hAnsi="Times New Roman" w:cs="Times New Roman"/>
          <w:szCs w:val="30"/>
        </w:rPr>
        <w:t>retreat</w:t>
      </w:r>
      <w:r w:rsidRPr="004B09C0">
        <w:rPr>
          <w:rFonts w:ascii="Times New Roman" w:hAnsi="Times New Roman" w:cs="Times New Roman"/>
          <w:szCs w:val="30"/>
        </w:rPr>
        <w:t>ed</w:t>
      </w:r>
      <w:r w:rsidR="00657EB1" w:rsidRPr="004B09C0">
        <w:rPr>
          <w:rFonts w:ascii="Times New Roman" w:hAnsi="Times New Roman" w:cs="Times New Roman"/>
          <w:szCs w:val="30"/>
        </w:rPr>
        <w:t xml:space="preserve"> to the </w:t>
      </w:r>
      <w:r w:rsidRPr="004B09C0">
        <w:rPr>
          <w:rFonts w:ascii="Times New Roman" w:hAnsi="Times New Roman" w:cs="Times New Roman"/>
          <w:szCs w:val="30"/>
        </w:rPr>
        <w:t>i</w:t>
      </w:r>
      <w:r w:rsidR="00657EB1" w:rsidRPr="004B09C0">
        <w:rPr>
          <w:rFonts w:ascii="Times New Roman" w:hAnsi="Times New Roman" w:cs="Times New Roman"/>
          <w:szCs w:val="30"/>
        </w:rPr>
        <w:t>solation of their</w:t>
      </w:r>
      <w:r w:rsidR="007D5672" w:rsidRPr="004B09C0">
        <w:rPr>
          <w:rFonts w:ascii="Times New Roman" w:hAnsi="Times New Roman" w:cs="Times New Roman"/>
          <w:szCs w:val="30"/>
        </w:rPr>
        <w:t xml:space="preserve"> rooms to </w:t>
      </w:r>
      <w:r w:rsidRPr="004B09C0">
        <w:rPr>
          <w:rFonts w:ascii="Times New Roman" w:hAnsi="Times New Roman" w:cs="Times New Roman"/>
          <w:szCs w:val="30"/>
        </w:rPr>
        <w:t xml:space="preserve">independently manage </w:t>
      </w:r>
      <w:r w:rsidR="007D5672" w:rsidRPr="004B09C0">
        <w:rPr>
          <w:rFonts w:ascii="Times New Roman" w:hAnsi="Times New Roman" w:cs="Times New Roman"/>
          <w:szCs w:val="30"/>
        </w:rPr>
        <w:t>emotional difficulties or ‘triggers’</w:t>
      </w:r>
      <w:r w:rsidRPr="004B09C0">
        <w:rPr>
          <w:rFonts w:ascii="Times New Roman" w:hAnsi="Times New Roman" w:cs="Times New Roman"/>
          <w:szCs w:val="30"/>
        </w:rPr>
        <w:t>. For some this involved</w:t>
      </w:r>
      <w:r w:rsidR="007D5672" w:rsidRPr="004B09C0">
        <w:rPr>
          <w:rFonts w:ascii="Times New Roman" w:hAnsi="Times New Roman" w:cs="Times New Roman"/>
          <w:szCs w:val="30"/>
        </w:rPr>
        <w:t xml:space="preserve"> using </w:t>
      </w:r>
      <w:r w:rsidRPr="004B09C0">
        <w:rPr>
          <w:rFonts w:ascii="Times New Roman" w:hAnsi="Times New Roman" w:cs="Times New Roman"/>
          <w:szCs w:val="30"/>
        </w:rPr>
        <w:t xml:space="preserve">well-rehearsed </w:t>
      </w:r>
      <w:r w:rsidR="007D5672" w:rsidRPr="004B09C0">
        <w:rPr>
          <w:rFonts w:ascii="Times New Roman" w:hAnsi="Times New Roman" w:cs="Times New Roman"/>
          <w:szCs w:val="30"/>
        </w:rPr>
        <w:t>wit</w:t>
      </w:r>
      <w:r w:rsidR="00803E32">
        <w:rPr>
          <w:rFonts w:ascii="Times New Roman" w:hAnsi="Times New Roman" w:cs="Times New Roman"/>
          <w:szCs w:val="30"/>
        </w:rPr>
        <w:t>hdrawal techniques or self-harm:</w:t>
      </w:r>
      <w:r w:rsidR="007D5672" w:rsidRPr="004B09C0">
        <w:rPr>
          <w:rFonts w:ascii="Times New Roman" w:hAnsi="Times New Roman" w:cs="Times New Roman"/>
          <w:szCs w:val="30"/>
        </w:rPr>
        <w:t xml:space="preserve"> </w:t>
      </w:r>
    </w:p>
    <w:p w:rsidR="004B407E" w:rsidRPr="004B09C0" w:rsidRDefault="004B407E" w:rsidP="00CA49EF">
      <w:pPr>
        <w:spacing w:line="360" w:lineRule="auto"/>
        <w:rPr>
          <w:rFonts w:ascii="Times New Roman" w:hAnsi="Times New Roman" w:cs="Times New Roman"/>
          <w:szCs w:val="30"/>
        </w:rPr>
      </w:pPr>
    </w:p>
    <w:p w:rsidR="007F650B" w:rsidRPr="004B09C0" w:rsidRDefault="004B407E" w:rsidP="00CA49EF">
      <w:pPr>
        <w:spacing w:line="360" w:lineRule="auto"/>
        <w:rPr>
          <w:rFonts w:ascii="Times New Roman" w:hAnsi="Times New Roman" w:cs="Times New Roman"/>
          <w:i/>
          <w:szCs w:val="30"/>
        </w:rPr>
      </w:pPr>
      <w:r w:rsidRPr="004B09C0">
        <w:rPr>
          <w:rFonts w:ascii="Times New Roman" w:hAnsi="Times New Roman" w:cs="Times New Roman"/>
          <w:b/>
          <w:i/>
          <w:szCs w:val="30"/>
        </w:rPr>
        <w:t>P:</w:t>
      </w:r>
      <w:r w:rsidRPr="004B09C0">
        <w:rPr>
          <w:rFonts w:ascii="Times New Roman" w:hAnsi="Times New Roman" w:cs="Times New Roman"/>
          <w:i/>
          <w:szCs w:val="30"/>
        </w:rPr>
        <w:t xml:space="preserve"> </w:t>
      </w:r>
      <w:r w:rsidR="00526023" w:rsidRPr="004B09C0">
        <w:rPr>
          <w:rFonts w:ascii="Times New Roman" w:hAnsi="Times New Roman" w:cs="Times New Roman"/>
          <w:i/>
          <w:szCs w:val="30"/>
        </w:rPr>
        <w:t xml:space="preserve">I went to </w:t>
      </w:r>
      <w:r w:rsidR="006D71FC" w:rsidRPr="004B09C0">
        <w:rPr>
          <w:rFonts w:ascii="Times New Roman" w:hAnsi="Times New Roman" w:cs="Times New Roman"/>
          <w:szCs w:val="30"/>
        </w:rPr>
        <w:t>(the mindfulness group)</w:t>
      </w:r>
      <w:r w:rsidR="00526023" w:rsidRPr="004B09C0">
        <w:rPr>
          <w:rFonts w:ascii="Times New Roman" w:hAnsi="Times New Roman" w:cs="Times New Roman"/>
          <w:szCs w:val="30"/>
        </w:rPr>
        <w:t>,</w:t>
      </w:r>
      <w:r w:rsidR="00526023" w:rsidRPr="004B09C0">
        <w:rPr>
          <w:rFonts w:ascii="Times New Roman" w:hAnsi="Times New Roman" w:cs="Times New Roman"/>
          <w:i/>
          <w:szCs w:val="30"/>
        </w:rPr>
        <w:t xml:space="preserve"> what </w:t>
      </w:r>
      <w:r w:rsidR="00B3365D" w:rsidRPr="004B09C0">
        <w:rPr>
          <w:rFonts w:ascii="Times New Roman" w:hAnsi="Times New Roman" w:cs="Times New Roman"/>
          <w:szCs w:val="30"/>
        </w:rPr>
        <w:t>(staff member)</w:t>
      </w:r>
      <w:r w:rsidR="00526023" w:rsidRPr="004B09C0">
        <w:rPr>
          <w:rFonts w:ascii="Times New Roman" w:hAnsi="Times New Roman" w:cs="Times New Roman"/>
          <w:i/>
          <w:szCs w:val="30"/>
        </w:rPr>
        <w:t xml:space="preserve"> ran, but I just couldn’t go to it. I wouldn’t sit there or nothing, I was always fidgeting, I was always crying, it was just like really hard</w:t>
      </w:r>
      <w:r w:rsidR="00CA6A20" w:rsidRPr="004B09C0">
        <w:rPr>
          <w:rFonts w:ascii="Times New Roman" w:hAnsi="Times New Roman" w:cs="Times New Roman"/>
          <w:i/>
          <w:szCs w:val="30"/>
        </w:rPr>
        <w:t>, especially like art therapy. T</w:t>
      </w:r>
      <w:r w:rsidR="00526023" w:rsidRPr="004B09C0">
        <w:rPr>
          <w:rFonts w:ascii="Times New Roman" w:hAnsi="Times New Roman" w:cs="Times New Roman"/>
          <w:i/>
          <w:szCs w:val="30"/>
        </w:rPr>
        <w:t>hat shouldn’t be on the ward because t</w:t>
      </w:r>
      <w:r w:rsidR="00CA6A20" w:rsidRPr="004B09C0">
        <w:rPr>
          <w:rFonts w:ascii="Times New Roman" w:hAnsi="Times New Roman" w:cs="Times New Roman"/>
          <w:i/>
          <w:szCs w:val="30"/>
        </w:rPr>
        <w:t>hat like really triggers people.</w:t>
      </w:r>
      <w:r w:rsidR="00526023" w:rsidRPr="004B09C0">
        <w:rPr>
          <w:rFonts w:ascii="Times New Roman" w:hAnsi="Times New Roman" w:cs="Times New Roman"/>
          <w:i/>
          <w:szCs w:val="30"/>
        </w:rPr>
        <w:t xml:space="preserve"> </w:t>
      </w:r>
      <w:r w:rsidR="00CA6A20" w:rsidRPr="004B09C0">
        <w:rPr>
          <w:rFonts w:ascii="Times New Roman" w:hAnsi="Times New Roman" w:cs="Times New Roman"/>
          <w:i/>
          <w:szCs w:val="30"/>
        </w:rPr>
        <w:t>T</w:t>
      </w:r>
      <w:r w:rsidR="00526023" w:rsidRPr="004B09C0">
        <w:rPr>
          <w:rFonts w:ascii="Times New Roman" w:hAnsi="Times New Roman" w:cs="Times New Roman"/>
          <w:i/>
          <w:szCs w:val="30"/>
        </w:rPr>
        <w:t>hat’s one thing I would take off the flipping timetable</w:t>
      </w:r>
      <w:r w:rsidR="00CA6A20" w:rsidRPr="004B09C0">
        <w:rPr>
          <w:rFonts w:ascii="Times New Roman" w:hAnsi="Times New Roman" w:cs="Times New Roman"/>
          <w:i/>
          <w:szCs w:val="30"/>
        </w:rPr>
        <w:t>…it triggered loads of people. A</w:t>
      </w:r>
      <w:r w:rsidR="00526023" w:rsidRPr="004B09C0">
        <w:rPr>
          <w:rFonts w:ascii="Times New Roman" w:hAnsi="Times New Roman" w:cs="Times New Roman"/>
          <w:i/>
          <w:szCs w:val="30"/>
        </w:rPr>
        <w:t xml:space="preserve">fter </w:t>
      </w:r>
      <w:r w:rsidR="006D71FC" w:rsidRPr="004B09C0">
        <w:rPr>
          <w:rFonts w:ascii="Times New Roman" w:hAnsi="Times New Roman" w:cs="Times New Roman"/>
          <w:szCs w:val="30"/>
        </w:rPr>
        <w:t>(the mindfulness group)</w:t>
      </w:r>
      <w:r w:rsidR="00CA6A20" w:rsidRPr="004B09C0">
        <w:rPr>
          <w:rFonts w:ascii="Times New Roman" w:hAnsi="Times New Roman" w:cs="Times New Roman"/>
          <w:i/>
          <w:szCs w:val="30"/>
        </w:rPr>
        <w:t xml:space="preserve"> </w:t>
      </w:r>
      <w:r w:rsidR="00526023" w:rsidRPr="004B09C0">
        <w:rPr>
          <w:rFonts w:ascii="Times New Roman" w:hAnsi="Times New Roman" w:cs="Times New Roman"/>
          <w:i/>
          <w:szCs w:val="30"/>
        </w:rPr>
        <w:t>finished,</w:t>
      </w:r>
      <w:r w:rsidR="009E04E6" w:rsidRPr="004B09C0">
        <w:rPr>
          <w:rFonts w:ascii="Times New Roman" w:hAnsi="Times New Roman" w:cs="Times New Roman"/>
          <w:i/>
          <w:szCs w:val="30"/>
        </w:rPr>
        <w:t xml:space="preserve"> people would be in their rooms</w:t>
      </w:r>
      <w:r w:rsidR="00526023" w:rsidRPr="004B09C0">
        <w:rPr>
          <w:rFonts w:ascii="Times New Roman" w:hAnsi="Times New Roman" w:cs="Times New Roman"/>
          <w:i/>
          <w:szCs w:val="30"/>
        </w:rPr>
        <w:t xml:space="preserve"> cutting themse</w:t>
      </w:r>
      <w:r w:rsidR="007112DF" w:rsidRPr="004B09C0">
        <w:rPr>
          <w:rFonts w:ascii="Times New Roman" w:hAnsi="Times New Roman" w:cs="Times New Roman"/>
          <w:i/>
          <w:szCs w:val="30"/>
        </w:rPr>
        <w:t>lves, they’d be in the bathroom;</w:t>
      </w:r>
      <w:r w:rsidR="00526023" w:rsidRPr="004B09C0">
        <w:rPr>
          <w:rFonts w:ascii="Times New Roman" w:hAnsi="Times New Roman" w:cs="Times New Roman"/>
          <w:i/>
          <w:szCs w:val="30"/>
        </w:rPr>
        <w:t xml:space="preserve"> they wouldn’t come out for dinner. They wouldn’t even talk to n</w:t>
      </w:r>
      <w:r w:rsidR="009E04E6" w:rsidRPr="004B09C0">
        <w:rPr>
          <w:rFonts w:ascii="Times New Roman" w:hAnsi="Times New Roman" w:cs="Times New Roman"/>
          <w:i/>
          <w:szCs w:val="30"/>
        </w:rPr>
        <w:t>o one. It’s just such a bad idea.</w:t>
      </w:r>
    </w:p>
    <w:p w:rsidR="006D5F34" w:rsidRPr="004B09C0" w:rsidRDefault="006D5F34" w:rsidP="00CA49EF">
      <w:pPr>
        <w:spacing w:line="360" w:lineRule="auto"/>
        <w:rPr>
          <w:rFonts w:ascii="Times New Roman" w:hAnsi="Times New Roman" w:cs="Times New Roman"/>
          <w:szCs w:val="30"/>
        </w:rPr>
      </w:pPr>
    </w:p>
    <w:p w:rsidR="00181226" w:rsidRPr="004B09C0" w:rsidRDefault="006D5F34" w:rsidP="00CA49EF">
      <w:pPr>
        <w:spacing w:line="360" w:lineRule="auto"/>
        <w:rPr>
          <w:rFonts w:ascii="Times New Roman" w:hAnsi="Times New Roman" w:cs="Times New Roman"/>
          <w:szCs w:val="30"/>
        </w:rPr>
      </w:pPr>
      <w:r w:rsidRPr="004B09C0">
        <w:rPr>
          <w:rFonts w:ascii="Times New Roman" w:hAnsi="Times New Roman" w:cs="Times New Roman"/>
          <w:szCs w:val="30"/>
        </w:rPr>
        <w:t>Regrettably, the very benefit that such activities might proffer – an extended space to openly talk about emotions – chi</w:t>
      </w:r>
      <w:r w:rsidR="00181226" w:rsidRPr="004B09C0">
        <w:rPr>
          <w:rFonts w:ascii="Times New Roman" w:hAnsi="Times New Roman" w:cs="Times New Roman"/>
          <w:szCs w:val="30"/>
        </w:rPr>
        <w:t>mes poorly with the space of some</w:t>
      </w:r>
      <w:r w:rsidRPr="004B09C0">
        <w:rPr>
          <w:rFonts w:ascii="Times New Roman" w:hAnsi="Times New Roman" w:cs="Times New Roman"/>
          <w:szCs w:val="30"/>
        </w:rPr>
        <w:t xml:space="preserve"> ward</w:t>
      </w:r>
      <w:r w:rsidR="00181226" w:rsidRPr="004B09C0">
        <w:rPr>
          <w:rFonts w:ascii="Times New Roman" w:hAnsi="Times New Roman" w:cs="Times New Roman"/>
          <w:szCs w:val="30"/>
        </w:rPr>
        <w:t>s</w:t>
      </w:r>
      <w:r w:rsidRPr="004B09C0">
        <w:rPr>
          <w:rFonts w:ascii="Times New Roman" w:hAnsi="Times New Roman" w:cs="Times New Roman"/>
          <w:szCs w:val="30"/>
        </w:rPr>
        <w:t>, which encourage a degree of caution around emotional expression, such that isolation and withdrawal become accepted ways of managing and in tu</w:t>
      </w:r>
      <w:r w:rsidR="00803E32">
        <w:rPr>
          <w:rFonts w:ascii="Times New Roman" w:hAnsi="Times New Roman" w:cs="Times New Roman"/>
          <w:szCs w:val="30"/>
        </w:rPr>
        <w:t>rn, obfuscating complex feeling.</w:t>
      </w:r>
    </w:p>
    <w:p w:rsidR="004B407E" w:rsidRPr="004B09C0" w:rsidRDefault="004B407E" w:rsidP="00CA49EF">
      <w:pPr>
        <w:spacing w:line="360" w:lineRule="auto"/>
        <w:rPr>
          <w:rFonts w:ascii="Times New Roman" w:hAnsi="Times New Roman" w:cs="Times New Roman"/>
          <w:szCs w:val="30"/>
        </w:rPr>
      </w:pPr>
    </w:p>
    <w:p w:rsidR="006D5F34" w:rsidRPr="004B09C0" w:rsidRDefault="007D6508" w:rsidP="00CA49EF">
      <w:pPr>
        <w:spacing w:line="360" w:lineRule="auto"/>
        <w:rPr>
          <w:rFonts w:ascii="Times New Roman" w:hAnsi="Times New Roman" w:cs="Times New Roman"/>
          <w:szCs w:val="30"/>
        </w:rPr>
      </w:pPr>
      <w:r w:rsidRPr="004B09C0">
        <w:rPr>
          <w:rFonts w:ascii="Times New Roman" w:hAnsi="Times New Roman" w:cs="Times New Roman"/>
          <w:szCs w:val="30"/>
        </w:rPr>
        <w:t xml:space="preserve">A further layer </w:t>
      </w:r>
      <w:r w:rsidR="006D5F34" w:rsidRPr="004B09C0">
        <w:rPr>
          <w:rFonts w:ascii="Times New Roman" w:hAnsi="Times New Roman" w:cs="Times New Roman"/>
          <w:szCs w:val="30"/>
        </w:rPr>
        <w:t>of difficulty was</w:t>
      </w:r>
      <w:r w:rsidRPr="004B09C0">
        <w:rPr>
          <w:rFonts w:ascii="Times New Roman" w:hAnsi="Times New Roman" w:cs="Times New Roman"/>
          <w:szCs w:val="30"/>
        </w:rPr>
        <w:t xml:space="preserve"> the </w:t>
      </w:r>
      <w:r w:rsidR="004B407E" w:rsidRPr="004B09C0">
        <w:rPr>
          <w:rFonts w:ascii="Times New Roman" w:hAnsi="Times New Roman" w:cs="Times New Roman"/>
          <w:szCs w:val="30"/>
        </w:rPr>
        <w:t xml:space="preserve">sense of </w:t>
      </w:r>
      <w:r w:rsidRPr="004B09C0">
        <w:rPr>
          <w:rFonts w:ascii="Times New Roman" w:hAnsi="Times New Roman" w:cs="Times New Roman"/>
          <w:szCs w:val="30"/>
        </w:rPr>
        <w:t>emotional restriction fostered by staff. A common difficult</w:t>
      </w:r>
      <w:r w:rsidR="004B407E" w:rsidRPr="004B09C0">
        <w:rPr>
          <w:rFonts w:ascii="Times New Roman" w:hAnsi="Times New Roman" w:cs="Times New Roman"/>
          <w:szCs w:val="30"/>
        </w:rPr>
        <w:t>y</w:t>
      </w:r>
      <w:r w:rsidRPr="004B09C0">
        <w:rPr>
          <w:rFonts w:ascii="Times New Roman" w:hAnsi="Times New Roman" w:cs="Times New Roman"/>
          <w:szCs w:val="30"/>
        </w:rPr>
        <w:t xml:space="preserve"> was both neglect from staff, or emotional inconsistency</w:t>
      </w:r>
      <w:r w:rsidR="005A42BC" w:rsidRPr="004B09C0">
        <w:rPr>
          <w:rFonts w:ascii="Times New Roman" w:hAnsi="Times New Roman" w:cs="Times New Roman"/>
          <w:szCs w:val="30"/>
        </w:rPr>
        <w:t>, which led many to keep their feelings to themselves</w:t>
      </w:r>
      <w:r w:rsidRPr="004B09C0">
        <w:rPr>
          <w:rFonts w:ascii="Times New Roman" w:hAnsi="Times New Roman" w:cs="Times New Roman"/>
          <w:szCs w:val="30"/>
        </w:rPr>
        <w:t xml:space="preserve">. </w:t>
      </w:r>
      <w:r w:rsidR="006642CD" w:rsidRPr="004B09C0">
        <w:rPr>
          <w:rFonts w:ascii="Times New Roman" w:hAnsi="Times New Roman" w:cs="Times New Roman"/>
          <w:szCs w:val="30"/>
        </w:rPr>
        <w:t xml:space="preserve"> </w:t>
      </w:r>
      <w:r w:rsidRPr="004B09C0">
        <w:rPr>
          <w:rFonts w:ascii="Times New Roman" w:hAnsi="Times New Roman" w:cs="Times New Roman"/>
          <w:szCs w:val="30"/>
        </w:rPr>
        <w:t>When discussing the issue of emotional triggers and how th</w:t>
      </w:r>
      <w:r w:rsidR="006642CD" w:rsidRPr="004B09C0">
        <w:rPr>
          <w:rFonts w:ascii="Times New Roman" w:hAnsi="Times New Roman" w:cs="Times New Roman"/>
          <w:szCs w:val="30"/>
        </w:rPr>
        <w:t xml:space="preserve">ey </w:t>
      </w:r>
      <w:r w:rsidRPr="004B09C0">
        <w:rPr>
          <w:rFonts w:ascii="Times New Roman" w:hAnsi="Times New Roman" w:cs="Times New Roman"/>
          <w:szCs w:val="30"/>
        </w:rPr>
        <w:t>might be dealt with on the ward, one participant describe</w:t>
      </w:r>
      <w:r w:rsidR="006642CD" w:rsidRPr="004B09C0">
        <w:rPr>
          <w:rFonts w:ascii="Times New Roman" w:hAnsi="Times New Roman" w:cs="Times New Roman"/>
          <w:szCs w:val="30"/>
        </w:rPr>
        <w:t>d</w:t>
      </w:r>
      <w:r w:rsidRPr="004B09C0">
        <w:rPr>
          <w:rFonts w:ascii="Times New Roman" w:hAnsi="Times New Roman" w:cs="Times New Roman"/>
          <w:szCs w:val="30"/>
        </w:rPr>
        <w:t xml:space="preserve"> how the environment itself </w:t>
      </w:r>
      <w:r w:rsidR="006642CD" w:rsidRPr="004B09C0">
        <w:rPr>
          <w:rFonts w:ascii="Times New Roman" w:hAnsi="Times New Roman" w:cs="Times New Roman"/>
          <w:szCs w:val="30"/>
        </w:rPr>
        <w:t>was</w:t>
      </w:r>
      <w:r w:rsidRPr="004B09C0">
        <w:rPr>
          <w:rFonts w:ascii="Times New Roman" w:hAnsi="Times New Roman" w:cs="Times New Roman"/>
          <w:szCs w:val="30"/>
        </w:rPr>
        <w:t xml:space="preserve"> not set up </w:t>
      </w:r>
      <w:r w:rsidR="006642CD" w:rsidRPr="004B09C0">
        <w:rPr>
          <w:rFonts w:ascii="Times New Roman" w:hAnsi="Times New Roman" w:cs="Times New Roman"/>
          <w:szCs w:val="30"/>
        </w:rPr>
        <w:t xml:space="preserve">to </w:t>
      </w:r>
      <w:r w:rsidRPr="004B09C0">
        <w:rPr>
          <w:rFonts w:ascii="Times New Roman" w:hAnsi="Times New Roman" w:cs="Times New Roman"/>
          <w:szCs w:val="30"/>
        </w:rPr>
        <w:t>enable emotional disclosure, due in part to the emotional distance of the staff</w:t>
      </w:r>
      <w:r w:rsidR="006642CD" w:rsidRPr="004B09C0">
        <w:rPr>
          <w:rFonts w:ascii="Times New Roman" w:hAnsi="Times New Roman" w:cs="Times New Roman"/>
          <w:szCs w:val="30"/>
        </w:rPr>
        <w:t>, and the substitution of care for surveillance or ‘watching’</w:t>
      </w:r>
      <w:r w:rsidRPr="004B09C0">
        <w:rPr>
          <w:rFonts w:ascii="Times New Roman" w:hAnsi="Times New Roman" w:cs="Times New Roman"/>
          <w:szCs w:val="30"/>
        </w:rPr>
        <w:t>.</w:t>
      </w:r>
    </w:p>
    <w:p w:rsidR="006D5F34" w:rsidRPr="004B09C0" w:rsidRDefault="006D5F34" w:rsidP="00CA49EF">
      <w:pPr>
        <w:spacing w:line="360" w:lineRule="auto"/>
        <w:rPr>
          <w:rFonts w:ascii="Times New Roman" w:hAnsi="Times New Roman" w:cs="Times New Roman"/>
        </w:rPr>
      </w:pPr>
    </w:p>
    <w:p w:rsidR="006D5F34" w:rsidRPr="004B09C0" w:rsidRDefault="006642CD" w:rsidP="00CA49EF">
      <w:pPr>
        <w:spacing w:line="360" w:lineRule="auto"/>
        <w:rPr>
          <w:rFonts w:ascii="Times New Roman" w:hAnsi="Times New Roman" w:cs="Times New Roman"/>
          <w:i/>
        </w:rPr>
      </w:pPr>
      <w:r w:rsidRPr="004B09C0">
        <w:rPr>
          <w:rFonts w:ascii="Times New Roman" w:hAnsi="Times New Roman" w:cs="Times New Roman"/>
          <w:b/>
          <w:i/>
        </w:rPr>
        <w:t>P:</w:t>
      </w:r>
      <w:r w:rsidRPr="004B09C0">
        <w:rPr>
          <w:rFonts w:ascii="Times New Roman" w:hAnsi="Times New Roman" w:cs="Times New Roman"/>
          <w:i/>
        </w:rPr>
        <w:t xml:space="preserve"> </w:t>
      </w:r>
      <w:r w:rsidR="006D5F34" w:rsidRPr="004B09C0">
        <w:rPr>
          <w:rFonts w:ascii="Times New Roman" w:hAnsi="Times New Roman" w:cs="Times New Roman"/>
          <w:i/>
        </w:rPr>
        <w:t xml:space="preserve">Because even when they are there, most of the time they’re just not there. They’re just sitting there watching you instead of actually </w:t>
      </w:r>
      <w:proofErr w:type="spellStart"/>
      <w:r w:rsidR="006D5F34" w:rsidRPr="004B09C0">
        <w:rPr>
          <w:rFonts w:ascii="Times New Roman" w:hAnsi="Times New Roman" w:cs="Times New Roman"/>
          <w:i/>
        </w:rPr>
        <w:t>socialising</w:t>
      </w:r>
      <w:proofErr w:type="spellEnd"/>
      <w:r w:rsidR="006D5F34" w:rsidRPr="004B09C0">
        <w:rPr>
          <w:rFonts w:ascii="Times New Roman" w:hAnsi="Times New Roman" w:cs="Times New Roman"/>
          <w:i/>
        </w:rPr>
        <w:t xml:space="preserve"> with you, having a chat, </w:t>
      </w:r>
      <w:r w:rsidR="006D5F34" w:rsidRPr="004B09C0">
        <w:rPr>
          <w:rFonts w:ascii="Times New Roman" w:hAnsi="Times New Roman" w:cs="Times New Roman"/>
          <w:i/>
        </w:rPr>
        <w:lastRenderedPageBreak/>
        <w:t xml:space="preserve">talking to you about how you feel, or joining in a game of cards or just generally kind of </w:t>
      </w:r>
      <w:proofErr w:type="spellStart"/>
      <w:r w:rsidR="006D5F34" w:rsidRPr="004B09C0">
        <w:rPr>
          <w:rFonts w:ascii="Times New Roman" w:hAnsi="Times New Roman" w:cs="Times New Roman"/>
          <w:i/>
        </w:rPr>
        <w:t>socialising</w:t>
      </w:r>
      <w:proofErr w:type="spellEnd"/>
      <w:r w:rsidR="006D5F34" w:rsidRPr="004B09C0">
        <w:rPr>
          <w:rFonts w:ascii="Times New Roman" w:hAnsi="Times New Roman" w:cs="Times New Roman"/>
          <w:i/>
        </w:rPr>
        <w:t xml:space="preserve"> with us and actually generally being there rather than just sitting there and watching us like we’re dogs. </w:t>
      </w:r>
    </w:p>
    <w:p w:rsidR="005A42BC" w:rsidRPr="004B09C0" w:rsidRDefault="005A42BC" w:rsidP="00CA49EF">
      <w:pPr>
        <w:spacing w:line="360" w:lineRule="auto"/>
        <w:rPr>
          <w:rFonts w:ascii="Times New Roman" w:hAnsi="Times New Roman" w:cs="Times New Roman"/>
        </w:rPr>
      </w:pPr>
    </w:p>
    <w:p w:rsidR="006D5F34" w:rsidRPr="004B09C0" w:rsidRDefault="006D5F34" w:rsidP="00CA49EF">
      <w:pPr>
        <w:spacing w:line="360" w:lineRule="auto"/>
        <w:rPr>
          <w:rFonts w:ascii="Times New Roman" w:hAnsi="Times New Roman" w:cs="Times New Roman"/>
        </w:rPr>
      </w:pPr>
      <w:r w:rsidRPr="004B09C0">
        <w:rPr>
          <w:rFonts w:ascii="Times New Roman" w:hAnsi="Times New Roman" w:cs="Times New Roman"/>
        </w:rPr>
        <w:t>Staff s</w:t>
      </w:r>
      <w:r w:rsidR="005A42BC" w:rsidRPr="004B09C0">
        <w:rPr>
          <w:rFonts w:ascii="Times New Roman" w:hAnsi="Times New Roman" w:cs="Times New Roman"/>
        </w:rPr>
        <w:t>pending time with patients was perceived to be the most valuable aspect of life in hospital</w:t>
      </w:r>
      <w:r w:rsidRPr="004B09C0">
        <w:rPr>
          <w:rFonts w:ascii="Times New Roman" w:hAnsi="Times New Roman" w:cs="Times New Roman"/>
        </w:rPr>
        <w:t xml:space="preserve">, and yet </w:t>
      </w:r>
      <w:r w:rsidR="00372B71" w:rsidRPr="004B09C0">
        <w:rPr>
          <w:rFonts w:ascii="Times New Roman" w:hAnsi="Times New Roman" w:cs="Times New Roman"/>
        </w:rPr>
        <w:t>a number</w:t>
      </w:r>
      <w:r w:rsidRPr="004B09C0">
        <w:rPr>
          <w:rFonts w:ascii="Times New Roman" w:hAnsi="Times New Roman" w:cs="Times New Roman"/>
        </w:rPr>
        <w:t xml:space="preserve"> reported that </w:t>
      </w:r>
      <w:r w:rsidR="00372B71" w:rsidRPr="004B09C0">
        <w:rPr>
          <w:rFonts w:ascii="Times New Roman" w:hAnsi="Times New Roman" w:cs="Times New Roman"/>
        </w:rPr>
        <w:t xml:space="preserve">this </w:t>
      </w:r>
      <w:r w:rsidR="003067BB" w:rsidRPr="004B09C0">
        <w:rPr>
          <w:rFonts w:ascii="Times New Roman" w:hAnsi="Times New Roman" w:cs="Times New Roman"/>
        </w:rPr>
        <w:t>did not always happen</w:t>
      </w:r>
      <w:r w:rsidR="00372B71" w:rsidRPr="004B09C0">
        <w:rPr>
          <w:rFonts w:ascii="Times New Roman" w:hAnsi="Times New Roman" w:cs="Times New Roman"/>
        </w:rPr>
        <w:t>, due to staff being overwhelmed,</w:t>
      </w:r>
      <w:r w:rsidR="007F650B" w:rsidRPr="004B09C0">
        <w:rPr>
          <w:rFonts w:ascii="Times New Roman" w:hAnsi="Times New Roman" w:cs="Times New Roman"/>
        </w:rPr>
        <w:t xml:space="preserve"> not caring</w:t>
      </w:r>
      <w:r w:rsidR="009E04E6" w:rsidRPr="004B09C0">
        <w:rPr>
          <w:rFonts w:ascii="Times New Roman" w:hAnsi="Times New Roman" w:cs="Times New Roman"/>
        </w:rPr>
        <w:t>,</w:t>
      </w:r>
      <w:r w:rsidR="007F650B" w:rsidRPr="004B09C0">
        <w:rPr>
          <w:rFonts w:ascii="Times New Roman" w:hAnsi="Times New Roman" w:cs="Times New Roman"/>
        </w:rPr>
        <w:t xml:space="preserve"> or </w:t>
      </w:r>
      <w:r w:rsidR="009E04E6" w:rsidRPr="004B09C0">
        <w:rPr>
          <w:rFonts w:ascii="Times New Roman" w:hAnsi="Times New Roman" w:cs="Times New Roman"/>
        </w:rPr>
        <w:t xml:space="preserve">having </w:t>
      </w:r>
      <w:r w:rsidR="007F650B" w:rsidRPr="004B09C0">
        <w:rPr>
          <w:rFonts w:ascii="Times New Roman" w:hAnsi="Times New Roman" w:cs="Times New Roman"/>
        </w:rPr>
        <w:t>too great a turn-</w:t>
      </w:r>
      <w:r w:rsidR="00372B71" w:rsidRPr="004B09C0">
        <w:rPr>
          <w:rFonts w:ascii="Times New Roman" w:hAnsi="Times New Roman" w:cs="Times New Roman"/>
        </w:rPr>
        <w:t xml:space="preserve">around </w:t>
      </w:r>
      <w:r w:rsidR="007F650B" w:rsidRPr="004B09C0">
        <w:rPr>
          <w:rFonts w:ascii="Times New Roman" w:hAnsi="Times New Roman" w:cs="Times New Roman"/>
        </w:rPr>
        <w:t xml:space="preserve">(in particular, the use of </w:t>
      </w:r>
      <w:r w:rsidR="00803E32">
        <w:rPr>
          <w:rFonts w:ascii="Times New Roman" w:hAnsi="Times New Roman" w:cs="Times New Roman"/>
        </w:rPr>
        <w:t>agency</w:t>
      </w:r>
      <w:r w:rsidR="007F650B" w:rsidRPr="004B09C0">
        <w:rPr>
          <w:rFonts w:ascii="Times New Roman" w:hAnsi="Times New Roman" w:cs="Times New Roman"/>
        </w:rPr>
        <w:t xml:space="preserve"> staff)</w:t>
      </w:r>
      <w:r w:rsidR="00803E32">
        <w:rPr>
          <w:rFonts w:ascii="Times New Roman" w:hAnsi="Times New Roman" w:cs="Times New Roman"/>
        </w:rPr>
        <w:t xml:space="preserve"> (Tulloch et al., 2008)</w:t>
      </w:r>
      <w:r w:rsidR="005A42BC" w:rsidRPr="004B09C0">
        <w:rPr>
          <w:rFonts w:ascii="Times New Roman" w:hAnsi="Times New Roman" w:cs="Times New Roman"/>
        </w:rPr>
        <w:t>. As discussed earlier, gaining trust and establishing a connection</w:t>
      </w:r>
      <w:r w:rsidRPr="004B09C0">
        <w:rPr>
          <w:rFonts w:ascii="Times New Roman" w:hAnsi="Times New Roman" w:cs="Times New Roman"/>
        </w:rPr>
        <w:t>, especially on a one to one basis,</w:t>
      </w:r>
      <w:r w:rsidR="005A42BC" w:rsidRPr="004B09C0">
        <w:rPr>
          <w:rFonts w:ascii="Times New Roman" w:hAnsi="Times New Roman" w:cs="Times New Roman"/>
        </w:rPr>
        <w:t xml:space="preserve"> was </w:t>
      </w:r>
      <w:r w:rsidRPr="004B09C0">
        <w:rPr>
          <w:rFonts w:ascii="Times New Roman" w:hAnsi="Times New Roman" w:cs="Times New Roman"/>
        </w:rPr>
        <w:t xml:space="preserve">believed to create a safe space for the discussion of complex emotional issues. </w:t>
      </w:r>
      <w:r w:rsidR="003067BB" w:rsidRPr="004B09C0">
        <w:rPr>
          <w:rFonts w:ascii="Times New Roman" w:hAnsi="Times New Roman" w:cs="Times New Roman"/>
        </w:rPr>
        <w:t>Without this, participants struggled to appreciate what t</w:t>
      </w:r>
      <w:r w:rsidR="00372B71" w:rsidRPr="004B09C0">
        <w:rPr>
          <w:rFonts w:ascii="Times New Roman" w:hAnsi="Times New Roman" w:cs="Times New Roman"/>
        </w:rPr>
        <w:t>he inpatient setting could provide</w:t>
      </w:r>
      <w:r w:rsidR="003067BB" w:rsidRPr="004B09C0">
        <w:rPr>
          <w:rFonts w:ascii="Times New Roman" w:hAnsi="Times New Roman" w:cs="Times New Roman"/>
        </w:rPr>
        <w:t xml:space="preserve">, due to </w:t>
      </w:r>
      <w:r w:rsidR="00372B71" w:rsidRPr="004B09C0">
        <w:rPr>
          <w:rFonts w:ascii="Times New Roman" w:hAnsi="Times New Roman" w:cs="Times New Roman"/>
        </w:rPr>
        <w:t xml:space="preserve">some of </w:t>
      </w:r>
      <w:r w:rsidR="003067BB" w:rsidRPr="004B09C0">
        <w:rPr>
          <w:rFonts w:ascii="Times New Roman" w:hAnsi="Times New Roman" w:cs="Times New Roman"/>
        </w:rPr>
        <w:t>the perceived inconsistencies in how staff managed emotional distress on the ward.</w:t>
      </w:r>
    </w:p>
    <w:p w:rsidR="006642CD" w:rsidRPr="004B09C0" w:rsidRDefault="006642CD" w:rsidP="00CA49EF">
      <w:pPr>
        <w:spacing w:line="360" w:lineRule="auto"/>
        <w:rPr>
          <w:rFonts w:ascii="Times New Roman" w:hAnsi="Times New Roman" w:cs="Times New Roman"/>
        </w:rPr>
      </w:pPr>
    </w:p>
    <w:p w:rsidR="006D5F34" w:rsidRPr="004B09C0" w:rsidRDefault="006642CD" w:rsidP="00CA49EF">
      <w:pPr>
        <w:spacing w:line="360" w:lineRule="auto"/>
        <w:rPr>
          <w:rFonts w:ascii="Times New Roman" w:hAnsi="Times New Roman" w:cs="Times New Roman"/>
          <w:i/>
          <w:szCs w:val="30"/>
        </w:rPr>
      </w:pPr>
      <w:r w:rsidRPr="004B09C0">
        <w:rPr>
          <w:rFonts w:ascii="Times New Roman" w:hAnsi="Times New Roman" w:cs="Times New Roman"/>
          <w:b/>
          <w:i/>
        </w:rPr>
        <w:t>P:</w:t>
      </w:r>
      <w:r w:rsidRPr="004B09C0">
        <w:rPr>
          <w:rFonts w:ascii="Times New Roman" w:hAnsi="Times New Roman" w:cs="Times New Roman"/>
          <w:i/>
        </w:rPr>
        <w:t xml:space="preserve"> </w:t>
      </w:r>
      <w:r w:rsidR="006D5F34" w:rsidRPr="004B09C0">
        <w:rPr>
          <w:rFonts w:ascii="Times New Roman" w:hAnsi="Times New Roman" w:cs="Times New Roman"/>
          <w:i/>
        </w:rPr>
        <w:t xml:space="preserve">They’d just walk past us. I was having a really bad day and we were all like just crying or something like that, they’d just walk past us and be with </w:t>
      </w:r>
      <w:r w:rsidR="006D5F34" w:rsidRPr="004B09C0">
        <w:rPr>
          <w:rFonts w:ascii="Times New Roman" w:hAnsi="Times New Roman" w:cs="Times New Roman"/>
        </w:rPr>
        <w:t>(a</w:t>
      </w:r>
      <w:r w:rsidR="009E04E6" w:rsidRPr="004B09C0">
        <w:rPr>
          <w:rFonts w:ascii="Times New Roman" w:hAnsi="Times New Roman" w:cs="Times New Roman"/>
        </w:rPr>
        <w:t>nother</w:t>
      </w:r>
      <w:r w:rsidR="006D5F34" w:rsidRPr="004B09C0">
        <w:rPr>
          <w:rFonts w:ascii="Times New Roman" w:hAnsi="Times New Roman" w:cs="Times New Roman"/>
        </w:rPr>
        <w:t xml:space="preserve"> patient) </w:t>
      </w:r>
      <w:r w:rsidR="006D5F34" w:rsidRPr="004B09C0">
        <w:rPr>
          <w:rFonts w:ascii="Times New Roman" w:hAnsi="Times New Roman" w:cs="Times New Roman"/>
          <w:i/>
        </w:rPr>
        <w:t xml:space="preserve">all the time, so you could tell she was the </w:t>
      </w:r>
      <w:proofErr w:type="spellStart"/>
      <w:r w:rsidR="006D5F34" w:rsidRPr="004B09C0">
        <w:rPr>
          <w:rFonts w:ascii="Times New Roman" w:hAnsi="Times New Roman" w:cs="Times New Roman"/>
          <w:i/>
        </w:rPr>
        <w:t>favourite</w:t>
      </w:r>
      <w:proofErr w:type="spellEnd"/>
      <w:r w:rsidR="006D5F34" w:rsidRPr="004B09C0">
        <w:rPr>
          <w:rFonts w:ascii="Times New Roman" w:hAnsi="Times New Roman" w:cs="Times New Roman"/>
          <w:i/>
        </w:rPr>
        <w:t>. So that was a bit hard. It wasn’t hard for me. I don’t really care, but the other people, they said to me like, “What’s the point of me b</w:t>
      </w:r>
      <w:r w:rsidR="00803E32">
        <w:rPr>
          <w:rFonts w:ascii="Times New Roman" w:hAnsi="Times New Roman" w:cs="Times New Roman"/>
          <w:i/>
        </w:rPr>
        <w:t>eing here?” and stuff like that.</w:t>
      </w:r>
    </w:p>
    <w:p w:rsidR="006D5F34" w:rsidRPr="004B09C0" w:rsidRDefault="006D5F34" w:rsidP="00CA49EF">
      <w:pPr>
        <w:spacing w:line="360" w:lineRule="auto"/>
        <w:rPr>
          <w:rFonts w:ascii="Times New Roman" w:hAnsi="Times New Roman" w:cs="Times New Roman"/>
        </w:rPr>
      </w:pPr>
    </w:p>
    <w:p w:rsidR="006D5F34" w:rsidRPr="004B09C0" w:rsidRDefault="006D5F34" w:rsidP="00CA49EF">
      <w:pPr>
        <w:spacing w:line="360" w:lineRule="auto"/>
        <w:rPr>
          <w:rFonts w:ascii="Times New Roman" w:hAnsi="Times New Roman" w:cs="Times New Roman"/>
        </w:rPr>
      </w:pPr>
      <w:r w:rsidRPr="004B09C0">
        <w:rPr>
          <w:rFonts w:ascii="Times New Roman" w:hAnsi="Times New Roman" w:cs="Times New Roman"/>
        </w:rPr>
        <w:t xml:space="preserve">Many described how their most treasured moments were in feeling </w:t>
      </w:r>
      <w:r w:rsidR="006642CD" w:rsidRPr="004B09C0">
        <w:rPr>
          <w:rFonts w:ascii="Times New Roman" w:hAnsi="Times New Roman" w:cs="Times New Roman"/>
        </w:rPr>
        <w:t xml:space="preserve">like they mattered </w:t>
      </w:r>
      <w:r w:rsidRPr="004B09C0">
        <w:rPr>
          <w:rFonts w:ascii="Times New Roman" w:hAnsi="Times New Roman" w:cs="Times New Roman"/>
        </w:rPr>
        <w:t>to someone, even if informally, in the context of a game or physical activity</w:t>
      </w:r>
      <w:r w:rsidR="003067BB" w:rsidRPr="004B09C0">
        <w:rPr>
          <w:rFonts w:ascii="Times New Roman" w:hAnsi="Times New Roman" w:cs="Times New Roman"/>
        </w:rPr>
        <w:t>, or being take away from the communal space to deal with arising difficulties</w:t>
      </w:r>
      <w:r w:rsidRPr="004B09C0">
        <w:rPr>
          <w:rFonts w:ascii="Times New Roman" w:hAnsi="Times New Roman" w:cs="Times New Roman"/>
        </w:rPr>
        <w:t>.</w:t>
      </w:r>
      <w:r w:rsidR="00372B71" w:rsidRPr="004B09C0">
        <w:rPr>
          <w:rFonts w:ascii="Times New Roman" w:hAnsi="Times New Roman" w:cs="Times New Roman"/>
        </w:rPr>
        <w:t xml:space="preserve"> </w:t>
      </w:r>
    </w:p>
    <w:p w:rsidR="006D5F34" w:rsidRPr="004B09C0" w:rsidRDefault="006D5F34" w:rsidP="00CA49EF">
      <w:pPr>
        <w:spacing w:line="360" w:lineRule="auto"/>
        <w:rPr>
          <w:rFonts w:ascii="Times New Roman" w:hAnsi="Times New Roman" w:cs="Times New Roman"/>
        </w:rPr>
      </w:pPr>
    </w:p>
    <w:p w:rsidR="006D5F34" w:rsidRPr="004B09C0" w:rsidRDefault="006642CD" w:rsidP="00CA49EF">
      <w:pPr>
        <w:spacing w:line="360" w:lineRule="auto"/>
        <w:rPr>
          <w:rFonts w:ascii="Times New Roman" w:hAnsi="Times New Roman" w:cs="Times New Roman"/>
          <w:i/>
        </w:rPr>
      </w:pPr>
      <w:r w:rsidRPr="004B09C0">
        <w:rPr>
          <w:rFonts w:ascii="Times New Roman" w:hAnsi="Times New Roman" w:cs="Times New Roman"/>
          <w:b/>
          <w:i/>
        </w:rPr>
        <w:t>P:</w:t>
      </w:r>
      <w:r w:rsidRPr="004B09C0">
        <w:rPr>
          <w:rFonts w:ascii="Times New Roman" w:hAnsi="Times New Roman" w:cs="Times New Roman"/>
          <w:i/>
        </w:rPr>
        <w:t xml:space="preserve"> </w:t>
      </w:r>
      <w:r w:rsidR="006D5F34" w:rsidRPr="004B09C0">
        <w:rPr>
          <w:rFonts w:ascii="Times New Roman" w:hAnsi="Times New Roman" w:cs="Times New Roman"/>
          <w:i/>
        </w:rPr>
        <w:t xml:space="preserve">Yeah. I mean you had, you had certain staff members who were great, and you could just </w:t>
      </w:r>
      <w:r w:rsidR="00803E32">
        <w:rPr>
          <w:rFonts w:ascii="Times New Roman" w:hAnsi="Times New Roman" w:cs="Times New Roman"/>
          <w:i/>
        </w:rPr>
        <w:t xml:space="preserve">sit and have a laugh with them, </w:t>
      </w:r>
      <w:r w:rsidR="006D5F34" w:rsidRPr="004B09C0">
        <w:rPr>
          <w:rFonts w:ascii="Times New Roman" w:hAnsi="Times New Roman" w:cs="Times New Roman"/>
          <w:i/>
        </w:rPr>
        <w:t>and</w:t>
      </w:r>
      <w:r w:rsidR="009E04E6" w:rsidRPr="004B09C0">
        <w:rPr>
          <w:rFonts w:ascii="Times New Roman" w:hAnsi="Times New Roman" w:cs="Times New Roman"/>
          <w:i/>
        </w:rPr>
        <w:t xml:space="preserve"> they played on the X</w:t>
      </w:r>
      <w:r w:rsidR="006D5F34" w:rsidRPr="004B09C0">
        <w:rPr>
          <w:rFonts w:ascii="Times New Roman" w:hAnsi="Times New Roman" w:cs="Times New Roman"/>
          <w:i/>
        </w:rPr>
        <w:t>box with us</w:t>
      </w:r>
      <w:r w:rsidR="009E04E6" w:rsidRPr="004B09C0">
        <w:rPr>
          <w:rFonts w:ascii="Times New Roman" w:hAnsi="Times New Roman" w:cs="Times New Roman"/>
          <w:i/>
        </w:rPr>
        <w:t>,</w:t>
      </w:r>
      <w:r w:rsidR="006D5F34" w:rsidRPr="004B09C0">
        <w:rPr>
          <w:rFonts w:ascii="Times New Roman" w:hAnsi="Times New Roman" w:cs="Times New Roman"/>
          <w:i/>
        </w:rPr>
        <w:t xml:space="preserve"> whatever</w:t>
      </w:r>
      <w:r w:rsidR="009E04E6" w:rsidRPr="004B09C0">
        <w:rPr>
          <w:rFonts w:ascii="Times New Roman" w:hAnsi="Times New Roman" w:cs="Times New Roman"/>
          <w:i/>
        </w:rPr>
        <w:t>,</w:t>
      </w:r>
      <w:r w:rsidR="007112DF" w:rsidRPr="004B09C0">
        <w:rPr>
          <w:rFonts w:ascii="Times New Roman" w:hAnsi="Times New Roman" w:cs="Times New Roman"/>
          <w:i/>
        </w:rPr>
        <w:t xml:space="preserve"> and everyone would-</w:t>
      </w:r>
      <w:r w:rsidR="006D5F34" w:rsidRPr="004B09C0">
        <w:rPr>
          <w:rFonts w:ascii="Times New Roman" w:hAnsi="Times New Roman" w:cs="Times New Roman"/>
          <w:i/>
        </w:rPr>
        <w:t>, they-</w:t>
      </w:r>
      <w:r w:rsidR="007112DF" w:rsidRPr="004B09C0">
        <w:rPr>
          <w:rFonts w:ascii="Times New Roman" w:hAnsi="Times New Roman" w:cs="Times New Roman"/>
          <w:i/>
        </w:rPr>
        <w:t>,</w:t>
      </w:r>
      <w:r w:rsidR="006D5F34" w:rsidRPr="004B09C0">
        <w:rPr>
          <w:rFonts w:ascii="Times New Roman" w:hAnsi="Times New Roman" w:cs="Times New Roman"/>
          <w:i/>
        </w:rPr>
        <w:t xml:space="preserve"> they</w:t>
      </w:r>
      <w:r w:rsidR="007112DF" w:rsidRPr="004B09C0">
        <w:rPr>
          <w:rFonts w:ascii="Times New Roman" w:hAnsi="Times New Roman" w:cs="Times New Roman"/>
          <w:i/>
        </w:rPr>
        <w:t xml:space="preserve"> joined in with the karaoke one.</w:t>
      </w:r>
      <w:r w:rsidR="006D5F34" w:rsidRPr="004B09C0">
        <w:rPr>
          <w:rFonts w:ascii="Times New Roman" w:hAnsi="Times New Roman" w:cs="Times New Roman"/>
          <w:i/>
        </w:rPr>
        <w:t xml:space="preserve"> </w:t>
      </w:r>
      <w:r w:rsidR="007112DF" w:rsidRPr="004B09C0">
        <w:rPr>
          <w:rFonts w:ascii="Times New Roman" w:hAnsi="Times New Roman" w:cs="Times New Roman"/>
          <w:i/>
        </w:rPr>
        <w:t>O</w:t>
      </w:r>
      <w:r w:rsidR="006D5F34" w:rsidRPr="004B09C0">
        <w:rPr>
          <w:rFonts w:ascii="Times New Roman" w:hAnsi="Times New Roman" w:cs="Times New Roman"/>
          <w:i/>
        </w:rPr>
        <w:t xml:space="preserve">ne girl would join karaoke with us. </w:t>
      </w:r>
    </w:p>
    <w:p w:rsidR="006D5F34" w:rsidRPr="004B09C0" w:rsidRDefault="006D5F34" w:rsidP="00CA49EF">
      <w:pPr>
        <w:spacing w:line="360" w:lineRule="auto"/>
        <w:rPr>
          <w:rFonts w:ascii="Times New Roman" w:hAnsi="Times New Roman" w:cs="Times New Roman"/>
        </w:rPr>
      </w:pPr>
    </w:p>
    <w:p w:rsidR="003067BB" w:rsidRPr="004B09C0" w:rsidRDefault="006D5F34" w:rsidP="00CA49EF">
      <w:pPr>
        <w:spacing w:line="360" w:lineRule="auto"/>
        <w:rPr>
          <w:rFonts w:ascii="Times New Roman" w:hAnsi="Times New Roman" w:cs="Times New Roman"/>
        </w:rPr>
      </w:pPr>
      <w:r w:rsidRPr="004B09C0">
        <w:rPr>
          <w:rFonts w:ascii="Times New Roman" w:hAnsi="Times New Roman" w:cs="Times New Roman"/>
        </w:rPr>
        <w:lastRenderedPageBreak/>
        <w:t xml:space="preserve">Feeling important and establishing a relationship </w:t>
      </w:r>
      <w:r w:rsidR="006642CD" w:rsidRPr="004B09C0">
        <w:rPr>
          <w:rFonts w:ascii="Times New Roman" w:hAnsi="Times New Roman" w:cs="Times New Roman"/>
        </w:rPr>
        <w:t xml:space="preserve">with staff members </w:t>
      </w:r>
      <w:r w:rsidRPr="004B09C0">
        <w:rPr>
          <w:rFonts w:ascii="Times New Roman" w:hAnsi="Times New Roman" w:cs="Times New Roman"/>
        </w:rPr>
        <w:t>was also perceived to generate the necessary conditions for emotional disclosure</w:t>
      </w:r>
      <w:r w:rsidR="00372B71" w:rsidRPr="004B09C0">
        <w:rPr>
          <w:rFonts w:ascii="Times New Roman" w:hAnsi="Times New Roman" w:cs="Times New Roman"/>
        </w:rPr>
        <w:t xml:space="preserve"> and importantly, emotional management and coping</w:t>
      </w:r>
      <w:r w:rsidR="003067BB" w:rsidRPr="004B09C0">
        <w:rPr>
          <w:rFonts w:ascii="Times New Roman" w:hAnsi="Times New Roman" w:cs="Times New Roman"/>
        </w:rPr>
        <w:t>. Interestingly, removing the patient from the ward was perceived to be an active way of pursuing the exploration of emotions, again on a one to one basis:</w:t>
      </w:r>
    </w:p>
    <w:p w:rsidR="006642CD" w:rsidRPr="004B09C0" w:rsidRDefault="006642CD" w:rsidP="00CA49EF">
      <w:pPr>
        <w:spacing w:line="360" w:lineRule="auto"/>
        <w:rPr>
          <w:rFonts w:ascii="Times New Roman" w:hAnsi="Times New Roman" w:cs="Times New Roman"/>
        </w:rPr>
      </w:pPr>
    </w:p>
    <w:p w:rsidR="003067BB" w:rsidRPr="004B09C0" w:rsidRDefault="006642CD" w:rsidP="00CA49EF">
      <w:pPr>
        <w:spacing w:line="360" w:lineRule="auto"/>
        <w:rPr>
          <w:rFonts w:ascii="Times New Roman" w:hAnsi="Times New Roman" w:cs="Times New Roman"/>
          <w:i/>
        </w:rPr>
      </w:pPr>
      <w:r w:rsidRPr="004B09C0">
        <w:rPr>
          <w:rFonts w:ascii="Times New Roman" w:hAnsi="Times New Roman" w:cs="Times New Roman"/>
          <w:b/>
          <w:i/>
        </w:rPr>
        <w:t>P:</w:t>
      </w:r>
      <w:r w:rsidRPr="004B09C0">
        <w:rPr>
          <w:rFonts w:ascii="Times New Roman" w:hAnsi="Times New Roman" w:cs="Times New Roman"/>
          <w:i/>
        </w:rPr>
        <w:t xml:space="preserve"> </w:t>
      </w:r>
      <w:r w:rsidR="003067BB" w:rsidRPr="004B09C0">
        <w:rPr>
          <w:rFonts w:ascii="Times New Roman" w:hAnsi="Times New Roman" w:cs="Times New Roman"/>
          <w:i/>
        </w:rPr>
        <w:t xml:space="preserve">We go </w:t>
      </w:r>
      <w:r w:rsidR="00372B71" w:rsidRPr="004B09C0">
        <w:rPr>
          <w:rFonts w:ascii="Times New Roman" w:hAnsi="Times New Roman" w:cs="Times New Roman"/>
          <w:i/>
        </w:rPr>
        <w:t xml:space="preserve">to the </w:t>
      </w:r>
      <w:r w:rsidR="003067BB" w:rsidRPr="004B09C0">
        <w:rPr>
          <w:rFonts w:ascii="Times New Roman" w:hAnsi="Times New Roman" w:cs="Times New Roman"/>
          <w:i/>
        </w:rPr>
        <w:t xml:space="preserve">sports hall. Say, for example, I’m feeling very agitated and I can’t really help my feelings or my emotions, they’ll take me to a room and talk about it and ask you how you feel. Sometimes they’ll actually just bring you out away from the compound and make you do an activity or something by yourself, and I think that’s very supportive. </w:t>
      </w:r>
    </w:p>
    <w:p w:rsidR="00372B71" w:rsidRPr="004B09C0" w:rsidRDefault="00372B71" w:rsidP="00CA49EF">
      <w:pPr>
        <w:spacing w:line="360" w:lineRule="auto"/>
        <w:rPr>
          <w:rFonts w:ascii="Times New Roman" w:hAnsi="Times New Roman" w:cs="Times New Roman"/>
        </w:rPr>
      </w:pPr>
    </w:p>
    <w:p w:rsidR="00803E32" w:rsidRDefault="00181226" w:rsidP="00CA49EF">
      <w:pPr>
        <w:spacing w:line="360" w:lineRule="auto"/>
        <w:rPr>
          <w:rFonts w:ascii="Times New Roman" w:hAnsi="Times New Roman" w:cs="Times New Roman"/>
        </w:rPr>
      </w:pPr>
      <w:r w:rsidRPr="004B09C0">
        <w:rPr>
          <w:rFonts w:ascii="Times New Roman" w:hAnsi="Times New Roman" w:cs="Times New Roman"/>
        </w:rPr>
        <w:t xml:space="preserve">Finally, medication played a key role in the management of emotions on the ward (and of course beyond), but here we explore </w:t>
      </w:r>
      <w:r w:rsidR="006642CD" w:rsidRPr="004B09C0">
        <w:rPr>
          <w:rFonts w:ascii="Times New Roman" w:hAnsi="Times New Roman" w:cs="Times New Roman"/>
        </w:rPr>
        <w:t>how</w:t>
      </w:r>
      <w:r w:rsidRPr="004B09C0">
        <w:rPr>
          <w:rFonts w:ascii="Times New Roman" w:hAnsi="Times New Roman" w:cs="Times New Roman"/>
        </w:rPr>
        <w:t xml:space="preserve"> participants perceived the role of medication, to more fully examine the implications of its use, in relation to emotional distress and </w:t>
      </w:r>
      <w:r w:rsidR="006642CD" w:rsidRPr="004B09C0">
        <w:rPr>
          <w:rFonts w:ascii="Times New Roman" w:hAnsi="Times New Roman" w:cs="Times New Roman"/>
        </w:rPr>
        <w:t>recovery</w:t>
      </w:r>
      <w:r w:rsidRPr="004B09C0">
        <w:rPr>
          <w:rFonts w:ascii="Times New Roman" w:hAnsi="Times New Roman" w:cs="Times New Roman"/>
        </w:rPr>
        <w:t>.</w:t>
      </w:r>
      <w:r w:rsidR="00803E32">
        <w:rPr>
          <w:rFonts w:ascii="Times New Roman" w:hAnsi="Times New Roman" w:cs="Times New Roman"/>
        </w:rPr>
        <w:t xml:space="preserve"> </w:t>
      </w:r>
    </w:p>
    <w:p w:rsidR="00803E32" w:rsidRDefault="00803E32" w:rsidP="00CA49EF">
      <w:pPr>
        <w:spacing w:line="360" w:lineRule="auto"/>
        <w:rPr>
          <w:rFonts w:ascii="Times New Roman" w:hAnsi="Times New Roman" w:cs="Times New Roman"/>
        </w:rPr>
      </w:pPr>
    </w:p>
    <w:p w:rsidR="003067BB" w:rsidRPr="004B09C0" w:rsidRDefault="00372B71" w:rsidP="00CA49EF">
      <w:pPr>
        <w:spacing w:line="360" w:lineRule="auto"/>
        <w:rPr>
          <w:rFonts w:ascii="Times New Roman" w:hAnsi="Times New Roman" w:cs="Times New Roman"/>
        </w:rPr>
      </w:pPr>
      <w:r w:rsidRPr="004B09C0">
        <w:rPr>
          <w:rFonts w:ascii="Times New Roman" w:hAnsi="Times New Roman" w:cs="Times New Roman"/>
        </w:rPr>
        <w:t xml:space="preserve">For those who did not experience any means to talk through their emotions, or discuss the origins of their difficulties, medication was seen as the primary way in which emotions could be managed – that is through blunting or removal. </w:t>
      </w:r>
      <w:r w:rsidR="00181226" w:rsidRPr="004B09C0">
        <w:rPr>
          <w:rFonts w:ascii="Times New Roman" w:hAnsi="Times New Roman" w:cs="Times New Roman"/>
        </w:rPr>
        <w:t>The positive effects of this were very clear for many.</w:t>
      </w:r>
      <w:r w:rsidR="006642CD" w:rsidRPr="004B09C0">
        <w:rPr>
          <w:rFonts w:ascii="Times New Roman" w:hAnsi="Times New Roman" w:cs="Times New Roman"/>
        </w:rPr>
        <w:t xml:space="preserve"> </w:t>
      </w:r>
      <w:r w:rsidRPr="004B09C0">
        <w:rPr>
          <w:rFonts w:ascii="Times New Roman" w:hAnsi="Times New Roman" w:cs="Times New Roman"/>
        </w:rPr>
        <w:t xml:space="preserve">The participants who reported finding medication useful, </w:t>
      </w:r>
      <w:r w:rsidR="006642CD" w:rsidRPr="004B09C0">
        <w:rPr>
          <w:rFonts w:ascii="Times New Roman" w:hAnsi="Times New Roman" w:cs="Times New Roman"/>
        </w:rPr>
        <w:t xml:space="preserve">for example, </w:t>
      </w:r>
      <w:r w:rsidRPr="004B09C0">
        <w:rPr>
          <w:rFonts w:ascii="Times New Roman" w:hAnsi="Times New Roman" w:cs="Times New Roman"/>
        </w:rPr>
        <w:t xml:space="preserve">were the ones who did not believe that they had the space or means to adequately deal with their feelings, or appeared to invest in the idea that they were ill, without understanding how this </w:t>
      </w:r>
      <w:r w:rsidR="006642CD" w:rsidRPr="004B09C0">
        <w:rPr>
          <w:rFonts w:ascii="Times New Roman" w:hAnsi="Times New Roman" w:cs="Times New Roman"/>
        </w:rPr>
        <w:t>might change</w:t>
      </w:r>
      <w:r w:rsidRPr="004B09C0">
        <w:rPr>
          <w:rFonts w:ascii="Times New Roman" w:hAnsi="Times New Roman" w:cs="Times New Roman"/>
        </w:rPr>
        <w:t>.</w:t>
      </w:r>
    </w:p>
    <w:p w:rsidR="0069106B" w:rsidRPr="004B09C0" w:rsidRDefault="0069106B" w:rsidP="00CA49EF">
      <w:pPr>
        <w:spacing w:line="360" w:lineRule="auto"/>
        <w:rPr>
          <w:rFonts w:ascii="Times New Roman" w:hAnsi="Times New Roman" w:cs="Times New Roman"/>
        </w:rPr>
      </w:pPr>
    </w:p>
    <w:p w:rsidR="00372B71" w:rsidRPr="004B09C0" w:rsidRDefault="00372B71" w:rsidP="00CA49EF">
      <w:pPr>
        <w:spacing w:line="360" w:lineRule="auto"/>
        <w:rPr>
          <w:rFonts w:ascii="Times New Roman" w:hAnsi="Times New Roman" w:cs="Times New Roman"/>
          <w:i/>
        </w:rPr>
      </w:pPr>
      <w:r w:rsidRPr="004B09C0">
        <w:rPr>
          <w:rFonts w:ascii="Times New Roman" w:hAnsi="Times New Roman" w:cs="Times New Roman"/>
          <w:b/>
          <w:i/>
        </w:rPr>
        <w:t>I:</w:t>
      </w:r>
      <w:r w:rsidRPr="004B09C0">
        <w:rPr>
          <w:rFonts w:ascii="Times New Roman" w:hAnsi="Times New Roman" w:cs="Times New Roman"/>
          <w:i/>
        </w:rPr>
        <w:t xml:space="preserve"> So do you think the medication’s helped you?</w:t>
      </w:r>
    </w:p>
    <w:p w:rsidR="00372B71" w:rsidRPr="004B09C0" w:rsidRDefault="00032B73" w:rsidP="00CA49EF">
      <w:pPr>
        <w:spacing w:line="360" w:lineRule="auto"/>
        <w:rPr>
          <w:rFonts w:ascii="Times New Roman" w:hAnsi="Times New Roman" w:cs="Times New Roman"/>
          <w:i/>
        </w:rPr>
      </w:pPr>
      <w:r w:rsidRPr="004B09C0">
        <w:rPr>
          <w:rFonts w:ascii="Times New Roman" w:hAnsi="Times New Roman" w:cs="Times New Roman"/>
          <w:b/>
          <w:i/>
        </w:rPr>
        <w:t>P:</w:t>
      </w:r>
      <w:r w:rsidRPr="004B09C0">
        <w:rPr>
          <w:rFonts w:ascii="Times New Roman" w:hAnsi="Times New Roman" w:cs="Times New Roman"/>
          <w:i/>
        </w:rPr>
        <w:t xml:space="preserve"> I think it’s</w:t>
      </w:r>
      <w:r w:rsidR="00372B71" w:rsidRPr="004B09C0">
        <w:rPr>
          <w:rFonts w:ascii="Times New Roman" w:hAnsi="Times New Roman" w:cs="Times New Roman"/>
          <w:i/>
        </w:rPr>
        <w:t xml:space="preserve"> done really well, I’m not feeling anything</w:t>
      </w:r>
      <w:r w:rsidRPr="004B09C0">
        <w:rPr>
          <w:rFonts w:ascii="Times New Roman" w:hAnsi="Times New Roman" w:cs="Times New Roman"/>
          <w:i/>
        </w:rPr>
        <w:t>.</w:t>
      </w:r>
      <w:r w:rsidR="00372B71" w:rsidRPr="004B09C0">
        <w:rPr>
          <w:rFonts w:ascii="Times New Roman" w:hAnsi="Times New Roman" w:cs="Times New Roman"/>
          <w:i/>
        </w:rPr>
        <w:t xml:space="preserve"> </w:t>
      </w:r>
    </w:p>
    <w:p w:rsidR="00372B71" w:rsidRPr="004B09C0" w:rsidRDefault="00372B71" w:rsidP="00CA49EF">
      <w:pPr>
        <w:spacing w:line="360" w:lineRule="auto"/>
        <w:rPr>
          <w:rFonts w:ascii="Times New Roman" w:hAnsi="Times New Roman" w:cs="Times New Roman"/>
        </w:rPr>
      </w:pPr>
    </w:p>
    <w:p w:rsidR="002F5D00" w:rsidRPr="004B09C0" w:rsidRDefault="00372B71" w:rsidP="00CA49EF">
      <w:pPr>
        <w:spacing w:line="360" w:lineRule="auto"/>
        <w:rPr>
          <w:rFonts w:ascii="Times New Roman" w:hAnsi="Times New Roman" w:cs="Times New Roman"/>
        </w:rPr>
      </w:pPr>
      <w:r w:rsidRPr="004B09C0">
        <w:rPr>
          <w:rFonts w:ascii="Times New Roman" w:hAnsi="Times New Roman" w:cs="Times New Roman"/>
        </w:rPr>
        <w:lastRenderedPageBreak/>
        <w:t xml:space="preserve">Many participants had an ambivalent relationship to medication, either because it did not remove their difficulties, caused side effects, or because their diagnosis </w:t>
      </w:r>
      <w:r w:rsidR="00A8564F" w:rsidRPr="004B09C0">
        <w:rPr>
          <w:rFonts w:ascii="Times New Roman" w:hAnsi="Times New Roman" w:cs="Times New Roman"/>
        </w:rPr>
        <w:t>kept changing</w:t>
      </w:r>
      <w:r w:rsidRPr="004B09C0">
        <w:rPr>
          <w:rFonts w:ascii="Times New Roman" w:hAnsi="Times New Roman" w:cs="Times New Roman"/>
        </w:rPr>
        <w:t xml:space="preserve">. This led to a mistrust of certain professionals, and their ability to adequately address the underlying problem. Though a number of participants welcomed the calming effects of some medications, others felt that its success was in part due to its </w:t>
      </w:r>
      <w:r w:rsidR="00A8564F" w:rsidRPr="004B09C0">
        <w:rPr>
          <w:rFonts w:ascii="Times New Roman" w:hAnsi="Times New Roman" w:cs="Times New Roman"/>
        </w:rPr>
        <w:t>ability to ‘blunt’</w:t>
      </w:r>
      <w:r w:rsidR="002F5D00" w:rsidRPr="004B09C0">
        <w:rPr>
          <w:rFonts w:ascii="Times New Roman" w:hAnsi="Times New Roman" w:cs="Times New Roman"/>
        </w:rPr>
        <w:t xml:space="preserve"> (</w:t>
      </w:r>
      <w:r w:rsidR="00A8564F" w:rsidRPr="004B09C0">
        <w:rPr>
          <w:rFonts w:ascii="Times New Roman" w:hAnsi="Times New Roman" w:cs="Times New Roman"/>
        </w:rPr>
        <w:t xml:space="preserve">as opposed to </w:t>
      </w:r>
      <w:r w:rsidR="002F5D00" w:rsidRPr="004B09C0">
        <w:rPr>
          <w:rFonts w:ascii="Times New Roman" w:hAnsi="Times New Roman" w:cs="Times New Roman"/>
        </w:rPr>
        <w:t xml:space="preserve">‘treat’), </w:t>
      </w:r>
      <w:r w:rsidR="00803E32">
        <w:rPr>
          <w:rFonts w:ascii="Times New Roman" w:hAnsi="Times New Roman" w:cs="Times New Roman"/>
        </w:rPr>
        <w:t>not just unpleasant emotions, but also the need to understand their source:</w:t>
      </w:r>
      <w:r w:rsidRPr="004B09C0">
        <w:rPr>
          <w:rFonts w:ascii="Times New Roman" w:hAnsi="Times New Roman" w:cs="Times New Roman"/>
        </w:rPr>
        <w:t xml:space="preserve"> </w:t>
      </w:r>
    </w:p>
    <w:p w:rsidR="00A8564F" w:rsidRPr="004B09C0" w:rsidRDefault="00A8564F" w:rsidP="00CA49EF">
      <w:pPr>
        <w:spacing w:line="360" w:lineRule="auto"/>
        <w:rPr>
          <w:rFonts w:ascii="Times New Roman" w:hAnsi="Times New Roman" w:cs="Times New Roman"/>
        </w:rPr>
      </w:pPr>
    </w:p>
    <w:p w:rsidR="002F5D00" w:rsidRPr="004B09C0" w:rsidRDefault="00A8564F" w:rsidP="00CA49EF">
      <w:pPr>
        <w:spacing w:line="360" w:lineRule="auto"/>
        <w:rPr>
          <w:rFonts w:ascii="Times New Roman" w:hAnsi="Times New Roman" w:cs="Times New Roman"/>
          <w:i/>
        </w:rPr>
      </w:pPr>
      <w:r w:rsidRPr="004B09C0">
        <w:rPr>
          <w:rFonts w:ascii="Times New Roman" w:hAnsi="Times New Roman" w:cs="Times New Roman"/>
          <w:b/>
          <w:i/>
        </w:rPr>
        <w:t>P:</w:t>
      </w:r>
      <w:r w:rsidRPr="004B09C0">
        <w:rPr>
          <w:rFonts w:ascii="Times New Roman" w:hAnsi="Times New Roman" w:cs="Times New Roman"/>
          <w:i/>
        </w:rPr>
        <w:t xml:space="preserve"> </w:t>
      </w:r>
      <w:r w:rsidR="007112DF" w:rsidRPr="004B09C0">
        <w:rPr>
          <w:rFonts w:ascii="Times New Roman" w:hAnsi="Times New Roman" w:cs="Times New Roman"/>
          <w:i/>
        </w:rPr>
        <w:t>T</w:t>
      </w:r>
      <w:r w:rsidR="002F5D00" w:rsidRPr="004B09C0">
        <w:rPr>
          <w:rFonts w:ascii="Times New Roman" w:hAnsi="Times New Roman" w:cs="Times New Roman"/>
          <w:i/>
        </w:rPr>
        <w:t xml:space="preserve">hey can’t actually diagnose me with bipolar unless they actually saw me like it which they don’t ‘cause they’re not at my house. But I know I got a personality disorder, but yeah, then they diagnosed me with psychosis and stuff and dissociative something disorder. Basically everything, but the same medication’s for everything so it doesn’t really matter what I’ve got anyway. </w:t>
      </w:r>
    </w:p>
    <w:p w:rsidR="002F5D00" w:rsidRPr="004B09C0" w:rsidRDefault="002F5D00" w:rsidP="00CA49EF">
      <w:pPr>
        <w:spacing w:line="360" w:lineRule="auto"/>
        <w:rPr>
          <w:rFonts w:ascii="Times New Roman" w:hAnsi="Times New Roman" w:cs="Times New Roman"/>
        </w:rPr>
      </w:pPr>
    </w:p>
    <w:p w:rsidR="00406900" w:rsidRPr="004B09C0" w:rsidRDefault="002F5D00" w:rsidP="00CA49EF">
      <w:pPr>
        <w:spacing w:line="360" w:lineRule="auto"/>
        <w:rPr>
          <w:rFonts w:ascii="Times New Roman" w:hAnsi="Times New Roman" w:cs="Times New Roman"/>
        </w:rPr>
      </w:pPr>
      <w:r w:rsidRPr="004B09C0">
        <w:rPr>
          <w:rFonts w:ascii="Times New Roman" w:hAnsi="Times New Roman" w:cs="Times New Roman"/>
        </w:rPr>
        <w:t xml:space="preserve">A number of participants reported being confused by a diagnosis that </w:t>
      </w:r>
      <w:r w:rsidR="00A8564F" w:rsidRPr="004B09C0">
        <w:rPr>
          <w:rFonts w:ascii="Times New Roman" w:hAnsi="Times New Roman" w:cs="Times New Roman"/>
        </w:rPr>
        <w:t>changed over</w:t>
      </w:r>
      <w:r w:rsidRPr="004B09C0">
        <w:rPr>
          <w:rFonts w:ascii="Times New Roman" w:hAnsi="Times New Roman" w:cs="Times New Roman"/>
        </w:rPr>
        <w:t xml:space="preserve"> time</w:t>
      </w:r>
      <w:r w:rsidR="00406900" w:rsidRPr="004B09C0">
        <w:rPr>
          <w:rFonts w:ascii="Times New Roman" w:hAnsi="Times New Roman" w:cs="Times New Roman"/>
        </w:rPr>
        <w:t xml:space="preserve">, and believed medication was </w:t>
      </w:r>
      <w:r w:rsidR="00245604" w:rsidRPr="004B09C0">
        <w:rPr>
          <w:rFonts w:ascii="Times New Roman" w:hAnsi="Times New Roman" w:cs="Times New Roman"/>
        </w:rPr>
        <w:t>used</w:t>
      </w:r>
      <w:r w:rsidR="00406900" w:rsidRPr="004B09C0">
        <w:rPr>
          <w:rFonts w:ascii="Times New Roman" w:hAnsi="Times New Roman" w:cs="Times New Roman"/>
        </w:rPr>
        <w:t xml:space="preserve"> </w:t>
      </w:r>
      <w:r w:rsidR="006C14B8" w:rsidRPr="004B09C0">
        <w:rPr>
          <w:rFonts w:ascii="Times New Roman" w:hAnsi="Times New Roman" w:cs="Times New Roman"/>
        </w:rPr>
        <w:t xml:space="preserve">only </w:t>
      </w:r>
      <w:r w:rsidR="00406900" w:rsidRPr="004B09C0">
        <w:rPr>
          <w:rFonts w:ascii="Times New Roman" w:hAnsi="Times New Roman" w:cs="Times New Roman"/>
        </w:rPr>
        <w:t xml:space="preserve">to </w:t>
      </w:r>
      <w:proofErr w:type="spellStart"/>
      <w:r w:rsidR="00406900" w:rsidRPr="004B09C0">
        <w:rPr>
          <w:rFonts w:ascii="Times New Roman" w:hAnsi="Times New Roman" w:cs="Times New Roman"/>
        </w:rPr>
        <w:t>stabilise</w:t>
      </w:r>
      <w:proofErr w:type="spellEnd"/>
      <w:r w:rsidR="00406900" w:rsidRPr="004B09C0">
        <w:rPr>
          <w:rFonts w:ascii="Times New Roman" w:hAnsi="Times New Roman" w:cs="Times New Roman"/>
        </w:rPr>
        <w:t xml:space="preserve">, rather than </w:t>
      </w:r>
      <w:r w:rsidR="00A8564F" w:rsidRPr="004B09C0">
        <w:rPr>
          <w:rFonts w:ascii="Times New Roman" w:hAnsi="Times New Roman" w:cs="Times New Roman"/>
        </w:rPr>
        <w:t>treat</w:t>
      </w:r>
      <w:r w:rsidR="00406900" w:rsidRPr="004B09C0">
        <w:rPr>
          <w:rFonts w:ascii="Times New Roman" w:hAnsi="Times New Roman" w:cs="Times New Roman"/>
        </w:rPr>
        <w:t xml:space="preserve"> the </w:t>
      </w:r>
      <w:r w:rsidR="006C14B8" w:rsidRPr="004B09C0">
        <w:rPr>
          <w:rFonts w:ascii="Times New Roman" w:hAnsi="Times New Roman" w:cs="Times New Roman"/>
        </w:rPr>
        <w:t xml:space="preserve">underlying mental health </w:t>
      </w:r>
      <w:r w:rsidR="00406900" w:rsidRPr="004B09C0">
        <w:rPr>
          <w:rFonts w:ascii="Times New Roman" w:hAnsi="Times New Roman" w:cs="Times New Roman"/>
        </w:rPr>
        <w:t>problem</w:t>
      </w:r>
      <w:r w:rsidRPr="004B09C0">
        <w:rPr>
          <w:rFonts w:ascii="Times New Roman" w:hAnsi="Times New Roman" w:cs="Times New Roman"/>
        </w:rPr>
        <w:t xml:space="preserve">. </w:t>
      </w:r>
    </w:p>
    <w:p w:rsidR="00A8564F" w:rsidRPr="004B09C0" w:rsidRDefault="00A8564F" w:rsidP="00CA49EF">
      <w:pPr>
        <w:spacing w:line="360" w:lineRule="auto"/>
        <w:rPr>
          <w:rFonts w:ascii="Times New Roman" w:hAnsi="Times New Roman" w:cs="Times New Roman"/>
        </w:rPr>
      </w:pPr>
    </w:p>
    <w:p w:rsidR="00406900" w:rsidRPr="004B09C0" w:rsidRDefault="00A8564F" w:rsidP="00CA49EF">
      <w:pPr>
        <w:spacing w:line="360" w:lineRule="auto"/>
        <w:rPr>
          <w:rFonts w:ascii="Times New Roman" w:hAnsi="Times New Roman" w:cs="Times New Roman"/>
          <w:i/>
        </w:rPr>
      </w:pPr>
      <w:r w:rsidRPr="004B09C0">
        <w:rPr>
          <w:rFonts w:ascii="Times New Roman" w:hAnsi="Times New Roman" w:cs="Times New Roman"/>
          <w:b/>
          <w:i/>
        </w:rPr>
        <w:t>P:</w:t>
      </w:r>
      <w:r w:rsidRPr="004B09C0">
        <w:rPr>
          <w:rFonts w:ascii="Times New Roman" w:hAnsi="Times New Roman" w:cs="Times New Roman"/>
          <w:i/>
        </w:rPr>
        <w:t xml:space="preserve"> </w:t>
      </w:r>
      <w:r w:rsidR="00406900" w:rsidRPr="004B09C0">
        <w:rPr>
          <w:rFonts w:ascii="Times New Roman" w:hAnsi="Times New Roman" w:cs="Times New Roman"/>
          <w:i/>
        </w:rPr>
        <w:t>I’ve had like three</w:t>
      </w:r>
      <w:r w:rsidR="007112DF" w:rsidRPr="004B09C0">
        <w:rPr>
          <w:rFonts w:ascii="Times New Roman" w:hAnsi="Times New Roman" w:cs="Times New Roman"/>
          <w:i/>
        </w:rPr>
        <w:t xml:space="preserve"> </w:t>
      </w:r>
      <w:r w:rsidR="007112DF" w:rsidRPr="004B09C0">
        <w:rPr>
          <w:rFonts w:ascii="Times New Roman" w:hAnsi="Times New Roman" w:cs="Times New Roman"/>
        </w:rPr>
        <w:t>(diagnoses)</w:t>
      </w:r>
      <w:r w:rsidR="00406900" w:rsidRPr="004B09C0">
        <w:rPr>
          <w:rFonts w:ascii="Times New Roman" w:hAnsi="Times New Roman" w:cs="Times New Roman"/>
          <w:i/>
        </w:rPr>
        <w:t xml:space="preserve"> (laughs)</w:t>
      </w:r>
      <w:r w:rsidR="00803E32">
        <w:rPr>
          <w:rFonts w:ascii="Times New Roman" w:hAnsi="Times New Roman" w:cs="Times New Roman"/>
          <w:i/>
        </w:rPr>
        <w:t>.</w:t>
      </w:r>
      <w:r w:rsidR="00406900" w:rsidRPr="004B09C0">
        <w:rPr>
          <w:rFonts w:ascii="Times New Roman" w:hAnsi="Times New Roman" w:cs="Times New Roman"/>
          <w:i/>
        </w:rPr>
        <w:t xml:space="preserve"> Personally, my view of mental health and how to treat it is to delay medicating someone for as long as possible, because I don’t feel that it has-,</w:t>
      </w:r>
      <w:r w:rsidR="007112DF" w:rsidRPr="004B09C0">
        <w:rPr>
          <w:rFonts w:ascii="Times New Roman" w:hAnsi="Times New Roman" w:cs="Times New Roman"/>
          <w:i/>
        </w:rPr>
        <w:t xml:space="preserve"> I was really willing to try it. </w:t>
      </w:r>
      <w:r w:rsidR="00406900" w:rsidRPr="004B09C0">
        <w:rPr>
          <w:rFonts w:ascii="Times New Roman" w:hAnsi="Times New Roman" w:cs="Times New Roman"/>
          <w:i/>
        </w:rPr>
        <w:t xml:space="preserve">I think sometimes it’s essential and sometimes it’s just an easy option rather than going through all the therapy, which is a really useful way of dealing with mental health, and I think try and stay out of an inpatient unit for as long as possible.  </w:t>
      </w:r>
    </w:p>
    <w:p w:rsidR="0027265E" w:rsidRPr="004B09C0" w:rsidRDefault="0027265E" w:rsidP="00CA49EF">
      <w:pPr>
        <w:spacing w:line="360" w:lineRule="auto"/>
        <w:rPr>
          <w:rFonts w:ascii="Times New Roman" w:hAnsi="Times New Roman" w:cs="Times New Roman"/>
        </w:rPr>
      </w:pPr>
    </w:p>
    <w:p w:rsidR="00E416FA" w:rsidRPr="004B09C0" w:rsidRDefault="0027265E" w:rsidP="00CA49EF">
      <w:pPr>
        <w:spacing w:line="360" w:lineRule="auto"/>
        <w:rPr>
          <w:rFonts w:ascii="Times New Roman" w:hAnsi="Times New Roman" w:cs="Times New Roman"/>
        </w:rPr>
      </w:pPr>
      <w:r w:rsidRPr="004B09C0">
        <w:rPr>
          <w:rFonts w:ascii="Times New Roman" w:hAnsi="Times New Roman" w:cs="Times New Roman"/>
        </w:rPr>
        <w:t>In general p</w:t>
      </w:r>
      <w:r w:rsidR="006C14B8" w:rsidRPr="004B09C0">
        <w:rPr>
          <w:rFonts w:ascii="Times New Roman" w:hAnsi="Times New Roman" w:cs="Times New Roman"/>
        </w:rPr>
        <w:t xml:space="preserve">articipants did not perceive </w:t>
      </w:r>
      <w:proofErr w:type="spellStart"/>
      <w:r w:rsidRPr="004B09C0">
        <w:rPr>
          <w:rFonts w:ascii="Times New Roman" w:hAnsi="Times New Roman" w:cs="Times New Roman"/>
        </w:rPr>
        <w:t>stabilisation</w:t>
      </w:r>
      <w:proofErr w:type="spellEnd"/>
      <w:r w:rsidRPr="004B09C0">
        <w:rPr>
          <w:rFonts w:ascii="Times New Roman" w:hAnsi="Times New Roman" w:cs="Times New Roman"/>
        </w:rPr>
        <w:t xml:space="preserve"> and emotional blunting to be </w:t>
      </w:r>
      <w:r w:rsidRPr="004B09C0">
        <w:rPr>
          <w:rFonts w:ascii="Times New Roman" w:hAnsi="Times New Roman" w:cs="Times New Roman"/>
          <w:i/>
        </w:rPr>
        <w:t xml:space="preserve">necessarily </w:t>
      </w:r>
      <w:r w:rsidRPr="004B09C0">
        <w:rPr>
          <w:rFonts w:ascii="Times New Roman" w:hAnsi="Times New Roman" w:cs="Times New Roman"/>
        </w:rPr>
        <w:t>problematic, in the short term</w:t>
      </w:r>
      <w:r w:rsidR="00750F0F">
        <w:rPr>
          <w:rFonts w:ascii="Times New Roman" w:hAnsi="Times New Roman" w:cs="Times New Roman"/>
        </w:rPr>
        <w:t xml:space="preserve">, as it was a key way to </w:t>
      </w:r>
      <w:proofErr w:type="spellStart"/>
      <w:r w:rsidR="00750F0F">
        <w:rPr>
          <w:rFonts w:ascii="Times New Roman" w:hAnsi="Times New Roman" w:cs="Times New Roman"/>
        </w:rPr>
        <w:t>minimis</w:t>
      </w:r>
      <w:r w:rsidRPr="004B09C0">
        <w:rPr>
          <w:rFonts w:ascii="Times New Roman" w:hAnsi="Times New Roman" w:cs="Times New Roman"/>
        </w:rPr>
        <w:t>e</w:t>
      </w:r>
      <w:proofErr w:type="spellEnd"/>
      <w:r w:rsidRPr="004B09C0">
        <w:rPr>
          <w:rFonts w:ascii="Times New Roman" w:hAnsi="Times New Roman" w:cs="Times New Roman"/>
        </w:rPr>
        <w:t xml:space="preserve"> risk, </w:t>
      </w:r>
      <w:r w:rsidR="00A8564F" w:rsidRPr="004B09C0">
        <w:rPr>
          <w:rFonts w:ascii="Times New Roman" w:hAnsi="Times New Roman" w:cs="Times New Roman"/>
        </w:rPr>
        <w:t xml:space="preserve">control </w:t>
      </w:r>
      <w:proofErr w:type="spellStart"/>
      <w:r w:rsidR="00A8564F" w:rsidRPr="004B09C0">
        <w:rPr>
          <w:rFonts w:ascii="Times New Roman" w:hAnsi="Times New Roman" w:cs="Times New Roman"/>
        </w:rPr>
        <w:t>behaviour</w:t>
      </w:r>
      <w:proofErr w:type="spellEnd"/>
      <w:r w:rsidR="00A8564F" w:rsidRPr="004B09C0">
        <w:rPr>
          <w:rFonts w:ascii="Times New Roman" w:hAnsi="Times New Roman" w:cs="Times New Roman"/>
        </w:rPr>
        <w:t xml:space="preserve"> </w:t>
      </w:r>
      <w:r w:rsidRPr="004B09C0">
        <w:rPr>
          <w:rFonts w:ascii="Times New Roman" w:hAnsi="Times New Roman" w:cs="Times New Roman"/>
        </w:rPr>
        <w:t xml:space="preserve">and keep them safe. However, many </w:t>
      </w:r>
      <w:r w:rsidR="00A51180" w:rsidRPr="004B09C0">
        <w:rPr>
          <w:rFonts w:ascii="Times New Roman" w:hAnsi="Times New Roman" w:cs="Times New Roman"/>
        </w:rPr>
        <w:t>expressed</w:t>
      </w:r>
      <w:r w:rsidRPr="004B09C0">
        <w:rPr>
          <w:rFonts w:ascii="Times New Roman" w:hAnsi="Times New Roman" w:cs="Times New Roman"/>
        </w:rPr>
        <w:t xml:space="preserve"> the need to </w:t>
      </w:r>
      <w:r w:rsidR="00A8564F" w:rsidRPr="004B09C0">
        <w:rPr>
          <w:rFonts w:ascii="Times New Roman" w:hAnsi="Times New Roman" w:cs="Times New Roman"/>
        </w:rPr>
        <w:t xml:space="preserve">explore and to learn how to manage </w:t>
      </w:r>
      <w:r w:rsidR="00A51180" w:rsidRPr="004B09C0">
        <w:rPr>
          <w:rFonts w:ascii="Times New Roman" w:hAnsi="Times New Roman" w:cs="Times New Roman"/>
        </w:rPr>
        <w:t xml:space="preserve">their </w:t>
      </w:r>
      <w:r w:rsidR="00A8564F" w:rsidRPr="004B09C0">
        <w:rPr>
          <w:rFonts w:ascii="Times New Roman" w:hAnsi="Times New Roman" w:cs="Times New Roman"/>
        </w:rPr>
        <w:t>emotions</w:t>
      </w:r>
      <w:r w:rsidR="006C14B8" w:rsidRPr="004B09C0">
        <w:rPr>
          <w:rFonts w:ascii="Times New Roman" w:hAnsi="Times New Roman" w:cs="Times New Roman"/>
        </w:rPr>
        <w:t>, in a setting and context</w:t>
      </w:r>
      <w:r w:rsidRPr="004B09C0">
        <w:rPr>
          <w:rFonts w:ascii="Times New Roman" w:hAnsi="Times New Roman" w:cs="Times New Roman"/>
        </w:rPr>
        <w:t xml:space="preserve"> </w:t>
      </w:r>
      <w:r w:rsidR="006C14B8" w:rsidRPr="004B09C0">
        <w:rPr>
          <w:rFonts w:ascii="Times New Roman" w:hAnsi="Times New Roman" w:cs="Times New Roman"/>
        </w:rPr>
        <w:t>which</w:t>
      </w:r>
      <w:r w:rsidRPr="004B09C0">
        <w:rPr>
          <w:rFonts w:ascii="Times New Roman" w:hAnsi="Times New Roman" w:cs="Times New Roman"/>
        </w:rPr>
        <w:t xml:space="preserve"> provided </w:t>
      </w:r>
      <w:r w:rsidR="00A51180" w:rsidRPr="004B09C0">
        <w:rPr>
          <w:rFonts w:ascii="Times New Roman" w:hAnsi="Times New Roman" w:cs="Times New Roman"/>
        </w:rPr>
        <w:t xml:space="preserve">adequate </w:t>
      </w:r>
      <w:r w:rsidRPr="004B09C0">
        <w:rPr>
          <w:rFonts w:ascii="Times New Roman" w:hAnsi="Times New Roman" w:cs="Times New Roman"/>
        </w:rPr>
        <w:t>support</w:t>
      </w:r>
      <w:r w:rsidR="00A51180" w:rsidRPr="004B09C0">
        <w:rPr>
          <w:rFonts w:ascii="Times New Roman" w:hAnsi="Times New Roman" w:cs="Times New Roman"/>
        </w:rPr>
        <w:t>, usually</w:t>
      </w:r>
      <w:r w:rsidRPr="004B09C0">
        <w:rPr>
          <w:rFonts w:ascii="Times New Roman" w:hAnsi="Times New Roman" w:cs="Times New Roman"/>
        </w:rPr>
        <w:t xml:space="preserve"> in the form of one to one </w:t>
      </w:r>
      <w:r w:rsidR="006C14B8" w:rsidRPr="004B09C0">
        <w:rPr>
          <w:rFonts w:ascii="Times New Roman" w:hAnsi="Times New Roman" w:cs="Times New Roman"/>
        </w:rPr>
        <w:t xml:space="preserve">therapeutic </w:t>
      </w:r>
      <w:r w:rsidRPr="004B09C0">
        <w:rPr>
          <w:rFonts w:ascii="Times New Roman" w:hAnsi="Times New Roman" w:cs="Times New Roman"/>
        </w:rPr>
        <w:t xml:space="preserve">care. </w:t>
      </w:r>
      <w:r w:rsidR="00A51180" w:rsidRPr="004B09C0">
        <w:rPr>
          <w:rFonts w:ascii="Times New Roman" w:hAnsi="Times New Roman" w:cs="Times New Roman"/>
        </w:rPr>
        <w:t xml:space="preserve">However, the </w:t>
      </w:r>
      <w:r w:rsidR="00A51180" w:rsidRPr="004B09C0">
        <w:rPr>
          <w:rFonts w:ascii="Times New Roman" w:hAnsi="Times New Roman" w:cs="Times New Roman"/>
        </w:rPr>
        <w:lastRenderedPageBreak/>
        <w:t xml:space="preserve">ward was often seen as an inadequate space in which to be able to follow up on some of the emotions that arose during such therapy, such that it was safer to blunt, rather than express them. </w:t>
      </w:r>
      <w:r w:rsidR="006C14B8" w:rsidRPr="004B09C0">
        <w:rPr>
          <w:rFonts w:ascii="Times New Roman" w:hAnsi="Times New Roman" w:cs="Times New Roman"/>
        </w:rPr>
        <w:t xml:space="preserve"> </w:t>
      </w:r>
    </w:p>
    <w:p w:rsidR="00E416FA" w:rsidRPr="004B09C0" w:rsidRDefault="00E416FA" w:rsidP="00CA49EF">
      <w:pPr>
        <w:spacing w:line="360" w:lineRule="auto"/>
        <w:rPr>
          <w:rFonts w:ascii="Times New Roman" w:hAnsi="Times New Roman" w:cs="Times New Roman"/>
          <w:szCs w:val="30"/>
        </w:rPr>
      </w:pPr>
    </w:p>
    <w:p w:rsidR="00A8564F" w:rsidRDefault="00A8564F" w:rsidP="00CA49EF">
      <w:pPr>
        <w:spacing w:line="360" w:lineRule="auto"/>
        <w:rPr>
          <w:rFonts w:ascii="Times New Roman" w:hAnsi="Times New Roman" w:cs="Times New Roman"/>
          <w:b/>
        </w:rPr>
      </w:pPr>
    </w:p>
    <w:p w:rsidR="00CF435C" w:rsidRPr="004B09C0" w:rsidRDefault="00CF435C" w:rsidP="00CA49EF">
      <w:pPr>
        <w:spacing w:line="360" w:lineRule="auto"/>
        <w:rPr>
          <w:rFonts w:ascii="Times New Roman" w:hAnsi="Times New Roman" w:cs="Times New Roman"/>
          <w:b/>
        </w:rPr>
      </w:pPr>
    </w:p>
    <w:p w:rsidR="006D383A" w:rsidRPr="004B09C0" w:rsidRDefault="006D383A" w:rsidP="00D003EF">
      <w:pPr>
        <w:spacing w:line="360" w:lineRule="auto"/>
        <w:jc w:val="center"/>
        <w:rPr>
          <w:rFonts w:ascii="Times New Roman" w:hAnsi="Times New Roman" w:cs="Times New Roman"/>
          <w:b/>
        </w:rPr>
      </w:pPr>
      <w:r w:rsidRPr="004B09C0">
        <w:rPr>
          <w:rFonts w:ascii="Times New Roman" w:hAnsi="Times New Roman" w:cs="Times New Roman"/>
          <w:b/>
        </w:rPr>
        <w:t>Discussion</w:t>
      </w:r>
    </w:p>
    <w:p w:rsidR="00772F7F" w:rsidRDefault="00772F7F" w:rsidP="00CA49EF">
      <w:pPr>
        <w:spacing w:line="360" w:lineRule="auto"/>
        <w:rPr>
          <w:rFonts w:ascii="Times New Roman" w:hAnsi="Times New Roman" w:cs="Times New Roman"/>
        </w:rPr>
      </w:pPr>
    </w:p>
    <w:p w:rsidR="00297D51" w:rsidRDefault="00D661BE" w:rsidP="00CA49EF">
      <w:pPr>
        <w:spacing w:line="360" w:lineRule="auto"/>
        <w:rPr>
          <w:rFonts w:ascii="Times New Roman" w:hAnsi="Times New Roman" w:cs="Times New Roman"/>
        </w:rPr>
      </w:pPr>
      <w:r>
        <w:rPr>
          <w:rFonts w:ascii="Times New Roman" w:hAnsi="Times New Roman" w:cs="Times New Roman"/>
        </w:rPr>
        <w:t>The young people in this study described CAMHS inpatient treatment as offering a number of benefits (</w:t>
      </w:r>
      <w:proofErr w:type="spellStart"/>
      <w:r>
        <w:rPr>
          <w:rFonts w:ascii="Times New Roman" w:hAnsi="Times New Roman" w:cs="Times New Roman"/>
        </w:rPr>
        <w:t>eg</w:t>
      </w:r>
      <w:proofErr w:type="spellEnd"/>
      <w:r>
        <w:rPr>
          <w:rFonts w:ascii="Times New Roman" w:hAnsi="Times New Roman" w:cs="Times New Roman"/>
        </w:rPr>
        <w:t>. containment, safety, supportive relationships) and disadvantages (</w:t>
      </w:r>
      <w:proofErr w:type="spellStart"/>
      <w:r>
        <w:rPr>
          <w:rFonts w:ascii="Times New Roman" w:hAnsi="Times New Roman" w:cs="Times New Roman"/>
        </w:rPr>
        <w:t>eg</w:t>
      </w:r>
      <w:proofErr w:type="spellEnd"/>
      <w:r>
        <w:rPr>
          <w:rFonts w:ascii="Times New Roman" w:hAnsi="Times New Roman" w:cs="Times New Roman"/>
        </w:rPr>
        <w:t>. lack of autonomy, artificial landscapes, inconsistent staff). These findings are consistent with similar research conducted with adolescent inpatients in the UK (</w:t>
      </w:r>
      <w:proofErr w:type="spellStart"/>
      <w:r>
        <w:rPr>
          <w:rFonts w:ascii="Times New Roman" w:hAnsi="Times New Roman" w:cs="Times New Roman"/>
        </w:rPr>
        <w:t>eg</w:t>
      </w:r>
      <w:proofErr w:type="spellEnd"/>
      <w:r>
        <w:rPr>
          <w:rFonts w:ascii="Times New Roman" w:hAnsi="Times New Roman" w:cs="Times New Roman"/>
        </w:rPr>
        <w:t xml:space="preserve">. Gill et </w:t>
      </w:r>
      <w:r w:rsidR="008A212E">
        <w:rPr>
          <w:rFonts w:ascii="Times New Roman" w:hAnsi="Times New Roman" w:cs="Times New Roman"/>
        </w:rPr>
        <w:t>al., 2016; Haynes et al., 2011) and overseas (</w:t>
      </w:r>
      <w:proofErr w:type="spellStart"/>
      <w:r w:rsidR="008A212E">
        <w:rPr>
          <w:rFonts w:ascii="Times New Roman" w:hAnsi="Times New Roman" w:cs="Times New Roman"/>
        </w:rPr>
        <w:t>eg</w:t>
      </w:r>
      <w:proofErr w:type="spellEnd"/>
      <w:r w:rsidR="008A212E">
        <w:rPr>
          <w:rFonts w:ascii="Times New Roman" w:hAnsi="Times New Roman" w:cs="Times New Roman"/>
        </w:rPr>
        <w:t xml:space="preserve">. </w:t>
      </w:r>
      <w:proofErr w:type="spellStart"/>
      <w:r w:rsidR="008A212E">
        <w:rPr>
          <w:rFonts w:ascii="Times New Roman" w:hAnsi="Times New Roman" w:cs="Times New Roman"/>
        </w:rPr>
        <w:t>Biering</w:t>
      </w:r>
      <w:proofErr w:type="spellEnd"/>
      <w:r w:rsidR="008A212E">
        <w:rPr>
          <w:rFonts w:ascii="Times New Roman" w:hAnsi="Times New Roman" w:cs="Times New Roman"/>
        </w:rPr>
        <w:t>, 2010; Moses, 2011).</w:t>
      </w:r>
      <w:r>
        <w:rPr>
          <w:rFonts w:ascii="Times New Roman" w:hAnsi="Times New Roman" w:cs="Times New Roman"/>
        </w:rPr>
        <w:t xml:space="preserve"> Participants overwhelmingly believed that their inpatient stays would have been more helpful to them had they been shorter, often explaining this in terms of the ward space being unequipped to </w:t>
      </w:r>
      <w:r w:rsidR="008A212E">
        <w:rPr>
          <w:rFonts w:ascii="Times New Roman" w:hAnsi="Times New Roman" w:cs="Times New Roman"/>
        </w:rPr>
        <w:t xml:space="preserve">facilitate exploration of and progression through one’s traumatic experiences and emotional difficulties. </w:t>
      </w:r>
      <w:r w:rsidR="002A666A">
        <w:rPr>
          <w:rFonts w:ascii="Times New Roman" w:hAnsi="Times New Roman" w:cs="Times New Roman"/>
        </w:rPr>
        <w:t xml:space="preserve">Of particular note were the feelings of disconnection experienced by young people as a consequence of spending time inhabiting these unusual landscapes, often expressed as </w:t>
      </w:r>
      <w:r w:rsidR="009D408F">
        <w:rPr>
          <w:rFonts w:ascii="Times New Roman" w:hAnsi="Times New Roman" w:cs="Times New Roman"/>
        </w:rPr>
        <w:t>concern regarding</w:t>
      </w:r>
      <w:r w:rsidR="002A666A">
        <w:rPr>
          <w:rFonts w:ascii="Times New Roman" w:hAnsi="Times New Roman" w:cs="Times New Roman"/>
        </w:rPr>
        <w:t xml:space="preserve"> becoming too ‘settled’</w:t>
      </w:r>
      <w:r w:rsidR="009D408F">
        <w:rPr>
          <w:rFonts w:ascii="Times New Roman" w:hAnsi="Times New Roman" w:cs="Times New Roman"/>
        </w:rPr>
        <w:t>, in this instance representing an acceptance of becoming a docile body (Foucault, 1979)</w:t>
      </w:r>
      <w:r w:rsidR="00CB2FA4">
        <w:rPr>
          <w:rFonts w:ascii="Times New Roman" w:hAnsi="Times New Roman" w:cs="Times New Roman"/>
        </w:rPr>
        <w:t xml:space="preserve"> and no longer wishing to proceed beyond the nested reality o</w:t>
      </w:r>
      <w:r w:rsidR="00C65875">
        <w:rPr>
          <w:rFonts w:ascii="Times New Roman" w:hAnsi="Times New Roman" w:cs="Times New Roman"/>
        </w:rPr>
        <w:t>f the ward</w:t>
      </w:r>
      <w:r w:rsidR="00AE330F">
        <w:rPr>
          <w:rFonts w:ascii="Times New Roman" w:hAnsi="Times New Roman" w:cs="Times New Roman"/>
        </w:rPr>
        <w:t>:</w:t>
      </w:r>
      <w:r w:rsidR="00C65875">
        <w:rPr>
          <w:rFonts w:ascii="Times New Roman" w:hAnsi="Times New Roman" w:cs="Times New Roman"/>
        </w:rPr>
        <w:t xml:space="preserve"> </w:t>
      </w:r>
      <w:r w:rsidR="00AE330F">
        <w:rPr>
          <w:rFonts w:ascii="Times New Roman" w:hAnsi="Times New Roman" w:cs="Times New Roman"/>
        </w:rPr>
        <w:t>A</w:t>
      </w:r>
      <w:r w:rsidR="00C65875">
        <w:rPr>
          <w:rFonts w:ascii="Times New Roman" w:hAnsi="Times New Roman" w:cs="Times New Roman"/>
        </w:rPr>
        <w:t xml:space="preserve"> fear of belonging.</w:t>
      </w:r>
      <w:r w:rsidR="009D408F">
        <w:rPr>
          <w:rFonts w:ascii="Times New Roman" w:hAnsi="Times New Roman" w:cs="Times New Roman"/>
        </w:rPr>
        <w:t xml:space="preserve"> </w:t>
      </w:r>
      <w:r w:rsidR="00CB2FA4">
        <w:rPr>
          <w:rFonts w:ascii="Times New Roman" w:hAnsi="Times New Roman" w:cs="Times New Roman"/>
        </w:rPr>
        <w:t>Similarly, the</w:t>
      </w:r>
      <w:r w:rsidR="00CF435C">
        <w:rPr>
          <w:rFonts w:ascii="Times New Roman" w:hAnsi="Times New Roman" w:cs="Times New Roman"/>
        </w:rPr>
        <w:t xml:space="preserve"> minority of y</w:t>
      </w:r>
      <w:r w:rsidR="007756A4" w:rsidRPr="004B09C0">
        <w:rPr>
          <w:rFonts w:ascii="Times New Roman" w:hAnsi="Times New Roman" w:cs="Times New Roman"/>
        </w:rPr>
        <w:t>oung people who</w:t>
      </w:r>
      <w:r w:rsidR="00CB2FA4">
        <w:rPr>
          <w:rFonts w:ascii="Times New Roman" w:hAnsi="Times New Roman" w:cs="Times New Roman"/>
        </w:rPr>
        <w:t xml:space="preserve"> perceived their </w:t>
      </w:r>
      <w:r w:rsidR="007756A4" w:rsidRPr="004B09C0">
        <w:rPr>
          <w:rFonts w:ascii="Times New Roman" w:hAnsi="Times New Roman" w:cs="Times New Roman"/>
        </w:rPr>
        <w:t xml:space="preserve">preference for shorter stays </w:t>
      </w:r>
      <w:r w:rsidR="00CB2FA4">
        <w:rPr>
          <w:rFonts w:ascii="Times New Roman" w:hAnsi="Times New Roman" w:cs="Times New Roman"/>
        </w:rPr>
        <w:t>as being</w:t>
      </w:r>
      <w:r w:rsidR="009D408F">
        <w:rPr>
          <w:rFonts w:ascii="Times New Roman" w:hAnsi="Times New Roman" w:cs="Times New Roman"/>
        </w:rPr>
        <w:t xml:space="preserve"> primarily dependent on</w:t>
      </w:r>
      <w:r w:rsidR="007756A4" w:rsidRPr="004B09C0">
        <w:rPr>
          <w:rFonts w:ascii="Times New Roman" w:hAnsi="Times New Roman" w:cs="Times New Roman"/>
        </w:rPr>
        <w:t xml:space="preserve"> factors </w:t>
      </w:r>
      <w:r w:rsidR="009D408F">
        <w:rPr>
          <w:rFonts w:ascii="Times New Roman" w:hAnsi="Times New Roman" w:cs="Times New Roman"/>
        </w:rPr>
        <w:t>external to the</w:t>
      </w:r>
      <w:r w:rsidR="007756A4" w:rsidRPr="004B09C0">
        <w:rPr>
          <w:rFonts w:ascii="Times New Roman" w:hAnsi="Times New Roman" w:cs="Times New Roman"/>
        </w:rPr>
        <w:t xml:space="preserve"> ward uniformly described </w:t>
      </w:r>
      <w:r w:rsidR="00AE330F">
        <w:rPr>
          <w:rFonts w:ascii="Times New Roman" w:hAnsi="Times New Roman" w:cs="Times New Roman"/>
        </w:rPr>
        <w:t>experiencing a sense of ‘</w:t>
      </w:r>
      <w:proofErr w:type="spellStart"/>
      <w:r w:rsidR="00AE330F">
        <w:rPr>
          <w:rFonts w:ascii="Times New Roman" w:hAnsi="Times New Roman" w:cs="Times New Roman"/>
        </w:rPr>
        <w:t>placenessness</w:t>
      </w:r>
      <w:proofErr w:type="spellEnd"/>
      <w:r w:rsidR="00AE330F">
        <w:rPr>
          <w:rFonts w:ascii="Times New Roman" w:hAnsi="Times New Roman" w:cs="Times New Roman"/>
        </w:rPr>
        <w:t xml:space="preserve">’ (Kearns &amp; Barnett, 1999), </w:t>
      </w:r>
      <w:r w:rsidR="009D408F">
        <w:rPr>
          <w:rFonts w:ascii="Times New Roman" w:hAnsi="Times New Roman" w:cs="Times New Roman"/>
        </w:rPr>
        <w:t xml:space="preserve">fearing that the </w:t>
      </w:r>
      <w:r w:rsidR="00AE330F">
        <w:rPr>
          <w:rFonts w:ascii="Times New Roman" w:hAnsi="Times New Roman" w:cs="Times New Roman"/>
        </w:rPr>
        <w:t>truer landscapes of home and community were</w:t>
      </w:r>
      <w:r w:rsidR="009D408F">
        <w:rPr>
          <w:rFonts w:ascii="Times New Roman" w:hAnsi="Times New Roman" w:cs="Times New Roman"/>
        </w:rPr>
        <w:t xml:space="preserve"> continuing without them.</w:t>
      </w:r>
      <w:r w:rsidR="00CF435C">
        <w:rPr>
          <w:rFonts w:ascii="Times New Roman" w:hAnsi="Times New Roman" w:cs="Times New Roman"/>
        </w:rPr>
        <w:t xml:space="preserve"> </w:t>
      </w:r>
    </w:p>
    <w:p w:rsidR="00CB2FA4" w:rsidRDefault="00CB2FA4" w:rsidP="00CA49EF">
      <w:pPr>
        <w:spacing w:line="360" w:lineRule="auto"/>
        <w:rPr>
          <w:rFonts w:ascii="Times New Roman" w:hAnsi="Times New Roman" w:cs="Times New Roman"/>
        </w:rPr>
      </w:pPr>
    </w:p>
    <w:p w:rsidR="00CB2FA4" w:rsidRDefault="0089134B" w:rsidP="00CA49EF">
      <w:pPr>
        <w:spacing w:line="360" w:lineRule="auto"/>
        <w:rPr>
          <w:rFonts w:ascii="Times New Roman" w:hAnsi="Times New Roman" w:cs="Times New Roman"/>
          <w:szCs w:val="30"/>
        </w:rPr>
      </w:pPr>
      <w:r>
        <w:rPr>
          <w:rFonts w:ascii="Times New Roman" w:hAnsi="Times New Roman" w:cs="Times New Roman"/>
        </w:rPr>
        <w:t>The participants</w:t>
      </w:r>
      <w:r w:rsidR="00B56CF6">
        <w:rPr>
          <w:rFonts w:ascii="Times New Roman" w:hAnsi="Times New Roman" w:cs="Times New Roman"/>
        </w:rPr>
        <w:t xml:space="preserve"> of this study would often </w:t>
      </w:r>
      <w:proofErr w:type="spellStart"/>
      <w:r w:rsidR="00B56CF6">
        <w:rPr>
          <w:rFonts w:ascii="Times New Roman" w:hAnsi="Times New Roman" w:cs="Times New Roman"/>
        </w:rPr>
        <w:t>utilise</w:t>
      </w:r>
      <w:proofErr w:type="spellEnd"/>
      <w:r w:rsidR="00B56CF6">
        <w:rPr>
          <w:rFonts w:ascii="Times New Roman" w:hAnsi="Times New Roman" w:cs="Times New Roman"/>
        </w:rPr>
        <w:t xml:space="preserve"> metaphor to better </w:t>
      </w:r>
      <w:r w:rsidR="00B74EBE">
        <w:rPr>
          <w:rFonts w:ascii="Times New Roman" w:hAnsi="Times New Roman" w:cs="Times New Roman"/>
        </w:rPr>
        <w:t>express</w:t>
      </w:r>
      <w:r w:rsidR="00B56CF6">
        <w:rPr>
          <w:rFonts w:ascii="Times New Roman" w:hAnsi="Times New Roman" w:cs="Times New Roman"/>
        </w:rPr>
        <w:t xml:space="preserve"> a symbolic understan</w:t>
      </w:r>
      <w:r>
        <w:rPr>
          <w:rFonts w:ascii="Times New Roman" w:hAnsi="Times New Roman" w:cs="Times New Roman"/>
        </w:rPr>
        <w:t xml:space="preserve">ding of the hospital space. In particular, container metaphors such as ‘a zoo’ or ‘a holiday camp’ were often used to convey to the researchers a sense of </w:t>
      </w:r>
      <w:r>
        <w:rPr>
          <w:rFonts w:ascii="Times New Roman" w:hAnsi="Times New Roman" w:cs="Times New Roman"/>
        </w:rPr>
        <w:lastRenderedPageBreak/>
        <w:t xml:space="preserve">the qualities found </w:t>
      </w:r>
      <w:r>
        <w:rPr>
          <w:rFonts w:ascii="Times New Roman" w:hAnsi="Times New Roman" w:cs="Times New Roman"/>
          <w:i/>
        </w:rPr>
        <w:t>here</w:t>
      </w:r>
      <w:r>
        <w:rPr>
          <w:rFonts w:ascii="Times New Roman" w:hAnsi="Times New Roman" w:cs="Times New Roman"/>
        </w:rPr>
        <w:t xml:space="preserve">, on the ward, rather than elsewhere (Kearns &amp; Barnett, 1999). Use of these linguistic symbols establishes the ward as a demarcated space; a container in which </w:t>
      </w:r>
      <w:r w:rsidR="00AE330F">
        <w:rPr>
          <w:rFonts w:ascii="Times New Roman" w:hAnsi="Times New Roman" w:cs="Times New Roman"/>
        </w:rPr>
        <w:t>place-</w:t>
      </w:r>
      <w:r>
        <w:rPr>
          <w:rFonts w:ascii="Times New Roman" w:hAnsi="Times New Roman" w:cs="Times New Roman"/>
        </w:rPr>
        <w:t xml:space="preserve">specific processes can be </w:t>
      </w:r>
      <w:r w:rsidR="00AE330F">
        <w:rPr>
          <w:rFonts w:ascii="Times New Roman" w:hAnsi="Times New Roman" w:cs="Times New Roman"/>
        </w:rPr>
        <w:t>anticipa</w:t>
      </w:r>
      <w:r>
        <w:rPr>
          <w:rFonts w:ascii="Times New Roman" w:hAnsi="Times New Roman" w:cs="Times New Roman"/>
        </w:rPr>
        <w:t xml:space="preserve">ted to </w:t>
      </w:r>
      <w:r w:rsidR="00AE330F">
        <w:rPr>
          <w:rFonts w:ascii="Times New Roman" w:hAnsi="Times New Roman" w:cs="Times New Roman"/>
        </w:rPr>
        <w:t>occur</w:t>
      </w:r>
      <w:r>
        <w:rPr>
          <w:rFonts w:ascii="Times New Roman" w:hAnsi="Times New Roman" w:cs="Times New Roman"/>
        </w:rPr>
        <w:t xml:space="preserve">. </w:t>
      </w:r>
      <w:r w:rsidR="00AE330F">
        <w:rPr>
          <w:rFonts w:ascii="Times New Roman" w:hAnsi="Times New Roman" w:cs="Times New Roman"/>
        </w:rPr>
        <w:t>Equally, our understanding of the ward as an emotional ecology allows us to</w:t>
      </w:r>
      <w:r>
        <w:rPr>
          <w:rFonts w:ascii="Times New Roman" w:hAnsi="Times New Roman" w:cs="Times New Roman"/>
        </w:rPr>
        <w:t xml:space="preserve"> </w:t>
      </w:r>
      <w:proofErr w:type="spellStart"/>
      <w:r>
        <w:rPr>
          <w:rFonts w:ascii="Times New Roman" w:hAnsi="Times New Roman" w:cs="Times New Roman"/>
        </w:rPr>
        <w:t>conceptualise</w:t>
      </w:r>
      <w:proofErr w:type="spellEnd"/>
      <w:r>
        <w:rPr>
          <w:rFonts w:ascii="Times New Roman" w:hAnsi="Times New Roman" w:cs="Times New Roman"/>
        </w:rPr>
        <w:t xml:space="preserve"> </w:t>
      </w:r>
      <w:r w:rsidR="00AE330F">
        <w:rPr>
          <w:rFonts w:ascii="Times New Roman" w:hAnsi="Times New Roman" w:cs="Times New Roman"/>
        </w:rPr>
        <w:t xml:space="preserve">its residents </w:t>
      </w:r>
      <w:r>
        <w:rPr>
          <w:rFonts w:ascii="Times New Roman" w:hAnsi="Times New Roman" w:cs="Times New Roman"/>
        </w:rPr>
        <w:t xml:space="preserve">as having been </w:t>
      </w:r>
      <w:r w:rsidR="00AE330F">
        <w:rPr>
          <w:rFonts w:ascii="Times New Roman" w:hAnsi="Times New Roman" w:cs="Times New Roman"/>
        </w:rPr>
        <w:t>transformed into</w:t>
      </w:r>
      <w:r>
        <w:rPr>
          <w:rFonts w:ascii="Times New Roman" w:hAnsi="Times New Roman" w:cs="Times New Roman"/>
        </w:rPr>
        <w:t xml:space="preserve"> </w:t>
      </w:r>
      <w:r w:rsidR="00AE330F">
        <w:rPr>
          <w:rFonts w:ascii="Times New Roman" w:hAnsi="Times New Roman" w:cs="Times New Roman"/>
        </w:rPr>
        <w:t>‘</w:t>
      </w:r>
      <w:proofErr w:type="spellStart"/>
      <w:r>
        <w:rPr>
          <w:rFonts w:ascii="Times New Roman" w:hAnsi="Times New Roman" w:cs="Times New Roman"/>
        </w:rPr>
        <w:t>pressurised</w:t>
      </w:r>
      <w:proofErr w:type="spellEnd"/>
      <w:r>
        <w:rPr>
          <w:rFonts w:ascii="Times New Roman" w:hAnsi="Times New Roman" w:cs="Times New Roman"/>
        </w:rPr>
        <w:t xml:space="preserve"> containers</w:t>
      </w:r>
      <w:r w:rsidR="00AE330F">
        <w:rPr>
          <w:rFonts w:ascii="Times New Roman" w:hAnsi="Times New Roman" w:cs="Times New Roman"/>
        </w:rPr>
        <w:t>’, a metaphor previously used by</w:t>
      </w:r>
      <w:r>
        <w:rPr>
          <w:rFonts w:ascii="Times New Roman" w:hAnsi="Times New Roman" w:cs="Times New Roman"/>
        </w:rPr>
        <w:t xml:space="preserve"> </w:t>
      </w:r>
      <w:proofErr w:type="spellStart"/>
      <w:r w:rsidR="00AE330F">
        <w:rPr>
          <w:rFonts w:ascii="Times New Roman" w:hAnsi="Times New Roman" w:cs="Times New Roman"/>
          <w:szCs w:val="30"/>
        </w:rPr>
        <w:t>Kövecses</w:t>
      </w:r>
      <w:proofErr w:type="spellEnd"/>
      <w:r w:rsidRPr="004B09C0">
        <w:rPr>
          <w:rFonts w:ascii="Times New Roman" w:hAnsi="Times New Roman" w:cs="Times New Roman"/>
          <w:szCs w:val="30"/>
        </w:rPr>
        <w:t xml:space="preserve"> </w:t>
      </w:r>
      <w:r w:rsidR="00AE330F">
        <w:rPr>
          <w:rFonts w:ascii="Times New Roman" w:hAnsi="Times New Roman" w:cs="Times New Roman"/>
          <w:szCs w:val="30"/>
        </w:rPr>
        <w:t>(</w:t>
      </w:r>
      <w:r w:rsidRPr="004B09C0">
        <w:rPr>
          <w:rFonts w:ascii="Times New Roman" w:hAnsi="Times New Roman" w:cs="Times New Roman"/>
          <w:szCs w:val="30"/>
        </w:rPr>
        <w:t>2003</w:t>
      </w:r>
      <w:r w:rsidR="007942D6">
        <w:rPr>
          <w:rFonts w:ascii="Times New Roman" w:hAnsi="Times New Roman" w:cs="Times New Roman"/>
          <w:szCs w:val="30"/>
        </w:rPr>
        <w:t>, pp. 155</w:t>
      </w:r>
      <w:r w:rsidR="00AE330F">
        <w:rPr>
          <w:rFonts w:ascii="Times New Roman" w:hAnsi="Times New Roman" w:cs="Times New Roman"/>
          <w:szCs w:val="30"/>
        </w:rPr>
        <w:t>)</w:t>
      </w:r>
      <w:r>
        <w:rPr>
          <w:rFonts w:ascii="Times New Roman" w:hAnsi="Times New Roman" w:cs="Times New Roman"/>
          <w:szCs w:val="30"/>
        </w:rPr>
        <w:t xml:space="preserve"> </w:t>
      </w:r>
      <w:r w:rsidR="00AE330F">
        <w:rPr>
          <w:rFonts w:ascii="Times New Roman" w:hAnsi="Times New Roman" w:cs="Times New Roman"/>
          <w:szCs w:val="30"/>
        </w:rPr>
        <w:t xml:space="preserve">to identify cross-cultural folk understandings of anger, and which in this instance can be adapted to aid us in exploring the relationship between young person, overwhelming distress, and place. </w:t>
      </w:r>
      <w:r w:rsidR="007942D6">
        <w:rPr>
          <w:rFonts w:ascii="Times New Roman" w:hAnsi="Times New Roman" w:cs="Times New Roman"/>
          <w:szCs w:val="30"/>
        </w:rPr>
        <w:t>The basic mappings of this metaphor are as follows:</w:t>
      </w:r>
    </w:p>
    <w:p w:rsidR="00594A29" w:rsidRDefault="00594A29" w:rsidP="00CA49EF">
      <w:pPr>
        <w:spacing w:line="360" w:lineRule="auto"/>
        <w:rPr>
          <w:rFonts w:ascii="Times New Roman" w:hAnsi="Times New Roman" w:cs="Times New Roman"/>
          <w:szCs w:val="30"/>
        </w:rPr>
      </w:pPr>
    </w:p>
    <w:p w:rsidR="007942D6" w:rsidRPr="007942D6" w:rsidRDefault="007942D6" w:rsidP="00594A29">
      <w:pPr>
        <w:pStyle w:val="NoSpacing"/>
        <w:ind w:left="720"/>
      </w:pPr>
      <w:r w:rsidRPr="007942D6">
        <w:t xml:space="preserve">The container is the </w:t>
      </w:r>
      <w:r w:rsidR="00594A29">
        <w:t>young person.</w:t>
      </w:r>
    </w:p>
    <w:p w:rsidR="007942D6" w:rsidRPr="007942D6" w:rsidRDefault="007942D6" w:rsidP="00594A29">
      <w:pPr>
        <w:pStyle w:val="NoSpacing"/>
        <w:ind w:left="720"/>
      </w:pPr>
      <w:r w:rsidRPr="007942D6">
        <w:t>The container’s contents are their distress.</w:t>
      </w:r>
    </w:p>
    <w:p w:rsidR="007942D6" w:rsidRDefault="007942D6" w:rsidP="00594A29">
      <w:pPr>
        <w:pStyle w:val="NoSpacing"/>
        <w:ind w:left="720"/>
      </w:pPr>
      <w:r w:rsidRPr="007942D6">
        <w:t xml:space="preserve">The pressure </w:t>
      </w:r>
      <w:r w:rsidR="00594A29">
        <w:t xml:space="preserve">of the </w:t>
      </w:r>
      <w:r w:rsidR="00772F7F">
        <w:t>contents</w:t>
      </w:r>
      <w:r w:rsidR="00594A29">
        <w:t xml:space="preserve"> on the container is the force of this distress on the young person.</w:t>
      </w:r>
    </w:p>
    <w:p w:rsidR="007942D6" w:rsidRDefault="00594A29" w:rsidP="00594A29">
      <w:pPr>
        <w:pStyle w:val="NoSpacing"/>
        <w:ind w:left="720"/>
      </w:pPr>
      <w:r>
        <w:t>The cause of the pressure is the root causes of the distress.</w:t>
      </w:r>
    </w:p>
    <w:p w:rsidR="00594A29" w:rsidRDefault="00594A29" w:rsidP="00594A29">
      <w:pPr>
        <w:pStyle w:val="NoSpacing"/>
        <w:ind w:left="720"/>
      </w:pPr>
      <w:r>
        <w:t>Trying to keep the contents within the container are the wa</w:t>
      </w:r>
      <w:r w:rsidR="004B23F1">
        <w:t>rd-endorsed blunting strategies and fear of triggering others.</w:t>
      </w:r>
    </w:p>
    <w:p w:rsidR="00594A29" w:rsidRDefault="00594A29" w:rsidP="00594A29">
      <w:pPr>
        <w:pStyle w:val="NoSpacing"/>
        <w:ind w:left="720"/>
      </w:pPr>
      <w:r>
        <w:t>The con</w:t>
      </w:r>
      <w:r w:rsidR="004B23F1">
        <w:t>tents that unintentionally escape the container do so in the form of</w:t>
      </w:r>
      <w:r>
        <w:t xml:space="preserve"> </w:t>
      </w:r>
      <w:proofErr w:type="spellStart"/>
      <w:r>
        <w:t>problematised</w:t>
      </w:r>
      <w:proofErr w:type="spellEnd"/>
      <w:r>
        <w:t xml:space="preserve"> </w:t>
      </w:r>
      <w:proofErr w:type="spellStart"/>
      <w:r>
        <w:t>behaviours</w:t>
      </w:r>
      <w:proofErr w:type="spellEnd"/>
      <w:r>
        <w:t xml:space="preserve"> such as self-harm.</w:t>
      </w:r>
    </w:p>
    <w:p w:rsidR="00594A29" w:rsidRDefault="00594A29" w:rsidP="00594A29">
      <w:pPr>
        <w:pStyle w:val="NoSpacing"/>
        <w:ind w:left="720"/>
      </w:pPr>
      <w:r>
        <w:t xml:space="preserve">The physical </w:t>
      </w:r>
      <w:proofErr w:type="spellStart"/>
      <w:r>
        <w:t>dysfunctionality</w:t>
      </w:r>
      <w:proofErr w:type="spellEnd"/>
      <w:r>
        <w:t xml:space="preserve"> of the container is the social unacceptability of the young person’s </w:t>
      </w:r>
      <w:proofErr w:type="spellStart"/>
      <w:r>
        <w:t>behaviours</w:t>
      </w:r>
      <w:proofErr w:type="spellEnd"/>
      <w:r>
        <w:t>.</w:t>
      </w:r>
    </w:p>
    <w:p w:rsidR="004B23F1" w:rsidRDefault="004B23F1" w:rsidP="00594A29">
      <w:pPr>
        <w:pStyle w:val="NoSpacing"/>
        <w:ind w:left="720"/>
      </w:pPr>
    </w:p>
    <w:p w:rsidR="004B23F1" w:rsidRDefault="004B23F1" w:rsidP="004B23F1">
      <w:pPr>
        <w:pStyle w:val="NoSpacing"/>
      </w:pPr>
    </w:p>
    <w:p w:rsidR="004B23F1" w:rsidRDefault="004B23F1" w:rsidP="004B23F1">
      <w:pPr>
        <w:pStyle w:val="NoSpacing"/>
        <w:rPr>
          <w:rFonts w:ascii="Times New Roman" w:hAnsi="Times New Roman" w:cs="Times New Roman"/>
          <w:szCs w:val="30"/>
        </w:rPr>
      </w:pPr>
      <w:r>
        <w:t xml:space="preserve">And, departing from </w:t>
      </w:r>
      <w:proofErr w:type="spellStart"/>
      <w:r>
        <w:rPr>
          <w:rFonts w:ascii="Times New Roman" w:hAnsi="Times New Roman" w:cs="Times New Roman"/>
          <w:szCs w:val="30"/>
        </w:rPr>
        <w:t>Kövecses</w:t>
      </w:r>
      <w:proofErr w:type="spellEnd"/>
      <w:r>
        <w:rPr>
          <w:rFonts w:ascii="Times New Roman" w:hAnsi="Times New Roman" w:cs="Times New Roman"/>
          <w:szCs w:val="30"/>
        </w:rPr>
        <w:t xml:space="preserve"> (2003):</w:t>
      </w:r>
    </w:p>
    <w:p w:rsidR="004B23F1" w:rsidRDefault="004B23F1" w:rsidP="004B23F1">
      <w:pPr>
        <w:pStyle w:val="NoSpacing"/>
        <w:rPr>
          <w:rFonts w:ascii="Times New Roman" w:hAnsi="Times New Roman" w:cs="Times New Roman"/>
          <w:szCs w:val="30"/>
        </w:rPr>
      </w:pPr>
    </w:p>
    <w:p w:rsidR="004B23F1" w:rsidRDefault="004B23F1" w:rsidP="004B23F1">
      <w:pPr>
        <w:pStyle w:val="NoSpacing"/>
        <w:rPr>
          <w:rFonts w:ascii="Times New Roman" w:hAnsi="Times New Roman" w:cs="Times New Roman"/>
          <w:szCs w:val="30"/>
        </w:rPr>
      </w:pPr>
    </w:p>
    <w:p w:rsidR="004B23F1" w:rsidRDefault="004B23F1" w:rsidP="004B23F1">
      <w:pPr>
        <w:pStyle w:val="NoSpacing"/>
        <w:ind w:left="720"/>
        <w:rPr>
          <w:rFonts w:ascii="Times New Roman" w:hAnsi="Times New Roman" w:cs="Times New Roman"/>
          <w:szCs w:val="30"/>
        </w:rPr>
      </w:pPr>
      <w:r>
        <w:rPr>
          <w:rFonts w:ascii="Times New Roman" w:hAnsi="Times New Roman" w:cs="Times New Roman"/>
          <w:szCs w:val="30"/>
        </w:rPr>
        <w:t>The release valve is therapeutic spaces in which distressing emotions and their causes can be explored.</w:t>
      </w:r>
    </w:p>
    <w:p w:rsidR="004B23F1" w:rsidRDefault="004B23F1" w:rsidP="004B23F1">
      <w:pPr>
        <w:pStyle w:val="NoSpacing"/>
        <w:ind w:left="720"/>
        <w:rPr>
          <w:rFonts w:ascii="Times New Roman" w:hAnsi="Times New Roman" w:cs="Times New Roman"/>
          <w:szCs w:val="30"/>
        </w:rPr>
      </w:pPr>
      <w:r>
        <w:rPr>
          <w:rFonts w:ascii="Times New Roman" w:hAnsi="Times New Roman" w:cs="Times New Roman"/>
          <w:szCs w:val="30"/>
        </w:rPr>
        <w:t xml:space="preserve">The contents that are intentionally released from the container may take the form of </w:t>
      </w:r>
      <w:proofErr w:type="spellStart"/>
      <w:r>
        <w:rPr>
          <w:rFonts w:ascii="Times New Roman" w:hAnsi="Times New Roman" w:cs="Times New Roman"/>
          <w:szCs w:val="30"/>
        </w:rPr>
        <w:t>problematised</w:t>
      </w:r>
      <w:proofErr w:type="spellEnd"/>
      <w:r>
        <w:rPr>
          <w:rFonts w:ascii="Times New Roman" w:hAnsi="Times New Roman" w:cs="Times New Roman"/>
          <w:szCs w:val="30"/>
        </w:rPr>
        <w:t xml:space="preserve"> </w:t>
      </w:r>
      <w:proofErr w:type="spellStart"/>
      <w:r>
        <w:rPr>
          <w:rFonts w:ascii="Times New Roman" w:hAnsi="Times New Roman" w:cs="Times New Roman"/>
          <w:szCs w:val="30"/>
        </w:rPr>
        <w:t>behaviours</w:t>
      </w:r>
      <w:proofErr w:type="spellEnd"/>
      <w:r>
        <w:rPr>
          <w:rFonts w:ascii="Times New Roman" w:hAnsi="Times New Roman" w:cs="Times New Roman"/>
          <w:szCs w:val="30"/>
        </w:rPr>
        <w:t>, but may also represent enhanced understanding and resilience.</w:t>
      </w:r>
    </w:p>
    <w:p w:rsidR="005B672C" w:rsidRDefault="005B672C" w:rsidP="004B23F1">
      <w:pPr>
        <w:pStyle w:val="NoSpacing"/>
        <w:ind w:left="720"/>
        <w:rPr>
          <w:rFonts w:ascii="Times New Roman" w:hAnsi="Times New Roman" w:cs="Times New Roman"/>
          <w:szCs w:val="30"/>
        </w:rPr>
      </w:pPr>
      <w:r>
        <w:rPr>
          <w:rFonts w:ascii="Times New Roman" w:hAnsi="Times New Roman" w:cs="Times New Roman"/>
          <w:szCs w:val="30"/>
        </w:rPr>
        <w:t>These containers are stored in close proximity to one another, and release of one’s contents may provoke release of others’.</w:t>
      </w:r>
    </w:p>
    <w:p w:rsidR="00594A29" w:rsidRDefault="00594A29" w:rsidP="00594A29">
      <w:pPr>
        <w:pStyle w:val="NoSpacing"/>
      </w:pPr>
    </w:p>
    <w:p w:rsidR="00594A29" w:rsidRPr="007942D6" w:rsidRDefault="00594A29" w:rsidP="00594A29">
      <w:pPr>
        <w:pStyle w:val="NoSpacing"/>
      </w:pPr>
    </w:p>
    <w:p w:rsidR="00BC1343" w:rsidRDefault="004B23F1" w:rsidP="00CA49EF">
      <w:pPr>
        <w:spacing w:line="360" w:lineRule="auto"/>
        <w:rPr>
          <w:rFonts w:ascii="Times New Roman" w:hAnsi="Times New Roman" w:cs="Times New Roman"/>
          <w:szCs w:val="30"/>
        </w:rPr>
      </w:pPr>
      <w:r>
        <w:rPr>
          <w:rFonts w:ascii="Times New Roman" w:hAnsi="Times New Roman" w:cs="Times New Roman"/>
        </w:rPr>
        <w:t xml:space="preserve">Where </w:t>
      </w:r>
      <w:proofErr w:type="spellStart"/>
      <w:r>
        <w:rPr>
          <w:rFonts w:ascii="Times New Roman" w:hAnsi="Times New Roman" w:cs="Times New Roman"/>
          <w:szCs w:val="30"/>
        </w:rPr>
        <w:t>Kövecses</w:t>
      </w:r>
      <w:proofErr w:type="spellEnd"/>
      <w:r>
        <w:rPr>
          <w:rFonts w:ascii="Times New Roman" w:hAnsi="Times New Roman" w:cs="Times New Roman"/>
          <w:szCs w:val="30"/>
        </w:rPr>
        <w:t xml:space="preserve">’ </w:t>
      </w:r>
      <w:r w:rsidR="009760BE">
        <w:rPr>
          <w:rFonts w:ascii="Times New Roman" w:hAnsi="Times New Roman" w:cs="Times New Roman"/>
          <w:szCs w:val="30"/>
        </w:rPr>
        <w:t>metaphor</w:t>
      </w:r>
      <w:r>
        <w:rPr>
          <w:rFonts w:ascii="Times New Roman" w:hAnsi="Times New Roman" w:cs="Times New Roman"/>
          <w:szCs w:val="30"/>
        </w:rPr>
        <w:t xml:space="preserve"> exists to demonstrate that expression of anger can be understood </w:t>
      </w:r>
      <w:r w:rsidR="00040C75">
        <w:rPr>
          <w:rFonts w:ascii="Times New Roman" w:hAnsi="Times New Roman" w:cs="Times New Roman"/>
          <w:szCs w:val="30"/>
        </w:rPr>
        <w:t>regardless of culture or place</w:t>
      </w:r>
      <w:r>
        <w:rPr>
          <w:rFonts w:ascii="Times New Roman" w:hAnsi="Times New Roman" w:cs="Times New Roman"/>
          <w:szCs w:val="30"/>
        </w:rPr>
        <w:t>, our</w:t>
      </w:r>
      <w:r w:rsidR="00040C75">
        <w:rPr>
          <w:rFonts w:ascii="Times New Roman" w:hAnsi="Times New Roman" w:cs="Times New Roman"/>
          <w:szCs w:val="30"/>
        </w:rPr>
        <w:t xml:space="preserve"> adapted form is tied to the </w:t>
      </w:r>
      <w:r w:rsidR="009760BE">
        <w:rPr>
          <w:rFonts w:ascii="Times New Roman" w:hAnsi="Times New Roman" w:cs="Times New Roman"/>
          <w:szCs w:val="30"/>
        </w:rPr>
        <w:t xml:space="preserve">spaces identified by participants as underpinning the emotional ecology of the ward: As with </w:t>
      </w:r>
      <w:proofErr w:type="spellStart"/>
      <w:r w:rsidR="009760BE">
        <w:rPr>
          <w:rFonts w:ascii="Times New Roman" w:hAnsi="Times New Roman" w:cs="Times New Roman"/>
          <w:szCs w:val="30"/>
        </w:rPr>
        <w:t>pressurised</w:t>
      </w:r>
      <w:proofErr w:type="spellEnd"/>
      <w:r w:rsidR="009760BE">
        <w:rPr>
          <w:rFonts w:ascii="Times New Roman" w:hAnsi="Times New Roman" w:cs="Times New Roman"/>
          <w:szCs w:val="30"/>
        </w:rPr>
        <w:t xml:space="preserve"> containers in reality,</w:t>
      </w:r>
      <w:r w:rsidR="00197D4E">
        <w:rPr>
          <w:rFonts w:ascii="Times New Roman" w:hAnsi="Times New Roman" w:cs="Times New Roman"/>
          <w:szCs w:val="30"/>
        </w:rPr>
        <w:t xml:space="preserve"> pressure</w:t>
      </w:r>
      <w:r w:rsidR="009760BE">
        <w:rPr>
          <w:rFonts w:ascii="Times New Roman" w:hAnsi="Times New Roman" w:cs="Times New Roman"/>
          <w:szCs w:val="30"/>
        </w:rPr>
        <w:t xml:space="preserve"> </w:t>
      </w:r>
      <w:r w:rsidR="00D07F4C">
        <w:rPr>
          <w:rFonts w:ascii="Times New Roman" w:hAnsi="Times New Roman" w:cs="Times New Roman"/>
          <w:szCs w:val="30"/>
        </w:rPr>
        <w:t xml:space="preserve">release valves are not safe to </w:t>
      </w:r>
      <w:r w:rsidR="0035451A">
        <w:rPr>
          <w:rFonts w:ascii="Times New Roman" w:hAnsi="Times New Roman" w:cs="Times New Roman"/>
          <w:szCs w:val="30"/>
        </w:rPr>
        <w:t>use</w:t>
      </w:r>
      <w:r w:rsidR="00D07F4C">
        <w:rPr>
          <w:rFonts w:ascii="Times New Roman" w:hAnsi="Times New Roman" w:cs="Times New Roman"/>
          <w:szCs w:val="30"/>
        </w:rPr>
        <w:t xml:space="preserve"> in all locations and under all conditions.</w:t>
      </w:r>
      <w:r w:rsidR="00715959">
        <w:rPr>
          <w:rFonts w:ascii="Times New Roman" w:hAnsi="Times New Roman" w:cs="Times New Roman"/>
          <w:szCs w:val="30"/>
        </w:rPr>
        <w:t xml:space="preserve"> </w:t>
      </w:r>
      <w:r w:rsidR="00E21F4B">
        <w:rPr>
          <w:rFonts w:ascii="Times New Roman" w:hAnsi="Times New Roman" w:cs="Times New Roman"/>
          <w:szCs w:val="30"/>
        </w:rPr>
        <w:t>Group therapies</w:t>
      </w:r>
      <w:r w:rsidR="0035451A">
        <w:rPr>
          <w:rFonts w:ascii="Times New Roman" w:hAnsi="Times New Roman" w:cs="Times New Roman"/>
          <w:szCs w:val="30"/>
        </w:rPr>
        <w:t xml:space="preserve"> (art psychotherapy in particular)</w:t>
      </w:r>
      <w:r w:rsidR="00A843C6">
        <w:rPr>
          <w:rFonts w:ascii="Times New Roman" w:hAnsi="Times New Roman" w:cs="Times New Roman"/>
          <w:szCs w:val="30"/>
        </w:rPr>
        <w:t xml:space="preserve"> and the rooms in which </w:t>
      </w:r>
      <w:r w:rsidR="00E21F4B">
        <w:rPr>
          <w:rFonts w:ascii="Times New Roman" w:hAnsi="Times New Roman" w:cs="Times New Roman"/>
          <w:szCs w:val="30"/>
        </w:rPr>
        <w:t>the</w:t>
      </w:r>
      <w:r w:rsidR="00A843C6">
        <w:rPr>
          <w:rFonts w:ascii="Times New Roman" w:hAnsi="Times New Roman" w:cs="Times New Roman"/>
          <w:szCs w:val="30"/>
        </w:rPr>
        <w:t>s</w:t>
      </w:r>
      <w:r w:rsidR="00E21F4B">
        <w:rPr>
          <w:rFonts w:ascii="Times New Roman" w:hAnsi="Times New Roman" w:cs="Times New Roman"/>
          <w:szCs w:val="30"/>
        </w:rPr>
        <w:t>e</w:t>
      </w:r>
      <w:r w:rsidR="00A843C6">
        <w:rPr>
          <w:rFonts w:ascii="Times New Roman" w:hAnsi="Times New Roman" w:cs="Times New Roman"/>
          <w:szCs w:val="30"/>
        </w:rPr>
        <w:t xml:space="preserve"> take place were</w:t>
      </w:r>
      <w:r w:rsidR="0035451A">
        <w:rPr>
          <w:rFonts w:ascii="Times New Roman" w:hAnsi="Times New Roman" w:cs="Times New Roman"/>
          <w:szCs w:val="30"/>
        </w:rPr>
        <w:t xml:space="preserve"> identified by our sample </w:t>
      </w:r>
      <w:r w:rsidR="00A843C6">
        <w:rPr>
          <w:rFonts w:ascii="Times New Roman" w:hAnsi="Times New Roman" w:cs="Times New Roman"/>
          <w:szCs w:val="30"/>
        </w:rPr>
        <w:t xml:space="preserve">as a </w:t>
      </w:r>
      <w:r w:rsidR="00A843C6">
        <w:rPr>
          <w:rFonts w:ascii="Times New Roman" w:hAnsi="Times New Roman" w:cs="Times New Roman"/>
          <w:szCs w:val="30"/>
        </w:rPr>
        <w:lastRenderedPageBreak/>
        <w:t xml:space="preserve">particularly risky settings in which </w:t>
      </w:r>
      <w:r w:rsidR="00E21F4B">
        <w:rPr>
          <w:rFonts w:ascii="Times New Roman" w:hAnsi="Times New Roman" w:cs="Times New Roman"/>
          <w:szCs w:val="30"/>
        </w:rPr>
        <w:t>they we</w:t>
      </w:r>
      <w:r w:rsidR="00A843C6">
        <w:rPr>
          <w:rFonts w:ascii="Times New Roman" w:hAnsi="Times New Roman" w:cs="Times New Roman"/>
          <w:szCs w:val="30"/>
        </w:rPr>
        <w:t xml:space="preserve">re expected to unpack their distressing emotions in the presence of </w:t>
      </w:r>
      <w:r w:rsidR="00E21F4B">
        <w:rPr>
          <w:rFonts w:ascii="Times New Roman" w:hAnsi="Times New Roman" w:cs="Times New Roman"/>
          <w:szCs w:val="30"/>
        </w:rPr>
        <w:t>their peers</w:t>
      </w:r>
      <w:r w:rsidR="00A843C6">
        <w:rPr>
          <w:rFonts w:ascii="Times New Roman" w:hAnsi="Times New Roman" w:cs="Times New Roman"/>
          <w:szCs w:val="30"/>
        </w:rPr>
        <w:t xml:space="preserve"> before</w:t>
      </w:r>
      <w:r w:rsidR="00E21F4B">
        <w:rPr>
          <w:rFonts w:ascii="Times New Roman" w:hAnsi="Times New Roman" w:cs="Times New Roman"/>
          <w:szCs w:val="30"/>
        </w:rPr>
        <w:t xml:space="preserve"> being</w:t>
      </w:r>
      <w:r w:rsidR="00A843C6">
        <w:rPr>
          <w:rFonts w:ascii="Times New Roman" w:hAnsi="Times New Roman" w:cs="Times New Roman"/>
          <w:szCs w:val="30"/>
        </w:rPr>
        <w:t xml:space="preserve"> </w:t>
      </w:r>
      <w:r w:rsidR="00E21F4B">
        <w:rPr>
          <w:rFonts w:ascii="Times New Roman" w:hAnsi="Times New Roman" w:cs="Times New Roman"/>
          <w:szCs w:val="30"/>
        </w:rPr>
        <w:t>dispersed</w:t>
      </w:r>
      <w:r w:rsidR="00A843C6">
        <w:rPr>
          <w:rFonts w:ascii="Times New Roman" w:hAnsi="Times New Roman" w:cs="Times New Roman"/>
          <w:szCs w:val="30"/>
        </w:rPr>
        <w:t xml:space="preserve"> back into areas of the ward that demand</w:t>
      </w:r>
      <w:r w:rsidR="00197D4E">
        <w:rPr>
          <w:rFonts w:ascii="Times New Roman" w:hAnsi="Times New Roman" w:cs="Times New Roman"/>
          <w:szCs w:val="30"/>
        </w:rPr>
        <w:t>ed</w:t>
      </w:r>
      <w:r w:rsidR="00A843C6">
        <w:rPr>
          <w:rFonts w:ascii="Times New Roman" w:hAnsi="Times New Roman" w:cs="Times New Roman"/>
          <w:szCs w:val="30"/>
        </w:rPr>
        <w:t xml:space="preserve"> suppression. </w:t>
      </w:r>
      <w:r w:rsidR="00E21F4B">
        <w:rPr>
          <w:rFonts w:ascii="Times New Roman" w:hAnsi="Times New Roman" w:cs="Times New Roman"/>
          <w:szCs w:val="30"/>
        </w:rPr>
        <w:t xml:space="preserve">Many responded to this risk </w:t>
      </w:r>
      <w:r w:rsidR="00197D4E">
        <w:rPr>
          <w:rFonts w:ascii="Times New Roman" w:hAnsi="Times New Roman" w:cs="Times New Roman"/>
          <w:szCs w:val="30"/>
        </w:rPr>
        <w:t>by attempting to avoid the groups entirely</w:t>
      </w:r>
      <w:r w:rsidR="00E21F4B">
        <w:rPr>
          <w:rFonts w:ascii="Times New Roman" w:hAnsi="Times New Roman" w:cs="Times New Roman"/>
          <w:szCs w:val="30"/>
        </w:rPr>
        <w:t>, but felt coerced by</w:t>
      </w:r>
      <w:r w:rsidR="00715959">
        <w:rPr>
          <w:rFonts w:ascii="Times New Roman" w:hAnsi="Times New Roman" w:cs="Times New Roman"/>
          <w:szCs w:val="30"/>
        </w:rPr>
        <w:t xml:space="preserve"> high levels of</w:t>
      </w:r>
      <w:r w:rsidR="00E21F4B">
        <w:rPr>
          <w:rFonts w:ascii="Times New Roman" w:hAnsi="Times New Roman" w:cs="Times New Roman"/>
          <w:szCs w:val="30"/>
        </w:rPr>
        <w:t xml:space="preserve"> staff encouragement and the lack of alternative activities. One to one</w:t>
      </w:r>
      <w:r w:rsidR="00A843C6">
        <w:rPr>
          <w:rFonts w:ascii="Times New Roman" w:hAnsi="Times New Roman" w:cs="Times New Roman"/>
          <w:szCs w:val="30"/>
        </w:rPr>
        <w:t xml:space="preserve"> sessions were generally viewed more </w:t>
      </w:r>
      <w:proofErr w:type="spellStart"/>
      <w:r w:rsidR="00A843C6">
        <w:rPr>
          <w:rFonts w:ascii="Times New Roman" w:hAnsi="Times New Roman" w:cs="Times New Roman"/>
          <w:szCs w:val="30"/>
        </w:rPr>
        <w:t>favourably</w:t>
      </w:r>
      <w:proofErr w:type="spellEnd"/>
      <w:r w:rsidR="00A843C6">
        <w:rPr>
          <w:rFonts w:ascii="Times New Roman" w:hAnsi="Times New Roman" w:cs="Times New Roman"/>
          <w:szCs w:val="30"/>
        </w:rPr>
        <w:t xml:space="preserve"> due to not having to manage the risk of trigger</w:t>
      </w:r>
      <w:r w:rsidR="00E21F4B">
        <w:rPr>
          <w:rFonts w:ascii="Times New Roman" w:hAnsi="Times New Roman" w:cs="Times New Roman"/>
          <w:szCs w:val="30"/>
        </w:rPr>
        <w:t>ing others (Gill et al., 2016)</w:t>
      </w:r>
      <w:r w:rsidR="00A407B8">
        <w:rPr>
          <w:rFonts w:ascii="Times New Roman" w:hAnsi="Times New Roman" w:cs="Times New Roman"/>
          <w:szCs w:val="30"/>
        </w:rPr>
        <w:t>.</w:t>
      </w:r>
      <w:r w:rsidR="00E21F4B">
        <w:rPr>
          <w:rFonts w:ascii="Times New Roman" w:hAnsi="Times New Roman" w:cs="Times New Roman"/>
          <w:szCs w:val="30"/>
        </w:rPr>
        <w:t xml:space="preserve"> </w:t>
      </w:r>
      <w:r w:rsidR="00A407B8">
        <w:rPr>
          <w:rFonts w:ascii="Times New Roman" w:hAnsi="Times New Roman" w:cs="Times New Roman"/>
          <w:szCs w:val="30"/>
        </w:rPr>
        <w:t>T</w:t>
      </w:r>
      <w:r w:rsidR="00E21F4B">
        <w:rPr>
          <w:rFonts w:ascii="Times New Roman" w:hAnsi="Times New Roman" w:cs="Times New Roman"/>
          <w:szCs w:val="30"/>
        </w:rPr>
        <w:t>he majority of young people interviewed did not recall being offere</w:t>
      </w:r>
      <w:r w:rsidR="00A407B8">
        <w:rPr>
          <w:rFonts w:ascii="Times New Roman" w:hAnsi="Times New Roman" w:cs="Times New Roman"/>
          <w:szCs w:val="30"/>
        </w:rPr>
        <w:t>d these</w:t>
      </w:r>
      <w:r w:rsidR="00E21F4B">
        <w:rPr>
          <w:rFonts w:ascii="Times New Roman" w:hAnsi="Times New Roman" w:cs="Times New Roman"/>
          <w:szCs w:val="30"/>
        </w:rPr>
        <w:t xml:space="preserve"> as a part of inpatient treatment</w:t>
      </w:r>
      <w:r w:rsidR="00197D4E">
        <w:rPr>
          <w:rFonts w:ascii="Times New Roman" w:hAnsi="Times New Roman" w:cs="Times New Roman"/>
          <w:szCs w:val="30"/>
        </w:rPr>
        <w:t xml:space="preserve">, with </w:t>
      </w:r>
      <w:r w:rsidR="00B74EBE">
        <w:rPr>
          <w:rFonts w:ascii="Times New Roman" w:hAnsi="Times New Roman" w:cs="Times New Roman"/>
          <w:szCs w:val="30"/>
        </w:rPr>
        <w:t>several describ</w:t>
      </w:r>
      <w:r w:rsidR="00197D4E">
        <w:rPr>
          <w:rFonts w:ascii="Times New Roman" w:hAnsi="Times New Roman" w:cs="Times New Roman"/>
          <w:szCs w:val="30"/>
        </w:rPr>
        <w:t>ing</w:t>
      </w:r>
      <w:r w:rsidR="00B74EBE">
        <w:rPr>
          <w:rFonts w:ascii="Times New Roman" w:hAnsi="Times New Roman" w:cs="Times New Roman"/>
          <w:szCs w:val="30"/>
        </w:rPr>
        <w:t xml:space="preserve"> feelings of disappointment and betrayal at the cessation of individual sessions</w:t>
      </w:r>
      <w:r w:rsidR="00197D4E">
        <w:rPr>
          <w:rFonts w:ascii="Times New Roman" w:hAnsi="Times New Roman" w:cs="Times New Roman"/>
          <w:szCs w:val="30"/>
        </w:rPr>
        <w:t xml:space="preserve"> (and, occasionally, any contact outside of care planning meetings)</w:t>
      </w:r>
      <w:r w:rsidR="00B74EBE">
        <w:rPr>
          <w:rFonts w:ascii="Times New Roman" w:hAnsi="Times New Roman" w:cs="Times New Roman"/>
          <w:szCs w:val="30"/>
        </w:rPr>
        <w:t xml:space="preserve"> with their community care coordinators</w:t>
      </w:r>
      <w:r w:rsidR="00197D4E">
        <w:rPr>
          <w:rFonts w:ascii="Times New Roman" w:hAnsi="Times New Roman" w:cs="Times New Roman"/>
          <w:szCs w:val="30"/>
        </w:rPr>
        <w:t xml:space="preserve"> during inpatient treatment</w:t>
      </w:r>
      <w:r w:rsidR="00E21F4B">
        <w:rPr>
          <w:rFonts w:ascii="Times New Roman" w:hAnsi="Times New Roman" w:cs="Times New Roman"/>
          <w:szCs w:val="30"/>
        </w:rPr>
        <w:t xml:space="preserve">. Rather, most participants felt that the safest and most reliable way to </w:t>
      </w:r>
      <w:r w:rsidR="00715959">
        <w:rPr>
          <w:rFonts w:ascii="Times New Roman" w:hAnsi="Times New Roman" w:cs="Times New Roman"/>
          <w:szCs w:val="30"/>
        </w:rPr>
        <w:t xml:space="preserve">express themselves was by </w:t>
      </w:r>
      <w:proofErr w:type="spellStart"/>
      <w:r w:rsidR="00715959">
        <w:rPr>
          <w:rFonts w:ascii="Times New Roman" w:hAnsi="Times New Roman" w:cs="Times New Roman"/>
          <w:szCs w:val="30"/>
        </w:rPr>
        <w:t>utilising</w:t>
      </w:r>
      <w:proofErr w:type="spellEnd"/>
      <w:r w:rsidR="00715959">
        <w:rPr>
          <w:rFonts w:ascii="Times New Roman" w:hAnsi="Times New Roman" w:cs="Times New Roman"/>
          <w:szCs w:val="30"/>
        </w:rPr>
        <w:t xml:space="preserve"> supportive relationships with trusted peers (</w:t>
      </w:r>
      <w:proofErr w:type="spellStart"/>
      <w:r w:rsidR="00715959" w:rsidRPr="004B09C0">
        <w:rPr>
          <w:rFonts w:ascii="Times New Roman" w:hAnsi="Times New Roman" w:cs="Times New Roman"/>
        </w:rPr>
        <w:t>Freake</w:t>
      </w:r>
      <w:proofErr w:type="spellEnd"/>
      <w:r w:rsidR="00715959" w:rsidRPr="004B09C0">
        <w:rPr>
          <w:rFonts w:ascii="Times New Roman" w:hAnsi="Times New Roman" w:cs="Times New Roman"/>
        </w:rPr>
        <w:t xml:space="preserve"> et al., 2007</w:t>
      </w:r>
      <w:r w:rsidR="00715959">
        <w:rPr>
          <w:rFonts w:ascii="Times New Roman" w:hAnsi="Times New Roman" w:cs="Times New Roman"/>
        </w:rPr>
        <w:t xml:space="preserve">; </w:t>
      </w:r>
      <w:r w:rsidR="00715959" w:rsidRPr="004B09C0">
        <w:rPr>
          <w:rFonts w:ascii="Times New Roman" w:hAnsi="Times New Roman" w:cs="Times New Roman"/>
        </w:rPr>
        <w:t>Moos, 1997</w:t>
      </w:r>
      <w:r w:rsidR="00715959">
        <w:rPr>
          <w:rFonts w:ascii="Times New Roman" w:hAnsi="Times New Roman" w:cs="Times New Roman"/>
          <w:szCs w:val="30"/>
        </w:rPr>
        <w:t>; Moses, 2011)</w:t>
      </w:r>
      <w:r w:rsidR="00B74EBE">
        <w:rPr>
          <w:rFonts w:ascii="Times New Roman" w:hAnsi="Times New Roman" w:cs="Times New Roman"/>
          <w:szCs w:val="30"/>
        </w:rPr>
        <w:t>.</w:t>
      </w:r>
    </w:p>
    <w:p w:rsidR="00197D4E" w:rsidRDefault="00197D4E" w:rsidP="00CA49EF">
      <w:pPr>
        <w:spacing w:line="360" w:lineRule="auto"/>
        <w:rPr>
          <w:rFonts w:ascii="Times New Roman" w:hAnsi="Times New Roman" w:cs="Times New Roman"/>
          <w:szCs w:val="30"/>
        </w:rPr>
      </w:pPr>
    </w:p>
    <w:p w:rsidR="00197D4E" w:rsidRDefault="00197D4E" w:rsidP="00197D4E">
      <w:pPr>
        <w:spacing w:line="360" w:lineRule="auto"/>
        <w:rPr>
          <w:rFonts w:ascii="Times New Roman" w:hAnsi="Times New Roman" w:cs="Times New Roman"/>
        </w:rPr>
      </w:pPr>
      <w:r>
        <w:rPr>
          <w:rFonts w:ascii="Times New Roman" w:hAnsi="Times New Roman" w:cs="Times New Roman"/>
        </w:rPr>
        <w:t>Notably, some participants</w:t>
      </w:r>
      <w:r w:rsidRPr="004B09C0">
        <w:rPr>
          <w:rFonts w:ascii="Times New Roman" w:hAnsi="Times New Roman" w:cs="Times New Roman"/>
        </w:rPr>
        <w:t xml:space="preserve"> report</w:t>
      </w:r>
      <w:r>
        <w:rPr>
          <w:rFonts w:ascii="Times New Roman" w:hAnsi="Times New Roman" w:cs="Times New Roman"/>
        </w:rPr>
        <w:t>ed</w:t>
      </w:r>
      <w:r w:rsidRPr="004B09C0">
        <w:rPr>
          <w:rFonts w:ascii="Times New Roman" w:hAnsi="Times New Roman" w:cs="Times New Roman"/>
        </w:rPr>
        <w:t xml:space="preserve"> attempting to communicate their internally experienced distress with </w:t>
      </w:r>
      <w:r>
        <w:rPr>
          <w:rFonts w:ascii="Times New Roman" w:hAnsi="Times New Roman" w:cs="Times New Roman"/>
        </w:rPr>
        <w:t xml:space="preserve">ward </w:t>
      </w:r>
      <w:r w:rsidRPr="004B09C0">
        <w:rPr>
          <w:rFonts w:ascii="Times New Roman" w:hAnsi="Times New Roman" w:cs="Times New Roman"/>
        </w:rPr>
        <w:t>staff and learning that sometimes the only effective way to accomplish this was to</w:t>
      </w:r>
      <w:r>
        <w:rPr>
          <w:rFonts w:ascii="Times New Roman" w:hAnsi="Times New Roman" w:cs="Times New Roman"/>
        </w:rPr>
        <w:t xml:space="preserve"> escalate their </w:t>
      </w:r>
      <w:proofErr w:type="spellStart"/>
      <w:r>
        <w:rPr>
          <w:rFonts w:ascii="Times New Roman" w:hAnsi="Times New Roman" w:cs="Times New Roman"/>
        </w:rPr>
        <w:t>problematised</w:t>
      </w:r>
      <w:proofErr w:type="spellEnd"/>
      <w:r w:rsidRPr="004B09C0">
        <w:rPr>
          <w:rFonts w:ascii="Times New Roman" w:hAnsi="Times New Roman" w:cs="Times New Roman"/>
        </w:rPr>
        <w:t xml:space="preserve"> </w:t>
      </w:r>
      <w:proofErr w:type="spellStart"/>
      <w:r w:rsidRPr="004B09C0">
        <w:rPr>
          <w:rFonts w:ascii="Times New Roman" w:hAnsi="Times New Roman" w:cs="Times New Roman"/>
        </w:rPr>
        <w:t>behaviours</w:t>
      </w:r>
      <w:proofErr w:type="spellEnd"/>
      <w:r w:rsidRPr="004B09C0">
        <w:rPr>
          <w:rFonts w:ascii="Times New Roman" w:hAnsi="Times New Roman" w:cs="Times New Roman"/>
        </w:rPr>
        <w:t xml:space="preserve">. </w:t>
      </w:r>
      <w:r w:rsidR="00E55F60">
        <w:rPr>
          <w:rFonts w:ascii="Times New Roman" w:hAnsi="Times New Roman" w:cs="Times New Roman"/>
        </w:rPr>
        <w:t xml:space="preserve">They </w:t>
      </w:r>
      <w:r w:rsidRPr="004B09C0">
        <w:rPr>
          <w:rFonts w:ascii="Times New Roman" w:hAnsi="Times New Roman" w:cs="Times New Roman"/>
        </w:rPr>
        <w:t>often felt themselves to be considered unreliable narrators of their inner lives,</w:t>
      </w:r>
      <w:r>
        <w:rPr>
          <w:rFonts w:ascii="Times New Roman" w:hAnsi="Times New Roman" w:cs="Times New Roman"/>
        </w:rPr>
        <w:t xml:space="preserve"> due both to their dual status as youth and mental patient (</w:t>
      </w:r>
      <w:r w:rsidR="00E55F60">
        <w:rPr>
          <w:rFonts w:ascii="Times New Roman" w:hAnsi="Times New Roman" w:cs="Times New Roman"/>
        </w:rPr>
        <w:t xml:space="preserve">Foucault, 1967; </w:t>
      </w:r>
      <w:r w:rsidR="00E55F60" w:rsidRPr="004B09C0">
        <w:rPr>
          <w:rFonts w:ascii="Times New Roman" w:hAnsi="Times New Roman" w:cs="Times New Roman"/>
        </w:rPr>
        <w:t>McDowell, 2009</w:t>
      </w:r>
      <w:r w:rsidR="00E55F60">
        <w:rPr>
          <w:rFonts w:ascii="Times New Roman" w:hAnsi="Times New Roman" w:cs="Times New Roman"/>
        </w:rPr>
        <w:t>),</w:t>
      </w:r>
      <w:r w:rsidRPr="004B09C0">
        <w:rPr>
          <w:rFonts w:ascii="Times New Roman" w:hAnsi="Times New Roman" w:cs="Times New Roman"/>
        </w:rPr>
        <w:t xml:space="preserve"> and described </w:t>
      </w:r>
      <w:r w:rsidR="00E55F60">
        <w:rPr>
          <w:rFonts w:ascii="Times New Roman" w:hAnsi="Times New Roman" w:cs="Times New Roman"/>
        </w:rPr>
        <w:t xml:space="preserve">staff as not reliably addressing claims of distress if they were not supported by accompanying </w:t>
      </w:r>
      <w:proofErr w:type="spellStart"/>
      <w:r w:rsidR="00E55F60">
        <w:rPr>
          <w:rFonts w:ascii="Times New Roman" w:hAnsi="Times New Roman" w:cs="Times New Roman"/>
        </w:rPr>
        <w:t>behaviours</w:t>
      </w:r>
      <w:proofErr w:type="spellEnd"/>
      <w:r w:rsidR="00E55F60">
        <w:rPr>
          <w:rFonts w:ascii="Times New Roman" w:hAnsi="Times New Roman" w:cs="Times New Roman"/>
        </w:rPr>
        <w:t xml:space="preserve">. </w:t>
      </w:r>
      <w:r w:rsidRPr="004B09C0">
        <w:rPr>
          <w:rFonts w:ascii="Times New Roman" w:hAnsi="Times New Roman" w:cs="Times New Roman"/>
        </w:rPr>
        <w:t xml:space="preserve"> Conversely, some participants</w:t>
      </w:r>
      <w:r w:rsidR="00E55F60">
        <w:rPr>
          <w:rFonts w:ascii="Times New Roman" w:hAnsi="Times New Roman" w:cs="Times New Roman"/>
        </w:rPr>
        <w:t xml:space="preserve"> disclosed having</w:t>
      </w:r>
      <w:r w:rsidRPr="004B09C0">
        <w:rPr>
          <w:rFonts w:ascii="Times New Roman" w:hAnsi="Times New Roman" w:cs="Times New Roman"/>
        </w:rPr>
        <w:t xml:space="preserve"> rapidly developed an understanding of </w:t>
      </w:r>
      <w:r w:rsidR="00E55F60">
        <w:rPr>
          <w:rFonts w:ascii="Times New Roman" w:hAnsi="Times New Roman" w:cs="Times New Roman"/>
        </w:rPr>
        <w:t xml:space="preserve">the disproportionate </w:t>
      </w:r>
      <w:r w:rsidRPr="004B09C0">
        <w:rPr>
          <w:rFonts w:ascii="Times New Roman" w:hAnsi="Times New Roman" w:cs="Times New Roman"/>
        </w:rPr>
        <w:t>value</w:t>
      </w:r>
      <w:r w:rsidR="00E55F60">
        <w:rPr>
          <w:rFonts w:ascii="Times New Roman" w:hAnsi="Times New Roman" w:cs="Times New Roman"/>
        </w:rPr>
        <w:t xml:space="preserve"> of overt </w:t>
      </w:r>
      <w:proofErr w:type="spellStart"/>
      <w:r w:rsidR="00E55F60">
        <w:rPr>
          <w:rFonts w:ascii="Times New Roman" w:hAnsi="Times New Roman" w:cs="Times New Roman"/>
        </w:rPr>
        <w:t>behaviours</w:t>
      </w:r>
      <w:proofErr w:type="spellEnd"/>
      <w:r w:rsidRPr="004B09C0">
        <w:rPr>
          <w:rFonts w:ascii="Times New Roman" w:hAnsi="Times New Roman" w:cs="Times New Roman"/>
        </w:rPr>
        <w:t xml:space="preserve"> and modif</w:t>
      </w:r>
      <w:r w:rsidR="00E55F60">
        <w:rPr>
          <w:rFonts w:ascii="Times New Roman" w:hAnsi="Times New Roman" w:cs="Times New Roman"/>
        </w:rPr>
        <w:t>ying</w:t>
      </w:r>
      <w:r w:rsidRPr="004B09C0">
        <w:rPr>
          <w:rFonts w:ascii="Times New Roman" w:hAnsi="Times New Roman" w:cs="Times New Roman"/>
        </w:rPr>
        <w:t xml:space="preserve"> these in pursuit of early discharge. Washing, dressing smartly, and making jokes were identified as useful mechanisms to facilitate this, and were sometimes successful even in instances where, with hindsight, the adolescents d</w:t>
      </w:r>
      <w:r w:rsidR="00E55F60">
        <w:rPr>
          <w:rFonts w:ascii="Times New Roman" w:hAnsi="Times New Roman" w:cs="Times New Roman"/>
        </w:rPr>
        <w:t>id</w:t>
      </w:r>
      <w:r w:rsidRPr="004B09C0">
        <w:rPr>
          <w:rFonts w:ascii="Times New Roman" w:hAnsi="Times New Roman" w:cs="Times New Roman"/>
        </w:rPr>
        <w:t xml:space="preserve"> not believe </w:t>
      </w:r>
      <w:r w:rsidR="00E55F60">
        <w:rPr>
          <w:rFonts w:ascii="Times New Roman" w:hAnsi="Times New Roman" w:cs="Times New Roman"/>
        </w:rPr>
        <w:t>themselves to be</w:t>
      </w:r>
      <w:r w:rsidRPr="004B09C0">
        <w:rPr>
          <w:rFonts w:ascii="Times New Roman" w:hAnsi="Times New Roman" w:cs="Times New Roman"/>
        </w:rPr>
        <w:t xml:space="preserve"> </w:t>
      </w:r>
      <w:r w:rsidR="00E55F60">
        <w:rPr>
          <w:rFonts w:ascii="Times New Roman" w:hAnsi="Times New Roman" w:cs="Times New Roman"/>
        </w:rPr>
        <w:t>‘</w:t>
      </w:r>
      <w:r w:rsidRPr="004B09C0">
        <w:rPr>
          <w:rFonts w:ascii="Times New Roman" w:hAnsi="Times New Roman" w:cs="Times New Roman"/>
        </w:rPr>
        <w:t>well enough</w:t>
      </w:r>
      <w:r w:rsidR="00E55F60">
        <w:rPr>
          <w:rFonts w:ascii="Times New Roman" w:hAnsi="Times New Roman" w:cs="Times New Roman"/>
        </w:rPr>
        <w:t>’</w:t>
      </w:r>
      <w:r w:rsidRPr="004B09C0">
        <w:rPr>
          <w:rFonts w:ascii="Times New Roman" w:hAnsi="Times New Roman" w:cs="Times New Roman"/>
        </w:rPr>
        <w:t xml:space="preserve"> to be discharged. </w:t>
      </w:r>
    </w:p>
    <w:p w:rsidR="00197D4E" w:rsidRDefault="00197D4E" w:rsidP="00B74EBE">
      <w:pPr>
        <w:spacing w:line="360" w:lineRule="auto"/>
        <w:rPr>
          <w:rFonts w:ascii="Times New Roman" w:hAnsi="Times New Roman" w:cs="Times New Roman"/>
        </w:rPr>
      </w:pPr>
    </w:p>
    <w:p w:rsidR="00B74EBE" w:rsidRPr="004B09C0" w:rsidRDefault="00F32378" w:rsidP="00B74EBE">
      <w:pPr>
        <w:spacing w:line="360" w:lineRule="auto"/>
        <w:rPr>
          <w:rFonts w:ascii="Times New Roman" w:hAnsi="Times New Roman" w:cs="Times New Roman"/>
        </w:rPr>
      </w:pPr>
      <w:r>
        <w:rPr>
          <w:rFonts w:ascii="Times New Roman" w:hAnsi="Times New Roman" w:cs="Times New Roman"/>
        </w:rPr>
        <w:t>Where trusting bonds with staff were formed,</w:t>
      </w:r>
      <w:r w:rsidR="00AF10F9">
        <w:rPr>
          <w:rFonts w:ascii="Times New Roman" w:hAnsi="Times New Roman" w:cs="Times New Roman"/>
        </w:rPr>
        <w:t xml:space="preserve"> participants in our study noted having witnessed </w:t>
      </w:r>
      <w:r w:rsidR="00B74EBE" w:rsidRPr="004B09C0">
        <w:rPr>
          <w:rFonts w:ascii="Times New Roman" w:hAnsi="Times New Roman" w:cs="Times New Roman"/>
        </w:rPr>
        <w:t>expression</w:t>
      </w:r>
      <w:r w:rsidR="00750F0F">
        <w:rPr>
          <w:rFonts w:ascii="Times New Roman" w:hAnsi="Times New Roman" w:cs="Times New Roman"/>
        </w:rPr>
        <w:t xml:space="preserve">s of caring, listening, </w:t>
      </w:r>
      <w:proofErr w:type="spellStart"/>
      <w:r w:rsidR="00750F0F">
        <w:rPr>
          <w:rFonts w:ascii="Times New Roman" w:hAnsi="Times New Roman" w:cs="Times New Roman"/>
        </w:rPr>
        <w:t>empathis</w:t>
      </w:r>
      <w:r w:rsidR="00B74EBE" w:rsidRPr="004B09C0">
        <w:rPr>
          <w:rFonts w:ascii="Times New Roman" w:hAnsi="Times New Roman" w:cs="Times New Roman"/>
        </w:rPr>
        <w:t>ing</w:t>
      </w:r>
      <w:proofErr w:type="spellEnd"/>
      <w:r w:rsidR="00B74EBE" w:rsidRPr="004B09C0">
        <w:rPr>
          <w:rFonts w:ascii="Times New Roman" w:hAnsi="Times New Roman" w:cs="Times New Roman"/>
        </w:rPr>
        <w:t xml:space="preserve">, and a non-judgmental stance, </w:t>
      </w:r>
      <w:r>
        <w:rPr>
          <w:rFonts w:ascii="Times New Roman" w:hAnsi="Times New Roman" w:cs="Times New Roman"/>
        </w:rPr>
        <w:t>as has been foun</w:t>
      </w:r>
      <w:r w:rsidR="00AF10F9">
        <w:rPr>
          <w:rFonts w:ascii="Times New Roman" w:hAnsi="Times New Roman" w:cs="Times New Roman"/>
        </w:rPr>
        <w:t>d elsewhere in the literature (</w:t>
      </w:r>
      <w:proofErr w:type="spellStart"/>
      <w:r w:rsidR="00AF10F9">
        <w:rPr>
          <w:rFonts w:ascii="Times New Roman" w:hAnsi="Times New Roman" w:cs="Times New Roman"/>
        </w:rPr>
        <w:t>Freake</w:t>
      </w:r>
      <w:proofErr w:type="spellEnd"/>
      <w:r w:rsidR="00AF10F9">
        <w:rPr>
          <w:rFonts w:ascii="Times New Roman" w:hAnsi="Times New Roman" w:cs="Times New Roman"/>
        </w:rPr>
        <w:t xml:space="preserve"> et al., 2007; </w:t>
      </w:r>
      <w:r>
        <w:rPr>
          <w:rFonts w:ascii="Times New Roman" w:hAnsi="Times New Roman" w:cs="Times New Roman"/>
        </w:rPr>
        <w:t>Moses, 2011)</w:t>
      </w:r>
      <w:r w:rsidR="00B74EBE" w:rsidRPr="004B09C0">
        <w:rPr>
          <w:rFonts w:ascii="Times New Roman" w:hAnsi="Times New Roman" w:cs="Times New Roman"/>
        </w:rPr>
        <w:t xml:space="preserve">. </w:t>
      </w:r>
      <w:r w:rsidR="00AF10F9">
        <w:rPr>
          <w:rFonts w:ascii="Times New Roman" w:hAnsi="Times New Roman" w:cs="Times New Roman"/>
        </w:rPr>
        <w:t>These young people</w:t>
      </w:r>
      <w:r w:rsidR="00B74EBE" w:rsidRPr="004B09C0">
        <w:rPr>
          <w:rFonts w:ascii="Times New Roman" w:hAnsi="Times New Roman" w:cs="Times New Roman"/>
        </w:rPr>
        <w:t xml:space="preserve"> also </w:t>
      </w:r>
      <w:r w:rsidR="00AF10F9">
        <w:rPr>
          <w:rFonts w:ascii="Times New Roman" w:hAnsi="Times New Roman" w:cs="Times New Roman"/>
        </w:rPr>
        <w:t>found it important</w:t>
      </w:r>
      <w:r w:rsidR="00B74EBE" w:rsidRPr="004B09C0">
        <w:rPr>
          <w:rFonts w:ascii="Times New Roman" w:hAnsi="Times New Roman" w:cs="Times New Roman"/>
        </w:rPr>
        <w:t xml:space="preserve"> for staff members to involve themselves in non-scheduled</w:t>
      </w:r>
      <w:r w:rsidR="00AF10F9">
        <w:rPr>
          <w:rFonts w:ascii="Times New Roman" w:hAnsi="Times New Roman" w:cs="Times New Roman"/>
        </w:rPr>
        <w:t xml:space="preserve"> </w:t>
      </w:r>
      <w:r w:rsidR="00B74EBE" w:rsidRPr="004B09C0">
        <w:rPr>
          <w:rFonts w:ascii="Times New Roman" w:hAnsi="Times New Roman" w:cs="Times New Roman"/>
        </w:rPr>
        <w:t>activities</w:t>
      </w:r>
      <w:r w:rsidR="00AF10F9">
        <w:rPr>
          <w:rFonts w:ascii="Times New Roman" w:hAnsi="Times New Roman" w:cs="Times New Roman"/>
        </w:rPr>
        <w:t xml:space="preserve"> that were not formally </w:t>
      </w:r>
      <w:r w:rsidR="00AF10F9">
        <w:rPr>
          <w:rFonts w:ascii="Times New Roman" w:hAnsi="Times New Roman" w:cs="Times New Roman"/>
          <w:i/>
        </w:rPr>
        <w:t>therapeutic</w:t>
      </w:r>
      <w:r w:rsidR="00B74EBE" w:rsidRPr="004B09C0">
        <w:rPr>
          <w:rFonts w:ascii="Times New Roman" w:hAnsi="Times New Roman" w:cs="Times New Roman"/>
        </w:rPr>
        <w:t xml:space="preserve">, such as playing games </w:t>
      </w:r>
      <w:r w:rsidR="00B74EBE" w:rsidRPr="004B09C0">
        <w:rPr>
          <w:rFonts w:ascii="Times New Roman" w:hAnsi="Times New Roman" w:cs="Times New Roman"/>
        </w:rPr>
        <w:lastRenderedPageBreak/>
        <w:t xml:space="preserve">or simply actively engaging with them in </w:t>
      </w:r>
      <w:r w:rsidR="00B74EBE">
        <w:rPr>
          <w:rFonts w:ascii="Times New Roman" w:hAnsi="Times New Roman" w:cs="Times New Roman"/>
        </w:rPr>
        <w:t>‘</w:t>
      </w:r>
      <w:r w:rsidR="00B74EBE" w:rsidRPr="004B09C0">
        <w:rPr>
          <w:rFonts w:ascii="Times New Roman" w:hAnsi="Times New Roman" w:cs="Times New Roman"/>
        </w:rPr>
        <w:t>ordinary</w:t>
      </w:r>
      <w:r w:rsidR="00B74EBE">
        <w:rPr>
          <w:rFonts w:ascii="Times New Roman" w:hAnsi="Times New Roman" w:cs="Times New Roman"/>
        </w:rPr>
        <w:t>’</w:t>
      </w:r>
      <w:r w:rsidR="00B74EBE" w:rsidRPr="004B09C0">
        <w:rPr>
          <w:rFonts w:ascii="Times New Roman" w:hAnsi="Times New Roman" w:cs="Times New Roman"/>
        </w:rPr>
        <w:t xml:space="preserve"> conversation. </w:t>
      </w:r>
      <w:r>
        <w:rPr>
          <w:rFonts w:ascii="Times New Roman" w:hAnsi="Times New Roman" w:cs="Times New Roman"/>
        </w:rPr>
        <w:t>Engaging w</w:t>
      </w:r>
      <w:r w:rsidR="00197D4E">
        <w:rPr>
          <w:rFonts w:ascii="Times New Roman" w:hAnsi="Times New Roman" w:cs="Times New Roman"/>
        </w:rPr>
        <w:t xml:space="preserve">ith </w:t>
      </w:r>
      <w:r w:rsidR="00AF10F9">
        <w:rPr>
          <w:rFonts w:ascii="Times New Roman" w:hAnsi="Times New Roman" w:cs="Times New Roman"/>
        </w:rPr>
        <w:t>participants</w:t>
      </w:r>
      <w:r>
        <w:rPr>
          <w:rFonts w:ascii="Times New Roman" w:hAnsi="Times New Roman" w:cs="Times New Roman"/>
        </w:rPr>
        <w:t xml:space="preserve"> </w:t>
      </w:r>
      <w:r w:rsidR="00197D4E">
        <w:rPr>
          <w:rFonts w:ascii="Times New Roman" w:hAnsi="Times New Roman" w:cs="Times New Roman"/>
        </w:rPr>
        <w:t>informally</w:t>
      </w:r>
      <w:r>
        <w:rPr>
          <w:rFonts w:ascii="Times New Roman" w:hAnsi="Times New Roman" w:cs="Times New Roman"/>
        </w:rPr>
        <w:t xml:space="preserve"> served to deconstruct the symbolic power of both the diagnostic labels and</w:t>
      </w:r>
      <w:r w:rsidR="00B74EBE" w:rsidRPr="004B09C0">
        <w:rPr>
          <w:rFonts w:ascii="Times New Roman" w:hAnsi="Times New Roman" w:cs="Times New Roman"/>
        </w:rPr>
        <w:t xml:space="preserve"> </w:t>
      </w:r>
      <w:r>
        <w:rPr>
          <w:rFonts w:ascii="Times New Roman" w:hAnsi="Times New Roman" w:cs="Times New Roman"/>
        </w:rPr>
        <w:t xml:space="preserve">imposing structures by which </w:t>
      </w:r>
      <w:r w:rsidR="00AF10F9">
        <w:rPr>
          <w:rFonts w:ascii="Times New Roman" w:hAnsi="Times New Roman" w:cs="Times New Roman"/>
        </w:rPr>
        <w:t xml:space="preserve">they </w:t>
      </w:r>
      <w:r>
        <w:rPr>
          <w:rFonts w:ascii="Times New Roman" w:hAnsi="Times New Roman" w:cs="Times New Roman"/>
        </w:rPr>
        <w:t>found themselves confined</w:t>
      </w:r>
      <w:r w:rsidR="00AF10F9">
        <w:rPr>
          <w:rFonts w:ascii="Times New Roman" w:hAnsi="Times New Roman" w:cs="Times New Roman"/>
        </w:rPr>
        <w:t>, reconfiguring the ‘placeless’ wards into everyday social spaces in which they felt they could belong, albeit temporarily (Parr &amp; Davidson, 2009).</w:t>
      </w:r>
    </w:p>
    <w:p w:rsidR="00425CB1" w:rsidRDefault="00425CB1" w:rsidP="00CA49EF">
      <w:pPr>
        <w:spacing w:line="360" w:lineRule="auto"/>
        <w:rPr>
          <w:rFonts w:ascii="Times New Roman" w:hAnsi="Times New Roman" w:cs="Times New Roman"/>
          <w:b/>
        </w:rPr>
      </w:pPr>
    </w:p>
    <w:p w:rsidR="00425CB1" w:rsidRDefault="00425CB1" w:rsidP="00CA49EF">
      <w:pPr>
        <w:spacing w:line="360" w:lineRule="auto"/>
        <w:rPr>
          <w:rFonts w:ascii="Times New Roman" w:hAnsi="Times New Roman" w:cs="Times New Roman"/>
          <w:b/>
        </w:rPr>
      </w:pPr>
    </w:p>
    <w:p w:rsidR="00F9340A" w:rsidRPr="004B09C0" w:rsidRDefault="00F9340A" w:rsidP="00CA49EF">
      <w:pPr>
        <w:spacing w:line="360" w:lineRule="auto"/>
        <w:rPr>
          <w:rFonts w:ascii="Times New Roman" w:hAnsi="Times New Roman" w:cs="Times New Roman"/>
          <w:b/>
        </w:rPr>
      </w:pPr>
      <w:r w:rsidRPr="004B09C0">
        <w:rPr>
          <w:rFonts w:ascii="Times New Roman" w:hAnsi="Times New Roman" w:cs="Times New Roman"/>
          <w:b/>
        </w:rPr>
        <w:t xml:space="preserve">Conclusion: Towards a Supported Discharge Model </w:t>
      </w:r>
    </w:p>
    <w:p w:rsidR="00B720B5" w:rsidRDefault="00B720B5" w:rsidP="00CA49EF">
      <w:pPr>
        <w:spacing w:line="360" w:lineRule="auto"/>
        <w:rPr>
          <w:rFonts w:ascii="Times New Roman" w:hAnsi="Times New Roman" w:cs="Times New Roman"/>
        </w:rPr>
      </w:pPr>
    </w:p>
    <w:p w:rsidR="0013285D" w:rsidRPr="004B09C0" w:rsidRDefault="00631A57" w:rsidP="00CA49EF">
      <w:pPr>
        <w:spacing w:line="360" w:lineRule="auto"/>
        <w:rPr>
          <w:rFonts w:ascii="Times New Roman" w:hAnsi="Times New Roman" w:cs="Times New Roman"/>
        </w:rPr>
      </w:pPr>
      <w:r>
        <w:rPr>
          <w:rFonts w:ascii="Times New Roman" w:hAnsi="Times New Roman" w:cs="Times New Roman"/>
        </w:rPr>
        <w:t>Supported discharge</w:t>
      </w:r>
      <w:r w:rsidR="00F9340A" w:rsidRPr="004B09C0">
        <w:rPr>
          <w:rFonts w:ascii="Times New Roman" w:hAnsi="Times New Roman" w:cs="Times New Roman"/>
        </w:rPr>
        <w:t xml:space="preserve"> aims to provide an alternative</w:t>
      </w:r>
      <w:r>
        <w:rPr>
          <w:rFonts w:ascii="Times New Roman" w:hAnsi="Times New Roman" w:cs="Times New Roman"/>
        </w:rPr>
        <w:t>, more rapid</w:t>
      </w:r>
      <w:r w:rsidR="00F9340A" w:rsidRPr="004B09C0">
        <w:rPr>
          <w:rFonts w:ascii="Times New Roman" w:hAnsi="Times New Roman" w:cs="Times New Roman"/>
        </w:rPr>
        <w:t xml:space="preserve"> pathway to community services for young people who are engaged with inpatient treatment</w:t>
      </w:r>
      <w:r>
        <w:rPr>
          <w:rFonts w:ascii="Times New Roman" w:hAnsi="Times New Roman" w:cs="Times New Roman"/>
        </w:rPr>
        <w:t xml:space="preserve"> (Ougrin et al., 2012)</w:t>
      </w:r>
      <w:r w:rsidR="00940140" w:rsidRPr="004B09C0">
        <w:rPr>
          <w:rFonts w:ascii="Times New Roman" w:hAnsi="Times New Roman" w:cs="Times New Roman"/>
        </w:rPr>
        <w:t xml:space="preserve">, and this approach appears to be very much in keeping with what </w:t>
      </w:r>
      <w:r>
        <w:rPr>
          <w:rFonts w:ascii="Times New Roman" w:hAnsi="Times New Roman" w:cs="Times New Roman"/>
        </w:rPr>
        <w:t>the young people in this study</w:t>
      </w:r>
      <w:r w:rsidR="00940140" w:rsidRPr="004B09C0">
        <w:rPr>
          <w:rFonts w:ascii="Times New Roman" w:hAnsi="Times New Roman" w:cs="Times New Roman"/>
        </w:rPr>
        <w:t xml:space="preserve"> consider</w:t>
      </w:r>
      <w:r>
        <w:rPr>
          <w:rFonts w:ascii="Times New Roman" w:hAnsi="Times New Roman" w:cs="Times New Roman"/>
        </w:rPr>
        <w:t>ed</w:t>
      </w:r>
      <w:r w:rsidR="00940140" w:rsidRPr="004B09C0">
        <w:rPr>
          <w:rFonts w:ascii="Times New Roman" w:hAnsi="Times New Roman" w:cs="Times New Roman"/>
        </w:rPr>
        <w:t xml:space="preserve"> to be important. </w:t>
      </w:r>
      <w:r>
        <w:rPr>
          <w:rFonts w:ascii="Times New Roman" w:hAnsi="Times New Roman" w:cs="Times New Roman"/>
        </w:rPr>
        <w:t xml:space="preserve">Though psychiatric wards are broadly effective at producing desired clinical outcomes </w:t>
      </w:r>
      <w:r w:rsidRPr="004B09C0">
        <w:rPr>
          <w:rFonts w:ascii="Times New Roman" w:hAnsi="Times New Roman" w:cs="Times New Roman"/>
        </w:rPr>
        <w:t>(</w:t>
      </w:r>
      <w:proofErr w:type="spellStart"/>
      <w:r w:rsidRPr="004B09C0">
        <w:rPr>
          <w:rFonts w:ascii="Times New Roman" w:hAnsi="Times New Roman" w:cs="Times New Roman"/>
        </w:rPr>
        <w:t>Bettmann</w:t>
      </w:r>
      <w:proofErr w:type="spellEnd"/>
      <w:r w:rsidRPr="004B09C0">
        <w:rPr>
          <w:rFonts w:ascii="Times New Roman" w:hAnsi="Times New Roman" w:cs="Times New Roman"/>
        </w:rPr>
        <w:t xml:space="preserve"> &amp; </w:t>
      </w:r>
      <w:proofErr w:type="spellStart"/>
      <w:r w:rsidRPr="004B09C0">
        <w:rPr>
          <w:rFonts w:ascii="Times New Roman" w:hAnsi="Times New Roman" w:cs="Times New Roman"/>
        </w:rPr>
        <w:t>Jasperson</w:t>
      </w:r>
      <w:proofErr w:type="spellEnd"/>
      <w:r w:rsidRPr="004B09C0">
        <w:rPr>
          <w:rFonts w:ascii="Times New Roman" w:hAnsi="Times New Roman" w:cs="Times New Roman"/>
        </w:rPr>
        <w:t>, 2009; Tulloch et al., 2008</w:t>
      </w:r>
      <w:r>
        <w:rPr>
          <w:rFonts w:ascii="Times New Roman" w:hAnsi="Times New Roman" w:cs="Times New Roman"/>
        </w:rPr>
        <w:t>), inconsistencies in how emotional expressions and peer relationships are tolerated present challenges that generate additional</w:t>
      </w:r>
      <w:r w:rsidR="00F32378">
        <w:rPr>
          <w:rFonts w:ascii="Times New Roman" w:hAnsi="Times New Roman" w:cs="Times New Roman"/>
        </w:rPr>
        <w:t>, unnecessary</w:t>
      </w:r>
      <w:r>
        <w:rPr>
          <w:rFonts w:ascii="Times New Roman" w:hAnsi="Times New Roman" w:cs="Times New Roman"/>
        </w:rPr>
        <w:t xml:space="preserve"> distress for young inpatients.</w:t>
      </w:r>
    </w:p>
    <w:p w:rsidR="005009FA" w:rsidRPr="004B09C0" w:rsidRDefault="005009FA" w:rsidP="00CA49EF">
      <w:pPr>
        <w:spacing w:line="360" w:lineRule="auto"/>
        <w:rPr>
          <w:rFonts w:ascii="Times New Roman" w:hAnsi="Times New Roman" w:cs="Times New Roman"/>
        </w:rPr>
      </w:pPr>
    </w:p>
    <w:p w:rsidR="00B3365D" w:rsidRPr="004B09C0" w:rsidRDefault="00B3365D" w:rsidP="00CA49EF">
      <w:pPr>
        <w:autoSpaceDE w:val="0"/>
        <w:autoSpaceDN w:val="0"/>
        <w:adjustRightInd w:val="0"/>
        <w:spacing w:line="360" w:lineRule="auto"/>
        <w:rPr>
          <w:rFonts w:ascii="Times New Roman" w:hAnsi="Times New Roman" w:cs="Times New Roman"/>
          <w:sz w:val="18"/>
          <w:szCs w:val="18"/>
        </w:rPr>
      </w:pPr>
    </w:p>
    <w:p w:rsidR="00B3365D" w:rsidRPr="004B09C0" w:rsidRDefault="00B3365D" w:rsidP="00CA49EF">
      <w:pPr>
        <w:autoSpaceDE w:val="0"/>
        <w:autoSpaceDN w:val="0"/>
        <w:adjustRightInd w:val="0"/>
        <w:spacing w:line="360" w:lineRule="auto"/>
        <w:rPr>
          <w:rFonts w:ascii="Times New Roman" w:hAnsi="Times New Roman" w:cs="Times New Roman"/>
          <w:sz w:val="18"/>
          <w:szCs w:val="18"/>
        </w:rPr>
      </w:pPr>
    </w:p>
    <w:p w:rsidR="00B3365D" w:rsidRPr="004B09C0" w:rsidRDefault="00B3365D" w:rsidP="00CA49EF">
      <w:pPr>
        <w:autoSpaceDE w:val="0"/>
        <w:autoSpaceDN w:val="0"/>
        <w:adjustRightInd w:val="0"/>
        <w:spacing w:line="360" w:lineRule="auto"/>
        <w:rPr>
          <w:rFonts w:ascii="Times New Roman" w:hAnsi="Times New Roman" w:cs="Times New Roman"/>
          <w:sz w:val="18"/>
          <w:szCs w:val="18"/>
        </w:rPr>
      </w:pPr>
    </w:p>
    <w:p w:rsidR="00B3365D" w:rsidRPr="004B09C0" w:rsidRDefault="00B3365D" w:rsidP="00CA49EF">
      <w:pPr>
        <w:autoSpaceDE w:val="0"/>
        <w:autoSpaceDN w:val="0"/>
        <w:adjustRightInd w:val="0"/>
        <w:spacing w:line="360" w:lineRule="auto"/>
        <w:rPr>
          <w:rFonts w:ascii="Times New Roman" w:hAnsi="Times New Roman" w:cs="Times New Roman"/>
          <w:sz w:val="18"/>
          <w:szCs w:val="18"/>
        </w:rPr>
      </w:pPr>
    </w:p>
    <w:p w:rsidR="00B3365D" w:rsidRPr="004B09C0" w:rsidRDefault="00B3365D" w:rsidP="00CA49EF">
      <w:pPr>
        <w:autoSpaceDE w:val="0"/>
        <w:autoSpaceDN w:val="0"/>
        <w:adjustRightInd w:val="0"/>
        <w:spacing w:line="360" w:lineRule="auto"/>
        <w:rPr>
          <w:rFonts w:ascii="Times New Roman" w:hAnsi="Times New Roman" w:cs="Times New Roman"/>
          <w:sz w:val="18"/>
          <w:szCs w:val="18"/>
        </w:rPr>
      </w:pPr>
    </w:p>
    <w:p w:rsidR="00B3365D" w:rsidRPr="004B09C0" w:rsidRDefault="00B3365D" w:rsidP="00CA49EF">
      <w:pPr>
        <w:autoSpaceDE w:val="0"/>
        <w:autoSpaceDN w:val="0"/>
        <w:adjustRightInd w:val="0"/>
        <w:spacing w:line="360" w:lineRule="auto"/>
        <w:rPr>
          <w:rFonts w:ascii="Times New Roman" w:hAnsi="Times New Roman" w:cs="Times New Roman"/>
          <w:sz w:val="18"/>
          <w:szCs w:val="18"/>
        </w:rPr>
      </w:pPr>
    </w:p>
    <w:p w:rsidR="00B3365D" w:rsidRPr="004B09C0" w:rsidRDefault="00B3365D" w:rsidP="00CA49EF">
      <w:pPr>
        <w:autoSpaceDE w:val="0"/>
        <w:autoSpaceDN w:val="0"/>
        <w:adjustRightInd w:val="0"/>
        <w:spacing w:line="360" w:lineRule="auto"/>
        <w:rPr>
          <w:rFonts w:ascii="Times New Roman" w:hAnsi="Times New Roman" w:cs="Times New Roman"/>
          <w:sz w:val="18"/>
          <w:szCs w:val="18"/>
        </w:rPr>
      </w:pPr>
    </w:p>
    <w:p w:rsidR="00B3365D" w:rsidRPr="004B09C0" w:rsidRDefault="00B3365D" w:rsidP="00CA49EF">
      <w:pPr>
        <w:autoSpaceDE w:val="0"/>
        <w:autoSpaceDN w:val="0"/>
        <w:adjustRightInd w:val="0"/>
        <w:spacing w:line="360" w:lineRule="auto"/>
        <w:rPr>
          <w:rFonts w:ascii="Times New Roman" w:hAnsi="Times New Roman" w:cs="Times New Roman"/>
          <w:sz w:val="18"/>
          <w:szCs w:val="18"/>
        </w:rPr>
      </w:pPr>
    </w:p>
    <w:p w:rsidR="005D29C7" w:rsidRDefault="005D29C7" w:rsidP="00CA49EF">
      <w:pPr>
        <w:autoSpaceDE w:val="0"/>
        <w:autoSpaceDN w:val="0"/>
        <w:adjustRightInd w:val="0"/>
        <w:spacing w:line="360" w:lineRule="auto"/>
        <w:rPr>
          <w:rFonts w:ascii="Times New Roman" w:hAnsi="Times New Roman" w:cs="Times New Roman"/>
          <w:sz w:val="18"/>
          <w:szCs w:val="18"/>
        </w:rPr>
      </w:pPr>
    </w:p>
    <w:p w:rsidR="005D29C7" w:rsidRDefault="005D29C7" w:rsidP="00CA49EF">
      <w:pPr>
        <w:autoSpaceDE w:val="0"/>
        <w:autoSpaceDN w:val="0"/>
        <w:adjustRightInd w:val="0"/>
        <w:spacing w:line="360" w:lineRule="auto"/>
        <w:rPr>
          <w:rFonts w:ascii="Times New Roman" w:hAnsi="Times New Roman" w:cs="Times New Roman"/>
          <w:sz w:val="18"/>
          <w:szCs w:val="18"/>
        </w:rPr>
      </w:pPr>
    </w:p>
    <w:p w:rsidR="005D29C7" w:rsidRDefault="005D29C7" w:rsidP="00CA49EF">
      <w:pPr>
        <w:autoSpaceDE w:val="0"/>
        <w:autoSpaceDN w:val="0"/>
        <w:adjustRightInd w:val="0"/>
        <w:spacing w:line="360" w:lineRule="auto"/>
        <w:rPr>
          <w:rFonts w:ascii="Times New Roman" w:hAnsi="Times New Roman" w:cs="Times New Roman"/>
          <w:sz w:val="18"/>
          <w:szCs w:val="18"/>
        </w:rPr>
      </w:pPr>
    </w:p>
    <w:p w:rsidR="005D29C7" w:rsidRDefault="005D29C7" w:rsidP="00CA49EF">
      <w:pPr>
        <w:autoSpaceDE w:val="0"/>
        <w:autoSpaceDN w:val="0"/>
        <w:adjustRightInd w:val="0"/>
        <w:spacing w:line="360" w:lineRule="auto"/>
        <w:rPr>
          <w:rFonts w:ascii="Times New Roman" w:hAnsi="Times New Roman" w:cs="Times New Roman"/>
          <w:sz w:val="18"/>
          <w:szCs w:val="18"/>
        </w:rPr>
      </w:pPr>
    </w:p>
    <w:p w:rsidR="005D29C7" w:rsidRDefault="005D29C7" w:rsidP="00CA49EF">
      <w:pPr>
        <w:autoSpaceDE w:val="0"/>
        <w:autoSpaceDN w:val="0"/>
        <w:adjustRightInd w:val="0"/>
        <w:spacing w:line="360" w:lineRule="auto"/>
        <w:rPr>
          <w:rFonts w:ascii="Times New Roman" w:hAnsi="Times New Roman" w:cs="Times New Roman"/>
          <w:sz w:val="18"/>
          <w:szCs w:val="18"/>
        </w:rPr>
      </w:pPr>
    </w:p>
    <w:p w:rsidR="005D29C7" w:rsidRDefault="005D29C7" w:rsidP="00CA49EF">
      <w:pPr>
        <w:autoSpaceDE w:val="0"/>
        <w:autoSpaceDN w:val="0"/>
        <w:adjustRightInd w:val="0"/>
        <w:spacing w:line="360" w:lineRule="auto"/>
        <w:rPr>
          <w:rFonts w:ascii="Times New Roman" w:hAnsi="Times New Roman" w:cs="Times New Roman"/>
          <w:sz w:val="18"/>
          <w:szCs w:val="18"/>
        </w:rPr>
      </w:pPr>
    </w:p>
    <w:p w:rsidR="005D29C7" w:rsidRDefault="005D29C7" w:rsidP="00CA49EF">
      <w:pPr>
        <w:autoSpaceDE w:val="0"/>
        <w:autoSpaceDN w:val="0"/>
        <w:adjustRightInd w:val="0"/>
        <w:spacing w:line="360" w:lineRule="auto"/>
        <w:rPr>
          <w:rFonts w:ascii="Times New Roman" w:hAnsi="Times New Roman" w:cs="Times New Roman"/>
          <w:sz w:val="18"/>
          <w:szCs w:val="18"/>
        </w:rPr>
      </w:pPr>
    </w:p>
    <w:p w:rsidR="005D29C7" w:rsidRDefault="005D29C7" w:rsidP="00CA49EF">
      <w:pPr>
        <w:autoSpaceDE w:val="0"/>
        <w:autoSpaceDN w:val="0"/>
        <w:adjustRightInd w:val="0"/>
        <w:spacing w:line="360" w:lineRule="auto"/>
        <w:rPr>
          <w:rFonts w:ascii="Times New Roman" w:hAnsi="Times New Roman" w:cs="Times New Roman"/>
          <w:sz w:val="18"/>
          <w:szCs w:val="18"/>
        </w:rPr>
      </w:pPr>
    </w:p>
    <w:p w:rsidR="005D29C7" w:rsidRDefault="005D29C7" w:rsidP="00CA49EF">
      <w:pPr>
        <w:autoSpaceDE w:val="0"/>
        <w:autoSpaceDN w:val="0"/>
        <w:adjustRightInd w:val="0"/>
        <w:spacing w:line="360" w:lineRule="auto"/>
        <w:rPr>
          <w:rFonts w:ascii="Times New Roman" w:hAnsi="Times New Roman" w:cs="Times New Roman"/>
          <w:sz w:val="18"/>
          <w:szCs w:val="18"/>
        </w:rPr>
      </w:pPr>
    </w:p>
    <w:p w:rsidR="005D29C7" w:rsidRDefault="005D29C7" w:rsidP="00CA49EF">
      <w:pPr>
        <w:autoSpaceDE w:val="0"/>
        <w:autoSpaceDN w:val="0"/>
        <w:adjustRightInd w:val="0"/>
        <w:spacing w:line="360" w:lineRule="auto"/>
        <w:rPr>
          <w:rFonts w:ascii="Times New Roman" w:hAnsi="Times New Roman" w:cs="Times New Roman"/>
          <w:sz w:val="18"/>
          <w:szCs w:val="18"/>
        </w:rPr>
      </w:pPr>
    </w:p>
    <w:p w:rsidR="00425CB1" w:rsidRDefault="00425CB1" w:rsidP="00CA49EF">
      <w:pPr>
        <w:autoSpaceDE w:val="0"/>
        <w:autoSpaceDN w:val="0"/>
        <w:adjustRightInd w:val="0"/>
        <w:spacing w:line="360" w:lineRule="auto"/>
        <w:rPr>
          <w:rFonts w:ascii="Times New Roman" w:hAnsi="Times New Roman" w:cs="Times New Roman"/>
          <w:b/>
        </w:rPr>
      </w:pPr>
    </w:p>
    <w:p w:rsidR="00425CB1" w:rsidRDefault="00425CB1" w:rsidP="00CA49EF">
      <w:pPr>
        <w:autoSpaceDE w:val="0"/>
        <w:autoSpaceDN w:val="0"/>
        <w:adjustRightInd w:val="0"/>
        <w:spacing w:line="360" w:lineRule="auto"/>
        <w:rPr>
          <w:rFonts w:ascii="Times New Roman" w:hAnsi="Times New Roman" w:cs="Times New Roman"/>
          <w:b/>
        </w:rPr>
      </w:pPr>
    </w:p>
    <w:p w:rsidR="00425CB1" w:rsidRDefault="00425CB1" w:rsidP="00CA49EF">
      <w:pPr>
        <w:autoSpaceDE w:val="0"/>
        <w:autoSpaceDN w:val="0"/>
        <w:adjustRightInd w:val="0"/>
        <w:spacing w:line="360" w:lineRule="auto"/>
        <w:rPr>
          <w:rFonts w:ascii="Times New Roman" w:hAnsi="Times New Roman" w:cs="Times New Roman"/>
          <w:b/>
        </w:rPr>
      </w:pPr>
    </w:p>
    <w:p w:rsidR="005D29C7" w:rsidRPr="005D29C7" w:rsidRDefault="005D29C7" w:rsidP="00CA49EF">
      <w:pPr>
        <w:autoSpaceDE w:val="0"/>
        <w:autoSpaceDN w:val="0"/>
        <w:adjustRightInd w:val="0"/>
        <w:spacing w:line="360" w:lineRule="auto"/>
        <w:rPr>
          <w:rFonts w:ascii="Times New Roman" w:hAnsi="Times New Roman" w:cs="Times New Roman"/>
          <w:b/>
        </w:rPr>
      </w:pPr>
      <w:r w:rsidRPr="005D29C7">
        <w:rPr>
          <w:rFonts w:ascii="Times New Roman" w:hAnsi="Times New Roman" w:cs="Times New Roman"/>
          <w:b/>
        </w:rPr>
        <w:t>References</w:t>
      </w:r>
    </w:p>
    <w:p w:rsidR="00B3365D" w:rsidRPr="000221D6" w:rsidRDefault="00BB45FE"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proofErr w:type="spellStart"/>
      <w:r w:rsidRPr="000221D6">
        <w:rPr>
          <w:rFonts w:ascii="Times New Roman" w:hAnsi="Times New Roman" w:cs="Times New Roman"/>
          <w:sz w:val="18"/>
          <w:szCs w:val="18"/>
        </w:rPr>
        <w:t>Angermeyer</w:t>
      </w:r>
      <w:proofErr w:type="spellEnd"/>
      <w:r w:rsidRPr="000221D6">
        <w:rPr>
          <w:rFonts w:ascii="Times New Roman" w:hAnsi="Times New Roman" w:cs="Times New Roman"/>
          <w:sz w:val="18"/>
          <w:szCs w:val="18"/>
        </w:rPr>
        <w:t xml:space="preserve">, M. C., </w:t>
      </w:r>
      <w:r w:rsidR="00C83BC8" w:rsidRPr="000221D6">
        <w:rPr>
          <w:rFonts w:ascii="Times New Roman" w:hAnsi="Times New Roman" w:cs="Times New Roman"/>
          <w:sz w:val="18"/>
          <w:szCs w:val="18"/>
        </w:rPr>
        <w:t xml:space="preserve">van der </w:t>
      </w:r>
      <w:proofErr w:type="spellStart"/>
      <w:r w:rsidR="00C83BC8" w:rsidRPr="000221D6">
        <w:rPr>
          <w:rFonts w:ascii="Times New Roman" w:hAnsi="Times New Roman" w:cs="Times New Roman"/>
          <w:sz w:val="18"/>
          <w:szCs w:val="18"/>
        </w:rPr>
        <w:t>Auwera</w:t>
      </w:r>
      <w:proofErr w:type="spellEnd"/>
      <w:r w:rsidR="00C83BC8" w:rsidRPr="000221D6">
        <w:rPr>
          <w:rFonts w:ascii="Times New Roman" w:hAnsi="Times New Roman" w:cs="Times New Roman"/>
          <w:sz w:val="18"/>
          <w:szCs w:val="18"/>
        </w:rPr>
        <w:t xml:space="preserve">, S., </w:t>
      </w:r>
      <w:proofErr w:type="spellStart"/>
      <w:r w:rsidR="00C83BC8" w:rsidRPr="000221D6">
        <w:rPr>
          <w:rFonts w:ascii="Times New Roman" w:hAnsi="Times New Roman" w:cs="Times New Roman"/>
          <w:sz w:val="18"/>
          <w:szCs w:val="18"/>
        </w:rPr>
        <w:t>Carta</w:t>
      </w:r>
      <w:proofErr w:type="spellEnd"/>
      <w:r w:rsidR="00C83BC8" w:rsidRPr="000221D6">
        <w:rPr>
          <w:rFonts w:ascii="Times New Roman" w:hAnsi="Times New Roman" w:cs="Times New Roman"/>
          <w:sz w:val="18"/>
          <w:szCs w:val="18"/>
        </w:rPr>
        <w:t xml:space="preserve">, M. G., &amp; </w:t>
      </w:r>
      <w:proofErr w:type="spellStart"/>
      <w:r w:rsidR="00C83BC8" w:rsidRPr="000221D6">
        <w:rPr>
          <w:rFonts w:ascii="Times New Roman" w:hAnsi="Times New Roman" w:cs="Times New Roman"/>
          <w:sz w:val="18"/>
          <w:szCs w:val="18"/>
        </w:rPr>
        <w:t>Schomerus</w:t>
      </w:r>
      <w:proofErr w:type="spellEnd"/>
      <w:r w:rsidR="00C83BC8" w:rsidRPr="000221D6">
        <w:rPr>
          <w:rFonts w:ascii="Times New Roman" w:hAnsi="Times New Roman" w:cs="Times New Roman"/>
          <w:sz w:val="18"/>
          <w:szCs w:val="18"/>
        </w:rPr>
        <w:t>, G. (2017). Public attitudes towards psychiatry and psychiatric treatment at the beginning of the 21</w:t>
      </w:r>
      <w:r w:rsidR="00C83BC8" w:rsidRPr="000221D6">
        <w:rPr>
          <w:rFonts w:ascii="Times New Roman" w:hAnsi="Times New Roman" w:cs="Times New Roman"/>
          <w:sz w:val="18"/>
          <w:szCs w:val="18"/>
          <w:vertAlign w:val="superscript"/>
        </w:rPr>
        <w:t>st</w:t>
      </w:r>
      <w:r w:rsidR="00C83BC8" w:rsidRPr="000221D6">
        <w:rPr>
          <w:rFonts w:ascii="Times New Roman" w:hAnsi="Times New Roman" w:cs="Times New Roman"/>
          <w:sz w:val="18"/>
          <w:szCs w:val="18"/>
        </w:rPr>
        <w:t xml:space="preserve"> century: a systematic review and meta-analysis of population surveys. </w:t>
      </w:r>
      <w:r w:rsidR="00C83BC8" w:rsidRPr="000221D6">
        <w:rPr>
          <w:rFonts w:ascii="Times New Roman" w:hAnsi="Times New Roman" w:cs="Times New Roman"/>
          <w:i/>
          <w:sz w:val="18"/>
          <w:szCs w:val="18"/>
        </w:rPr>
        <w:t xml:space="preserve">World Psychiatry, 16, </w:t>
      </w:r>
      <w:r w:rsidR="00C83BC8" w:rsidRPr="000221D6">
        <w:rPr>
          <w:rFonts w:ascii="Times New Roman" w:hAnsi="Times New Roman" w:cs="Times New Roman"/>
          <w:sz w:val="18"/>
          <w:szCs w:val="18"/>
        </w:rPr>
        <w:t>50-61.</w:t>
      </w:r>
    </w:p>
    <w:p w:rsidR="00FA78BC" w:rsidRPr="000221D6" w:rsidRDefault="00FA78BC"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Barker, M., Bowes-Catton, H., Iantaffi, A., Cassidy, A., &amp; Brewer, L. (2008). British bisexuality: a snapshot of bisexual identities in the UK. </w:t>
      </w:r>
      <w:r w:rsidRPr="000221D6">
        <w:rPr>
          <w:rFonts w:ascii="Times New Roman" w:hAnsi="Times New Roman" w:cs="Times New Roman"/>
          <w:i/>
          <w:sz w:val="18"/>
          <w:szCs w:val="18"/>
        </w:rPr>
        <w:t xml:space="preserve">Journal of Bisexuality, 8, </w:t>
      </w:r>
      <w:r w:rsidRPr="000221D6">
        <w:rPr>
          <w:rFonts w:ascii="Times New Roman" w:hAnsi="Times New Roman" w:cs="Times New Roman"/>
          <w:sz w:val="18"/>
          <w:szCs w:val="18"/>
        </w:rPr>
        <w:t>141-162.</w:t>
      </w:r>
    </w:p>
    <w:p w:rsidR="005778E6" w:rsidRPr="000221D6" w:rsidRDefault="005778E6"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proofErr w:type="spellStart"/>
      <w:r w:rsidRPr="000221D6">
        <w:rPr>
          <w:rFonts w:ascii="Times New Roman" w:hAnsi="Times New Roman" w:cs="Times New Roman"/>
          <w:sz w:val="18"/>
          <w:szCs w:val="18"/>
        </w:rPr>
        <w:t>Bettmann</w:t>
      </w:r>
      <w:proofErr w:type="spellEnd"/>
      <w:r w:rsidRPr="000221D6">
        <w:rPr>
          <w:rFonts w:ascii="Times New Roman" w:hAnsi="Times New Roman" w:cs="Times New Roman"/>
          <w:sz w:val="18"/>
          <w:szCs w:val="18"/>
        </w:rPr>
        <w:t xml:space="preserve">, J. E., &amp; </w:t>
      </w:r>
      <w:proofErr w:type="spellStart"/>
      <w:r w:rsidRPr="000221D6">
        <w:rPr>
          <w:rFonts w:ascii="Times New Roman" w:hAnsi="Times New Roman" w:cs="Times New Roman"/>
          <w:sz w:val="18"/>
          <w:szCs w:val="18"/>
        </w:rPr>
        <w:t>Jasperson</w:t>
      </w:r>
      <w:proofErr w:type="spellEnd"/>
      <w:r w:rsidRPr="000221D6">
        <w:rPr>
          <w:rFonts w:ascii="Times New Roman" w:hAnsi="Times New Roman" w:cs="Times New Roman"/>
          <w:sz w:val="18"/>
          <w:szCs w:val="18"/>
        </w:rPr>
        <w:t xml:space="preserve">, R. A. (2009). Adolescents in residential and inpatient treatment: A review of the outcome literature. </w:t>
      </w:r>
      <w:r w:rsidRPr="000221D6">
        <w:rPr>
          <w:rFonts w:ascii="Times New Roman" w:hAnsi="Times New Roman" w:cs="Times New Roman"/>
          <w:i/>
          <w:sz w:val="18"/>
          <w:szCs w:val="18"/>
        </w:rPr>
        <w:t>Child and Youth Care Forum, 38</w:t>
      </w:r>
      <w:r w:rsidRPr="000221D6">
        <w:rPr>
          <w:rFonts w:ascii="Times New Roman" w:hAnsi="Times New Roman" w:cs="Times New Roman"/>
          <w:sz w:val="18"/>
          <w:szCs w:val="18"/>
        </w:rPr>
        <w:t>(4), 161-183.</w:t>
      </w:r>
    </w:p>
    <w:p w:rsidR="00B3365D" w:rsidRPr="000221D6" w:rsidRDefault="00B3365D"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proofErr w:type="spellStart"/>
      <w:r w:rsidRPr="000221D6">
        <w:rPr>
          <w:rFonts w:ascii="Times New Roman" w:hAnsi="Times New Roman" w:cs="Times New Roman"/>
          <w:sz w:val="18"/>
          <w:szCs w:val="18"/>
        </w:rPr>
        <w:t>Biering</w:t>
      </w:r>
      <w:proofErr w:type="spellEnd"/>
      <w:r w:rsidRPr="000221D6">
        <w:rPr>
          <w:rFonts w:ascii="Times New Roman" w:hAnsi="Times New Roman" w:cs="Times New Roman"/>
          <w:sz w:val="18"/>
          <w:szCs w:val="18"/>
        </w:rPr>
        <w:t>, P. (2010). Child and adolescent experience of and satisfaction with psychiatric care: A critical review of the research literature. Journal of Psychiatric and Mental Health Nursing, 17(1), 65-72.</w:t>
      </w:r>
    </w:p>
    <w:p w:rsidR="00B3365D" w:rsidRPr="000221D6" w:rsidRDefault="00B3365D"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proofErr w:type="spellStart"/>
      <w:r w:rsidRPr="000221D6">
        <w:rPr>
          <w:rFonts w:ascii="Times New Roman" w:hAnsi="Times New Roman" w:cs="Times New Roman"/>
          <w:sz w:val="18"/>
          <w:szCs w:val="18"/>
        </w:rPr>
        <w:t>Bjorngaard</w:t>
      </w:r>
      <w:proofErr w:type="spellEnd"/>
      <w:r w:rsidRPr="000221D6">
        <w:rPr>
          <w:rFonts w:ascii="Times New Roman" w:hAnsi="Times New Roman" w:cs="Times New Roman"/>
          <w:sz w:val="18"/>
          <w:szCs w:val="18"/>
        </w:rPr>
        <w:t xml:space="preserve">, J. H., </w:t>
      </w:r>
      <w:proofErr w:type="spellStart"/>
      <w:r w:rsidRPr="000221D6">
        <w:rPr>
          <w:rFonts w:ascii="Times New Roman" w:hAnsi="Times New Roman" w:cs="Times New Roman"/>
          <w:sz w:val="18"/>
          <w:szCs w:val="18"/>
        </w:rPr>
        <w:t>Andersson</w:t>
      </w:r>
      <w:proofErr w:type="spellEnd"/>
      <w:r w:rsidRPr="000221D6">
        <w:rPr>
          <w:rFonts w:ascii="Times New Roman" w:hAnsi="Times New Roman" w:cs="Times New Roman"/>
          <w:sz w:val="18"/>
          <w:szCs w:val="18"/>
        </w:rPr>
        <w:t xml:space="preserve">, H. W., </w:t>
      </w:r>
      <w:proofErr w:type="spellStart"/>
      <w:r w:rsidRPr="000221D6">
        <w:rPr>
          <w:rFonts w:ascii="Times New Roman" w:hAnsi="Times New Roman" w:cs="Times New Roman"/>
          <w:sz w:val="18"/>
          <w:szCs w:val="18"/>
        </w:rPr>
        <w:t>Solveig</w:t>
      </w:r>
      <w:proofErr w:type="spellEnd"/>
      <w:r w:rsidRPr="000221D6">
        <w:rPr>
          <w:rFonts w:ascii="Times New Roman" w:hAnsi="Times New Roman" w:cs="Times New Roman"/>
          <w:sz w:val="18"/>
          <w:szCs w:val="18"/>
        </w:rPr>
        <w:t xml:space="preserve">, O. O., &amp; </w:t>
      </w:r>
      <w:proofErr w:type="spellStart"/>
      <w:r w:rsidRPr="000221D6">
        <w:rPr>
          <w:rFonts w:ascii="Times New Roman" w:hAnsi="Times New Roman" w:cs="Times New Roman"/>
          <w:sz w:val="18"/>
          <w:szCs w:val="18"/>
        </w:rPr>
        <w:t>Hanssen</w:t>
      </w:r>
      <w:proofErr w:type="spellEnd"/>
      <w:r w:rsidRPr="000221D6">
        <w:rPr>
          <w:rFonts w:ascii="Times New Roman" w:hAnsi="Times New Roman" w:cs="Times New Roman"/>
          <w:sz w:val="18"/>
          <w:szCs w:val="18"/>
        </w:rPr>
        <w:t>-Bauer, K. (2008). User satisfaction with child and adolescent mental health services: Impact of the service unit level. Social Psychiatry and Psychiatric Epidemiology, 43(8), 635-641.</w:t>
      </w:r>
    </w:p>
    <w:p w:rsidR="00B3365D" w:rsidRPr="000221D6" w:rsidRDefault="00B3365D" w:rsidP="000221D6">
      <w:pPr>
        <w:pStyle w:val="ListParagraph"/>
        <w:numPr>
          <w:ilvl w:val="0"/>
          <w:numId w:val="4"/>
        </w:numPr>
        <w:autoSpaceDE w:val="0"/>
        <w:autoSpaceDN w:val="0"/>
        <w:adjustRightInd w:val="0"/>
        <w:spacing w:line="480" w:lineRule="auto"/>
        <w:rPr>
          <w:rFonts w:ascii="Times New Roman" w:hAnsi="Times New Roman" w:cs="Times New Roman"/>
          <w:sz w:val="18"/>
          <w:szCs w:val="18"/>
        </w:rPr>
      </w:pPr>
      <w:r w:rsidRPr="000221D6">
        <w:rPr>
          <w:rFonts w:ascii="Times New Roman" w:hAnsi="Times New Roman" w:cs="Times New Roman"/>
          <w:sz w:val="18"/>
          <w:szCs w:val="18"/>
        </w:rPr>
        <w:t xml:space="preserve">Bloom, B. L. (2000). Brief inpatient treatment for psychiatric disorders. </w:t>
      </w:r>
      <w:r w:rsidRPr="000221D6">
        <w:rPr>
          <w:rFonts w:ascii="Times New Roman" w:hAnsi="Times New Roman" w:cs="Times New Roman"/>
          <w:i/>
          <w:sz w:val="18"/>
          <w:szCs w:val="18"/>
        </w:rPr>
        <w:t>Crisis Intervention and Time-Limited Treatment, 5</w:t>
      </w:r>
      <w:r w:rsidRPr="000221D6">
        <w:rPr>
          <w:rFonts w:ascii="Times New Roman" w:hAnsi="Times New Roman" w:cs="Times New Roman"/>
          <w:sz w:val="18"/>
          <w:szCs w:val="18"/>
        </w:rPr>
        <w:t>(3), 241-247.</w:t>
      </w:r>
    </w:p>
    <w:p w:rsidR="007C7B4E" w:rsidRPr="000221D6" w:rsidRDefault="007C7B4E"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Bolton, A., Pole, C., &amp; </w:t>
      </w:r>
      <w:proofErr w:type="spellStart"/>
      <w:r w:rsidRPr="000221D6">
        <w:rPr>
          <w:rFonts w:ascii="Times New Roman" w:hAnsi="Times New Roman" w:cs="Times New Roman"/>
          <w:sz w:val="18"/>
          <w:szCs w:val="18"/>
        </w:rPr>
        <w:t>Mizen</w:t>
      </w:r>
      <w:proofErr w:type="spellEnd"/>
      <w:r w:rsidRPr="000221D6">
        <w:rPr>
          <w:rFonts w:ascii="Times New Roman" w:hAnsi="Times New Roman" w:cs="Times New Roman"/>
          <w:sz w:val="18"/>
          <w:szCs w:val="18"/>
        </w:rPr>
        <w:t xml:space="preserve">, P. (2001). Picture this: researching child workers. </w:t>
      </w:r>
      <w:r w:rsidRPr="000221D6">
        <w:rPr>
          <w:rFonts w:ascii="Times New Roman" w:hAnsi="Times New Roman" w:cs="Times New Roman"/>
          <w:i/>
          <w:sz w:val="18"/>
          <w:szCs w:val="18"/>
        </w:rPr>
        <w:t>Sociology, 35</w:t>
      </w:r>
      <w:r w:rsidRPr="000221D6">
        <w:rPr>
          <w:rFonts w:ascii="Times New Roman" w:hAnsi="Times New Roman" w:cs="Times New Roman"/>
          <w:sz w:val="18"/>
          <w:szCs w:val="18"/>
        </w:rPr>
        <w:t>(2), 501-518.</w:t>
      </w:r>
    </w:p>
    <w:p w:rsidR="00F80EB9" w:rsidRPr="000221D6" w:rsidRDefault="00F80EB9"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Braun, V., &amp; Clarke, V. (2006). Using thematic analysis in psychology. </w:t>
      </w:r>
      <w:r w:rsidRPr="000221D6">
        <w:rPr>
          <w:rFonts w:ascii="Times New Roman" w:hAnsi="Times New Roman" w:cs="Times New Roman"/>
          <w:i/>
          <w:sz w:val="18"/>
          <w:szCs w:val="18"/>
        </w:rPr>
        <w:t>Qualitative Research in Psychology, 3</w:t>
      </w:r>
      <w:r w:rsidRPr="000221D6">
        <w:rPr>
          <w:rFonts w:ascii="Times New Roman" w:hAnsi="Times New Roman" w:cs="Times New Roman"/>
          <w:sz w:val="18"/>
          <w:szCs w:val="18"/>
        </w:rPr>
        <w:t>(2), 77-101.</w:t>
      </w:r>
    </w:p>
    <w:p w:rsidR="00B3365D" w:rsidRPr="000221D6" w:rsidRDefault="00B3365D"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lastRenderedPageBreak/>
        <w:t xml:space="preserve">Brown, A., Ford, T., </w:t>
      </w:r>
      <w:proofErr w:type="spellStart"/>
      <w:r w:rsidRPr="000221D6">
        <w:rPr>
          <w:rFonts w:ascii="Times New Roman" w:hAnsi="Times New Roman" w:cs="Times New Roman"/>
          <w:sz w:val="18"/>
          <w:szCs w:val="18"/>
        </w:rPr>
        <w:t>Deighton</w:t>
      </w:r>
      <w:proofErr w:type="spellEnd"/>
      <w:r w:rsidRPr="000221D6">
        <w:rPr>
          <w:rFonts w:ascii="Times New Roman" w:hAnsi="Times New Roman" w:cs="Times New Roman"/>
          <w:sz w:val="18"/>
          <w:szCs w:val="18"/>
        </w:rPr>
        <w:t xml:space="preserve">, J., &amp; </w:t>
      </w:r>
      <w:proofErr w:type="spellStart"/>
      <w:r w:rsidRPr="000221D6">
        <w:rPr>
          <w:rFonts w:ascii="Times New Roman" w:hAnsi="Times New Roman" w:cs="Times New Roman"/>
          <w:sz w:val="18"/>
          <w:szCs w:val="18"/>
        </w:rPr>
        <w:t>Wolpert</w:t>
      </w:r>
      <w:proofErr w:type="spellEnd"/>
      <w:r w:rsidRPr="000221D6">
        <w:rPr>
          <w:rFonts w:ascii="Times New Roman" w:hAnsi="Times New Roman" w:cs="Times New Roman"/>
          <w:sz w:val="18"/>
          <w:szCs w:val="18"/>
        </w:rPr>
        <w:t xml:space="preserve">, M. (2012). Satisfaction in child and adolescent mental health services: Translating users’ feedback into measurement. </w:t>
      </w:r>
      <w:r w:rsidRPr="000221D6">
        <w:rPr>
          <w:rFonts w:ascii="Times New Roman" w:hAnsi="Times New Roman" w:cs="Times New Roman"/>
          <w:i/>
          <w:sz w:val="18"/>
          <w:szCs w:val="18"/>
        </w:rPr>
        <w:t>Administration and Policy in Mental Health and Mental Health Services Research</w:t>
      </w:r>
      <w:r w:rsidRPr="000221D6">
        <w:rPr>
          <w:rFonts w:ascii="Times New Roman" w:hAnsi="Times New Roman" w:cs="Times New Roman"/>
          <w:sz w:val="18"/>
          <w:szCs w:val="18"/>
        </w:rPr>
        <w:t>, 41(4), 434-446.</w:t>
      </w:r>
    </w:p>
    <w:p w:rsidR="00CD72BD" w:rsidRPr="000221D6" w:rsidRDefault="00CD72BD"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Brunt, D., &amp; Rask, M. (2007). Ward atmosphere – the Scarlet Pimpernel of psychiatric settings? </w:t>
      </w:r>
      <w:r w:rsidRPr="000221D6">
        <w:rPr>
          <w:rFonts w:ascii="Times New Roman" w:hAnsi="Times New Roman" w:cs="Times New Roman"/>
          <w:i/>
          <w:sz w:val="18"/>
          <w:szCs w:val="18"/>
        </w:rPr>
        <w:t xml:space="preserve">Issues in Mental Health Nursing, </w:t>
      </w:r>
      <w:r w:rsidR="00C22363" w:rsidRPr="000221D6">
        <w:rPr>
          <w:rFonts w:ascii="Times New Roman" w:hAnsi="Times New Roman" w:cs="Times New Roman"/>
          <w:i/>
          <w:sz w:val="18"/>
          <w:szCs w:val="18"/>
        </w:rPr>
        <w:t xml:space="preserve">28, </w:t>
      </w:r>
      <w:r w:rsidR="00C22363" w:rsidRPr="000221D6">
        <w:rPr>
          <w:rFonts w:ascii="Times New Roman" w:hAnsi="Times New Roman" w:cs="Times New Roman"/>
          <w:sz w:val="18"/>
          <w:szCs w:val="18"/>
        </w:rPr>
        <w:t>639-655.</w:t>
      </w:r>
    </w:p>
    <w:p w:rsidR="005A7A4A" w:rsidRPr="000221D6" w:rsidRDefault="005A7A4A"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Casey, E. (1993). </w:t>
      </w:r>
      <w:r w:rsidRPr="000221D6">
        <w:rPr>
          <w:rFonts w:ascii="Times New Roman" w:hAnsi="Times New Roman" w:cs="Times New Roman"/>
          <w:i/>
          <w:sz w:val="18"/>
          <w:szCs w:val="18"/>
        </w:rPr>
        <w:t xml:space="preserve">Getting Back Into Place: Toward a Renewed Understanding of the Place-world. </w:t>
      </w:r>
      <w:r w:rsidRPr="000221D6">
        <w:rPr>
          <w:rFonts w:ascii="Times New Roman" w:hAnsi="Times New Roman" w:cs="Times New Roman"/>
          <w:sz w:val="18"/>
          <w:szCs w:val="18"/>
        </w:rPr>
        <w:t>Bloomington, US: Indiana University Press.</w:t>
      </w:r>
    </w:p>
    <w:p w:rsidR="00F80EB9" w:rsidRPr="000221D6" w:rsidRDefault="00F80EB9"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Clark, G. L., &amp; Dear, M. (1984). State apparatus and everyday life. In G L Clark &amp; M Dear (Eds.), </w:t>
      </w:r>
      <w:r w:rsidRPr="000221D6">
        <w:rPr>
          <w:rFonts w:ascii="Times New Roman" w:hAnsi="Times New Roman" w:cs="Times New Roman"/>
          <w:i/>
          <w:sz w:val="18"/>
          <w:szCs w:val="18"/>
        </w:rPr>
        <w:t xml:space="preserve">State Apparatus: Structures of Language and Legitimacy. </w:t>
      </w:r>
      <w:r w:rsidR="009630F1" w:rsidRPr="000221D6">
        <w:rPr>
          <w:rFonts w:ascii="Times New Roman" w:hAnsi="Times New Roman" w:cs="Times New Roman"/>
          <w:sz w:val="18"/>
          <w:szCs w:val="18"/>
        </w:rPr>
        <w:t>London: Routledge.</w:t>
      </w:r>
    </w:p>
    <w:p w:rsidR="00FA78BC" w:rsidRPr="000221D6" w:rsidRDefault="00FA78BC"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Cromby, J. (2012). Feeling the way: qualitative clinical research and the affective turn. </w:t>
      </w:r>
      <w:r w:rsidRPr="000221D6">
        <w:rPr>
          <w:rFonts w:ascii="Times New Roman" w:hAnsi="Times New Roman" w:cs="Times New Roman"/>
          <w:i/>
          <w:sz w:val="18"/>
          <w:szCs w:val="18"/>
        </w:rPr>
        <w:t xml:space="preserve">Qualitative Research in Psychology, 9, </w:t>
      </w:r>
      <w:r w:rsidRPr="000221D6">
        <w:rPr>
          <w:rFonts w:ascii="Times New Roman" w:hAnsi="Times New Roman" w:cs="Times New Roman"/>
          <w:sz w:val="18"/>
          <w:szCs w:val="18"/>
        </w:rPr>
        <w:t>88-98.</w:t>
      </w:r>
    </w:p>
    <w:p w:rsidR="005F6B15" w:rsidRPr="000221D6" w:rsidRDefault="005F6B15"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Curtis, S., </w:t>
      </w:r>
      <w:proofErr w:type="spellStart"/>
      <w:r w:rsidRPr="000221D6">
        <w:rPr>
          <w:rFonts w:ascii="Times New Roman" w:hAnsi="Times New Roman" w:cs="Times New Roman"/>
          <w:sz w:val="18"/>
          <w:szCs w:val="18"/>
        </w:rPr>
        <w:t>Gesler</w:t>
      </w:r>
      <w:proofErr w:type="spellEnd"/>
      <w:r w:rsidRPr="000221D6">
        <w:rPr>
          <w:rFonts w:ascii="Times New Roman" w:hAnsi="Times New Roman" w:cs="Times New Roman"/>
          <w:sz w:val="18"/>
          <w:szCs w:val="18"/>
        </w:rPr>
        <w:t xml:space="preserve">, W., Fabian, K., Francis, S., &amp; </w:t>
      </w:r>
      <w:proofErr w:type="spellStart"/>
      <w:r w:rsidRPr="000221D6">
        <w:rPr>
          <w:rFonts w:ascii="Times New Roman" w:hAnsi="Times New Roman" w:cs="Times New Roman"/>
          <w:sz w:val="18"/>
          <w:szCs w:val="18"/>
        </w:rPr>
        <w:t>Priebe</w:t>
      </w:r>
      <w:proofErr w:type="spellEnd"/>
      <w:r w:rsidRPr="000221D6">
        <w:rPr>
          <w:rFonts w:ascii="Times New Roman" w:hAnsi="Times New Roman" w:cs="Times New Roman"/>
          <w:sz w:val="18"/>
          <w:szCs w:val="18"/>
        </w:rPr>
        <w:t xml:space="preserve">, S. (2007). Therapeutic landscapes in hospital design: a qualitative assessment by staff and service users of the design of a new mental health inpatient unit. </w:t>
      </w:r>
      <w:r w:rsidRPr="000221D6">
        <w:rPr>
          <w:rFonts w:ascii="Times New Roman" w:hAnsi="Times New Roman" w:cs="Times New Roman"/>
          <w:i/>
          <w:sz w:val="18"/>
          <w:szCs w:val="18"/>
        </w:rPr>
        <w:t xml:space="preserve">Environment and Planning C: Government and Policy, 25, </w:t>
      </w:r>
      <w:r w:rsidRPr="000221D6">
        <w:rPr>
          <w:rFonts w:ascii="Times New Roman" w:hAnsi="Times New Roman" w:cs="Times New Roman"/>
          <w:sz w:val="18"/>
          <w:szCs w:val="18"/>
        </w:rPr>
        <w:t>591-610.</w:t>
      </w:r>
    </w:p>
    <w:p w:rsidR="00B3365D" w:rsidRPr="000221D6" w:rsidRDefault="00B3365D"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proofErr w:type="spellStart"/>
      <w:r w:rsidRPr="000221D6">
        <w:rPr>
          <w:rFonts w:ascii="Times New Roman" w:hAnsi="Times New Roman" w:cs="Times New Roman"/>
          <w:sz w:val="18"/>
          <w:szCs w:val="18"/>
        </w:rPr>
        <w:t>Dogra</w:t>
      </w:r>
      <w:proofErr w:type="spellEnd"/>
      <w:r w:rsidRPr="000221D6">
        <w:rPr>
          <w:rFonts w:ascii="Times New Roman" w:hAnsi="Times New Roman" w:cs="Times New Roman"/>
          <w:sz w:val="18"/>
          <w:szCs w:val="18"/>
        </w:rPr>
        <w:t>, N. (2005). What do children and young people want from mental health services? Current Opinion in Psychiatry, 18(4), 370-373.</w:t>
      </w:r>
    </w:p>
    <w:p w:rsidR="003D51DD" w:rsidRPr="000221D6" w:rsidRDefault="003D51DD" w:rsidP="000221D6">
      <w:pPr>
        <w:pStyle w:val="ListParagraph"/>
        <w:numPr>
          <w:ilvl w:val="0"/>
          <w:numId w:val="4"/>
        </w:numPr>
        <w:rPr>
          <w:rFonts w:ascii="Times New Roman" w:hAnsi="Times New Roman" w:cs="Times New Roman"/>
          <w:sz w:val="18"/>
          <w:szCs w:val="18"/>
        </w:rPr>
      </w:pPr>
      <w:r w:rsidRPr="000221D6">
        <w:rPr>
          <w:rFonts w:ascii="Times New Roman" w:hAnsi="Times New Roman" w:cs="Times New Roman"/>
          <w:sz w:val="18"/>
          <w:szCs w:val="18"/>
        </w:rPr>
        <w:t xml:space="preserve">Fergusson, R. (2007). Making sense of the melting pot: Multiple discourses in youth justice policy. </w:t>
      </w:r>
      <w:r w:rsidRPr="000221D6">
        <w:rPr>
          <w:rFonts w:ascii="Times New Roman" w:hAnsi="Times New Roman" w:cs="Times New Roman"/>
          <w:i/>
          <w:sz w:val="18"/>
          <w:szCs w:val="18"/>
        </w:rPr>
        <w:t>Youth Justice, 73</w:t>
      </w:r>
      <w:r w:rsidRPr="000221D6">
        <w:rPr>
          <w:rFonts w:ascii="Times New Roman" w:hAnsi="Times New Roman" w:cs="Times New Roman"/>
          <w:sz w:val="18"/>
          <w:szCs w:val="18"/>
        </w:rPr>
        <w:t>(3), 179-194.</w:t>
      </w:r>
    </w:p>
    <w:p w:rsidR="00B3365D" w:rsidRPr="000221D6" w:rsidRDefault="00B3365D"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Ford, T., Moran, P., </w:t>
      </w:r>
      <w:proofErr w:type="spellStart"/>
      <w:r w:rsidRPr="000221D6">
        <w:rPr>
          <w:rFonts w:ascii="Times New Roman" w:hAnsi="Times New Roman" w:cs="Times New Roman"/>
          <w:sz w:val="18"/>
          <w:szCs w:val="18"/>
        </w:rPr>
        <w:t>Kelesidi</w:t>
      </w:r>
      <w:proofErr w:type="spellEnd"/>
      <w:r w:rsidRPr="000221D6">
        <w:rPr>
          <w:rFonts w:ascii="Times New Roman" w:hAnsi="Times New Roman" w:cs="Times New Roman"/>
          <w:sz w:val="18"/>
          <w:szCs w:val="18"/>
        </w:rPr>
        <w:t xml:space="preserve">, K., </w:t>
      </w:r>
      <w:proofErr w:type="spellStart"/>
      <w:r w:rsidRPr="000221D6">
        <w:rPr>
          <w:rFonts w:ascii="Times New Roman" w:hAnsi="Times New Roman" w:cs="Times New Roman"/>
          <w:sz w:val="18"/>
          <w:szCs w:val="18"/>
        </w:rPr>
        <w:t>Guglani</w:t>
      </w:r>
      <w:proofErr w:type="spellEnd"/>
      <w:r w:rsidRPr="000221D6">
        <w:rPr>
          <w:rFonts w:ascii="Times New Roman" w:hAnsi="Times New Roman" w:cs="Times New Roman"/>
          <w:sz w:val="18"/>
          <w:szCs w:val="18"/>
        </w:rPr>
        <w:t>, S., &amp; Davidson, S. (2011). What do parents and carers think about routine outcome measures and their use? A focus group study of CAMHS attenders. Clinical Child Psychology and Psychiatry, 17(1), 65-79.</w:t>
      </w:r>
    </w:p>
    <w:p w:rsidR="00DD1138" w:rsidRPr="000221D6" w:rsidRDefault="00DD1138"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Foucault, M. (1967). </w:t>
      </w:r>
      <w:r w:rsidRPr="000221D6">
        <w:rPr>
          <w:rFonts w:ascii="Times New Roman" w:hAnsi="Times New Roman" w:cs="Times New Roman"/>
          <w:i/>
          <w:sz w:val="18"/>
          <w:szCs w:val="18"/>
        </w:rPr>
        <w:t xml:space="preserve">Madness and Civilisation: The History of Madness in an Age of Reason. </w:t>
      </w:r>
      <w:r w:rsidRPr="000221D6">
        <w:rPr>
          <w:rFonts w:ascii="Times New Roman" w:hAnsi="Times New Roman" w:cs="Times New Roman"/>
          <w:sz w:val="18"/>
          <w:szCs w:val="18"/>
        </w:rPr>
        <w:t>London: Vintage Books.</w:t>
      </w:r>
    </w:p>
    <w:p w:rsidR="001B64C2" w:rsidRPr="000221D6" w:rsidRDefault="001B64C2"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Foucault, M. (1979). </w:t>
      </w:r>
      <w:r w:rsidRPr="000221D6">
        <w:rPr>
          <w:rFonts w:ascii="Times New Roman" w:hAnsi="Times New Roman" w:cs="Times New Roman"/>
          <w:i/>
          <w:sz w:val="18"/>
          <w:szCs w:val="18"/>
        </w:rPr>
        <w:t xml:space="preserve">Discipline and Punish: The Birth of the Prison. </w:t>
      </w:r>
      <w:r w:rsidRPr="000221D6">
        <w:rPr>
          <w:rFonts w:ascii="Times New Roman" w:hAnsi="Times New Roman" w:cs="Times New Roman"/>
          <w:sz w:val="18"/>
          <w:szCs w:val="18"/>
        </w:rPr>
        <w:t>London: Penguin.</w:t>
      </w:r>
    </w:p>
    <w:p w:rsidR="00B3365D" w:rsidRPr="000221D6" w:rsidRDefault="00B3365D"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proofErr w:type="spellStart"/>
      <w:r w:rsidRPr="000221D6">
        <w:rPr>
          <w:rFonts w:ascii="Times New Roman" w:hAnsi="Times New Roman" w:cs="Times New Roman"/>
          <w:sz w:val="18"/>
          <w:szCs w:val="18"/>
        </w:rPr>
        <w:t>Freake</w:t>
      </w:r>
      <w:proofErr w:type="spellEnd"/>
      <w:r w:rsidRPr="000221D6">
        <w:rPr>
          <w:rFonts w:ascii="Times New Roman" w:hAnsi="Times New Roman" w:cs="Times New Roman"/>
          <w:sz w:val="18"/>
          <w:szCs w:val="18"/>
        </w:rPr>
        <w:t>, H., Barley, V., &amp; Kent, G. (2007). Adolescents’ views of helping professionals: A review of the literature. Journal of Adolescence, 30(4), 639-653.</w:t>
      </w:r>
    </w:p>
    <w:p w:rsidR="00B3365D" w:rsidRPr="000221D6" w:rsidRDefault="00B3365D"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Garland, A. F., Aarons, G., Hawley, K. L., &amp; Hough, R. L. (2003). Relationship of youth satisfaction with mental health services and changes in symptoms and functioning. Psychiatric Services, 54(11), 1544-1546.</w:t>
      </w:r>
    </w:p>
    <w:p w:rsidR="000D2E45" w:rsidRPr="000221D6" w:rsidRDefault="000D2E45"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proofErr w:type="spellStart"/>
      <w:r w:rsidRPr="000221D6">
        <w:rPr>
          <w:rFonts w:ascii="Times New Roman" w:hAnsi="Times New Roman" w:cs="Times New Roman"/>
          <w:sz w:val="18"/>
          <w:szCs w:val="18"/>
        </w:rPr>
        <w:t>Gesler</w:t>
      </w:r>
      <w:proofErr w:type="spellEnd"/>
      <w:r w:rsidRPr="000221D6">
        <w:rPr>
          <w:rFonts w:ascii="Times New Roman" w:hAnsi="Times New Roman" w:cs="Times New Roman"/>
          <w:sz w:val="18"/>
          <w:szCs w:val="18"/>
        </w:rPr>
        <w:t xml:space="preserve">, W., Bell, M., Curtis, S., Hubbard, P., &amp; Francis, S. (2004). Therapy by design: evaluating the UK hospital building program, </w:t>
      </w:r>
      <w:r w:rsidRPr="000221D6">
        <w:rPr>
          <w:rFonts w:ascii="Times New Roman" w:hAnsi="Times New Roman" w:cs="Times New Roman"/>
          <w:i/>
          <w:sz w:val="18"/>
          <w:szCs w:val="18"/>
        </w:rPr>
        <w:t xml:space="preserve">Health and Place, 10, </w:t>
      </w:r>
      <w:r w:rsidRPr="000221D6">
        <w:rPr>
          <w:rFonts w:ascii="Times New Roman" w:hAnsi="Times New Roman" w:cs="Times New Roman"/>
          <w:sz w:val="18"/>
          <w:szCs w:val="18"/>
        </w:rPr>
        <w:t>117-128.</w:t>
      </w:r>
    </w:p>
    <w:p w:rsidR="00B90CC1" w:rsidRPr="000221D6" w:rsidRDefault="00B90CC1"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Giddens, A. (1987). </w:t>
      </w:r>
      <w:r w:rsidRPr="000221D6">
        <w:rPr>
          <w:rFonts w:ascii="Times New Roman" w:hAnsi="Times New Roman" w:cs="Times New Roman"/>
          <w:i/>
          <w:sz w:val="18"/>
          <w:szCs w:val="18"/>
        </w:rPr>
        <w:t xml:space="preserve">Sociology: A Brief but Critical Introduction. </w:t>
      </w:r>
      <w:r w:rsidRPr="000221D6">
        <w:rPr>
          <w:rFonts w:ascii="Times New Roman" w:hAnsi="Times New Roman" w:cs="Times New Roman"/>
          <w:sz w:val="18"/>
          <w:szCs w:val="18"/>
        </w:rPr>
        <w:t>Basingstoke, UK: Palgrave Macmillan.</w:t>
      </w:r>
    </w:p>
    <w:p w:rsidR="00EC15F0" w:rsidRPr="000221D6" w:rsidRDefault="00EC15F0"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Gill, F., Butler, S., &amp; </w:t>
      </w:r>
      <w:proofErr w:type="spellStart"/>
      <w:r w:rsidRPr="000221D6">
        <w:rPr>
          <w:rFonts w:ascii="Times New Roman" w:hAnsi="Times New Roman" w:cs="Times New Roman"/>
          <w:sz w:val="18"/>
          <w:szCs w:val="18"/>
        </w:rPr>
        <w:t>Pistrang</w:t>
      </w:r>
      <w:proofErr w:type="spellEnd"/>
      <w:r w:rsidRPr="000221D6">
        <w:rPr>
          <w:rFonts w:ascii="Times New Roman" w:hAnsi="Times New Roman" w:cs="Times New Roman"/>
          <w:sz w:val="18"/>
          <w:szCs w:val="18"/>
        </w:rPr>
        <w:t xml:space="preserve">, N. (2016). The experience of adolescent inpatient care and the anticipated transition to the community: young people’s perspectives. </w:t>
      </w:r>
      <w:r w:rsidR="00701962" w:rsidRPr="000221D6">
        <w:rPr>
          <w:rFonts w:ascii="Times New Roman" w:hAnsi="Times New Roman" w:cs="Times New Roman"/>
          <w:i/>
          <w:sz w:val="18"/>
          <w:szCs w:val="18"/>
        </w:rPr>
        <w:t xml:space="preserve">Journal of Adolescence, 46, </w:t>
      </w:r>
      <w:r w:rsidR="00701962" w:rsidRPr="000221D6">
        <w:rPr>
          <w:rFonts w:ascii="Times New Roman" w:hAnsi="Times New Roman" w:cs="Times New Roman"/>
          <w:sz w:val="18"/>
          <w:szCs w:val="18"/>
        </w:rPr>
        <w:t>57-65.</w:t>
      </w:r>
    </w:p>
    <w:p w:rsidR="00014486" w:rsidRPr="000221D6" w:rsidRDefault="00014486"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proofErr w:type="spellStart"/>
      <w:r w:rsidRPr="000221D6">
        <w:rPr>
          <w:rFonts w:ascii="Times New Roman" w:hAnsi="Times New Roman" w:cs="Times New Roman"/>
          <w:sz w:val="18"/>
          <w:szCs w:val="18"/>
        </w:rPr>
        <w:lastRenderedPageBreak/>
        <w:t>Gusella</w:t>
      </w:r>
      <w:proofErr w:type="spellEnd"/>
      <w:r w:rsidRPr="000221D6">
        <w:rPr>
          <w:rFonts w:ascii="Times New Roman" w:hAnsi="Times New Roman" w:cs="Times New Roman"/>
          <w:sz w:val="18"/>
          <w:szCs w:val="18"/>
        </w:rPr>
        <w:t xml:space="preserve">, J. L., Ward, A. M., &amp; Butler, G. S. (1998). The experience of hospitalized adolescents: how well do we meet their developmental needs? </w:t>
      </w:r>
      <w:r w:rsidRPr="000221D6">
        <w:rPr>
          <w:rFonts w:ascii="Times New Roman" w:hAnsi="Times New Roman" w:cs="Times New Roman"/>
          <w:i/>
          <w:sz w:val="18"/>
          <w:szCs w:val="18"/>
        </w:rPr>
        <w:t>Children’s Health Care, 27</w:t>
      </w:r>
      <w:r w:rsidRPr="000221D6">
        <w:rPr>
          <w:rFonts w:ascii="Times New Roman" w:hAnsi="Times New Roman" w:cs="Times New Roman"/>
          <w:sz w:val="18"/>
          <w:szCs w:val="18"/>
        </w:rPr>
        <w:t>(2), 131-145.</w:t>
      </w:r>
    </w:p>
    <w:p w:rsidR="00836044" w:rsidRPr="000221D6" w:rsidRDefault="00836044"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Hatfield, E., </w:t>
      </w:r>
      <w:proofErr w:type="spellStart"/>
      <w:r w:rsidRPr="000221D6">
        <w:rPr>
          <w:rFonts w:ascii="Times New Roman" w:hAnsi="Times New Roman" w:cs="Times New Roman"/>
          <w:sz w:val="18"/>
          <w:szCs w:val="18"/>
        </w:rPr>
        <w:t>Cacioppo</w:t>
      </w:r>
      <w:proofErr w:type="spellEnd"/>
      <w:r w:rsidRPr="000221D6">
        <w:rPr>
          <w:rFonts w:ascii="Times New Roman" w:hAnsi="Times New Roman" w:cs="Times New Roman"/>
          <w:sz w:val="18"/>
          <w:szCs w:val="18"/>
        </w:rPr>
        <w:t xml:space="preserve">, J., &amp; </w:t>
      </w:r>
      <w:proofErr w:type="spellStart"/>
      <w:r w:rsidRPr="000221D6">
        <w:rPr>
          <w:rFonts w:ascii="Times New Roman" w:hAnsi="Times New Roman" w:cs="Times New Roman"/>
          <w:sz w:val="18"/>
          <w:szCs w:val="18"/>
        </w:rPr>
        <w:t>Rapson</w:t>
      </w:r>
      <w:proofErr w:type="spellEnd"/>
      <w:r w:rsidRPr="000221D6">
        <w:rPr>
          <w:rFonts w:ascii="Times New Roman" w:hAnsi="Times New Roman" w:cs="Times New Roman"/>
          <w:sz w:val="18"/>
          <w:szCs w:val="18"/>
        </w:rPr>
        <w:t xml:space="preserve">, R. L. (1994). </w:t>
      </w:r>
      <w:r w:rsidRPr="000221D6">
        <w:rPr>
          <w:rFonts w:ascii="Times New Roman" w:hAnsi="Times New Roman" w:cs="Times New Roman"/>
          <w:i/>
          <w:sz w:val="18"/>
          <w:szCs w:val="18"/>
        </w:rPr>
        <w:t xml:space="preserve">Emotional Contagion. </w:t>
      </w:r>
      <w:r w:rsidRPr="000221D6">
        <w:rPr>
          <w:rFonts w:ascii="Times New Roman" w:hAnsi="Times New Roman" w:cs="Times New Roman"/>
          <w:sz w:val="18"/>
          <w:szCs w:val="18"/>
        </w:rPr>
        <w:t>New York: Cambridge University Press.</w:t>
      </w:r>
    </w:p>
    <w:p w:rsidR="00701962" w:rsidRPr="000221D6" w:rsidRDefault="00701962" w:rsidP="000221D6">
      <w:pPr>
        <w:pStyle w:val="ListParagraph"/>
        <w:numPr>
          <w:ilvl w:val="0"/>
          <w:numId w:val="4"/>
        </w:numPr>
        <w:autoSpaceDE w:val="0"/>
        <w:autoSpaceDN w:val="0"/>
        <w:adjustRightInd w:val="0"/>
        <w:spacing w:line="360" w:lineRule="auto"/>
        <w:rPr>
          <w:rFonts w:ascii="Times New Roman" w:hAnsi="Times New Roman" w:cs="Times New Roman"/>
          <w:i/>
          <w:sz w:val="18"/>
          <w:szCs w:val="18"/>
        </w:rPr>
      </w:pPr>
      <w:r w:rsidRPr="000221D6">
        <w:rPr>
          <w:rFonts w:ascii="Times New Roman" w:hAnsi="Times New Roman" w:cs="Times New Roman"/>
          <w:sz w:val="18"/>
          <w:szCs w:val="18"/>
        </w:rPr>
        <w:t xml:space="preserve">Haynes, C., </w:t>
      </w:r>
      <w:proofErr w:type="spellStart"/>
      <w:r w:rsidRPr="000221D6">
        <w:rPr>
          <w:rFonts w:ascii="Times New Roman" w:hAnsi="Times New Roman" w:cs="Times New Roman"/>
          <w:sz w:val="18"/>
          <w:szCs w:val="18"/>
        </w:rPr>
        <w:t>Eivors</w:t>
      </w:r>
      <w:proofErr w:type="spellEnd"/>
      <w:r w:rsidRPr="000221D6">
        <w:rPr>
          <w:rFonts w:ascii="Times New Roman" w:hAnsi="Times New Roman" w:cs="Times New Roman"/>
          <w:sz w:val="18"/>
          <w:szCs w:val="18"/>
        </w:rPr>
        <w:t xml:space="preserve">, A., &amp; Crossley, J. (2011). ‘Living in an alternate reality’: adolescents’ experiences of psychiatric inpatient care. </w:t>
      </w:r>
      <w:r w:rsidRPr="000221D6">
        <w:rPr>
          <w:rFonts w:ascii="Times New Roman" w:hAnsi="Times New Roman" w:cs="Times New Roman"/>
          <w:i/>
          <w:sz w:val="18"/>
          <w:szCs w:val="18"/>
        </w:rPr>
        <w:t xml:space="preserve">Child and Adolescent Mental Health, 16, </w:t>
      </w:r>
      <w:r w:rsidRPr="000221D6">
        <w:rPr>
          <w:rFonts w:ascii="Times New Roman" w:hAnsi="Times New Roman" w:cs="Times New Roman"/>
          <w:sz w:val="18"/>
          <w:szCs w:val="18"/>
        </w:rPr>
        <w:t>150-157.</w:t>
      </w:r>
    </w:p>
    <w:p w:rsidR="00C22363" w:rsidRPr="000221D6" w:rsidRDefault="00C22363"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proofErr w:type="spellStart"/>
      <w:r w:rsidRPr="000221D6">
        <w:rPr>
          <w:rFonts w:ascii="Times New Roman" w:hAnsi="Times New Roman" w:cs="Times New Roman"/>
          <w:sz w:val="18"/>
          <w:szCs w:val="18"/>
        </w:rPr>
        <w:t>Jörgenssen</w:t>
      </w:r>
      <w:proofErr w:type="spellEnd"/>
      <w:r w:rsidRPr="000221D6">
        <w:rPr>
          <w:rFonts w:ascii="Times New Roman" w:hAnsi="Times New Roman" w:cs="Times New Roman"/>
          <w:sz w:val="18"/>
          <w:szCs w:val="18"/>
        </w:rPr>
        <w:t xml:space="preserve">, K. N., </w:t>
      </w:r>
      <w:proofErr w:type="spellStart"/>
      <w:r w:rsidRPr="000221D6">
        <w:rPr>
          <w:rFonts w:ascii="Times New Roman" w:hAnsi="Times New Roman" w:cs="Times New Roman"/>
          <w:sz w:val="18"/>
          <w:szCs w:val="18"/>
        </w:rPr>
        <w:t>Römma</w:t>
      </w:r>
      <w:proofErr w:type="spellEnd"/>
      <w:r w:rsidRPr="000221D6">
        <w:rPr>
          <w:rFonts w:ascii="Times New Roman" w:hAnsi="Times New Roman" w:cs="Times New Roman"/>
          <w:sz w:val="18"/>
          <w:szCs w:val="18"/>
        </w:rPr>
        <w:t xml:space="preserve">, V., &amp; </w:t>
      </w:r>
      <w:proofErr w:type="spellStart"/>
      <w:r w:rsidRPr="000221D6">
        <w:rPr>
          <w:rFonts w:ascii="Times New Roman" w:hAnsi="Times New Roman" w:cs="Times New Roman"/>
          <w:sz w:val="18"/>
          <w:szCs w:val="18"/>
        </w:rPr>
        <w:t>Rundmo</w:t>
      </w:r>
      <w:proofErr w:type="spellEnd"/>
      <w:r w:rsidRPr="000221D6">
        <w:rPr>
          <w:rFonts w:ascii="Times New Roman" w:hAnsi="Times New Roman" w:cs="Times New Roman"/>
          <w:sz w:val="18"/>
          <w:szCs w:val="18"/>
        </w:rPr>
        <w:t xml:space="preserve">, T. (2009). Associations between ward atmosphere, patient satisfaction and outcome. </w:t>
      </w:r>
      <w:r w:rsidRPr="000221D6">
        <w:rPr>
          <w:rFonts w:ascii="Times New Roman" w:hAnsi="Times New Roman" w:cs="Times New Roman"/>
          <w:i/>
          <w:sz w:val="18"/>
          <w:szCs w:val="18"/>
        </w:rPr>
        <w:t>Journal of Psychiatric and Mental Health Nursing, 16</w:t>
      </w:r>
      <w:r w:rsidRPr="000221D6">
        <w:rPr>
          <w:rFonts w:ascii="Times New Roman" w:hAnsi="Times New Roman" w:cs="Times New Roman"/>
          <w:sz w:val="18"/>
          <w:szCs w:val="18"/>
        </w:rPr>
        <w:t>, 113-120.</w:t>
      </w:r>
    </w:p>
    <w:p w:rsidR="00B06D82" w:rsidRPr="000221D6" w:rsidRDefault="00B06D82"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Kearns, R. A., &amp; Barnett, J. R. (1999). To boldly go? Place, metaphor, and the marketing of Auckland’s </w:t>
      </w:r>
      <w:proofErr w:type="spellStart"/>
      <w:r w:rsidRPr="000221D6">
        <w:rPr>
          <w:rFonts w:ascii="Times New Roman" w:hAnsi="Times New Roman" w:cs="Times New Roman"/>
          <w:sz w:val="18"/>
          <w:szCs w:val="18"/>
        </w:rPr>
        <w:t>Starship</w:t>
      </w:r>
      <w:proofErr w:type="spellEnd"/>
      <w:r w:rsidRPr="000221D6">
        <w:rPr>
          <w:rFonts w:ascii="Times New Roman" w:hAnsi="Times New Roman" w:cs="Times New Roman"/>
          <w:sz w:val="18"/>
          <w:szCs w:val="18"/>
        </w:rPr>
        <w:t xml:space="preserve"> Hospital. </w:t>
      </w:r>
      <w:r w:rsidRPr="000221D6">
        <w:rPr>
          <w:rFonts w:ascii="Times New Roman" w:hAnsi="Times New Roman" w:cs="Times New Roman"/>
          <w:i/>
          <w:sz w:val="18"/>
          <w:szCs w:val="18"/>
        </w:rPr>
        <w:t>Environment and Planning D: Society and Space, 17</w:t>
      </w:r>
      <w:r w:rsidRPr="000221D6">
        <w:rPr>
          <w:rFonts w:ascii="Times New Roman" w:hAnsi="Times New Roman" w:cs="Times New Roman"/>
          <w:sz w:val="18"/>
          <w:szCs w:val="18"/>
        </w:rPr>
        <w:t>(2), 201-226.</w:t>
      </w:r>
    </w:p>
    <w:p w:rsidR="007C7B4E" w:rsidRPr="000221D6" w:rsidRDefault="007C7B4E"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Knowles, C. (2000). </w:t>
      </w:r>
      <w:r w:rsidRPr="000221D6">
        <w:rPr>
          <w:rFonts w:ascii="Times New Roman" w:hAnsi="Times New Roman" w:cs="Times New Roman"/>
          <w:i/>
          <w:sz w:val="18"/>
          <w:szCs w:val="18"/>
        </w:rPr>
        <w:t xml:space="preserve">Bedlam on the Streets. </w:t>
      </w:r>
      <w:r w:rsidRPr="000221D6">
        <w:rPr>
          <w:rFonts w:ascii="Times New Roman" w:hAnsi="Times New Roman" w:cs="Times New Roman"/>
          <w:sz w:val="18"/>
          <w:szCs w:val="18"/>
        </w:rPr>
        <w:t>London</w:t>
      </w:r>
      <w:r w:rsidR="00DE13CD" w:rsidRPr="000221D6">
        <w:rPr>
          <w:rFonts w:ascii="Times New Roman" w:hAnsi="Times New Roman" w:cs="Times New Roman"/>
          <w:sz w:val="18"/>
          <w:szCs w:val="18"/>
        </w:rPr>
        <w:t>, UK</w:t>
      </w:r>
      <w:r w:rsidRPr="000221D6">
        <w:rPr>
          <w:rFonts w:ascii="Times New Roman" w:hAnsi="Times New Roman" w:cs="Times New Roman"/>
          <w:sz w:val="18"/>
          <w:szCs w:val="18"/>
        </w:rPr>
        <w:t>: Routledge.</w:t>
      </w:r>
    </w:p>
    <w:p w:rsidR="00DE13CD" w:rsidRPr="000221D6" w:rsidRDefault="00DE13CD"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proofErr w:type="spellStart"/>
      <w:r w:rsidRPr="000221D6">
        <w:rPr>
          <w:rFonts w:ascii="Times New Roman" w:hAnsi="Times New Roman" w:cs="Times New Roman"/>
          <w:sz w:val="18"/>
          <w:szCs w:val="18"/>
        </w:rPr>
        <w:t>Kövecses</w:t>
      </w:r>
      <w:proofErr w:type="spellEnd"/>
      <w:r w:rsidRPr="000221D6">
        <w:rPr>
          <w:rFonts w:ascii="Times New Roman" w:hAnsi="Times New Roman" w:cs="Times New Roman"/>
          <w:sz w:val="18"/>
          <w:szCs w:val="18"/>
        </w:rPr>
        <w:t xml:space="preserve">, Z. (2003). </w:t>
      </w:r>
      <w:r w:rsidRPr="000221D6">
        <w:rPr>
          <w:rFonts w:ascii="Times New Roman" w:hAnsi="Times New Roman" w:cs="Times New Roman"/>
          <w:i/>
          <w:sz w:val="18"/>
          <w:szCs w:val="18"/>
        </w:rPr>
        <w:t xml:space="preserve">Metaphor and Emotion: Language, Culture, and Body in Human Feeling. </w:t>
      </w:r>
      <w:r w:rsidRPr="000221D6">
        <w:rPr>
          <w:rFonts w:ascii="Times New Roman" w:hAnsi="Times New Roman" w:cs="Times New Roman"/>
          <w:sz w:val="18"/>
          <w:szCs w:val="18"/>
        </w:rPr>
        <w:t>Cambridge, UK: Cambridge University Press.</w:t>
      </w:r>
    </w:p>
    <w:p w:rsidR="00B06D82" w:rsidRPr="000221D6" w:rsidRDefault="00B06D82"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proofErr w:type="spellStart"/>
      <w:r w:rsidRPr="000221D6">
        <w:rPr>
          <w:rFonts w:ascii="Times New Roman" w:hAnsi="Times New Roman" w:cs="Times New Roman"/>
          <w:sz w:val="18"/>
          <w:szCs w:val="18"/>
        </w:rPr>
        <w:t>Lakoff</w:t>
      </w:r>
      <w:proofErr w:type="spellEnd"/>
      <w:r w:rsidRPr="000221D6">
        <w:rPr>
          <w:rFonts w:ascii="Times New Roman" w:hAnsi="Times New Roman" w:cs="Times New Roman"/>
          <w:sz w:val="18"/>
          <w:szCs w:val="18"/>
        </w:rPr>
        <w:t xml:space="preserve">, G., &amp; Johnson, M. (1980). </w:t>
      </w:r>
      <w:r w:rsidRPr="000221D6">
        <w:rPr>
          <w:rFonts w:ascii="Times New Roman" w:hAnsi="Times New Roman" w:cs="Times New Roman"/>
          <w:i/>
          <w:sz w:val="18"/>
          <w:szCs w:val="18"/>
        </w:rPr>
        <w:t xml:space="preserve">Metaphors We Live By. </w:t>
      </w:r>
      <w:r w:rsidRPr="000221D6">
        <w:rPr>
          <w:rFonts w:ascii="Times New Roman" w:hAnsi="Times New Roman" w:cs="Times New Roman"/>
          <w:sz w:val="18"/>
          <w:szCs w:val="18"/>
        </w:rPr>
        <w:t>Chicago, IL: University of Chicago Press.</w:t>
      </w:r>
    </w:p>
    <w:p w:rsidR="003D51DD" w:rsidRPr="000221D6" w:rsidRDefault="003D51DD" w:rsidP="000221D6">
      <w:pPr>
        <w:pStyle w:val="ListParagraph"/>
        <w:numPr>
          <w:ilvl w:val="0"/>
          <w:numId w:val="4"/>
        </w:numPr>
        <w:spacing w:line="360" w:lineRule="auto"/>
        <w:rPr>
          <w:rFonts w:ascii="Times New Roman" w:hAnsi="Times New Roman" w:cs="Times New Roman"/>
          <w:sz w:val="18"/>
          <w:szCs w:val="18"/>
        </w:rPr>
      </w:pPr>
      <w:proofErr w:type="spellStart"/>
      <w:r w:rsidRPr="000221D6">
        <w:rPr>
          <w:rFonts w:ascii="Times New Roman" w:hAnsi="Times New Roman" w:cs="Times New Roman"/>
          <w:sz w:val="18"/>
          <w:szCs w:val="18"/>
        </w:rPr>
        <w:t>LeFrançois</w:t>
      </w:r>
      <w:proofErr w:type="spellEnd"/>
      <w:r w:rsidRPr="000221D6">
        <w:rPr>
          <w:rFonts w:ascii="Times New Roman" w:hAnsi="Times New Roman" w:cs="Times New Roman"/>
          <w:sz w:val="18"/>
          <w:szCs w:val="18"/>
        </w:rPr>
        <w:t xml:space="preserve">, B. (2007). Children’s participation rights: voicing opinions in inpatient care. </w:t>
      </w:r>
      <w:r w:rsidRPr="000221D6">
        <w:rPr>
          <w:rFonts w:ascii="Times New Roman" w:hAnsi="Times New Roman" w:cs="Times New Roman"/>
          <w:i/>
          <w:sz w:val="18"/>
          <w:szCs w:val="18"/>
        </w:rPr>
        <w:t>Child and Adolescent Mental Health, 12</w:t>
      </w:r>
      <w:r w:rsidRPr="000221D6">
        <w:rPr>
          <w:rFonts w:ascii="Times New Roman" w:hAnsi="Times New Roman" w:cs="Times New Roman"/>
          <w:sz w:val="18"/>
          <w:szCs w:val="18"/>
        </w:rPr>
        <w:t>(2), 94-97.</w:t>
      </w:r>
    </w:p>
    <w:p w:rsidR="005A7A4A" w:rsidRPr="000221D6" w:rsidRDefault="005A7A4A" w:rsidP="000221D6">
      <w:pPr>
        <w:pStyle w:val="ListParagraph"/>
        <w:numPr>
          <w:ilvl w:val="0"/>
          <w:numId w:val="4"/>
        </w:numPr>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Manzo, L. (2003). Beyond house and haven: toward a </w:t>
      </w:r>
      <w:proofErr w:type="spellStart"/>
      <w:r w:rsidRPr="000221D6">
        <w:rPr>
          <w:rFonts w:ascii="Times New Roman" w:hAnsi="Times New Roman" w:cs="Times New Roman"/>
          <w:sz w:val="18"/>
          <w:szCs w:val="18"/>
        </w:rPr>
        <w:t>revisioning</w:t>
      </w:r>
      <w:proofErr w:type="spellEnd"/>
      <w:r w:rsidRPr="000221D6">
        <w:rPr>
          <w:rFonts w:ascii="Times New Roman" w:hAnsi="Times New Roman" w:cs="Times New Roman"/>
          <w:sz w:val="18"/>
          <w:szCs w:val="18"/>
        </w:rPr>
        <w:t xml:space="preserve"> of emotional relationships with place. </w:t>
      </w:r>
      <w:r w:rsidRPr="000221D6">
        <w:rPr>
          <w:rFonts w:ascii="Times New Roman" w:hAnsi="Times New Roman" w:cs="Times New Roman"/>
          <w:i/>
          <w:sz w:val="18"/>
          <w:szCs w:val="18"/>
        </w:rPr>
        <w:t>Journal of Environmental Psychology, 23</w:t>
      </w:r>
      <w:r w:rsidRPr="000221D6">
        <w:rPr>
          <w:rFonts w:ascii="Times New Roman" w:hAnsi="Times New Roman" w:cs="Times New Roman"/>
          <w:sz w:val="18"/>
          <w:szCs w:val="18"/>
        </w:rPr>
        <w:t>(1), 47-61.</w:t>
      </w:r>
    </w:p>
    <w:p w:rsidR="00B3365D" w:rsidRPr="000221D6" w:rsidRDefault="00B3365D"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Marriage, K., Petrie, J., &amp; </w:t>
      </w:r>
      <w:proofErr w:type="spellStart"/>
      <w:r w:rsidRPr="000221D6">
        <w:rPr>
          <w:rFonts w:ascii="Times New Roman" w:hAnsi="Times New Roman" w:cs="Times New Roman"/>
          <w:sz w:val="18"/>
          <w:szCs w:val="18"/>
        </w:rPr>
        <w:t>Worling</w:t>
      </w:r>
      <w:proofErr w:type="spellEnd"/>
      <w:r w:rsidRPr="000221D6">
        <w:rPr>
          <w:rFonts w:ascii="Times New Roman" w:hAnsi="Times New Roman" w:cs="Times New Roman"/>
          <w:sz w:val="18"/>
          <w:szCs w:val="18"/>
        </w:rPr>
        <w:t>, D. (2001). Consumer satisfaction with an adolescent inpatient psychiatric unit. Canadian Journal of Psychiatry, 46, 969-975.</w:t>
      </w:r>
    </w:p>
    <w:p w:rsidR="00361EF5" w:rsidRPr="000221D6" w:rsidRDefault="00361EF5"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Martin, J., </w:t>
      </w:r>
      <w:proofErr w:type="spellStart"/>
      <w:r w:rsidRPr="000221D6">
        <w:rPr>
          <w:rFonts w:ascii="Times New Roman" w:hAnsi="Times New Roman" w:cs="Times New Roman"/>
          <w:sz w:val="18"/>
          <w:szCs w:val="18"/>
        </w:rPr>
        <w:t>Pescosolido</w:t>
      </w:r>
      <w:proofErr w:type="spellEnd"/>
      <w:r w:rsidRPr="000221D6">
        <w:rPr>
          <w:rFonts w:ascii="Times New Roman" w:hAnsi="Times New Roman" w:cs="Times New Roman"/>
          <w:sz w:val="18"/>
          <w:szCs w:val="18"/>
        </w:rPr>
        <w:t xml:space="preserve">, B., </w:t>
      </w:r>
      <w:proofErr w:type="spellStart"/>
      <w:r w:rsidRPr="000221D6">
        <w:rPr>
          <w:rFonts w:ascii="Times New Roman" w:hAnsi="Times New Roman" w:cs="Times New Roman"/>
          <w:sz w:val="18"/>
          <w:szCs w:val="18"/>
        </w:rPr>
        <w:t>Olafsdottir</w:t>
      </w:r>
      <w:proofErr w:type="spellEnd"/>
      <w:r w:rsidRPr="000221D6">
        <w:rPr>
          <w:rFonts w:ascii="Times New Roman" w:hAnsi="Times New Roman" w:cs="Times New Roman"/>
          <w:sz w:val="18"/>
          <w:szCs w:val="18"/>
        </w:rPr>
        <w:t xml:space="preserve">, S., &amp; McLeod, J. (2007). The construction of fear: Americans’ preferences for social distance from children and adolescents with mental health problems. </w:t>
      </w:r>
      <w:r w:rsidRPr="000221D6">
        <w:rPr>
          <w:rFonts w:ascii="Times New Roman" w:hAnsi="Times New Roman" w:cs="Times New Roman"/>
          <w:i/>
          <w:sz w:val="18"/>
          <w:szCs w:val="18"/>
        </w:rPr>
        <w:t>Journal of Health and Social Behaviour, 48</w:t>
      </w:r>
      <w:r w:rsidRPr="000221D6">
        <w:rPr>
          <w:rFonts w:ascii="Times New Roman" w:hAnsi="Times New Roman" w:cs="Times New Roman"/>
          <w:sz w:val="18"/>
          <w:szCs w:val="18"/>
        </w:rPr>
        <w:t>, 50-67.</w:t>
      </w:r>
    </w:p>
    <w:p w:rsidR="00361EF5" w:rsidRPr="000221D6" w:rsidRDefault="00361EF5"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McDowell, L. (2009). New masculinities and femininities: gender divisions in the new economy. In A Furlong (Ed.), </w:t>
      </w:r>
      <w:r w:rsidRPr="000221D6">
        <w:rPr>
          <w:rFonts w:ascii="Times New Roman" w:hAnsi="Times New Roman" w:cs="Times New Roman"/>
          <w:i/>
          <w:sz w:val="18"/>
          <w:szCs w:val="18"/>
        </w:rPr>
        <w:t>Handbook of Youth and Young Adulthood: New Perspectives and Agendas</w:t>
      </w:r>
      <w:r w:rsidR="003D51DD" w:rsidRPr="000221D6">
        <w:rPr>
          <w:rFonts w:ascii="Times New Roman" w:hAnsi="Times New Roman" w:cs="Times New Roman"/>
          <w:i/>
          <w:sz w:val="18"/>
          <w:szCs w:val="18"/>
        </w:rPr>
        <w:t xml:space="preserve"> </w:t>
      </w:r>
      <w:r w:rsidR="003D51DD" w:rsidRPr="000221D6">
        <w:rPr>
          <w:rFonts w:ascii="Times New Roman" w:hAnsi="Times New Roman" w:cs="Times New Roman"/>
          <w:sz w:val="18"/>
          <w:szCs w:val="18"/>
        </w:rPr>
        <w:t>(pp. 58-65). London: Routledge.</w:t>
      </w:r>
    </w:p>
    <w:p w:rsidR="00D47BCB" w:rsidRPr="000221D6" w:rsidRDefault="00D47BCB" w:rsidP="000221D6">
      <w:pPr>
        <w:pStyle w:val="ListParagraph"/>
        <w:numPr>
          <w:ilvl w:val="0"/>
          <w:numId w:val="4"/>
        </w:numPr>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Moore, J. (2000). Placing home in context. </w:t>
      </w:r>
      <w:r w:rsidRPr="000221D6">
        <w:rPr>
          <w:rFonts w:ascii="Times New Roman" w:hAnsi="Times New Roman" w:cs="Times New Roman"/>
          <w:i/>
          <w:sz w:val="18"/>
          <w:szCs w:val="18"/>
        </w:rPr>
        <w:t xml:space="preserve">Journal of Environmental Psychology, 20, </w:t>
      </w:r>
      <w:r w:rsidRPr="000221D6">
        <w:rPr>
          <w:rFonts w:ascii="Times New Roman" w:hAnsi="Times New Roman" w:cs="Times New Roman"/>
          <w:sz w:val="18"/>
          <w:szCs w:val="18"/>
        </w:rPr>
        <w:t>207-218.</w:t>
      </w:r>
    </w:p>
    <w:p w:rsidR="00D35136" w:rsidRPr="000221D6" w:rsidRDefault="00D35136" w:rsidP="000221D6">
      <w:pPr>
        <w:pStyle w:val="ListParagraph"/>
        <w:numPr>
          <w:ilvl w:val="0"/>
          <w:numId w:val="4"/>
        </w:numPr>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Moos, R. H. (1997). The social climate of hospital programs. In R H Moos (Ed.), </w:t>
      </w:r>
      <w:r w:rsidRPr="000221D6">
        <w:rPr>
          <w:rFonts w:ascii="Times New Roman" w:hAnsi="Times New Roman" w:cs="Times New Roman"/>
          <w:i/>
          <w:sz w:val="18"/>
          <w:szCs w:val="18"/>
        </w:rPr>
        <w:t>Evaluating Treatment Environments: The Quality of Psychiatric and Substance Abuse Programs, 2</w:t>
      </w:r>
      <w:r w:rsidRPr="000221D6">
        <w:rPr>
          <w:rFonts w:ascii="Times New Roman" w:hAnsi="Times New Roman" w:cs="Times New Roman"/>
          <w:i/>
          <w:sz w:val="18"/>
          <w:szCs w:val="18"/>
          <w:vertAlign w:val="superscript"/>
        </w:rPr>
        <w:t>nd</w:t>
      </w:r>
      <w:r w:rsidR="003D51DD" w:rsidRPr="000221D6">
        <w:rPr>
          <w:rFonts w:ascii="Times New Roman" w:hAnsi="Times New Roman" w:cs="Times New Roman"/>
          <w:i/>
          <w:sz w:val="18"/>
          <w:szCs w:val="18"/>
        </w:rPr>
        <w:t xml:space="preserve"> Edition, </w:t>
      </w:r>
      <w:r w:rsidR="003D51DD" w:rsidRPr="000221D6">
        <w:rPr>
          <w:rFonts w:ascii="Times New Roman" w:hAnsi="Times New Roman" w:cs="Times New Roman"/>
          <w:sz w:val="18"/>
          <w:szCs w:val="18"/>
        </w:rPr>
        <w:t xml:space="preserve">(pp. 23-44). </w:t>
      </w:r>
      <w:r w:rsidRPr="000221D6">
        <w:rPr>
          <w:rFonts w:ascii="Times New Roman" w:hAnsi="Times New Roman" w:cs="Times New Roman"/>
          <w:sz w:val="18"/>
          <w:szCs w:val="18"/>
        </w:rPr>
        <w:t>New Jersey: Transaction Publishers.</w:t>
      </w:r>
    </w:p>
    <w:p w:rsidR="00B3365D" w:rsidRPr="000221D6" w:rsidRDefault="00B3365D"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Moses, T. (2011). Adolescents’ perspectives about brief psychiatric hospitalization: What is helpful and what is not? </w:t>
      </w:r>
      <w:r w:rsidRPr="000221D6">
        <w:rPr>
          <w:rFonts w:ascii="Times New Roman" w:hAnsi="Times New Roman" w:cs="Times New Roman"/>
          <w:i/>
          <w:sz w:val="18"/>
          <w:szCs w:val="18"/>
        </w:rPr>
        <w:t>Psychiatric Quarterly, 82</w:t>
      </w:r>
      <w:r w:rsidRPr="000221D6">
        <w:rPr>
          <w:rFonts w:ascii="Times New Roman" w:hAnsi="Times New Roman" w:cs="Times New Roman"/>
          <w:sz w:val="18"/>
          <w:szCs w:val="18"/>
        </w:rPr>
        <w:t>(2), 121-137.</w:t>
      </w:r>
    </w:p>
    <w:p w:rsidR="00B3365D" w:rsidRPr="000221D6" w:rsidRDefault="00B3365D"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Moses, T. (2014). Determinants of mental illness stigma for adolescents discharged from psychiatric hospitalization. </w:t>
      </w:r>
      <w:r w:rsidRPr="000221D6">
        <w:rPr>
          <w:rFonts w:ascii="Times New Roman" w:hAnsi="Times New Roman" w:cs="Times New Roman"/>
          <w:i/>
          <w:sz w:val="18"/>
          <w:szCs w:val="18"/>
        </w:rPr>
        <w:t>Social Science and Medicine, 109</w:t>
      </w:r>
      <w:r w:rsidRPr="000221D6">
        <w:rPr>
          <w:rFonts w:ascii="Times New Roman" w:hAnsi="Times New Roman" w:cs="Times New Roman"/>
          <w:sz w:val="18"/>
          <w:szCs w:val="18"/>
        </w:rPr>
        <w:t>, 26-34.</w:t>
      </w:r>
    </w:p>
    <w:p w:rsidR="003D51DD" w:rsidRPr="000221D6" w:rsidRDefault="003D51DD" w:rsidP="000221D6">
      <w:pPr>
        <w:pStyle w:val="ListParagraph"/>
        <w:numPr>
          <w:ilvl w:val="0"/>
          <w:numId w:val="4"/>
        </w:numPr>
        <w:rPr>
          <w:rFonts w:ascii="Times New Roman" w:hAnsi="Times New Roman" w:cs="Times New Roman"/>
          <w:sz w:val="18"/>
          <w:szCs w:val="18"/>
        </w:rPr>
      </w:pPr>
      <w:r w:rsidRPr="000221D6">
        <w:rPr>
          <w:rFonts w:ascii="Times New Roman" w:hAnsi="Times New Roman" w:cs="Times New Roman"/>
          <w:sz w:val="18"/>
          <w:szCs w:val="18"/>
        </w:rPr>
        <w:lastRenderedPageBreak/>
        <w:t xml:space="preserve">Muncie, J., &amp; Hughes, G. (2002). Modes of youth governance: Political rationalities, criminalisation and resistance. In J. Muncie, G. Hughes &amp; E. </w:t>
      </w:r>
      <w:proofErr w:type="spellStart"/>
      <w:r w:rsidRPr="000221D6">
        <w:rPr>
          <w:rFonts w:ascii="Times New Roman" w:hAnsi="Times New Roman" w:cs="Times New Roman"/>
          <w:sz w:val="18"/>
          <w:szCs w:val="18"/>
        </w:rPr>
        <w:t>Mclaughlin</w:t>
      </w:r>
      <w:proofErr w:type="spellEnd"/>
      <w:r w:rsidRPr="000221D6">
        <w:rPr>
          <w:rFonts w:ascii="Times New Roman" w:hAnsi="Times New Roman" w:cs="Times New Roman"/>
          <w:sz w:val="18"/>
          <w:szCs w:val="18"/>
        </w:rPr>
        <w:t xml:space="preserve"> (Eds.), </w:t>
      </w:r>
      <w:r w:rsidRPr="000221D6">
        <w:rPr>
          <w:rFonts w:ascii="Times New Roman" w:hAnsi="Times New Roman" w:cs="Times New Roman"/>
          <w:i/>
          <w:sz w:val="18"/>
          <w:szCs w:val="18"/>
        </w:rPr>
        <w:t xml:space="preserve">Youth Justice: Critical Readings </w:t>
      </w:r>
      <w:r w:rsidRPr="000221D6">
        <w:rPr>
          <w:rFonts w:ascii="Times New Roman" w:hAnsi="Times New Roman" w:cs="Times New Roman"/>
          <w:sz w:val="18"/>
          <w:szCs w:val="18"/>
        </w:rPr>
        <w:t>(pp. 1-18). London: Sage.</w:t>
      </w:r>
    </w:p>
    <w:p w:rsidR="00B3365D" w:rsidRPr="000221D6" w:rsidRDefault="00B3365D" w:rsidP="000221D6">
      <w:pPr>
        <w:pStyle w:val="ListParagraph"/>
        <w:numPr>
          <w:ilvl w:val="0"/>
          <w:numId w:val="4"/>
        </w:numPr>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Ougrin, D., </w:t>
      </w:r>
      <w:proofErr w:type="spellStart"/>
      <w:r w:rsidRPr="000221D6">
        <w:rPr>
          <w:rFonts w:ascii="Times New Roman" w:hAnsi="Times New Roman" w:cs="Times New Roman"/>
          <w:sz w:val="18"/>
          <w:szCs w:val="18"/>
        </w:rPr>
        <w:t>Zundel</w:t>
      </w:r>
      <w:proofErr w:type="spellEnd"/>
      <w:r w:rsidRPr="000221D6">
        <w:rPr>
          <w:rFonts w:ascii="Times New Roman" w:hAnsi="Times New Roman" w:cs="Times New Roman"/>
          <w:sz w:val="18"/>
          <w:szCs w:val="18"/>
        </w:rPr>
        <w:t xml:space="preserve">, T., </w:t>
      </w:r>
      <w:proofErr w:type="spellStart"/>
      <w:r w:rsidRPr="000221D6">
        <w:rPr>
          <w:rFonts w:ascii="Times New Roman" w:hAnsi="Times New Roman" w:cs="Times New Roman"/>
          <w:sz w:val="18"/>
          <w:szCs w:val="18"/>
        </w:rPr>
        <w:t>Corrigall</w:t>
      </w:r>
      <w:proofErr w:type="spellEnd"/>
      <w:r w:rsidRPr="000221D6">
        <w:rPr>
          <w:rFonts w:ascii="Times New Roman" w:hAnsi="Times New Roman" w:cs="Times New Roman"/>
          <w:sz w:val="18"/>
          <w:szCs w:val="18"/>
        </w:rPr>
        <w:t xml:space="preserve">, R., </w:t>
      </w:r>
      <w:proofErr w:type="spellStart"/>
      <w:r w:rsidRPr="000221D6">
        <w:rPr>
          <w:rFonts w:ascii="Times New Roman" w:hAnsi="Times New Roman" w:cs="Times New Roman"/>
          <w:sz w:val="18"/>
          <w:szCs w:val="18"/>
        </w:rPr>
        <w:t>Padmore</w:t>
      </w:r>
      <w:proofErr w:type="spellEnd"/>
      <w:r w:rsidRPr="000221D6">
        <w:rPr>
          <w:rFonts w:ascii="Times New Roman" w:hAnsi="Times New Roman" w:cs="Times New Roman"/>
          <w:sz w:val="18"/>
          <w:szCs w:val="18"/>
        </w:rPr>
        <w:t xml:space="preserve">, J., &amp; </w:t>
      </w:r>
      <w:proofErr w:type="spellStart"/>
      <w:r w:rsidRPr="000221D6">
        <w:rPr>
          <w:rFonts w:ascii="Times New Roman" w:hAnsi="Times New Roman" w:cs="Times New Roman"/>
          <w:sz w:val="18"/>
          <w:szCs w:val="18"/>
        </w:rPr>
        <w:t>Loh</w:t>
      </w:r>
      <w:proofErr w:type="spellEnd"/>
      <w:r w:rsidRPr="000221D6">
        <w:rPr>
          <w:rFonts w:ascii="Times New Roman" w:hAnsi="Times New Roman" w:cs="Times New Roman"/>
          <w:sz w:val="18"/>
          <w:szCs w:val="18"/>
        </w:rPr>
        <w:t xml:space="preserve">, C. (2014). Innovations in Practice: pilot evaluation of the supported discharge service (SDS): clinical outcomes and service use. </w:t>
      </w:r>
      <w:r w:rsidRPr="000221D6">
        <w:rPr>
          <w:rFonts w:ascii="Times New Roman" w:hAnsi="Times New Roman" w:cs="Times New Roman"/>
          <w:i/>
          <w:sz w:val="18"/>
          <w:szCs w:val="18"/>
        </w:rPr>
        <w:t>Child and Adolescent Mental Health, 19</w:t>
      </w:r>
      <w:r w:rsidRPr="000221D6">
        <w:rPr>
          <w:rFonts w:ascii="Times New Roman" w:hAnsi="Times New Roman" w:cs="Times New Roman"/>
          <w:sz w:val="18"/>
          <w:szCs w:val="18"/>
        </w:rPr>
        <w:t>(4), 265-269.</w:t>
      </w:r>
    </w:p>
    <w:p w:rsidR="00BD11E3" w:rsidRPr="000221D6" w:rsidRDefault="00BD11E3" w:rsidP="000221D6">
      <w:pPr>
        <w:pStyle w:val="ListParagraph"/>
        <w:numPr>
          <w:ilvl w:val="0"/>
          <w:numId w:val="4"/>
        </w:numPr>
        <w:spacing w:line="360" w:lineRule="auto"/>
        <w:rPr>
          <w:rFonts w:ascii="Times New Roman" w:hAnsi="Times New Roman" w:cs="Times New Roman"/>
          <w:sz w:val="18"/>
          <w:szCs w:val="18"/>
        </w:rPr>
      </w:pPr>
      <w:proofErr w:type="spellStart"/>
      <w:r w:rsidRPr="000221D6">
        <w:rPr>
          <w:rFonts w:ascii="Times New Roman" w:hAnsi="Times New Roman" w:cs="Times New Roman"/>
          <w:sz w:val="18"/>
          <w:szCs w:val="18"/>
        </w:rPr>
        <w:t>Papoulias</w:t>
      </w:r>
      <w:proofErr w:type="spellEnd"/>
      <w:r w:rsidRPr="000221D6">
        <w:rPr>
          <w:rFonts w:ascii="Times New Roman" w:hAnsi="Times New Roman" w:cs="Times New Roman"/>
          <w:sz w:val="18"/>
          <w:szCs w:val="18"/>
        </w:rPr>
        <w:t xml:space="preserve">, C., </w:t>
      </w:r>
      <w:proofErr w:type="spellStart"/>
      <w:r w:rsidRPr="000221D6">
        <w:rPr>
          <w:rFonts w:ascii="Times New Roman" w:hAnsi="Times New Roman" w:cs="Times New Roman"/>
          <w:sz w:val="18"/>
          <w:szCs w:val="18"/>
        </w:rPr>
        <w:t>Csipke</w:t>
      </w:r>
      <w:proofErr w:type="spellEnd"/>
      <w:r w:rsidRPr="000221D6">
        <w:rPr>
          <w:rFonts w:ascii="Times New Roman" w:hAnsi="Times New Roman" w:cs="Times New Roman"/>
          <w:sz w:val="18"/>
          <w:szCs w:val="18"/>
        </w:rPr>
        <w:t xml:space="preserve">, E., Rose, D., &amp; </w:t>
      </w:r>
      <w:proofErr w:type="spellStart"/>
      <w:r w:rsidRPr="000221D6">
        <w:rPr>
          <w:rFonts w:ascii="Times New Roman" w:hAnsi="Times New Roman" w:cs="Times New Roman"/>
          <w:sz w:val="18"/>
          <w:szCs w:val="18"/>
        </w:rPr>
        <w:t>Wykes</w:t>
      </w:r>
      <w:proofErr w:type="spellEnd"/>
      <w:r w:rsidRPr="000221D6">
        <w:rPr>
          <w:rFonts w:ascii="Times New Roman" w:hAnsi="Times New Roman" w:cs="Times New Roman"/>
          <w:sz w:val="18"/>
          <w:szCs w:val="18"/>
        </w:rPr>
        <w:t xml:space="preserve">, T. (2014). The psychiatric ward as a therapeutic space: Systematic review. </w:t>
      </w:r>
      <w:r w:rsidRPr="000221D6">
        <w:rPr>
          <w:rFonts w:ascii="Times New Roman" w:hAnsi="Times New Roman" w:cs="Times New Roman"/>
          <w:i/>
          <w:sz w:val="18"/>
          <w:szCs w:val="18"/>
        </w:rPr>
        <w:t>British Journal of Psychiatry, 205</w:t>
      </w:r>
      <w:r w:rsidRPr="000221D6">
        <w:rPr>
          <w:rFonts w:ascii="Times New Roman" w:hAnsi="Times New Roman" w:cs="Times New Roman"/>
          <w:sz w:val="18"/>
          <w:szCs w:val="18"/>
        </w:rPr>
        <w:t>(3), 171-176.</w:t>
      </w:r>
    </w:p>
    <w:p w:rsidR="00C72A4F" w:rsidRPr="000221D6" w:rsidRDefault="00C72A4F" w:rsidP="000221D6">
      <w:pPr>
        <w:pStyle w:val="ListParagraph"/>
        <w:numPr>
          <w:ilvl w:val="0"/>
          <w:numId w:val="4"/>
        </w:numPr>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Parr, H, &amp; Davidson, J. (2009). Mental and emotional health. In T. Brown, S. </w:t>
      </w:r>
      <w:proofErr w:type="spellStart"/>
      <w:r w:rsidRPr="000221D6">
        <w:rPr>
          <w:rFonts w:ascii="Times New Roman" w:hAnsi="Times New Roman" w:cs="Times New Roman"/>
          <w:sz w:val="18"/>
          <w:szCs w:val="18"/>
        </w:rPr>
        <w:t>McLafferty</w:t>
      </w:r>
      <w:proofErr w:type="spellEnd"/>
      <w:r w:rsidRPr="000221D6">
        <w:rPr>
          <w:rFonts w:ascii="Times New Roman" w:hAnsi="Times New Roman" w:cs="Times New Roman"/>
          <w:sz w:val="18"/>
          <w:szCs w:val="18"/>
        </w:rPr>
        <w:t xml:space="preserve"> &amp; G. Moon (Eds.), </w:t>
      </w:r>
      <w:proofErr w:type="gramStart"/>
      <w:r w:rsidRPr="000221D6">
        <w:rPr>
          <w:rFonts w:ascii="Times New Roman" w:hAnsi="Times New Roman" w:cs="Times New Roman"/>
          <w:i/>
          <w:sz w:val="18"/>
          <w:szCs w:val="18"/>
        </w:rPr>
        <w:t>A</w:t>
      </w:r>
      <w:proofErr w:type="gramEnd"/>
      <w:r w:rsidRPr="000221D6">
        <w:rPr>
          <w:rFonts w:ascii="Times New Roman" w:hAnsi="Times New Roman" w:cs="Times New Roman"/>
          <w:i/>
          <w:sz w:val="18"/>
          <w:szCs w:val="18"/>
        </w:rPr>
        <w:t xml:space="preserve"> Companion to Health and Medical Geography </w:t>
      </w:r>
      <w:r w:rsidRPr="000221D6">
        <w:rPr>
          <w:rFonts w:ascii="Times New Roman" w:hAnsi="Times New Roman" w:cs="Times New Roman"/>
          <w:sz w:val="18"/>
          <w:szCs w:val="18"/>
        </w:rPr>
        <w:t>(pp. 258-277). London, UK: Wiley-Blackwell.</w:t>
      </w:r>
    </w:p>
    <w:p w:rsidR="00C83BC8" w:rsidRPr="000221D6" w:rsidRDefault="00C83BC8" w:rsidP="000221D6">
      <w:pPr>
        <w:pStyle w:val="ListParagraph"/>
        <w:numPr>
          <w:ilvl w:val="0"/>
          <w:numId w:val="4"/>
        </w:numPr>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Parr, H., Philo, C., &amp; Burns, N. (2003). “That awful place was home”: contested memories of Craig </w:t>
      </w:r>
      <w:proofErr w:type="spellStart"/>
      <w:r w:rsidRPr="000221D6">
        <w:rPr>
          <w:rFonts w:ascii="Times New Roman" w:hAnsi="Times New Roman" w:cs="Times New Roman"/>
          <w:sz w:val="18"/>
          <w:szCs w:val="18"/>
        </w:rPr>
        <w:t>Dunain</w:t>
      </w:r>
      <w:proofErr w:type="spellEnd"/>
      <w:r w:rsidRPr="000221D6">
        <w:rPr>
          <w:rFonts w:ascii="Times New Roman" w:hAnsi="Times New Roman" w:cs="Times New Roman"/>
          <w:sz w:val="18"/>
          <w:szCs w:val="18"/>
        </w:rPr>
        <w:t xml:space="preserve"> Asylum. </w:t>
      </w:r>
      <w:r w:rsidRPr="000221D6">
        <w:rPr>
          <w:rFonts w:ascii="Times New Roman" w:hAnsi="Times New Roman" w:cs="Times New Roman"/>
          <w:i/>
          <w:sz w:val="18"/>
          <w:szCs w:val="18"/>
        </w:rPr>
        <w:t xml:space="preserve">Scottish Geographical Journal, 119, </w:t>
      </w:r>
      <w:r w:rsidRPr="000221D6">
        <w:rPr>
          <w:rFonts w:ascii="Times New Roman" w:hAnsi="Times New Roman" w:cs="Times New Roman"/>
          <w:sz w:val="18"/>
          <w:szCs w:val="18"/>
        </w:rPr>
        <w:t>341-60.</w:t>
      </w:r>
    </w:p>
    <w:p w:rsidR="00D55617" w:rsidRPr="000221D6" w:rsidRDefault="00D55617"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Philo, C. (1987). ‘Fit localities for an asylum’: the historical geography of the nineteenth-century ‘mad-business’ in England as viewed through the pages of the </w:t>
      </w:r>
      <w:r w:rsidRPr="000221D6">
        <w:rPr>
          <w:rFonts w:ascii="Times New Roman" w:hAnsi="Times New Roman" w:cs="Times New Roman"/>
          <w:i/>
          <w:sz w:val="18"/>
          <w:szCs w:val="18"/>
        </w:rPr>
        <w:t xml:space="preserve">Asylum Journal. Journal of Historical Geography, 13, </w:t>
      </w:r>
      <w:r w:rsidRPr="000221D6">
        <w:rPr>
          <w:rFonts w:ascii="Times New Roman" w:hAnsi="Times New Roman" w:cs="Times New Roman"/>
          <w:sz w:val="18"/>
          <w:szCs w:val="18"/>
        </w:rPr>
        <w:t>398-415.</w:t>
      </w:r>
    </w:p>
    <w:p w:rsidR="007C7B4E" w:rsidRPr="000221D6" w:rsidRDefault="007C7B4E"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Reavey, P. (2011). </w:t>
      </w:r>
      <w:r w:rsidRPr="000221D6">
        <w:rPr>
          <w:rFonts w:ascii="Times New Roman" w:hAnsi="Times New Roman" w:cs="Times New Roman"/>
          <w:i/>
          <w:sz w:val="18"/>
          <w:szCs w:val="18"/>
        </w:rPr>
        <w:t xml:space="preserve">Visual Methods in Psychology: Using and Creating Images in Qualitative Research. </w:t>
      </w:r>
      <w:r w:rsidRPr="000221D6">
        <w:rPr>
          <w:rFonts w:ascii="Times New Roman" w:hAnsi="Times New Roman" w:cs="Times New Roman"/>
          <w:sz w:val="18"/>
          <w:szCs w:val="18"/>
        </w:rPr>
        <w:t>London: Psychology Press – Routledge.</w:t>
      </w:r>
    </w:p>
    <w:p w:rsidR="00FD4217" w:rsidRPr="000221D6" w:rsidRDefault="00FD4217"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Reavey, P., &amp; Prosser, J. (2012). </w:t>
      </w:r>
      <w:r w:rsidR="002E3538" w:rsidRPr="000221D6">
        <w:rPr>
          <w:rFonts w:ascii="Times New Roman" w:hAnsi="Times New Roman" w:cs="Times New Roman"/>
          <w:sz w:val="18"/>
          <w:szCs w:val="18"/>
        </w:rPr>
        <w:t xml:space="preserve">Visual research in psychology. In H Cooper (Ed.), </w:t>
      </w:r>
      <w:r w:rsidR="002E3538" w:rsidRPr="000221D6">
        <w:rPr>
          <w:rFonts w:ascii="Times New Roman" w:hAnsi="Times New Roman" w:cs="Times New Roman"/>
          <w:i/>
          <w:sz w:val="18"/>
          <w:szCs w:val="18"/>
        </w:rPr>
        <w:t xml:space="preserve">APA Handbook of Research Methods in Psychology. Vol. 2. Research Designs: Quantitative, Qualitative, Neuropsychological, and Biological, </w:t>
      </w:r>
      <w:r w:rsidR="002E3538" w:rsidRPr="000221D6">
        <w:rPr>
          <w:rFonts w:ascii="Times New Roman" w:hAnsi="Times New Roman" w:cs="Times New Roman"/>
          <w:sz w:val="18"/>
          <w:szCs w:val="18"/>
        </w:rPr>
        <w:t>(pp. 185-207). Washington, DC: American Psychological Association.</w:t>
      </w:r>
    </w:p>
    <w:p w:rsidR="00B3365D" w:rsidRPr="000221D6" w:rsidRDefault="00B3365D" w:rsidP="000221D6">
      <w:pPr>
        <w:pStyle w:val="ListParagraph"/>
        <w:numPr>
          <w:ilvl w:val="0"/>
          <w:numId w:val="4"/>
        </w:numPr>
        <w:spacing w:line="360" w:lineRule="auto"/>
        <w:rPr>
          <w:rFonts w:ascii="Times New Roman" w:hAnsi="Times New Roman" w:cs="Times New Roman"/>
          <w:sz w:val="18"/>
          <w:szCs w:val="18"/>
        </w:rPr>
      </w:pPr>
      <w:proofErr w:type="spellStart"/>
      <w:r w:rsidRPr="000221D6">
        <w:rPr>
          <w:rFonts w:ascii="Times New Roman" w:hAnsi="Times New Roman" w:cs="Times New Roman"/>
          <w:sz w:val="18"/>
          <w:szCs w:val="18"/>
        </w:rPr>
        <w:t>Simão</w:t>
      </w:r>
      <w:proofErr w:type="spellEnd"/>
      <w:r w:rsidRPr="000221D6">
        <w:rPr>
          <w:rFonts w:ascii="Times New Roman" w:hAnsi="Times New Roman" w:cs="Times New Roman"/>
          <w:sz w:val="18"/>
          <w:szCs w:val="18"/>
        </w:rPr>
        <w:t xml:space="preserve">, C., &amp; </w:t>
      </w:r>
      <w:proofErr w:type="spellStart"/>
      <w:r w:rsidRPr="000221D6">
        <w:rPr>
          <w:rFonts w:ascii="Times New Roman" w:hAnsi="Times New Roman" w:cs="Times New Roman"/>
          <w:sz w:val="18"/>
          <w:szCs w:val="18"/>
        </w:rPr>
        <w:t>Seibt</w:t>
      </w:r>
      <w:proofErr w:type="spellEnd"/>
      <w:r w:rsidRPr="000221D6">
        <w:rPr>
          <w:rFonts w:ascii="Times New Roman" w:hAnsi="Times New Roman" w:cs="Times New Roman"/>
          <w:sz w:val="18"/>
          <w:szCs w:val="18"/>
        </w:rPr>
        <w:t xml:space="preserve">, B. (2015). Friendly touch increases gratitude by inducing communal feelings. </w:t>
      </w:r>
      <w:r w:rsidRPr="000221D6">
        <w:rPr>
          <w:rFonts w:ascii="Times New Roman" w:hAnsi="Times New Roman" w:cs="Times New Roman"/>
          <w:i/>
          <w:sz w:val="18"/>
          <w:szCs w:val="18"/>
        </w:rPr>
        <w:t>Frontiers in Psychology, 6</w:t>
      </w:r>
      <w:r w:rsidRPr="000221D6">
        <w:rPr>
          <w:rFonts w:ascii="Times New Roman" w:hAnsi="Times New Roman" w:cs="Times New Roman"/>
          <w:sz w:val="18"/>
          <w:szCs w:val="18"/>
        </w:rPr>
        <w:t xml:space="preserve">, 815. </w:t>
      </w:r>
    </w:p>
    <w:p w:rsidR="00C817D4" w:rsidRPr="000221D6" w:rsidRDefault="00C817D4" w:rsidP="000221D6">
      <w:pPr>
        <w:pStyle w:val="ListParagraph"/>
        <w:numPr>
          <w:ilvl w:val="0"/>
          <w:numId w:val="4"/>
        </w:numPr>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Smyth, F. (2005). Medical geography: therapeutic places, spaces and networks. </w:t>
      </w:r>
      <w:r w:rsidRPr="000221D6">
        <w:rPr>
          <w:rFonts w:ascii="Times New Roman" w:hAnsi="Times New Roman" w:cs="Times New Roman"/>
          <w:i/>
          <w:sz w:val="18"/>
          <w:szCs w:val="18"/>
        </w:rPr>
        <w:t>Progress in Human Geography, 29</w:t>
      </w:r>
      <w:r w:rsidRPr="000221D6">
        <w:rPr>
          <w:rFonts w:ascii="Times New Roman" w:hAnsi="Times New Roman" w:cs="Times New Roman"/>
          <w:sz w:val="18"/>
          <w:szCs w:val="18"/>
        </w:rPr>
        <w:t>(4), 488-495.</w:t>
      </w:r>
    </w:p>
    <w:p w:rsidR="00B3365D" w:rsidRPr="000221D6" w:rsidRDefault="00B3365D"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 xml:space="preserve">Stacey, K., Allison, S., </w:t>
      </w:r>
      <w:proofErr w:type="spellStart"/>
      <w:r w:rsidRPr="000221D6">
        <w:rPr>
          <w:rFonts w:ascii="Times New Roman" w:hAnsi="Times New Roman" w:cs="Times New Roman"/>
          <w:sz w:val="18"/>
          <w:szCs w:val="18"/>
        </w:rPr>
        <w:t>Dadds</w:t>
      </w:r>
      <w:proofErr w:type="spellEnd"/>
      <w:r w:rsidRPr="000221D6">
        <w:rPr>
          <w:rFonts w:ascii="Times New Roman" w:hAnsi="Times New Roman" w:cs="Times New Roman"/>
          <w:sz w:val="18"/>
          <w:szCs w:val="18"/>
        </w:rPr>
        <w:t xml:space="preserve">, V., </w:t>
      </w:r>
      <w:proofErr w:type="spellStart"/>
      <w:r w:rsidRPr="000221D6">
        <w:rPr>
          <w:rFonts w:ascii="Times New Roman" w:hAnsi="Times New Roman" w:cs="Times New Roman"/>
          <w:sz w:val="18"/>
          <w:szCs w:val="18"/>
        </w:rPr>
        <w:t>Roegher</w:t>
      </w:r>
      <w:proofErr w:type="spellEnd"/>
      <w:r w:rsidRPr="000221D6">
        <w:rPr>
          <w:rFonts w:ascii="Times New Roman" w:hAnsi="Times New Roman" w:cs="Times New Roman"/>
          <w:sz w:val="18"/>
          <w:szCs w:val="18"/>
        </w:rPr>
        <w:t xml:space="preserve">, L., Wood, A., &amp; Martin, G. (2002). The relationship between change and satisfaction: Parents’ experiences in a child and adolescent mental health service. Australian and New Zealand Journal of Family Therapy, 23(2), 79-89. </w:t>
      </w:r>
    </w:p>
    <w:p w:rsidR="002974DA" w:rsidRPr="000221D6" w:rsidRDefault="002974DA" w:rsidP="000221D6">
      <w:pPr>
        <w:pStyle w:val="ListParagraph"/>
        <w:numPr>
          <w:ilvl w:val="0"/>
          <w:numId w:val="4"/>
        </w:numPr>
        <w:spacing w:after="0" w:line="360" w:lineRule="auto"/>
        <w:rPr>
          <w:rFonts w:ascii="Times New Roman" w:hAnsi="Times New Roman" w:cs="Times New Roman"/>
          <w:sz w:val="18"/>
          <w:szCs w:val="18"/>
        </w:rPr>
      </w:pPr>
      <w:r w:rsidRPr="000221D6">
        <w:rPr>
          <w:rFonts w:ascii="Times New Roman" w:hAnsi="Times New Roman" w:cs="Times New Roman"/>
          <w:sz w:val="18"/>
          <w:szCs w:val="18"/>
        </w:rPr>
        <w:t xml:space="preserve">Tulloch S., </w:t>
      </w:r>
      <w:proofErr w:type="spellStart"/>
      <w:r w:rsidRPr="000221D6">
        <w:rPr>
          <w:rFonts w:ascii="Times New Roman" w:hAnsi="Times New Roman" w:cs="Times New Roman"/>
          <w:sz w:val="18"/>
          <w:szCs w:val="18"/>
        </w:rPr>
        <w:t>Lelliott</w:t>
      </w:r>
      <w:proofErr w:type="spellEnd"/>
      <w:r w:rsidRPr="000221D6">
        <w:rPr>
          <w:rFonts w:ascii="Times New Roman" w:hAnsi="Times New Roman" w:cs="Times New Roman"/>
          <w:sz w:val="18"/>
          <w:szCs w:val="18"/>
        </w:rPr>
        <w:t xml:space="preserve"> P., Bannister D., </w:t>
      </w:r>
      <w:proofErr w:type="spellStart"/>
      <w:r w:rsidRPr="000221D6">
        <w:rPr>
          <w:rFonts w:ascii="Times New Roman" w:hAnsi="Times New Roman" w:cs="Times New Roman"/>
          <w:sz w:val="18"/>
          <w:szCs w:val="18"/>
        </w:rPr>
        <w:t>Andiappan</w:t>
      </w:r>
      <w:proofErr w:type="spellEnd"/>
      <w:r w:rsidRPr="000221D6">
        <w:rPr>
          <w:rFonts w:ascii="Times New Roman" w:hAnsi="Times New Roman" w:cs="Times New Roman"/>
          <w:sz w:val="18"/>
          <w:szCs w:val="18"/>
        </w:rPr>
        <w:t xml:space="preserve"> M., </w:t>
      </w:r>
      <w:proofErr w:type="spellStart"/>
      <w:r w:rsidRPr="000221D6">
        <w:rPr>
          <w:rFonts w:ascii="Times New Roman" w:hAnsi="Times New Roman" w:cs="Times New Roman"/>
          <w:sz w:val="18"/>
          <w:szCs w:val="18"/>
        </w:rPr>
        <w:t>O’Herlihy</w:t>
      </w:r>
      <w:proofErr w:type="spellEnd"/>
      <w:r w:rsidRPr="000221D6">
        <w:rPr>
          <w:rFonts w:ascii="Times New Roman" w:hAnsi="Times New Roman" w:cs="Times New Roman"/>
          <w:sz w:val="18"/>
          <w:szCs w:val="18"/>
        </w:rPr>
        <w:t xml:space="preserve"> A., Beecham J., Ayton A. (2008). </w:t>
      </w:r>
      <w:r w:rsidRPr="000221D6">
        <w:rPr>
          <w:rFonts w:ascii="Times New Roman" w:hAnsi="Times New Roman" w:cs="Times New Roman"/>
          <w:i/>
          <w:sz w:val="18"/>
          <w:szCs w:val="18"/>
        </w:rPr>
        <w:t>The Costs, Outcomes and Satisfaction for Inpatient Child and Adolescent Psychiatric Services (COSI-CAPS) study. Report for the National Co-ordinating Centre for NHS Service Delivery and Organisation R&amp;D</w:t>
      </w:r>
      <w:r w:rsidRPr="000221D6">
        <w:rPr>
          <w:rFonts w:ascii="Times New Roman" w:hAnsi="Times New Roman" w:cs="Times New Roman"/>
          <w:sz w:val="18"/>
          <w:szCs w:val="18"/>
        </w:rPr>
        <w:t xml:space="preserve">. Retrieved from </w:t>
      </w:r>
      <w:hyperlink r:id="rId9" w:tgtFrame="_blank" w:history="1">
        <w:r w:rsidRPr="000221D6">
          <w:rPr>
            <w:rFonts w:ascii="Times New Roman" w:hAnsi="Times New Roman" w:cs="Times New Roman"/>
            <w:sz w:val="18"/>
            <w:szCs w:val="18"/>
          </w:rPr>
          <w:t>http://www.rcpsych.ac.uk/pdf/COSI%20CAPS.pdf</w:t>
        </w:r>
      </w:hyperlink>
      <w:r w:rsidRPr="000221D6">
        <w:rPr>
          <w:rFonts w:ascii="Times New Roman" w:hAnsi="Times New Roman" w:cs="Times New Roman"/>
          <w:sz w:val="18"/>
          <w:szCs w:val="18"/>
        </w:rPr>
        <w:t xml:space="preserve">  </w:t>
      </w:r>
    </w:p>
    <w:p w:rsidR="005F6B15" w:rsidRPr="004B09C0" w:rsidRDefault="005F6B15" w:rsidP="00CA49EF">
      <w:pPr>
        <w:spacing w:after="0" w:line="360" w:lineRule="auto"/>
        <w:rPr>
          <w:rFonts w:ascii="Times New Roman" w:hAnsi="Times New Roman" w:cs="Times New Roman"/>
          <w:sz w:val="18"/>
          <w:szCs w:val="18"/>
        </w:rPr>
      </w:pPr>
    </w:p>
    <w:p w:rsidR="005F6B15" w:rsidRPr="000221D6" w:rsidRDefault="005F6B15" w:rsidP="000221D6">
      <w:pPr>
        <w:pStyle w:val="ListParagraph"/>
        <w:numPr>
          <w:ilvl w:val="0"/>
          <w:numId w:val="4"/>
        </w:numPr>
        <w:spacing w:after="0" w:line="360" w:lineRule="auto"/>
        <w:rPr>
          <w:rFonts w:ascii="Times New Roman" w:hAnsi="Times New Roman" w:cs="Times New Roman"/>
          <w:sz w:val="18"/>
          <w:szCs w:val="18"/>
        </w:rPr>
      </w:pPr>
      <w:proofErr w:type="spellStart"/>
      <w:r w:rsidRPr="000221D6">
        <w:rPr>
          <w:rFonts w:ascii="Times New Roman" w:hAnsi="Times New Roman" w:cs="Times New Roman"/>
          <w:sz w:val="18"/>
          <w:szCs w:val="18"/>
        </w:rPr>
        <w:t>Urbanoski</w:t>
      </w:r>
      <w:proofErr w:type="spellEnd"/>
      <w:r w:rsidRPr="000221D6">
        <w:rPr>
          <w:rFonts w:ascii="Times New Roman" w:hAnsi="Times New Roman" w:cs="Times New Roman"/>
          <w:sz w:val="18"/>
          <w:szCs w:val="18"/>
        </w:rPr>
        <w:t xml:space="preserve">, K. A., </w:t>
      </w:r>
      <w:proofErr w:type="spellStart"/>
      <w:r w:rsidRPr="000221D6">
        <w:rPr>
          <w:rFonts w:ascii="Times New Roman" w:hAnsi="Times New Roman" w:cs="Times New Roman"/>
          <w:sz w:val="18"/>
          <w:szCs w:val="18"/>
        </w:rPr>
        <w:t>Mulsant</w:t>
      </w:r>
      <w:proofErr w:type="spellEnd"/>
      <w:r w:rsidRPr="000221D6">
        <w:rPr>
          <w:rFonts w:ascii="Times New Roman" w:hAnsi="Times New Roman" w:cs="Times New Roman"/>
          <w:sz w:val="18"/>
          <w:szCs w:val="18"/>
        </w:rPr>
        <w:t xml:space="preserve">, B. H., Novotna, G., </w:t>
      </w:r>
      <w:proofErr w:type="spellStart"/>
      <w:r w:rsidRPr="000221D6">
        <w:rPr>
          <w:rFonts w:ascii="Times New Roman" w:hAnsi="Times New Roman" w:cs="Times New Roman"/>
          <w:sz w:val="18"/>
          <w:szCs w:val="18"/>
        </w:rPr>
        <w:t>Ehtesham</w:t>
      </w:r>
      <w:proofErr w:type="spellEnd"/>
      <w:r w:rsidRPr="000221D6">
        <w:rPr>
          <w:rFonts w:ascii="Times New Roman" w:hAnsi="Times New Roman" w:cs="Times New Roman"/>
          <w:sz w:val="18"/>
          <w:szCs w:val="18"/>
        </w:rPr>
        <w:t xml:space="preserve">, S., &amp; Rush, B. R. (2013). Does the redesign of a psychiatric inpatient unit change the treatment process and outcomes? </w:t>
      </w:r>
      <w:r w:rsidRPr="000221D6">
        <w:rPr>
          <w:rFonts w:ascii="Times New Roman" w:hAnsi="Times New Roman" w:cs="Times New Roman"/>
          <w:i/>
          <w:sz w:val="18"/>
          <w:szCs w:val="18"/>
        </w:rPr>
        <w:t>Psychiatric Services, 64</w:t>
      </w:r>
      <w:r w:rsidRPr="000221D6">
        <w:rPr>
          <w:rFonts w:ascii="Times New Roman" w:hAnsi="Times New Roman" w:cs="Times New Roman"/>
          <w:sz w:val="18"/>
          <w:szCs w:val="18"/>
        </w:rPr>
        <w:t>(8), 804-807.</w:t>
      </w:r>
    </w:p>
    <w:p w:rsidR="00B3365D" w:rsidRPr="000221D6" w:rsidRDefault="00B3365D"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t>Williams, B. (1994) Patient satisfaction: A valid concept? Social Science &amp; Medicine, 38(4), 509-516.</w:t>
      </w:r>
    </w:p>
    <w:p w:rsidR="003D51DD" w:rsidRPr="000221D6" w:rsidRDefault="003D51DD" w:rsidP="000221D6">
      <w:pPr>
        <w:pStyle w:val="ListParagraph"/>
        <w:numPr>
          <w:ilvl w:val="0"/>
          <w:numId w:val="4"/>
        </w:numPr>
        <w:autoSpaceDE w:val="0"/>
        <w:autoSpaceDN w:val="0"/>
        <w:adjustRightInd w:val="0"/>
        <w:spacing w:line="360" w:lineRule="auto"/>
        <w:rPr>
          <w:rFonts w:ascii="Times New Roman" w:hAnsi="Times New Roman" w:cs="Times New Roman"/>
          <w:sz w:val="18"/>
          <w:szCs w:val="18"/>
        </w:rPr>
      </w:pPr>
      <w:r w:rsidRPr="000221D6">
        <w:rPr>
          <w:rFonts w:ascii="Times New Roman" w:hAnsi="Times New Roman" w:cs="Times New Roman"/>
          <w:sz w:val="18"/>
          <w:szCs w:val="18"/>
        </w:rPr>
        <w:lastRenderedPageBreak/>
        <w:t xml:space="preserve">Wright, E., &amp; Ord, J. (2015). Youth work and the power of ‘giving voice’: a reframing of mental health services for young people. </w:t>
      </w:r>
      <w:r w:rsidRPr="000221D6">
        <w:rPr>
          <w:rFonts w:ascii="Times New Roman" w:hAnsi="Times New Roman" w:cs="Times New Roman"/>
          <w:i/>
          <w:sz w:val="18"/>
          <w:szCs w:val="18"/>
        </w:rPr>
        <w:t xml:space="preserve">Youth &amp; Policy, 115, </w:t>
      </w:r>
      <w:r w:rsidRPr="000221D6">
        <w:rPr>
          <w:rFonts w:ascii="Times New Roman" w:hAnsi="Times New Roman" w:cs="Times New Roman"/>
          <w:sz w:val="18"/>
          <w:szCs w:val="18"/>
        </w:rPr>
        <w:t>63-84.</w:t>
      </w:r>
    </w:p>
    <w:sectPr w:rsidR="003D51DD" w:rsidRPr="000221D6" w:rsidSect="00870B92">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0A9" w:rsidRDefault="00B620A9" w:rsidP="00750F0F">
      <w:pPr>
        <w:spacing w:after="0"/>
      </w:pPr>
      <w:r>
        <w:separator/>
      </w:r>
    </w:p>
  </w:endnote>
  <w:endnote w:type="continuationSeparator" w:id="0">
    <w:p w:rsidR="00B620A9" w:rsidRDefault="00B620A9" w:rsidP="00750F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F0F" w:rsidRPr="00750F0F" w:rsidRDefault="00750F0F" w:rsidP="00750F0F">
    <w:pPr>
      <w:pStyle w:val="Footer"/>
      <w:jc w:val="right"/>
      <w:rPr>
        <w:caps/>
        <w:noProof/>
        <w:color w:val="000000" w:themeColor="text1"/>
      </w:rPr>
    </w:pPr>
    <w:r w:rsidRPr="00750F0F">
      <w:rPr>
        <w:caps/>
        <w:color w:val="000000" w:themeColor="text1"/>
      </w:rPr>
      <w:fldChar w:fldCharType="begin"/>
    </w:r>
    <w:r w:rsidRPr="00750F0F">
      <w:rPr>
        <w:caps/>
        <w:color w:val="000000" w:themeColor="text1"/>
      </w:rPr>
      <w:instrText xml:space="preserve"> PAGE   \* MERGEFORMAT </w:instrText>
    </w:r>
    <w:r w:rsidRPr="00750F0F">
      <w:rPr>
        <w:caps/>
        <w:color w:val="000000" w:themeColor="text1"/>
      </w:rPr>
      <w:fldChar w:fldCharType="separate"/>
    </w:r>
    <w:r w:rsidR="00F70F3A">
      <w:rPr>
        <w:caps/>
        <w:noProof/>
        <w:color w:val="000000" w:themeColor="text1"/>
      </w:rPr>
      <w:t>1</w:t>
    </w:r>
    <w:r w:rsidRPr="00750F0F">
      <w:rPr>
        <w:caps/>
        <w:noProof/>
        <w:color w:val="000000" w:themeColor="text1"/>
      </w:rPr>
      <w:fldChar w:fldCharType="end"/>
    </w:r>
  </w:p>
  <w:p w:rsidR="00750F0F" w:rsidRDefault="00750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0A9" w:rsidRDefault="00B620A9" w:rsidP="00750F0F">
      <w:pPr>
        <w:spacing w:after="0"/>
      </w:pPr>
      <w:r>
        <w:separator/>
      </w:r>
    </w:p>
  </w:footnote>
  <w:footnote w:type="continuationSeparator" w:id="0">
    <w:p w:rsidR="00B620A9" w:rsidRDefault="00B620A9" w:rsidP="00750F0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31953"/>
    <w:multiLevelType w:val="hybridMultilevel"/>
    <w:tmpl w:val="9C1087DA"/>
    <w:lvl w:ilvl="0" w:tplc="5D003D4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2D0355"/>
    <w:multiLevelType w:val="hybridMultilevel"/>
    <w:tmpl w:val="99FAAA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B9941BA"/>
    <w:multiLevelType w:val="hybridMultilevel"/>
    <w:tmpl w:val="84F64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F93171A"/>
    <w:multiLevelType w:val="hybridMultilevel"/>
    <w:tmpl w:val="F3BC0E84"/>
    <w:lvl w:ilvl="0" w:tplc="4BA429B6">
      <w:start w:val="1"/>
      <w:numFmt w:val="bullet"/>
      <w:lvlText w:val=""/>
      <w:lvlJc w:val="left"/>
      <w:pPr>
        <w:tabs>
          <w:tab w:val="num" w:pos="720"/>
        </w:tabs>
        <w:ind w:left="720" w:hanging="360"/>
      </w:pPr>
      <w:rPr>
        <w:rFonts w:ascii="Wingdings" w:hAnsi="Wingdings" w:hint="default"/>
      </w:rPr>
    </w:lvl>
    <w:lvl w:ilvl="1" w:tplc="A74443F8" w:tentative="1">
      <w:start w:val="1"/>
      <w:numFmt w:val="bullet"/>
      <w:lvlText w:val=""/>
      <w:lvlJc w:val="left"/>
      <w:pPr>
        <w:tabs>
          <w:tab w:val="num" w:pos="1440"/>
        </w:tabs>
        <w:ind w:left="1440" w:hanging="360"/>
      </w:pPr>
      <w:rPr>
        <w:rFonts w:ascii="Wingdings" w:hAnsi="Wingdings" w:hint="default"/>
      </w:rPr>
    </w:lvl>
    <w:lvl w:ilvl="2" w:tplc="DA8235FE" w:tentative="1">
      <w:start w:val="1"/>
      <w:numFmt w:val="bullet"/>
      <w:lvlText w:val=""/>
      <w:lvlJc w:val="left"/>
      <w:pPr>
        <w:tabs>
          <w:tab w:val="num" w:pos="2160"/>
        </w:tabs>
        <w:ind w:left="2160" w:hanging="360"/>
      </w:pPr>
      <w:rPr>
        <w:rFonts w:ascii="Wingdings" w:hAnsi="Wingdings" w:hint="default"/>
      </w:rPr>
    </w:lvl>
    <w:lvl w:ilvl="3" w:tplc="9AE4A2F0" w:tentative="1">
      <w:start w:val="1"/>
      <w:numFmt w:val="bullet"/>
      <w:lvlText w:val=""/>
      <w:lvlJc w:val="left"/>
      <w:pPr>
        <w:tabs>
          <w:tab w:val="num" w:pos="2880"/>
        </w:tabs>
        <w:ind w:left="2880" w:hanging="360"/>
      </w:pPr>
      <w:rPr>
        <w:rFonts w:ascii="Wingdings" w:hAnsi="Wingdings" w:hint="default"/>
      </w:rPr>
    </w:lvl>
    <w:lvl w:ilvl="4" w:tplc="42E0E63E" w:tentative="1">
      <w:start w:val="1"/>
      <w:numFmt w:val="bullet"/>
      <w:lvlText w:val=""/>
      <w:lvlJc w:val="left"/>
      <w:pPr>
        <w:tabs>
          <w:tab w:val="num" w:pos="3600"/>
        </w:tabs>
        <w:ind w:left="3600" w:hanging="360"/>
      </w:pPr>
      <w:rPr>
        <w:rFonts w:ascii="Wingdings" w:hAnsi="Wingdings" w:hint="default"/>
      </w:rPr>
    </w:lvl>
    <w:lvl w:ilvl="5" w:tplc="9E0A538E" w:tentative="1">
      <w:start w:val="1"/>
      <w:numFmt w:val="bullet"/>
      <w:lvlText w:val=""/>
      <w:lvlJc w:val="left"/>
      <w:pPr>
        <w:tabs>
          <w:tab w:val="num" w:pos="4320"/>
        </w:tabs>
        <w:ind w:left="4320" w:hanging="360"/>
      </w:pPr>
      <w:rPr>
        <w:rFonts w:ascii="Wingdings" w:hAnsi="Wingdings" w:hint="default"/>
      </w:rPr>
    </w:lvl>
    <w:lvl w:ilvl="6" w:tplc="05749EE6" w:tentative="1">
      <w:start w:val="1"/>
      <w:numFmt w:val="bullet"/>
      <w:lvlText w:val=""/>
      <w:lvlJc w:val="left"/>
      <w:pPr>
        <w:tabs>
          <w:tab w:val="num" w:pos="5040"/>
        </w:tabs>
        <w:ind w:left="5040" w:hanging="360"/>
      </w:pPr>
      <w:rPr>
        <w:rFonts w:ascii="Wingdings" w:hAnsi="Wingdings" w:hint="default"/>
      </w:rPr>
    </w:lvl>
    <w:lvl w:ilvl="7" w:tplc="7B6ECBE2" w:tentative="1">
      <w:start w:val="1"/>
      <w:numFmt w:val="bullet"/>
      <w:lvlText w:val=""/>
      <w:lvlJc w:val="left"/>
      <w:pPr>
        <w:tabs>
          <w:tab w:val="num" w:pos="5760"/>
        </w:tabs>
        <w:ind w:left="5760" w:hanging="360"/>
      </w:pPr>
      <w:rPr>
        <w:rFonts w:ascii="Wingdings" w:hAnsi="Wingdings" w:hint="default"/>
      </w:rPr>
    </w:lvl>
    <w:lvl w:ilvl="8" w:tplc="5BAC3C3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912"/>
    <w:rsid w:val="000042A3"/>
    <w:rsid w:val="000107AB"/>
    <w:rsid w:val="00013014"/>
    <w:rsid w:val="00014486"/>
    <w:rsid w:val="00022080"/>
    <w:rsid w:val="000221D6"/>
    <w:rsid w:val="00032B73"/>
    <w:rsid w:val="00040C75"/>
    <w:rsid w:val="00044517"/>
    <w:rsid w:val="00060BDB"/>
    <w:rsid w:val="00064AE1"/>
    <w:rsid w:val="000731E6"/>
    <w:rsid w:val="0008343B"/>
    <w:rsid w:val="000834FC"/>
    <w:rsid w:val="0008718C"/>
    <w:rsid w:val="00093BBA"/>
    <w:rsid w:val="00094152"/>
    <w:rsid w:val="000A3C1F"/>
    <w:rsid w:val="000A3FCE"/>
    <w:rsid w:val="000B401A"/>
    <w:rsid w:val="000B77E7"/>
    <w:rsid w:val="000C3611"/>
    <w:rsid w:val="000C5912"/>
    <w:rsid w:val="000D2E45"/>
    <w:rsid w:val="000E6AEF"/>
    <w:rsid w:val="000F3AFA"/>
    <w:rsid w:val="00100C5E"/>
    <w:rsid w:val="0010219A"/>
    <w:rsid w:val="00103188"/>
    <w:rsid w:val="00104FCB"/>
    <w:rsid w:val="00121CB2"/>
    <w:rsid w:val="00123015"/>
    <w:rsid w:val="0013285D"/>
    <w:rsid w:val="00136E73"/>
    <w:rsid w:val="00155C09"/>
    <w:rsid w:val="00166C5B"/>
    <w:rsid w:val="0017334C"/>
    <w:rsid w:val="0017717A"/>
    <w:rsid w:val="00181226"/>
    <w:rsid w:val="00181406"/>
    <w:rsid w:val="0018458D"/>
    <w:rsid w:val="00185235"/>
    <w:rsid w:val="00197D4E"/>
    <w:rsid w:val="001B64C2"/>
    <w:rsid w:val="001C5C09"/>
    <w:rsid w:val="001D54A4"/>
    <w:rsid w:val="001F3751"/>
    <w:rsid w:val="001F4F1F"/>
    <w:rsid w:val="00206F1F"/>
    <w:rsid w:val="00210287"/>
    <w:rsid w:val="00215838"/>
    <w:rsid w:val="00223199"/>
    <w:rsid w:val="00230050"/>
    <w:rsid w:val="00231344"/>
    <w:rsid w:val="002431DC"/>
    <w:rsid w:val="00245604"/>
    <w:rsid w:val="002526FF"/>
    <w:rsid w:val="0027265E"/>
    <w:rsid w:val="002806D1"/>
    <w:rsid w:val="00286463"/>
    <w:rsid w:val="002974DA"/>
    <w:rsid w:val="00297D51"/>
    <w:rsid w:val="002A666A"/>
    <w:rsid w:val="002B0CB9"/>
    <w:rsid w:val="002B795C"/>
    <w:rsid w:val="002C4822"/>
    <w:rsid w:val="002E2864"/>
    <w:rsid w:val="002E3538"/>
    <w:rsid w:val="002E5BD3"/>
    <w:rsid w:val="002F5D00"/>
    <w:rsid w:val="002F6F77"/>
    <w:rsid w:val="00302371"/>
    <w:rsid w:val="0030261E"/>
    <w:rsid w:val="003067BB"/>
    <w:rsid w:val="00322964"/>
    <w:rsid w:val="003250C2"/>
    <w:rsid w:val="00335718"/>
    <w:rsid w:val="00341035"/>
    <w:rsid w:val="0035451A"/>
    <w:rsid w:val="00361EF5"/>
    <w:rsid w:val="00372B71"/>
    <w:rsid w:val="00390A3E"/>
    <w:rsid w:val="00391715"/>
    <w:rsid w:val="00396FD3"/>
    <w:rsid w:val="003D12A9"/>
    <w:rsid w:val="003D51DD"/>
    <w:rsid w:val="003E3140"/>
    <w:rsid w:val="003E3167"/>
    <w:rsid w:val="003E3F2D"/>
    <w:rsid w:val="003F40F9"/>
    <w:rsid w:val="003F42F6"/>
    <w:rsid w:val="00406900"/>
    <w:rsid w:val="00410513"/>
    <w:rsid w:val="004129B5"/>
    <w:rsid w:val="00414FB4"/>
    <w:rsid w:val="0042298C"/>
    <w:rsid w:val="00425CB1"/>
    <w:rsid w:val="00426B16"/>
    <w:rsid w:val="004313F2"/>
    <w:rsid w:val="00434CE0"/>
    <w:rsid w:val="00441D26"/>
    <w:rsid w:val="00445601"/>
    <w:rsid w:val="0048236A"/>
    <w:rsid w:val="004A345F"/>
    <w:rsid w:val="004A4E2B"/>
    <w:rsid w:val="004B09C0"/>
    <w:rsid w:val="004B23F1"/>
    <w:rsid w:val="004B407E"/>
    <w:rsid w:val="004B63E5"/>
    <w:rsid w:val="004B77D2"/>
    <w:rsid w:val="004C7837"/>
    <w:rsid w:val="004D78A3"/>
    <w:rsid w:val="004D7FB3"/>
    <w:rsid w:val="004E2458"/>
    <w:rsid w:val="00500796"/>
    <w:rsid w:val="005009FA"/>
    <w:rsid w:val="00504D2E"/>
    <w:rsid w:val="00507678"/>
    <w:rsid w:val="00526023"/>
    <w:rsid w:val="0052780F"/>
    <w:rsid w:val="00532A6B"/>
    <w:rsid w:val="00535771"/>
    <w:rsid w:val="005359C2"/>
    <w:rsid w:val="00541964"/>
    <w:rsid w:val="00543AC8"/>
    <w:rsid w:val="00544868"/>
    <w:rsid w:val="0054536F"/>
    <w:rsid w:val="005755D4"/>
    <w:rsid w:val="005778E6"/>
    <w:rsid w:val="005779FE"/>
    <w:rsid w:val="0058171E"/>
    <w:rsid w:val="00593077"/>
    <w:rsid w:val="00594A29"/>
    <w:rsid w:val="005A42BC"/>
    <w:rsid w:val="005A4F18"/>
    <w:rsid w:val="005A7A4A"/>
    <w:rsid w:val="005B060B"/>
    <w:rsid w:val="005B37B7"/>
    <w:rsid w:val="005B672C"/>
    <w:rsid w:val="005D1319"/>
    <w:rsid w:val="005D29C7"/>
    <w:rsid w:val="005D4C3C"/>
    <w:rsid w:val="005E3751"/>
    <w:rsid w:val="005F24EF"/>
    <w:rsid w:val="005F2AED"/>
    <w:rsid w:val="005F6B15"/>
    <w:rsid w:val="006034A4"/>
    <w:rsid w:val="00612895"/>
    <w:rsid w:val="00612CFD"/>
    <w:rsid w:val="00631A57"/>
    <w:rsid w:val="00634CF4"/>
    <w:rsid w:val="006503DD"/>
    <w:rsid w:val="00657EB1"/>
    <w:rsid w:val="006642CD"/>
    <w:rsid w:val="00675E72"/>
    <w:rsid w:val="006816F9"/>
    <w:rsid w:val="00684B86"/>
    <w:rsid w:val="006874F7"/>
    <w:rsid w:val="00690CA4"/>
    <w:rsid w:val="0069106B"/>
    <w:rsid w:val="00692E89"/>
    <w:rsid w:val="006C14B8"/>
    <w:rsid w:val="006C1A4F"/>
    <w:rsid w:val="006C7D1F"/>
    <w:rsid w:val="006D383A"/>
    <w:rsid w:val="006D5F34"/>
    <w:rsid w:val="006D6BB6"/>
    <w:rsid w:val="006D71FC"/>
    <w:rsid w:val="006E5EE1"/>
    <w:rsid w:val="006E681B"/>
    <w:rsid w:val="00701962"/>
    <w:rsid w:val="007027C5"/>
    <w:rsid w:val="0070345E"/>
    <w:rsid w:val="00710357"/>
    <w:rsid w:val="007112DF"/>
    <w:rsid w:val="00715959"/>
    <w:rsid w:val="00721B7F"/>
    <w:rsid w:val="00723310"/>
    <w:rsid w:val="0072758A"/>
    <w:rsid w:val="00735547"/>
    <w:rsid w:val="00741A09"/>
    <w:rsid w:val="00744A77"/>
    <w:rsid w:val="00750F0F"/>
    <w:rsid w:val="007530A5"/>
    <w:rsid w:val="00766747"/>
    <w:rsid w:val="00772F7F"/>
    <w:rsid w:val="007756A4"/>
    <w:rsid w:val="007808C8"/>
    <w:rsid w:val="007836C4"/>
    <w:rsid w:val="00783E1C"/>
    <w:rsid w:val="007942D6"/>
    <w:rsid w:val="00795FE0"/>
    <w:rsid w:val="007C2B7A"/>
    <w:rsid w:val="007C2C14"/>
    <w:rsid w:val="007C7B4E"/>
    <w:rsid w:val="007D0FFB"/>
    <w:rsid w:val="007D5672"/>
    <w:rsid w:val="007D6508"/>
    <w:rsid w:val="007E2362"/>
    <w:rsid w:val="007E45C9"/>
    <w:rsid w:val="007F39B2"/>
    <w:rsid w:val="007F650B"/>
    <w:rsid w:val="00803E32"/>
    <w:rsid w:val="008077A0"/>
    <w:rsid w:val="008140E8"/>
    <w:rsid w:val="00816D62"/>
    <w:rsid w:val="00827CA8"/>
    <w:rsid w:val="00827FD9"/>
    <w:rsid w:val="00836044"/>
    <w:rsid w:val="008420C3"/>
    <w:rsid w:val="00854F3C"/>
    <w:rsid w:val="00870B92"/>
    <w:rsid w:val="00871EBA"/>
    <w:rsid w:val="0089134B"/>
    <w:rsid w:val="008935AD"/>
    <w:rsid w:val="008A056E"/>
    <w:rsid w:val="008A212E"/>
    <w:rsid w:val="008B2E6B"/>
    <w:rsid w:val="008B3400"/>
    <w:rsid w:val="008B667A"/>
    <w:rsid w:val="008B6B4F"/>
    <w:rsid w:val="008F1025"/>
    <w:rsid w:val="008F1C12"/>
    <w:rsid w:val="008F1F1D"/>
    <w:rsid w:val="00901CB6"/>
    <w:rsid w:val="009130DD"/>
    <w:rsid w:val="0091768F"/>
    <w:rsid w:val="009205C0"/>
    <w:rsid w:val="00923A55"/>
    <w:rsid w:val="00923B4F"/>
    <w:rsid w:val="00931D9A"/>
    <w:rsid w:val="00934ED4"/>
    <w:rsid w:val="00940140"/>
    <w:rsid w:val="00947847"/>
    <w:rsid w:val="009603B2"/>
    <w:rsid w:val="00961FB7"/>
    <w:rsid w:val="009630F1"/>
    <w:rsid w:val="009760BE"/>
    <w:rsid w:val="00997C03"/>
    <w:rsid w:val="009A3D8A"/>
    <w:rsid w:val="009A4FA2"/>
    <w:rsid w:val="009C0659"/>
    <w:rsid w:val="009C7AD3"/>
    <w:rsid w:val="009D408F"/>
    <w:rsid w:val="009E04E6"/>
    <w:rsid w:val="009E3C78"/>
    <w:rsid w:val="009E3FCF"/>
    <w:rsid w:val="009E5BCA"/>
    <w:rsid w:val="009F0682"/>
    <w:rsid w:val="00A04A7B"/>
    <w:rsid w:val="00A05C4C"/>
    <w:rsid w:val="00A144A7"/>
    <w:rsid w:val="00A23D5F"/>
    <w:rsid w:val="00A377BD"/>
    <w:rsid w:val="00A407B8"/>
    <w:rsid w:val="00A455D0"/>
    <w:rsid w:val="00A46BC2"/>
    <w:rsid w:val="00A5016C"/>
    <w:rsid w:val="00A51180"/>
    <w:rsid w:val="00A74910"/>
    <w:rsid w:val="00A74F2C"/>
    <w:rsid w:val="00A77616"/>
    <w:rsid w:val="00A843C6"/>
    <w:rsid w:val="00A8564F"/>
    <w:rsid w:val="00AB074F"/>
    <w:rsid w:val="00AC4DAF"/>
    <w:rsid w:val="00AD45A4"/>
    <w:rsid w:val="00AE330F"/>
    <w:rsid w:val="00AE453B"/>
    <w:rsid w:val="00AF10F9"/>
    <w:rsid w:val="00AF655B"/>
    <w:rsid w:val="00B03F80"/>
    <w:rsid w:val="00B046E5"/>
    <w:rsid w:val="00B06D82"/>
    <w:rsid w:val="00B26F4F"/>
    <w:rsid w:val="00B3365D"/>
    <w:rsid w:val="00B551A6"/>
    <w:rsid w:val="00B56CF6"/>
    <w:rsid w:val="00B57EBF"/>
    <w:rsid w:val="00B620A9"/>
    <w:rsid w:val="00B637F5"/>
    <w:rsid w:val="00B720B5"/>
    <w:rsid w:val="00B74EBE"/>
    <w:rsid w:val="00B85973"/>
    <w:rsid w:val="00B90CC1"/>
    <w:rsid w:val="00B95D68"/>
    <w:rsid w:val="00BA5216"/>
    <w:rsid w:val="00BB28DF"/>
    <w:rsid w:val="00BB45FE"/>
    <w:rsid w:val="00BC1343"/>
    <w:rsid w:val="00BC5692"/>
    <w:rsid w:val="00BD11E3"/>
    <w:rsid w:val="00BF16F0"/>
    <w:rsid w:val="00BF62FA"/>
    <w:rsid w:val="00C031BB"/>
    <w:rsid w:val="00C06A65"/>
    <w:rsid w:val="00C1180F"/>
    <w:rsid w:val="00C11EF0"/>
    <w:rsid w:val="00C22363"/>
    <w:rsid w:val="00C22790"/>
    <w:rsid w:val="00C412E1"/>
    <w:rsid w:val="00C44190"/>
    <w:rsid w:val="00C472A0"/>
    <w:rsid w:val="00C545DA"/>
    <w:rsid w:val="00C54ED9"/>
    <w:rsid w:val="00C65875"/>
    <w:rsid w:val="00C72A4F"/>
    <w:rsid w:val="00C817D4"/>
    <w:rsid w:val="00C83BC8"/>
    <w:rsid w:val="00C8510F"/>
    <w:rsid w:val="00C93D3C"/>
    <w:rsid w:val="00C96CE7"/>
    <w:rsid w:val="00CA1D64"/>
    <w:rsid w:val="00CA49EF"/>
    <w:rsid w:val="00CA4EF2"/>
    <w:rsid w:val="00CA6A20"/>
    <w:rsid w:val="00CB2FA4"/>
    <w:rsid w:val="00CC267C"/>
    <w:rsid w:val="00CD72BD"/>
    <w:rsid w:val="00CE3B79"/>
    <w:rsid w:val="00CE3C49"/>
    <w:rsid w:val="00CF435C"/>
    <w:rsid w:val="00D003EF"/>
    <w:rsid w:val="00D01B5D"/>
    <w:rsid w:val="00D07F4C"/>
    <w:rsid w:val="00D21657"/>
    <w:rsid w:val="00D2203E"/>
    <w:rsid w:val="00D35136"/>
    <w:rsid w:val="00D434AD"/>
    <w:rsid w:val="00D47BCB"/>
    <w:rsid w:val="00D507F3"/>
    <w:rsid w:val="00D5520F"/>
    <w:rsid w:val="00D55617"/>
    <w:rsid w:val="00D661BE"/>
    <w:rsid w:val="00D72BD8"/>
    <w:rsid w:val="00D81C53"/>
    <w:rsid w:val="00D835C5"/>
    <w:rsid w:val="00DB427A"/>
    <w:rsid w:val="00DC22A5"/>
    <w:rsid w:val="00DD1138"/>
    <w:rsid w:val="00DD43E7"/>
    <w:rsid w:val="00DE13CD"/>
    <w:rsid w:val="00E0060F"/>
    <w:rsid w:val="00E020EC"/>
    <w:rsid w:val="00E05145"/>
    <w:rsid w:val="00E07D3A"/>
    <w:rsid w:val="00E12FB1"/>
    <w:rsid w:val="00E21A8C"/>
    <w:rsid w:val="00E21F4B"/>
    <w:rsid w:val="00E331D0"/>
    <w:rsid w:val="00E34DB6"/>
    <w:rsid w:val="00E416FA"/>
    <w:rsid w:val="00E45B00"/>
    <w:rsid w:val="00E50E32"/>
    <w:rsid w:val="00E53FEF"/>
    <w:rsid w:val="00E544F9"/>
    <w:rsid w:val="00E55F60"/>
    <w:rsid w:val="00E6230E"/>
    <w:rsid w:val="00E72084"/>
    <w:rsid w:val="00E772EC"/>
    <w:rsid w:val="00E8767B"/>
    <w:rsid w:val="00E9201F"/>
    <w:rsid w:val="00EA2479"/>
    <w:rsid w:val="00EA3362"/>
    <w:rsid w:val="00EA5579"/>
    <w:rsid w:val="00EB08E6"/>
    <w:rsid w:val="00EC15F0"/>
    <w:rsid w:val="00ED2E00"/>
    <w:rsid w:val="00ED79D1"/>
    <w:rsid w:val="00EE58BF"/>
    <w:rsid w:val="00EF08CB"/>
    <w:rsid w:val="00EF4CC1"/>
    <w:rsid w:val="00EF7B14"/>
    <w:rsid w:val="00F04109"/>
    <w:rsid w:val="00F044AE"/>
    <w:rsid w:val="00F048B3"/>
    <w:rsid w:val="00F06CE3"/>
    <w:rsid w:val="00F20086"/>
    <w:rsid w:val="00F32378"/>
    <w:rsid w:val="00F352C2"/>
    <w:rsid w:val="00F4415F"/>
    <w:rsid w:val="00F4486C"/>
    <w:rsid w:val="00F559F8"/>
    <w:rsid w:val="00F66921"/>
    <w:rsid w:val="00F66DEB"/>
    <w:rsid w:val="00F70F3A"/>
    <w:rsid w:val="00F76300"/>
    <w:rsid w:val="00F80EB9"/>
    <w:rsid w:val="00F810DC"/>
    <w:rsid w:val="00F81BF7"/>
    <w:rsid w:val="00F9340A"/>
    <w:rsid w:val="00F972C9"/>
    <w:rsid w:val="00FA34C9"/>
    <w:rsid w:val="00FA3748"/>
    <w:rsid w:val="00FA514E"/>
    <w:rsid w:val="00FA78BC"/>
    <w:rsid w:val="00FB0A33"/>
    <w:rsid w:val="00FB110F"/>
    <w:rsid w:val="00FB5F5C"/>
    <w:rsid w:val="00FC57DD"/>
    <w:rsid w:val="00FC634C"/>
    <w:rsid w:val="00FD4217"/>
    <w:rsid w:val="00FD686D"/>
    <w:rsid w:val="00FE2257"/>
    <w:rsid w:val="00FE2AA8"/>
    <w:rsid w:val="00FF46F0"/>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9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52C2"/>
    <w:pPr>
      <w:spacing w:before="100" w:beforeAutospacing="1" w:after="100" w:afterAutospacing="1"/>
    </w:pPr>
    <w:rPr>
      <w:rFonts w:ascii="Times" w:eastAsiaTheme="minorEastAsia" w:hAnsi="Times" w:cs="Times New Roman"/>
      <w:sz w:val="20"/>
      <w:szCs w:val="20"/>
      <w:lang w:val="en-GB"/>
    </w:rPr>
  </w:style>
  <w:style w:type="paragraph" w:styleId="ListParagraph">
    <w:name w:val="List Paragraph"/>
    <w:basedOn w:val="Normal"/>
    <w:uiPriority w:val="34"/>
    <w:qFormat/>
    <w:rsid w:val="00441D26"/>
    <w:pPr>
      <w:ind w:left="720"/>
    </w:pPr>
    <w:rPr>
      <w:rFonts w:ascii="Cambria" w:eastAsia="Cambria" w:hAnsi="Cambria" w:cs="Cambria"/>
      <w:lang w:val="en-GB"/>
    </w:rPr>
  </w:style>
  <w:style w:type="paragraph" w:styleId="BalloonText">
    <w:name w:val="Balloon Text"/>
    <w:basedOn w:val="Normal"/>
    <w:link w:val="BalloonTextChar"/>
    <w:uiPriority w:val="99"/>
    <w:semiHidden/>
    <w:unhideWhenUsed/>
    <w:rsid w:val="007E236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362"/>
    <w:rPr>
      <w:rFonts w:ascii="Tahoma" w:hAnsi="Tahoma" w:cs="Tahoma"/>
      <w:sz w:val="16"/>
      <w:szCs w:val="16"/>
    </w:rPr>
  </w:style>
  <w:style w:type="character" w:styleId="CommentReference">
    <w:name w:val="annotation reference"/>
    <w:basedOn w:val="DefaultParagraphFont"/>
    <w:uiPriority w:val="99"/>
    <w:semiHidden/>
    <w:unhideWhenUsed/>
    <w:rsid w:val="004A4E2B"/>
    <w:rPr>
      <w:sz w:val="16"/>
      <w:szCs w:val="16"/>
    </w:rPr>
  </w:style>
  <w:style w:type="paragraph" w:styleId="CommentText">
    <w:name w:val="annotation text"/>
    <w:basedOn w:val="Normal"/>
    <w:link w:val="CommentTextChar"/>
    <w:uiPriority w:val="99"/>
    <w:semiHidden/>
    <w:unhideWhenUsed/>
    <w:rsid w:val="004A4E2B"/>
    <w:rPr>
      <w:sz w:val="20"/>
      <w:szCs w:val="20"/>
    </w:rPr>
  </w:style>
  <w:style w:type="character" w:customStyle="1" w:styleId="CommentTextChar">
    <w:name w:val="Comment Text Char"/>
    <w:basedOn w:val="DefaultParagraphFont"/>
    <w:link w:val="CommentText"/>
    <w:uiPriority w:val="99"/>
    <w:semiHidden/>
    <w:rsid w:val="004A4E2B"/>
    <w:rPr>
      <w:sz w:val="20"/>
      <w:szCs w:val="20"/>
    </w:rPr>
  </w:style>
  <w:style w:type="paragraph" w:styleId="CommentSubject">
    <w:name w:val="annotation subject"/>
    <w:basedOn w:val="CommentText"/>
    <w:next w:val="CommentText"/>
    <w:link w:val="CommentSubjectChar"/>
    <w:uiPriority w:val="99"/>
    <w:semiHidden/>
    <w:unhideWhenUsed/>
    <w:rsid w:val="004A4E2B"/>
    <w:rPr>
      <w:b/>
      <w:bCs/>
    </w:rPr>
  </w:style>
  <w:style w:type="character" w:customStyle="1" w:styleId="CommentSubjectChar">
    <w:name w:val="Comment Subject Char"/>
    <w:basedOn w:val="CommentTextChar"/>
    <w:link w:val="CommentSubject"/>
    <w:uiPriority w:val="99"/>
    <w:semiHidden/>
    <w:rsid w:val="004A4E2B"/>
    <w:rPr>
      <w:b/>
      <w:bCs/>
      <w:sz w:val="20"/>
      <w:szCs w:val="20"/>
    </w:rPr>
  </w:style>
  <w:style w:type="character" w:customStyle="1" w:styleId="apple-converted-space">
    <w:name w:val="apple-converted-space"/>
    <w:basedOn w:val="DefaultParagraphFont"/>
    <w:rsid w:val="00C472A0"/>
  </w:style>
  <w:style w:type="paragraph" w:styleId="Revision">
    <w:name w:val="Revision"/>
    <w:hidden/>
    <w:uiPriority w:val="99"/>
    <w:semiHidden/>
    <w:rsid w:val="0018458D"/>
    <w:pPr>
      <w:spacing w:after="0"/>
    </w:pPr>
  </w:style>
  <w:style w:type="character" w:customStyle="1" w:styleId="mixed-citation">
    <w:name w:val="mixed-citation"/>
    <w:basedOn w:val="DefaultParagraphFont"/>
    <w:rsid w:val="0013285D"/>
  </w:style>
  <w:style w:type="character" w:customStyle="1" w:styleId="ref-title">
    <w:name w:val="ref-title"/>
    <w:basedOn w:val="DefaultParagraphFont"/>
    <w:rsid w:val="0013285D"/>
  </w:style>
  <w:style w:type="character" w:styleId="Emphasis">
    <w:name w:val="Emphasis"/>
    <w:basedOn w:val="DefaultParagraphFont"/>
    <w:uiPriority w:val="20"/>
    <w:qFormat/>
    <w:rsid w:val="0013285D"/>
    <w:rPr>
      <w:i/>
      <w:iCs/>
    </w:rPr>
  </w:style>
  <w:style w:type="character" w:customStyle="1" w:styleId="current-selection">
    <w:name w:val="current-selection"/>
    <w:basedOn w:val="DefaultParagraphFont"/>
    <w:rsid w:val="00013014"/>
  </w:style>
  <w:style w:type="character" w:customStyle="1" w:styleId="a">
    <w:name w:val="_"/>
    <w:basedOn w:val="DefaultParagraphFont"/>
    <w:rsid w:val="00013014"/>
  </w:style>
  <w:style w:type="paragraph" w:styleId="NoSpacing">
    <w:name w:val="No Spacing"/>
    <w:uiPriority w:val="1"/>
    <w:qFormat/>
    <w:rsid w:val="00F4486C"/>
    <w:pPr>
      <w:spacing w:after="0"/>
    </w:pPr>
  </w:style>
  <w:style w:type="character" w:customStyle="1" w:styleId="nlmstring-name">
    <w:name w:val="nlm_string-name"/>
    <w:basedOn w:val="DefaultParagraphFont"/>
    <w:rsid w:val="002974DA"/>
  </w:style>
  <w:style w:type="character" w:customStyle="1" w:styleId="nlmyear">
    <w:name w:val="nlm_year"/>
    <w:basedOn w:val="DefaultParagraphFont"/>
    <w:rsid w:val="002974DA"/>
  </w:style>
  <w:style w:type="character" w:customStyle="1" w:styleId="nlmarticle-title">
    <w:name w:val="nlm_article-title"/>
    <w:basedOn w:val="DefaultParagraphFont"/>
    <w:rsid w:val="002974DA"/>
  </w:style>
  <w:style w:type="character" w:styleId="Hyperlink">
    <w:name w:val="Hyperlink"/>
    <w:basedOn w:val="DefaultParagraphFont"/>
    <w:uiPriority w:val="99"/>
    <w:semiHidden/>
    <w:unhideWhenUsed/>
    <w:rsid w:val="002974DA"/>
    <w:rPr>
      <w:color w:val="0000FF"/>
      <w:u w:val="single"/>
    </w:rPr>
  </w:style>
  <w:style w:type="paragraph" w:styleId="Header">
    <w:name w:val="header"/>
    <w:basedOn w:val="Normal"/>
    <w:link w:val="HeaderChar"/>
    <w:uiPriority w:val="99"/>
    <w:unhideWhenUsed/>
    <w:rsid w:val="00750F0F"/>
    <w:pPr>
      <w:tabs>
        <w:tab w:val="center" w:pos="4513"/>
        <w:tab w:val="right" w:pos="9026"/>
      </w:tabs>
      <w:spacing w:after="0"/>
    </w:pPr>
  </w:style>
  <w:style w:type="character" w:customStyle="1" w:styleId="HeaderChar">
    <w:name w:val="Header Char"/>
    <w:basedOn w:val="DefaultParagraphFont"/>
    <w:link w:val="Header"/>
    <w:uiPriority w:val="99"/>
    <w:rsid w:val="00750F0F"/>
  </w:style>
  <w:style w:type="paragraph" w:styleId="Footer">
    <w:name w:val="footer"/>
    <w:basedOn w:val="Normal"/>
    <w:link w:val="FooterChar"/>
    <w:uiPriority w:val="99"/>
    <w:unhideWhenUsed/>
    <w:rsid w:val="00750F0F"/>
    <w:pPr>
      <w:tabs>
        <w:tab w:val="center" w:pos="4513"/>
        <w:tab w:val="right" w:pos="9026"/>
      </w:tabs>
      <w:spacing w:after="0"/>
    </w:pPr>
  </w:style>
  <w:style w:type="character" w:customStyle="1" w:styleId="FooterChar">
    <w:name w:val="Footer Char"/>
    <w:basedOn w:val="DefaultParagraphFont"/>
    <w:link w:val="Footer"/>
    <w:uiPriority w:val="99"/>
    <w:rsid w:val="00750F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9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52C2"/>
    <w:pPr>
      <w:spacing w:before="100" w:beforeAutospacing="1" w:after="100" w:afterAutospacing="1"/>
    </w:pPr>
    <w:rPr>
      <w:rFonts w:ascii="Times" w:eastAsiaTheme="minorEastAsia" w:hAnsi="Times" w:cs="Times New Roman"/>
      <w:sz w:val="20"/>
      <w:szCs w:val="20"/>
      <w:lang w:val="en-GB"/>
    </w:rPr>
  </w:style>
  <w:style w:type="paragraph" w:styleId="ListParagraph">
    <w:name w:val="List Paragraph"/>
    <w:basedOn w:val="Normal"/>
    <w:uiPriority w:val="34"/>
    <w:qFormat/>
    <w:rsid w:val="00441D26"/>
    <w:pPr>
      <w:ind w:left="720"/>
    </w:pPr>
    <w:rPr>
      <w:rFonts w:ascii="Cambria" w:eastAsia="Cambria" w:hAnsi="Cambria" w:cs="Cambria"/>
      <w:lang w:val="en-GB"/>
    </w:rPr>
  </w:style>
  <w:style w:type="paragraph" w:styleId="BalloonText">
    <w:name w:val="Balloon Text"/>
    <w:basedOn w:val="Normal"/>
    <w:link w:val="BalloonTextChar"/>
    <w:uiPriority w:val="99"/>
    <w:semiHidden/>
    <w:unhideWhenUsed/>
    <w:rsid w:val="007E236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362"/>
    <w:rPr>
      <w:rFonts w:ascii="Tahoma" w:hAnsi="Tahoma" w:cs="Tahoma"/>
      <w:sz w:val="16"/>
      <w:szCs w:val="16"/>
    </w:rPr>
  </w:style>
  <w:style w:type="character" w:styleId="CommentReference">
    <w:name w:val="annotation reference"/>
    <w:basedOn w:val="DefaultParagraphFont"/>
    <w:uiPriority w:val="99"/>
    <w:semiHidden/>
    <w:unhideWhenUsed/>
    <w:rsid w:val="004A4E2B"/>
    <w:rPr>
      <w:sz w:val="16"/>
      <w:szCs w:val="16"/>
    </w:rPr>
  </w:style>
  <w:style w:type="paragraph" w:styleId="CommentText">
    <w:name w:val="annotation text"/>
    <w:basedOn w:val="Normal"/>
    <w:link w:val="CommentTextChar"/>
    <w:uiPriority w:val="99"/>
    <w:semiHidden/>
    <w:unhideWhenUsed/>
    <w:rsid w:val="004A4E2B"/>
    <w:rPr>
      <w:sz w:val="20"/>
      <w:szCs w:val="20"/>
    </w:rPr>
  </w:style>
  <w:style w:type="character" w:customStyle="1" w:styleId="CommentTextChar">
    <w:name w:val="Comment Text Char"/>
    <w:basedOn w:val="DefaultParagraphFont"/>
    <w:link w:val="CommentText"/>
    <w:uiPriority w:val="99"/>
    <w:semiHidden/>
    <w:rsid w:val="004A4E2B"/>
    <w:rPr>
      <w:sz w:val="20"/>
      <w:szCs w:val="20"/>
    </w:rPr>
  </w:style>
  <w:style w:type="paragraph" w:styleId="CommentSubject">
    <w:name w:val="annotation subject"/>
    <w:basedOn w:val="CommentText"/>
    <w:next w:val="CommentText"/>
    <w:link w:val="CommentSubjectChar"/>
    <w:uiPriority w:val="99"/>
    <w:semiHidden/>
    <w:unhideWhenUsed/>
    <w:rsid w:val="004A4E2B"/>
    <w:rPr>
      <w:b/>
      <w:bCs/>
    </w:rPr>
  </w:style>
  <w:style w:type="character" w:customStyle="1" w:styleId="CommentSubjectChar">
    <w:name w:val="Comment Subject Char"/>
    <w:basedOn w:val="CommentTextChar"/>
    <w:link w:val="CommentSubject"/>
    <w:uiPriority w:val="99"/>
    <w:semiHidden/>
    <w:rsid w:val="004A4E2B"/>
    <w:rPr>
      <w:b/>
      <w:bCs/>
      <w:sz w:val="20"/>
      <w:szCs w:val="20"/>
    </w:rPr>
  </w:style>
  <w:style w:type="character" w:customStyle="1" w:styleId="apple-converted-space">
    <w:name w:val="apple-converted-space"/>
    <w:basedOn w:val="DefaultParagraphFont"/>
    <w:rsid w:val="00C472A0"/>
  </w:style>
  <w:style w:type="paragraph" w:styleId="Revision">
    <w:name w:val="Revision"/>
    <w:hidden/>
    <w:uiPriority w:val="99"/>
    <w:semiHidden/>
    <w:rsid w:val="0018458D"/>
    <w:pPr>
      <w:spacing w:after="0"/>
    </w:pPr>
  </w:style>
  <w:style w:type="character" w:customStyle="1" w:styleId="mixed-citation">
    <w:name w:val="mixed-citation"/>
    <w:basedOn w:val="DefaultParagraphFont"/>
    <w:rsid w:val="0013285D"/>
  </w:style>
  <w:style w:type="character" w:customStyle="1" w:styleId="ref-title">
    <w:name w:val="ref-title"/>
    <w:basedOn w:val="DefaultParagraphFont"/>
    <w:rsid w:val="0013285D"/>
  </w:style>
  <w:style w:type="character" w:styleId="Emphasis">
    <w:name w:val="Emphasis"/>
    <w:basedOn w:val="DefaultParagraphFont"/>
    <w:uiPriority w:val="20"/>
    <w:qFormat/>
    <w:rsid w:val="0013285D"/>
    <w:rPr>
      <w:i/>
      <w:iCs/>
    </w:rPr>
  </w:style>
  <w:style w:type="character" w:customStyle="1" w:styleId="current-selection">
    <w:name w:val="current-selection"/>
    <w:basedOn w:val="DefaultParagraphFont"/>
    <w:rsid w:val="00013014"/>
  </w:style>
  <w:style w:type="character" w:customStyle="1" w:styleId="a">
    <w:name w:val="_"/>
    <w:basedOn w:val="DefaultParagraphFont"/>
    <w:rsid w:val="00013014"/>
  </w:style>
  <w:style w:type="paragraph" w:styleId="NoSpacing">
    <w:name w:val="No Spacing"/>
    <w:uiPriority w:val="1"/>
    <w:qFormat/>
    <w:rsid w:val="00F4486C"/>
    <w:pPr>
      <w:spacing w:after="0"/>
    </w:pPr>
  </w:style>
  <w:style w:type="character" w:customStyle="1" w:styleId="nlmstring-name">
    <w:name w:val="nlm_string-name"/>
    <w:basedOn w:val="DefaultParagraphFont"/>
    <w:rsid w:val="002974DA"/>
  </w:style>
  <w:style w:type="character" w:customStyle="1" w:styleId="nlmyear">
    <w:name w:val="nlm_year"/>
    <w:basedOn w:val="DefaultParagraphFont"/>
    <w:rsid w:val="002974DA"/>
  </w:style>
  <w:style w:type="character" w:customStyle="1" w:styleId="nlmarticle-title">
    <w:name w:val="nlm_article-title"/>
    <w:basedOn w:val="DefaultParagraphFont"/>
    <w:rsid w:val="002974DA"/>
  </w:style>
  <w:style w:type="character" w:styleId="Hyperlink">
    <w:name w:val="Hyperlink"/>
    <w:basedOn w:val="DefaultParagraphFont"/>
    <w:uiPriority w:val="99"/>
    <w:semiHidden/>
    <w:unhideWhenUsed/>
    <w:rsid w:val="002974DA"/>
    <w:rPr>
      <w:color w:val="0000FF"/>
      <w:u w:val="single"/>
    </w:rPr>
  </w:style>
  <w:style w:type="paragraph" w:styleId="Header">
    <w:name w:val="header"/>
    <w:basedOn w:val="Normal"/>
    <w:link w:val="HeaderChar"/>
    <w:uiPriority w:val="99"/>
    <w:unhideWhenUsed/>
    <w:rsid w:val="00750F0F"/>
    <w:pPr>
      <w:tabs>
        <w:tab w:val="center" w:pos="4513"/>
        <w:tab w:val="right" w:pos="9026"/>
      </w:tabs>
      <w:spacing w:after="0"/>
    </w:pPr>
  </w:style>
  <w:style w:type="character" w:customStyle="1" w:styleId="HeaderChar">
    <w:name w:val="Header Char"/>
    <w:basedOn w:val="DefaultParagraphFont"/>
    <w:link w:val="Header"/>
    <w:uiPriority w:val="99"/>
    <w:rsid w:val="00750F0F"/>
  </w:style>
  <w:style w:type="paragraph" w:styleId="Footer">
    <w:name w:val="footer"/>
    <w:basedOn w:val="Normal"/>
    <w:link w:val="FooterChar"/>
    <w:uiPriority w:val="99"/>
    <w:unhideWhenUsed/>
    <w:rsid w:val="00750F0F"/>
    <w:pPr>
      <w:tabs>
        <w:tab w:val="center" w:pos="4513"/>
        <w:tab w:val="right" w:pos="9026"/>
      </w:tabs>
      <w:spacing w:after="0"/>
    </w:pPr>
  </w:style>
  <w:style w:type="character" w:customStyle="1" w:styleId="FooterChar">
    <w:name w:val="Footer Char"/>
    <w:basedOn w:val="DefaultParagraphFont"/>
    <w:link w:val="Footer"/>
    <w:uiPriority w:val="99"/>
    <w:rsid w:val="00750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7171">
      <w:bodyDiv w:val="1"/>
      <w:marLeft w:val="0"/>
      <w:marRight w:val="0"/>
      <w:marTop w:val="0"/>
      <w:marBottom w:val="0"/>
      <w:divBdr>
        <w:top w:val="none" w:sz="0" w:space="0" w:color="auto"/>
        <w:left w:val="none" w:sz="0" w:space="0" w:color="auto"/>
        <w:bottom w:val="none" w:sz="0" w:space="0" w:color="auto"/>
        <w:right w:val="none" w:sz="0" w:space="0" w:color="auto"/>
      </w:divBdr>
    </w:div>
    <w:div w:id="216938905">
      <w:bodyDiv w:val="1"/>
      <w:marLeft w:val="0"/>
      <w:marRight w:val="0"/>
      <w:marTop w:val="0"/>
      <w:marBottom w:val="0"/>
      <w:divBdr>
        <w:top w:val="none" w:sz="0" w:space="0" w:color="auto"/>
        <w:left w:val="none" w:sz="0" w:space="0" w:color="auto"/>
        <w:bottom w:val="none" w:sz="0" w:space="0" w:color="auto"/>
        <w:right w:val="none" w:sz="0" w:space="0" w:color="auto"/>
      </w:divBdr>
    </w:div>
    <w:div w:id="329525140">
      <w:bodyDiv w:val="1"/>
      <w:marLeft w:val="0"/>
      <w:marRight w:val="0"/>
      <w:marTop w:val="0"/>
      <w:marBottom w:val="0"/>
      <w:divBdr>
        <w:top w:val="none" w:sz="0" w:space="0" w:color="auto"/>
        <w:left w:val="none" w:sz="0" w:space="0" w:color="auto"/>
        <w:bottom w:val="none" w:sz="0" w:space="0" w:color="auto"/>
        <w:right w:val="none" w:sz="0" w:space="0" w:color="auto"/>
      </w:divBdr>
      <w:divsChild>
        <w:div w:id="1699813222">
          <w:marLeft w:val="0"/>
          <w:marRight w:val="0"/>
          <w:marTop w:val="0"/>
          <w:marBottom w:val="0"/>
          <w:divBdr>
            <w:top w:val="none" w:sz="0" w:space="0" w:color="auto"/>
            <w:left w:val="none" w:sz="0" w:space="0" w:color="auto"/>
            <w:bottom w:val="none" w:sz="0" w:space="0" w:color="auto"/>
            <w:right w:val="none" w:sz="0" w:space="0" w:color="auto"/>
          </w:divBdr>
        </w:div>
        <w:div w:id="1084112154">
          <w:marLeft w:val="0"/>
          <w:marRight w:val="0"/>
          <w:marTop w:val="0"/>
          <w:marBottom w:val="0"/>
          <w:divBdr>
            <w:top w:val="none" w:sz="0" w:space="0" w:color="auto"/>
            <w:left w:val="none" w:sz="0" w:space="0" w:color="auto"/>
            <w:bottom w:val="none" w:sz="0" w:space="0" w:color="auto"/>
            <w:right w:val="none" w:sz="0" w:space="0" w:color="auto"/>
          </w:divBdr>
        </w:div>
        <w:div w:id="959258700">
          <w:marLeft w:val="0"/>
          <w:marRight w:val="0"/>
          <w:marTop w:val="0"/>
          <w:marBottom w:val="0"/>
          <w:divBdr>
            <w:top w:val="none" w:sz="0" w:space="0" w:color="auto"/>
            <w:left w:val="none" w:sz="0" w:space="0" w:color="auto"/>
            <w:bottom w:val="none" w:sz="0" w:space="0" w:color="auto"/>
            <w:right w:val="none" w:sz="0" w:space="0" w:color="auto"/>
          </w:divBdr>
        </w:div>
        <w:div w:id="216672924">
          <w:marLeft w:val="0"/>
          <w:marRight w:val="0"/>
          <w:marTop w:val="0"/>
          <w:marBottom w:val="0"/>
          <w:divBdr>
            <w:top w:val="none" w:sz="0" w:space="0" w:color="auto"/>
            <w:left w:val="none" w:sz="0" w:space="0" w:color="auto"/>
            <w:bottom w:val="none" w:sz="0" w:space="0" w:color="auto"/>
            <w:right w:val="none" w:sz="0" w:space="0" w:color="auto"/>
          </w:divBdr>
        </w:div>
        <w:div w:id="958341399">
          <w:marLeft w:val="0"/>
          <w:marRight w:val="0"/>
          <w:marTop w:val="0"/>
          <w:marBottom w:val="0"/>
          <w:divBdr>
            <w:top w:val="none" w:sz="0" w:space="0" w:color="auto"/>
            <w:left w:val="none" w:sz="0" w:space="0" w:color="auto"/>
            <w:bottom w:val="none" w:sz="0" w:space="0" w:color="auto"/>
            <w:right w:val="none" w:sz="0" w:space="0" w:color="auto"/>
          </w:divBdr>
        </w:div>
      </w:divsChild>
    </w:div>
    <w:div w:id="504782706">
      <w:bodyDiv w:val="1"/>
      <w:marLeft w:val="0"/>
      <w:marRight w:val="0"/>
      <w:marTop w:val="0"/>
      <w:marBottom w:val="0"/>
      <w:divBdr>
        <w:top w:val="none" w:sz="0" w:space="0" w:color="auto"/>
        <w:left w:val="none" w:sz="0" w:space="0" w:color="auto"/>
        <w:bottom w:val="none" w:sz="0" w:space="0" w:color="auto"/>
        <w:right w:val="none" w:sz="0" w:space="0" w:color="auto"/>
      </w:divBdr>
    </w:div>
    <w:div w:id="743989154">
      <w:bodyDiv w:val="1"/>
      <w:marLeft w:val="0"/>
      <w:marRight w:val="0"/>
      <w:marTop w:val="0"/>
      <w:marBottom w:val="0"/>
      <w:divBdr>
        <w:top w:val="none" w:sz="0" w:space="0" w:color="auto"/>
        <w:left w:val="none" w:sz="0" w:space="0" w:color="auto"/>
        <w:bottom w:val="none" w:sz="0" w:space="0" w:color="auto"/>
        <w:right w:val="none" w:sz="0" w:space="0" w:color="auto"/>
      </w:divBdr>
    </w:div>
    <w:div w:id="850218529">
      <w:bodyDiv w:val="1"/>
      <w:marLeft w:val="0"/>
      <w:marRight w:val="0"/>
      <w:marTop w:val="0"/>
      <w:marBottom w:val="0"/>
      <w:divBdr>
        <w:top w:val="none" w:sz="0" w:space="0" w:color="auto"/>
        <w:left w:val="none" w:sz="0" w:space="0" w:color="auto"/>
        <w:bottom w:val="none" w:sz="0" w:space="0" w:color="auto"/>
        <w:right w:val="none" w:sz="0" w:space="0" w:color="auto"/>
      </w:divBdr>
    </w:div>
    <w:div w:id="949124990">
      <w:bodyDiv w:val="1"/>
      <w:marLeft w:val="0"/>
      <w:marRight w:val="0"/>
      <w:marTop w:val="0"/>
      <w:marBottom w:val="0"/>
      <w:divBdr>
        <w:top w:val="none" w:sz="0" w:space="0" w:color="auto"/>
        <w:left w:val="none" w:sz="0" w:space="0" w:color="auto"/>
        <w:bottom w:val="none" w:sz="0" w:space="0" w:color="auto"/>
        <w:right w:val="none" w:sz="0" w:space="0" w:color="auto"/>
      </w:divBdr>
      <w:divsChild>
        <w:div w:id="1517184368">
          <w:marLeft w:val="0"/>
          <w:marRight w:val="0"/>
          <w:marTop w:val="0"/>
          <w:marBottom w:val="0"/>
          <w:divBdr>
            <w:top w:val="none" w:sz="0" w:space="0" w:color="auto"/>
            <w:left w:val="none" w:sz="0" w:space="0" w:color="auto"/>
            <w:bottom w:val="none" w:sz="0" w:space="0" w:color="auto"/>
            <w:right w:val="none" w:sz="0" w:space="0" w:color="auto"/>
          </w:divBdr>
        </w:div>
        <w:div w:id="748770089">
          <w:marLeft w:val="0"/>
          <w:marRight w:val="0"/>
          <w:marTop w:val="0"/>
          <w:marBottom w:val="0"/>
          <w:divBdr>
            <w:top w:val="none" w:sz="0" w:space="0" w:color="auto"/>
            <w:left w:val="none" w:sz="0" w:space="0" w:color="auto"/>
            <w:bottom w:val="none" w:sz="0" w:space="0" w:color="auto"/>
            <w:right w:val="none" w:sz="0" w:space="0" w:color="auto"/>
          </w:divBdr>
        </w:div>
        <w:div w:id="1764297553">
          <w:marLeft w:val="0"/>
          <w:marRight w:val="0"/>
          <w:marTop w:val="0"/>
          <w:marBottom w:val="0"/>
          <w:divBdr>
            <w:top w:val="none" w:sz="0" w:space="0" w:color="auto"/>
            <w:left w:val="none" w:sz="0" w:space="0" w:color="auto"/>
            <w:bottom w:val="none" w:sz="0" w:space="0" w:color="auto"/>
            <w:right w:val="none" w:sz="0" w:space="0" w:color="auto"/>
          </w:divBdr>
        </w:div>
      </w:divsChild>
    </w:div>
    <w:div w:id="1074817570">
      <w:bodyDiv w:val="1"/>
      <w:marLeft w:val="0"/>
      <w:marRight w:val="0"/>
      <w:marTop w:val="0"/>
      <w:marBottom w:val="0"/>
      <w:divBdr>
        <w:top w:val="none" w:sz="0" w:space="0" w:color="auto"/>
        <w:left w:val="none" w:sz="0" w:space="0" w:color="auto"/>
        <w:bottom w:val="none" w:sz="0" w:space="0" w:color="auto"/>
        <w:right w:val="none" w:sz="0" w:space="0" w:color="auto"/>
      </w:divBdr>
      <w:divsChild>
        <w:div w:id="472061918">
          <w:marLeft w:val="0"/>
          <w:marRight w:val="0"/>
          <w:marTop w:val="0"/>
          <w:marBottom w:val="0"/>
          <w:divBdr>
            <w:top w:val="none" w:sz="0" w:space="0" w:color="auto"/>
            <w:left w:val="none" w:sz="0" w:space="0" w:color="auto"/>
            <w:bottom w:val="none" w:sz="0" w:space="0" w:color="auto"/>
            <w:right w:val="none" w:sz="0" w:space="0" w:color="auto"/>
          </w:divBdr>
        </w:div>
        <w:div w:id="733937841">
          <w:marLeft w:val="0"/>
          <w:marRight w:val="0"/>
          <w:marTop w:val="0"/>
          <w:marBottom w:val="0"/>
          <w:divBdr>
            <w:top w:val="none" w:sz="0" w:space="0" w:color="auto"/>
            <w:left w:val="none" w:sz="0" w:space="0" w:color="auto"/>
            <w:bottom w:val="none" w:sz="0" w:space="0" w:color="auto"/>
            <w:right w:val="none" w:sz="0" w:space="0" w:color="auto"/>
          </w:divBdr>
        </w:div>
        <w:div w:id="290478720">
          <w:marLeft w:val="0"/>
          <w:marRight w:val="0"/>
          <w:marTop w:val="0"/>
          <w:marBottom w:val="0"/>
          <w:divBdr>
            <w:top w:val="none" w:sz="0" w:space="0" w:color="auto"/>
            <w:left w:val="none" w:sz="0" w:space="0" w:color="auto"/>
            <w:bottom w:val="none" w:sz="0" w:space="0" w:color="auto"/>
            <w:right w:val="none" w:sz="0" w:space="0" w:color="auto"/>
          </w:divBdr>
        </w:div>
        <w:div w:id="2048601728">
          <w:marLeft w:val="0"/>
          <w:marRight w:val="0"/>
          <w:marTop w:val="0"/>
          <w:marBottom w:val="0"/>
          <w:divBdr>
            <w:top w:val="none" w:sz="0" w:space="0" w:color="auto"/>
            <w:left w:val="none" w:sz="0" w:space="0" w:color="auto"/>
            <w:bottom w:val="none" w:sz="0" w:space="0" w:color="auto"/>
            <w:right w:val="none" w:sz="0" w:space="0" w:color="auto"/>
          </w:divBdr>
        </w:div>
        <w:div w:id="156654944">
          <w:marLeft w:val="0"/>
          <w:marRight w:val="0"/>
          <w:marTop w:val="0"/>
          <w:marBottom w:val="0"/>
          <w:divBdr>
            <w:top w:val="none" w:sz="0" w:space="0" w:color="auto"/>
            <w:left w:val="none" w:sz="0" w:space="0" w:color="auto"/>
            <w:bottom w:val="none" w:sz="0" w:space="0" w:color="auto"/>
            <w:right w:val="none" w:sz="0" w:space="0" w:color="auto"/>
          </w:divBdr>
        </w:div>
      </w:divsChild>
    </w:div>
    <w:div w:id="1092360246">
      <w:bodyDiv w:val="1"/>
      <w:marLeft w:val="0"/>
      <w:marRight w:val="0"/>
      <w:marTop w:val="0"/>
      <w:marBottom w:val="0"/>
      <w:divBdr>
        <w:top w:val="none" w:sz="0" w:space="0" w:color="auto"/>
        <w:left w:val="none" w:sz="0" w:space="0" w:color="auto"/>
        <w:bottom w:val="none" w:sz="0" w:space="0" w:color="auto"/>
        <w:right w:val="none" w:sz="0" w:space="0" w:color="auto"/>
      </w:divBdr>
    </w:div>
    <w:div w:id="1104770284">
      <w:bodyDiv w:val="1"/>
      <w:marLeft w:val="0"/>
      <w:marRight w:val="0"/>
      <w:marTop w:val="0"/>
      <w:marBottom w:val="0"/>
      <w:divBdr>
        <w:top w:val="none" w:sz="0" w:space="0" w:color="auto"/>
        <w:left w:val="none" w:sz="0" w:space="0" w:color="auto"/>
        <w:bottom w:val="none" w:sz="0" w:space="0" w:color="auto"/>
        <w:right w:val="none" w:sz="0" w:space="0" w:color="auto"/>
      </w:divBdr>
      <w:divsChild>
        <w:div w:id="1034771967">
          <w:marLeft w:val="0"/>
          <w:marRight w:val="0"/>
          <w:marTop w:val="0"/>
          <w:marBottom w:val="0"/>
          <w:divBdr>
            <w:top w:val="none" w:sz="0" w:space="0" w:color="auto"/>
            <w:left w:val="none" w:sz="0" w:space="0" w:color="auto"/>
            <w:bottom w:val="none" w:sz="0" w:space="0" w:color="auto"/>
            <w:right w:val="none" w:sz="0" w:space="0" w:color="auto"/>
          </w:divBdr>
        </w:div>
        <w:div w:id="867529116">
          <w:marLeft w:val="0"/>
          <w:marRight w:val="0"/>
          <w:marTop w:val="0"/>
          <w:marBottom w:val="0"/>
          <w:divBdr>
            <w:top w:val="none" w:sz="0" w:space="0" w:color="auto"/>
            <w:left w:val="none" w:sz="0" w:space="0" w:color="auto"/>
            <w:bottom w:val="none" w:sz="0" w:space="0" w:color="auto"/>
            <w:right w:val="none" w:sz="0" w:space="0" w:color="auto"/>
          </w:divBdr>
        </w:div>
        <w:div w:id="121995238">
          <w:marLeft w:val="0"/>
          <w:marRight w:val="0"/>
          <w:marTop w:val="0"/>
          <w:marBottom w:val="0"/>
          <w:divBdr>
            <w:top w:val="none" w:sz="0" w:space="0" w:color="auto"/>
            <w:left w:val="none" w:sz="0" w:space="0" w:color="auto"/>
            <w:bottom w:val="none" w:sz="0" w:space="0" w:color="auto"/>
            <w:right w:val="none" w:sz="0" w:space="0" w:color="auto"/>
          </w:divBdr>
        </w:div>
        <w:div w:id="1419444736">
          <w:marLeft w:val="0"/>
          <w:marRight w:val="0"/>
          <w:marTop w:val="0"/>
          <w:marBottom w:val="0"/>
          <w:divBdr>
            <w:top w:val="none" w:sz="0" w:space="0" w:color="auto"/>
            <w:left w:val="none" w:sz="0" w:space="0" w:color="auto"/>
            <w:bottom w:val="none" w:sz="0" w:space="0" w:color="auto"/>
            <w:right w:val="none" w:sz="0" w:space="0" w:color="auto"/>
          </w:divBdr>
        </w:div>
        <w:div w:id="1208420087">
          <w:marLeft w:val="0"/>
          <w:marRight w:val="0"/>
          <w:marTop w:val="0"/>
          <w:marBottom w:val="0"/>
          <w:divBdr>
            <w:top w:val="none" w:sz="0" w:space="0" w:color="auto"/>
            <w:left w:val="none" w:sz="0" w:space="0" w:color="auto"/>
            <w:bottom w:val="none" w:sz="0" w:space="0" w:color="auto"/>
            <w:right w:val="none" w:sz="0" w:space="0" w:color="auto"/>
          </w:divBdr>
        </w:div>
      </w:divsChild>
    </w:div>
    <w:div w:id="1458259085">
      <w:bodyDiv w:val="1"/>
      <w:marLeft w:val="0"/>
      <w:marRight w:val="0"/>
      <w:marTop w:val="0"/>
      <w:marBottom w:val="0"/>
      <w:divBdr>
        <w:top w:val="none" w:sz="0" w:space="0" w:color="auto"/>
        <w:left w:val="none" w:sz="0" w:space="0" w:color="auto"/>
        <w:bottom w:val="none" w:sz="0" w:space="0" w:color="auto"/>
        <w:right w:val="none" w:sz="0" w:space="0" w:color="auto"/>
      </w:divBdr>
    </w:div>
    <w:div w:id="1473983997">
      <w:bodyDiv w:val="1"/>
      <w:marLeft w:val="0"/>
      <w:marRight w:val="0"/>
      <w:marTop w:val="0"/>
      <w:marBottom w:val="0"/>
      <w:divBdr>
        <w:top w:val="none" w:sz="0" w:space="0" w:color="auto"/>
        <w:left w:val="none" w:sz="0" w:space="0" w:color="auto"/>
        <w:bottom w:val="none" w:sz="0" w:space="0" w:color="auto"/>
        <w:right w:val="none" w:sz="0" w:space="0" w:color="auto"/>
      </w:divBdr>
      <w:divsChild>
        <w:div w:id="1338729694">
          <w:marLeft w:val="0"/>
          <w:marRight w:val="0"/>
          <w:marTop w:val="0"/>
          <w:marBottom w:val="0"/>
          <w:divBdr>
            <w:top w:val="none" w:sz="0" w:space="0" w:color="auto"/>
            <w:left w:val="none" w:sz="0" w:space="0" w:color="auto"/>
            <w:bottom w:val="none" w:sz="0" w:space="0" w:color="auto"/>
            <w:right w:val="none" w:sz="0" w:space="0" w:color="auto"/>
          </w:divBdr>
        </w:div>
        <w:div w:id="971523234">
          <w:marLeft w:val="0"/>
          <w:marRight w:val="0"/>
          <w:marTop w:val="0"/>
          <w:marBottom w:val="0"/>
          <w:divBdr>
            <w:top w:val="none" w:sz="0" w:space="0" w:color="auto"/>
            <w:left w:val="none" w:sz="0" w:space="0" w:color="auto"/>
            <w:bottom w:val="none" w:sz="0" w:space="0" w:color="auto"/>
            <w:right w:val="none" w:sz="0" w:space="0" w:color="auto"/>
          </w:divBdr>
        </w:div>
        <w:div w:id="501434375">
          <w:marLeft w:val="0"/>
          <w:marRight w:val="0"/>
          <w:marTop w:val="0"/>
          <w:marBottom w:val="0"/>
          <w:divBdr>
            <w:top w:val="none" w:sz="0" w:space="0" w:color="auto"/>
            <w:left w:val="none" w:sz="0" w:space="0" w:color="auto"/>
            <w:bottom w:val="none" w:sz="0" w:space="0" w:color="auto"/>
            <w:right w:val="none" w:sz="0" w:space="0" w:color="auto"/>
          </w:divBdr>
        </w:div>
        <w:div w:id="1583492548">
          <w:marLeft w:val="0"/>
          <w:marRight w:val="0"/>
          <w:marTop w:val="0"/>
          <w:marBottom w:val="0"/>
          <w:divBdr>
            <w:top w:val="none" w:sz="0" w:space="0" w:color="auto"/>
            <w:left w:val="none" w:sz="0" w:space="0" w:color="auto"/>
            <w:bottom w:val="none" w:sz="0" w:space="0" w:color="auto"/>
            <w:right w:val="none" w:sz="0" w:space="0" w:color="auto"/>
          </w:divBdr>
        </w:div>
      </w:divsChild>
    </w:div>
    <w:div w:id="1705013586">
      <w:bodyDiv w:val="1"/>
      <w:marLeft w:val="0"/>
      <w:marRight w:val="0"/>
      <w:marTop w:val="0"/>
      <w:marBottom w:val="0"/>
      <w:divBdr>
        <w:top w:val="none" w:sz="0" w:space="0" w:color="auto"/>
        <w:left w:val="none" w:sz="0" w:space="0" w:color="auto"/>
        <w:bottom w:val="none" w:sz="0" w:space="0" w:color="auto"/>
        <w:right w:val="none" w:sz="0" w:space="0" w:color="auto"/>
      </w:divBdr>
      <w:divsChild>
        <w:div w:id="1405906948">
          <w:marLeft w:val="288"/>
          <w:marRight w:val="0"/>
          <w:marTop w:val="86"/>
          <w:marBottom w:val="0"/>
          <w:divBdr>
            <w:top w:val="none" w:sz="0" w:space="0" w:color="auto"/>
            <w:left w:val="none" w:sz="0" w:space="0" w:color="auto"/>
            <w:bottom w:val="none" w:sz="0" w:space="0" w:color="auto"/>
            <w:right w:val="none" w:sz="0" w:space="0" w:color="auto"/>
          </w:divBdr>
        </w:div>
        <w:div w:id="568926254">
          <w:marLeft w:val="288"/>
          <w:marRight w:val="0"/>
          <w:marTop w:val="86"/>
          <w:marBottom w:val="0"/>
          <w:divBdr>
            <w:top w:val="none" w:sz="0" w:space="0" w:color="auto"/>
            <w:left w:val="none" w:sz="0" w:space="0" w:color="auto"/>
            <w:bottom w:val="none" w:sz="0" w:space="0" w:color="auto"/>
            <w:right w:val="none" w:sz="0" w:space="0" w:color="auto"/>
          </w:divBdr>
        </w:div>
        <w:div w:id="1829130910">
          <w:marLeft w:val="288"/>
          <w:marRight w:val="0"/>
          <w:marTop w:val="86"/>
          <w:marBottom w:val="0"/>
          <w:divBdr>
            <w:top w:val="none" w:sz="0" w:space="0" w:color="auto"/>
            <w:left w:val="none" w:sz="0" w:space="0" w:color="auto"/>
            <w:bottom w:val="none" w:sz="0" w:space="0" w:color="auto"/>
            <w:right w:val="none" w:sz="0" w:space="0" w:color="auto"/>
          </w:divBdr>
        </w:div>
        <w:div w:id="2022201379">
          <w:marLeft w:val="288"/>
          <w:marRight w:val="0"/>
          <w:marTop w:val="8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cpsych.ac.uk/pdf/COSI%20CA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7C8E5-EF50-40D2-B634-82CA2961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9282</Words>
  <Characters>52912</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mole</Company>
  <LinksUpToDate>false</LinksUpToDate>
  <CharactersWithSpaces>62070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Reavey, Paula</cp:lastModifiedBy>
  <cp:revision>3</cp:revision>
  <cp:lastPrinted>2015-10-02T10:44:00Z</cp:lastPrinted>
  <dcterms:created xsi:type="dcterms:W3CDTF">2017-05-15T12:43:00Z</dcterms:created>
  <dcterms:modified xsi:type="dcterms:W3CDTF">2017-06-07T12:13:00Z</dcterms:modified>
</cp:coreProperties>
</file>