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29" w:rsidRDefault="00511541">
      <w:pPr>
        <w:spacing w:after="0" w:line="480" w:lineRule="auto"/>
        <w:jc w:val="center"/>
        <w:rPr>
          <w:rFonts w:ascii="Arial" w:hAnsi="Arial" w:cs="Arial"/>
          <w:sz w:val="24"/>
          <w:szCs w:val="24"/>
          <w:u w:val="single"/>
        </w:rPr>
      </w:pPr>
      <w:r>
        <w:rPr>
          <w:rFonts w:ascii="Arial" w:hAnsi="Arial" w:cs="Arial"/>
          <w:sz w:val="24"/>
          <w:szCs w:val="24"/>
          <w:u w:val="single"/>
        </w:rPr>
        <w:t>TITLE</w:t>
      </w:r>
    </w:p>
    <w:p w:rsidR="00BE35EC" w:rsidRPr="00BE35EC" w:rsidRDefault="006D7512" w:rsidP="00F0755A">
      <w:pPr>
        <w:spacing w:after="0" w:line="480" w:lineRule="auto"/>
        <w:jc w:val="center"/>
        <w:rPr>
          <w:rFonts w:ascii="Arial" w:hAnsi="Arial" w:cs="Arial"/>
          <w:bCs/>
          <w:sz w:val="24"/>
          <w:szCs w:val="24"/>
        </w:rPr>
      </w:pPr>
      <w:bookmarkStart w:id="0" w:name="_GoBack"/>
      <w:r>
        <w:rPr>
          <w:rFonts w:ascii="Arial" w:hAnsi="Arial" w:cs="Arial"/>
          <w:bCs/>
          <w:sz w:val="24"/>
          <w:szCs w:val="24"/>
        </w:rPr>
        <w:t>Providing c</w:t>
      </w:r>
      <w:r w:rsidR="00005029" w:rsidRPr="00005029">
        <w:rPr>
          <w:rFonts w:ascii="Arial" w:hAnsi="Arial" w:cs="Arial"/>
          <w:bCs/>
          <w:sz w:val="24"/>
          <w:szCs w:val="24"/>
        </w:rPr>
        <w:t>ritical care patient</w:t>
      </w:r>
      <w:r>
        <w:rPr>
          <w:rFonts w:ascii="Arial" w:hAnsi="Arial" w:cs="Arial"/>
          <w:bCs/>
          <w:sz w:val="24"/>
          <w:szCs w:val="24"/>
        </w:rPr>
        <w:t xml:space="preserve">s with </w:t>
      </w:r>
      <w:r w:rsidR="00C546E9">
        <w:rPr>
          <w:rFonts w:ascii="Arial" w:hAnsi="Arial" w:cs="Arial"/>
          <w:bCs/>
          <w:sz w:val="24"/>
          <w:szCs w:val="24"/>
        </w:rPr>
        <w:t xml:space="preserve">a </w:t>
      </w:r>
      <w:r>
        <w:rPr>
          <w:rFonts w:ascii="Arial" w:hAnsi="Arial" w:cs="Arial"/>
          <w:bCs/>
          <w:sz w:val="24"/>
          <w:szCs w:val="24"/>
        </w:rPr>
        <w:t xml:space="preserve">personalised </w:t>
      </w:r>
      <w:r w:rsidR="00005029" w:rsidRPr="00005029">
        <w:rPr>
          <w:rFonts w:ascii="Arial" w:hAnsi="Arial" w:cs="Arial"/>
          <w:bCs/>
          <w:sz w:val="24"/>
          <w:szCs w:val="24"/>
        </w:rPr>
        <w:t>discharge summar</w:t>
      </w:r>
      <w:r w:rsidR="00C546E9">
        <w:rPr>
          <w:rFonts w:ascii="Arial" w:hAnsi="Arial" w:cs="Arial"/>
          <w:bCs/>
          <w:sz w:val="24"/>
          <w:szCs w:val="24"/>
        </w:rPr>
        <w:t>y</w:t>
      </w:r>
      <w:r w:rsidR="00005029" w:rsidRPr="00005029">
        <w:rPr>
          <w:rFonts w:ascii="Arial" w:hAnsi="Arial" w:cs="Arial"/>
          <w:bCs/>
          <w:sz w:val="24"/>
          <w:szCs w:val="24"/>
        </w:rPr>
        <w:t xml:space="preserve">; </w:t>
      </w:r>
      <w:r w:rsidR="007E2189">
        <w:rPr>
          <w:rFonts w:ascii="Arial" w:hAnsi="Arial" w:cs="Arial"/>
          <w:bCs/>
          <w:sz w:val="24"/>
          <w:szCs w:val="24"/>
        </w:rPr>
        <w:t xml:space="preserve">a </w:t>
      </w:r>
      <w:r w:rsidR="00005029" w:rsidRPr="00005029">
        <w:rPr>
          <w:rFonts w:ascii="Arial" w:hAnsi="Arial" w:cs="Arial"/>
          <w:bCs/>
          <w:sz w:val="24"/>
          <w:szCs w:val="24"/>
        </w:rPr>
        <w:t xml:space="preserve">questionnaire survey </w:t>
      </w:r>
      <w:r w:rsidR="007E2189">
        <w:rPr>
          <w:rFonts w:ascii="Arial" w:hAnsi="Arial" w:cs="Arial"/>
          <w:bCs/>
          <w:sz w:val="24"/>
          <w:szCs w:val="24"/>
        </w:rPr>
        <w:t xml:space="preserve">and </w:t>
      </w:r>
      <w:r w:rsidR="007E2189" w:rsidRPr="00005029">
        <w:rPr>
          <w:rFonts w:ascii="Arial" w:hAnsi="Arial" w:cs="Arial"/>
          <w:bCs/>
          <w:sz w:val="24"/>
          <w:szCs w:val="24"/>
        </w:rPr>
        <w:t xml:space="preserve">retrospective analysis exploring </w:t>
      </w:r>
      <w:r w:rsidR="00005029" w:rsidRPr="00005029">
        <w:rPr>
          <w:rFonts w:ascii="Arial" w:hAnsi="Arial" w:cs="Arial"/>
          <w:bCs/>
          <w:sz w:val="24"/>
          <w:szCs w:val="24"/>
        </w:rPr>
        <w:t>feasibility and effectiveness</w:t>
      </w:r>
    </w:p>
    <w:bookmarkEnd w:id="0"/>
    <w:p w:rsidR="00005029" w:rsidRDefault="00005029" w:rsidP="00F0755A">
      <w:pPr>
        <w:spacing w:after="0" w:line="480" w:lineRule="auto"/>
        <w:jc w:val="center"/>
        <w:rPr>
          <w:rFonts w:ascii="Arial" w:hAnsi="Arial" w:cs="Arial"/>
          <w:sz w:val="24"/>
          <w:szCs w:val="24"/>
          <w:u w:val="single"/>
        </w:rPr>
      </w:pPr>
    </w:p>
    <w:p w:rsidR="00005029" w:rsidRDefault="002B40C7" w:rsidP="00F0755A">
      <w:pPr>
        <w:spacing w:after="0" w:line="480" w:lineRule="auto"/>
        <w:jc w:val="center"/>
        <w:rPr>
          <w:rFonts w:ascii="Arial" w:hAnsi="Arial" w:cs="Arial"/>
          <w:sz w:val="24"/>
          <w:szCs w:val="24"/>
          <w:u w:val="single"/>
        </w:rPr>
      </w:pPr>
      <w:r w:rsidRPr="002B40C7">
        <w:rPr>
          <w:rFonts w:ascii="Arial" w:hAnsi="Arial" w:cs="Arial"/>
          <w:sz w:val="24"/>
          <w:szCs w:val="24"/>
          <w:u w:val="single"/>
        </w:rPr>
        <w:t>INTRODUCTION</w:t>
      </w:r>
      <w:r w:rsidR="00843512">
        <w:rPr>
          <w:rFonts w:ascii="Arial" w:hAnsi="Arial" w:cs="Arial"/>
          <w:sz w:val="24"/>
          <w:szCs w:val="24"/>
          <w:u w:val="single"/>
        </w:rPr>
        <w:t xml:space="preserve"> </w:t>
      </w:r>
    </w:p>
    <w:p w:rsidR="00E40E7A" w:rsidRPr="00720802" w:rsidRDefault="00720555" w:rsidP="00806BA0">
      <w:pPr>
        <w:spacing w:after="0" w:line="480" w:lineRule="auto"/>
        <w:rPr>
          <w:rFonts w:ascii="Arial" w:hAnsi="Arial" w:cs="Arial"/>
          <w:sz w:val="24"/>
          <w:szCs w:val="24"/>
        </w:rPr>
      </w:pPr>
      <w:r w:rsidRPr="00720802">
        <w:rPr>
          <w:rFonts w:ascii="Arial" w:hAnsi="Arial" w:cs="Arial"/>
          <w:sz w:val="24"/>
          <w:szCs w:val="24"/>
        </w:rPr>
        <w:t xml:space="preserve">This paper reports on the potential value and feasibility of providing patients with a personal discharge summary of their critical care stay. We postulated that the use of a discharge summary (provided in conjunction with a discharge information pack) </w:t>
      </w:r>
      <w:r w:rsidR="00D411EC" w:rsidRPr="00720802">
        <w:rPr>
          <w:rFonts w:ascii="Arial" w:hAnsi="Arial" w:cs="Arial"/>
          <w:sz w:val="24"/>
          <w:szCs w:val="24"/>
        </w:rPr>
        <w:t>would</w:t>
      </w:r>
      <w:r w:rsidRPr="00720802">
        <w:rPr>
          <w:rFonts w:ascii="Arial" w:hAnsi="Arial" w:cs="Arial"/>
          <w:sz w:val="24"/>
          <w:szCs w:val="24"/>
        </w:rPr>
        <w:t xml:space="preserve"> help patients better understand the medical treatment they received and fill in gaps about their time in critical care, which can be forgotten (Jones et al</w:t>
      </w:r>
      <w:r w:rsidR="002C5492" w:rsidRPr="00720802">
        <w:rPr>
          <w:rFonts w:ascii="Arial" w:hAnsi="Arial" w:cs="Arial"/>
          <w:sz w:val="24"/>
          <w:szCs w:val="24"/>
        </w:rPr>
        <w:t>.,</w:t>
      </w:r>
      <w:r w:rsidRPr="00720802">
        <w:rPr>
          <w:rFonts w:ascii="Arial" w:hAnsi="Arial" w:cs="Arial"/>
          <w:sz w:val="24"/>
          <w:szCs w:val="24"/>
        </w:rPr>
        <w:t xml:space="preserve"> 2000</w:t>
      </w:r>
      <w:r w:rsidR="002C5492" w:rsidRPr="00720802">
        <w:rPr>
          <w:rFonts w:ascii="Arial" w:hAnsi="Arial" w:cs="Arial"/>
          <w:sz w:val="24"/>
          <w:szCs w:val="24"/>
        </w:rPr>
        <w:t>;</w:t>
      </w:r>
      <w:r w:rsidRPr="00720802">
        <w:rPr>
          <w:rFonts w:ascii="Arial" w:hAnsi="Arial" w:cs="Arial"/>
          <w:sz w:val="24"/>
          <w:szCs w:val="24"/>
        </w:rPr>
        <w:t xml:space="preserve"> Löf et al</w:t>
      </w:r>
      <w:r w:rsidR="002C5492" w:rsidRPr="00720802">
        <w:rPr>
          <w:rFonts w:ascii="Arial" w:hAnsi="Arial" w:cs="Arial"/>
          <w:sz w:val="24"/>
          <w:szCs w:val="24"/>
        </w:rPr>
        <w:t>.,</w:t>
      </w:r>
      <w:r w:rsidRPr="00720802">
        <w:rPr>
          <w:rFonts w:ascii="Arial" w:hAnsi="Arial" w:cs="Arial"/>
          <w:sz w:val="24"/>
          <w:szCs w:val="24"/>
        </w:rPr>
        <w:t xml:space="preserve"> 2008) or distorted due to physical illness, drugs or lack of communication.   </w:t>
      </w:r>
    </w:p>
    <w:p w:rsidR="00E40E7A" w:rsidRPr="00720802" w:rsidRDefault="00E40E7A" w:rsidP="00806BA0">
      <w:pPr>
        <w:spacing w:after="0" w:line="480" w:lineRule="auto"/>
        <w:rPr>
          <w:rFonts w:ascii="Arial" w:hAnsi="Arial" w:cs="Arial"/>
          <w:sz w:val="24"/>
          <w:szCs w:val="24"/>
        </w:rPr>
      </w:pPr>
    </w:p>
    <w:p w:rsidR="00AF4FD0" w:rsidRPr="00720802" w:rsidRDefault="00720555" w:rsidP="00806BA0">
      <w:pPr>
        <w:spacing w:after="0" w:line="480" w:lineRule="auto"/>
        <w:rPr>
          <w:rFonts w:ascii="Arial" w:hAnsi="Arial" w:cs="Arial"/>
          <w:sz w:val="24"/>
          <w:szCs w:val="24"/>
        </w:rPr>
      </w:pPr>
      <w:r w:rsidRPr="00720802">
        <w:rPr>
          <w:rFonts w:ascii="Arial" w:hAnsi="Arial" w:cs="Arial"/>
          <w:sz w:val="24"/>
          <w:szCs w:val="24"/>
        </w:rPr>
        <w:t>Patients commonly receive copies of hospital discharge or outpatient letters and in some specialities (for example, midwifery) may hold their own medical notes. On discharge from critical care, summaries detailing the patient</w:t>
      </w:r>
      <w:r w:rsidR="00A847AB">
        <w:rPr>
          <w:rFonts w:ascii="Arial" w:hAnsi="Arial" w:cs="Arial"/>
          <w:sz w:val="24"/>
          <w:szCs w:val="24"/>
        </w:rPr>
        <w:t>’</w:t>
      </w:r>
      <w:r w:rsidRPr="00720802">
        <w:rPr>
          <w:rFonts w:ascii="Arial" w:hAnsi="Arial" w:cs="Arial"/>
          <w:sz w:val="24"/>
          <w:szCs w:val="24"/>
        </w:rPr>
        <w:t xml:space="preserve">s condition, therapeutic interventions and other relevant data, are also provided to ward doctors, nurses and other </w:t>
      </w:r>
      <w:r w:rsidR="002C5492" w:rsidRPr="00720802">
        <w:rPr>
          <w:rFonts w:ascii="Arial" w:hAnsi="Arial" w:cs="Arial"/>
          <w:sz w:val="24"/>
          <w:szCs w:val="24"/>
        </w:rPr>
        <w:t>a</w:t>
      </w:r>
      <w:r w:rsidRPr="00720802">
        <w:rPr>
          <w:rFonts w:ascii="Arial" w:hAnsi="Arial" w:cs="Arial"/>
          <w:sz w:val="24"/>
          <w:szCs w:val="24"/>
        </w:rPr>
        <w:t xml:space="preserve">llied </w:t>
      </w:r>
      <w:r w:rsidR="002C5492" w:rsidRPr="00720802">
        <w:rPr>
          <w:rFonts w:ascii="Arial" w:hAnsi="Arial" w:cs="Arial"/>
          <w:sz w:val="24"/>
          <w:szCs w:val="24"/>
        </w:rPr>
        <w:t>h</w:t>
      </w:r>
      <w:r w:rsidRPr="00720802">
        <w:rPr>
          <w:rFonts w:ascii="Arial" w:hAnsi="Arial" w:cs="Arial"/>
          <w:sz w:val="24"/>
          <w:szCs w:val="24"/>
        </w:rPr>
        <w:t xml:space="preserve">ealth </w:t>
      </w:r>
      <w:r w:rsidR="002C5492" w:rsidRPr="00720802">
        <w:rPr>
          <w:rFonts w:ascii="Arial" w:hAnsi="Arial" w:cs="Arial"/>
          <w:sz w:val="24"/>
          <w:szCs w:val="24"/>
        </w:rPr>
        <w:t>c</w:t>
      </w:r>
      <w:r w:rsidRPr="00720802">
        <w:rPr>
          <w:rFonts w:ascii="Arial" w:hAnsi="Arial" w:cs="Arial"/>
          <w:sz w:val="24"/>
          <w:szCs w:val="24"/>
        </w:rPr>
        <w:t xml:space="preserve">are </w:t>
      </w:r>
      <w:r w:rsidR="002C5492" w:rsidRPr="00720802">
        <w:rPr>
          <w:rFonts w:ascii="Arial" w:hAnsi="Arial" w:cs="Arial"/>
          <w:sz w:val="24"/>
          <w:szCs w:val="24"/>
        </w:rPr>
        <w:t>p</w:t>
      </w:r>
      <w:r w:rsidRPr="00720802">
        <w:rPr>
          <w:rFonts w:ascii="Arial" w:hAnsi="Arial" w:cs="Arial"/>
          <w:sz w:val="24"/>
          <w:szCs w:val="24"/>
        </w:rPr>
        <w:t>rofessionals (AHPs). In contrast, the information the patient receives is usually limited to ad-hoc verbal information and/or a generalised discharge information booklet (Bench and Day</w:t>
      </w:r>
      <w:r w:rsidR="002D5ACD" w:rsidRPr="00720802">
        <w:rPr>
          <w:rFonts w:ascii="Arial" w:hAnsi="Arial" w:cs="Arial"/>
          <w:sz w:val="24"/>
          <w:szCs w:val="24"/>
        </w:rPr>
        <w:t>,</w:t>
      </w:r>
      <w:r w:rsidRPr="00720802">
        <w:rPr>
          <w:rFonts w:ascii="Arial" w:hAnsi="Arial" w:cs="Arial"/>
          <w:sz w:val="24"/>
          <w:szCs w:val="24"/>
        </w:rPr>
        <w:t xml:space="preserve"> 2010</w:t>
      </w:r>
      <w:r w:rsidR="002D5ACD" w:rsidRPr="00720802">
        <w:rPr>
          <w:rFonts w:ascii="Arial" w:hAnsi="Arial" w:cs="Arial"/>
          <w:sz w:val="24"/>
          <w:szCs w:val="24"/>
        </w:rPr>
        <w:t>;</w:t>
      </w:r>
      <w:r w:rsidRPr="00720802">
        <w:rPr>
          <w:rFonts w:ascii="Arial" w:hAnsi="Arial" w:cs="Arial"/>
          <w:sz w:val="24"/>
          <w:szCs w:val="24"/>
        </w:rPr>
        <w:t xml:space="preserve"> Wickham and Wong</w:t>
      </w:r>
      <w:r w:rsidR="002D5ACD" w:rsidRPr="00720802">
        <w:rPr>
          <w:rFonts w:ascii="Arial" w:hAnsi="Arial" w:cs="Arial"/>
          <w:sz w:val="24"/>
          <w:szCs w:val="24"/>
        </w:rPr>
        <w:t>,</w:t>
      </w:r>
      <w:r w:rsidRPr="00720802">
        <w:rPr>
          <w:rFonts w:ascii="Arial" w:hAnsi="Arial" w:cs="Arial"/>
          <w:sz w:val="24"/>
          <w:szCs w:val="24"/>
        </w:rPr>
        <w:t xml:space="preserve"> 2012). </w:t>
      </w:r>
    </w:p>
    <w:p w:rsidR="000D49EA" w:rsidRPr="00720802" w:rsidRDefault="000D49EA" w:rsidP="00806BA0">
      <w:pPr>
        <w:spacing w:after="0" w:line="480" w:lineRule="auto"/>
        <w:rPr>
          <w:rFonts w:ascii="Arial" w:hAnsi="Arial" w:cs="Arial"/>
          <w:sz w:val="24"/>
          <w:szCs w:val="24"/>
        </w:rPr>
      </w:pPr>
    </w:p>
    <w:p w:rsidR="00005029" w:rsidRPr="00720802" w:rsidRDefault="00720555" w:rsidP="00806BA0">
      <w:pPr>
        <w:spacing w:after="0" w:line="480" w:lineRule="auto"/>
        <w:rPr>
          <w:rFonts w:ascii="Arial" w:hAnsi="Arial" w:cs="Arial"/>
          <w:sz w:val="24"/>
          <w:szCs w:val="24"/>
        </w:rPr>
      </w:pPr>
      <w:r w:rsidRPr="00720802">
        <w:rPr>
          <w:rFonts w:ascii="Arial" w:hAnsi="Arial" w:cs="Arial"/>
          <w:sz w:val="24"/>
          <w:szCs w:val="24"/>
        </w:rPr>
        <w:t>The rationale for patient discharge summaries draws on previous research around the use of patient diaries (Knowles and Tarrier</w:t>
      </w:r>
      <w:r w:rsidR="002D5ACD" w:rsidRPr="00720802">
        <w:rPr>
          <w:rFonts w:ascii="Arial" w:hAnsi="Arial" w:cs="Arial"/>
          <w:sz w:val="24"/>
          <w:szCs w:val="24"/>
        </w:rPr>
        <w:t>,</w:t>
      </w:r>
      <w:r w:rsidRPr="00720802">
        <w:rPr>
          <w:rFonts w:ascii="Arial" w:hAnsi="Arial" w:cs="Arial"/>
          <w:sz w:val="24"/>
          <w:szCs w:val="24"/>
        </w:rPr>
        <w:t xml:space="preserve"> 2009</w:t>
      </w:r>
      <w:r w:rsidR="002D5ACD" w:rsidRPr="00720802">
        <w:rPr>
          <w:rFonts w:ascii="Arial" w:hAnsi="Arial" w:cs="Arial"/>
          <w:sz w:val="24"/>
          <w:szCs w:val="24"/>
        </w:rPr>
        <w:t>;</w:t>
      </w:r>
      <w:r w:rsidRPr="00720802">
        <w:rPr>
          <w:rFonts w:ascii="Arial" w:hAnsi="Arial" w:cs="Arial"/>
          <w:sz w:val="24"/>
          <w:szCs w:val="24"/>
        </w:rPr>
        <w:t xml:space="preserve"> Jones et al</w:t>
      </w:r>
      <w:r w:rsidR="002D5ACD" w:rsidRPr="00720802">
        <w:rPr>
          <w:rFonts w:ascii="Arial" w:hAnsi="Arial" w:cs="Arial"/>
          <w:sz w:val="24"/>
          <w:szCs w:val="24"/>
        </w:rPr>
        <w:t>.,</w:t>
      </w:r>
      <w:r w:rsidRPr="00720802">
        <w:rPr>
          <w:rFonts w:ascii="Arial" w:hAnsi="Arial" w:cs="Arial"/>
          <w:sz w:val="24"/>
          <w:szCs w:val="24"/>
        </w:rPr>
        <w:t xml:space="preserve"> 2010</w:t>
      </w:r>
      <w:r w:rsidR="002D5ACD" w:rsidRPr="00720802">
        <w:rPr>
          <w:rFonts w:ascii="Arial" w:hAnsi="Arial" w:cs="Arial"/>
          <w:sz w:val="24"/>
          <w:szCs w:val="24"/>
        </w:rPr>
        <w:t>;</w:t>
      </w:r>
      <w:r w:rsidRPr="00720802">
        <w:rPr>
          <w:rFonts w:ascii="Arial" w:hAnsi="Arial" w:cs="Arial"/>
          <w:sz w:val="24"/>
          <w:szCs w:val="24"/>
        </w:rPr>
        <w:t xml:space="preserve"> Garrouste-Orgeas et al</w:t>
      </w:r>
      <w:r w:rsidR="002D5ACD" w:rsidRPr="00720802">
        <w:rPr>
          <w:rFonts w:ascii="Arial" w:hAnsi="Arial" w:cs="Arial"/>
          <w:sz w:val="24"/>
          <w:szCs w:val="24"/>
        </w:rPr>
        <w:t>.,</w:t>
      </w:r>
      <w:r w:rsidRPr="00720802">
        <w:rPr>
          <w:rFonts w:ascii="Arial" w:hAnsi="Arial" w:cs="Arial"/>
          <w:sz w:val="24"/>
          <w:szCs w:val="24"/>
        </w:rPr>
        <w:t xml:space="preserve"> 2012). Patient diaries were introduced as a therapeutic means of helping patients recover from critical illness in the 1980s (Egerod et al</w:t>
      </w:r>
      <w:r w:rsidR="002D5ACD" w:rsidRPr="00720802">
        <w:rPr>
          <w:rFonts w:ascii="Arial" w:hAnsi="Arial" w:cs="Arial"/>
          <w:sz w:val="24"/>
          <w:szCs w:val="24"/>
        </w:rPr>
        <w:t>.,</w:t>
      </w:r>
      <w:r w:rsidRPr="00720802">
        <w:rPr>
          <w:rFonts w:ascii="Arial" w:hAnsi="Arial" w:cs="Arial"/>
          <w:sz w:val="24"/>
          <w:szCs w:val="24"/>
        </w:rPr>
        <w:t xml:space="preserve"> 2011). It is </w:t>
      </w:r>
      <w:r w:rsidRPr="00720802">
        <w:rPr>
          <w:rFonts w:ascii="Arial" w:hAnsi="Arial" w:cs="Arial"/>
          <w:sz w:val="24"/>
          <w:szCs w:val="24"/>
        </w:rPr>
        <w:lastRenderedPageBreak/>
        <w:t>generally agreed that diaries can help the patient recover from their critical illness (Egerod et al</w:t>
      </w:r>
      <w:r w:rsidR="002D5ACD" w:rsidRPr="00720802">
        <w:rPr>
          <w:rFonts w:ascii="Arial" w:hAnsi="Arial" w:cs="Arial"/>
          <w:sz w:val="24"/>
          <w:szCs w:val="24"/>
        </w:rPr>
        <w:t>.,</w:t>
      </w:r>
      <w:r w:rsidRPr="00720802">
        <w:rPr>
          <w:rFonts w:ascii="Arial" w:hAnsi="Arial" w:cs="Arial"/>
          <w:sz w:val="24"/>
          <w:szCs w:val="24"/>
        </w:rPr>
        <w:t xml:space="preserve"> 2011) by encouraging reflection on what they have experienced, thereby enabling understanding (Robson</w:t>
      </w:r>
      <w:r w:rsidR="002D5ACD" w:rsidRPr="00720802">
        <w:rPr>
          <w:rFonts w:ascii="Arial" w:hAnsi="Arial" w:cs="Arial"/>
          <w:sz w:val="24"/>
          <w:szCs w:val="24"/>
        </w:rPr>
        <w:t>,</w:t>
      </w:r>
      <w:r w:rsidRPr="00720802">
        <w:rPr>
          <w:rFonts w:ascii="Arial" w:hAnsi="Arial" w:cs="Arial"/>
          <w:sz w:val="24"/>
          <w:szCs w:val="24"/>
        </w:rPr>
        <w:t xml:space="preserve"> 2008) and enhancing the ability to contextualise both their illness and in-hospital treatment.  Randomised </w:t>
      </w:r>
      <w:r w:rsidR="006D7512" w:rsidRPr="00720802">
        <w:rPr>
          <w:rFonts w:ascii="Arial" w:hAnsi="Arial" w:cs="Arial"/>
          <w:sz w:val="24"/>
          <w:szCs w:val="24"/>
        </w:rPr>
        <w:t>c</w:t>
      </w:r>
      <w:r w:rsidRPr="00720802">
        <w:rPr>
          <w:rFonts w:ascii="Arial" w:hAnsi="Arial" w:cs="Arial"/>
          <w:sz w:val="24"/>
          <w:szCs w:val="24"/>
        </w:rPr>
        <w:t xml:space="preserve">ontrolled </w:t>
      </w:r>
      <w:r w:rsidR="006D7512" w:rsidRPr="00720802">
        <w:rPr>
          <w:rFonts w:ascii="Arial" w:hAnsi="Arial" w:cs="Arial"/>
          <w:sz w:val="24"/>
          <w:szCs w:val="24"/>
        </w:rPr>
        <w:t>t</w:t>
      </w:r>
      <w:r w:rsidRPr="00720802">
        <w:rPr>
          <w:rFonts w:ascii="Arial" w:hAnsi="Arial" w:cs="Arial"/>
          <w:sz w:val="24"/>
          <w:szCs w:val="24"/>
        </w:rPr>
        <w:t>rials have demonstrated that patient diaries can reduce anxiety, depression (Knowles and Tarrier</w:t>
      </w:r>
      <w:r w:rsidR="002D5ACD" w:rsidRPr="00720802">
        <w:rPr>
          <w:rFonts w:ascii="Arial" w:hAnsi="Arial" w:cs="Arial"/>
          <w:sz w:val="24"/>
          <w:szCs w:val="24"/>
        </w:rPr>
        <w:t>.,</w:t>
      </w:r>
      <w:r w:rsidRPr="00720802">
        <w:rPr>
          <w:rFonts w:ascii="Arial" w:hAnsi="Arial" w:cs="Arial"/>
          <w:sz w:val="24"/>
          <w:szCs w:val="24"/>
        </w:rPr>
        <w:t xml:space="preserve"> 2009</w:t>
      </w:r>
      <w:r w:rsidR="002D5ACD" w:rsidRPr="00720802">
        <w:rPr>
          <w:rFonts w:ascii="Arial" w:hAnsi="Arial" w:cs="Arial"/>
          <w:sz w:val="24"/>
          <w:szCs w:val="24"/>
        </w:rPr>
        <w:t>;</w:t>
      </w:r>
      <w:r w:rsidRPr="00720802">
        <w:rPr>
          <w:rFonts w:ascii="Arial" w:hAnsi="Arial" w:cs="Arial"/>
          <w:sz w:val="24"/>
          <w:szCs w:val="24"/>
        </w:rPr>
        <w:t xml:space="preserve"> Garrouste-Orgeas et al</w:t>
      </w:r>
      <w:r w:rsidR="002D5ACD" w:rsidRPr="00720802">
        <w:rPr>
          <w:rFonts w:ascii="Arial" w:hAnsi="Arial" w:cs="Arial"/>
          <w:sz w:val="24"/>
          <w:szCs w:val="24"/>
        </w:rPr>
        <w:t>.,</w:t>
      </w:r>
      <w:r w:rsidRPr="00720802">
        <w:rPr>
          <w:rFonts w:ascii="Arial" w:hAnsi="Arial" w:cs="Arial"/>
          <w:sz w:val="24"/>
          <w:szCs w:val="24"/>
        </w:rPr>
        <w:t xml:space="preserve"> 2012) and post</w:t>
      </w:r>
      <w:r w:rsidR="006D7512" w:rsidRPr="00720802">
        <w:rPr>
          <w:rFonts w:ascii="Arial" w:hAnsi="Arial" w:cs="Arial"/>
          <w:sz w:val="24"/>
          <w:szCs w:val="24"/>
        </w:rPr>
        <w:t>-</w:t>
      </w:r>
      <w:r w:rsidRPr="00720802">
        <w:rPr>
          <w:rFonts w:ascii="Arial" w:hAnsi="Arial" w:cs="Arial"/>
          <w:sz w:val="24"/>
          <w:szCs w:val="24"/>
        </w:rPr>
        <w:t>traumatic stress disorder (Jones et al</w:t>
      </w:r>
      <w:r w:rsidR="002D5ACD" w:rsidRPr="00720802">
        <w:rPr>
          <w:rFonts w:ascii="Arial" w:hAnsi="Arial" w:cs="Arial"/>
          <w:sz w:val="24"/>
          <w:szCs w:val="24"/>
        </w:rPr>
        <w:t>.,</w:t>
      </w:r>
      <w:r w:rsidRPr="00720802">
        <w:rPr>
          <w:rFonts w:ascii="Arial" w:hAnsi="Arial" w:cs="Arial"/>
          <w:sz w:val="24"/>
          <w:szCs w:val="24"/>
        </w:rPr>
        <w:t xml:space="preserve"> 2010</w:t>
      </w:r>
      <w:r w:rsidR="002D5ACD" w:rsidRPr="00720802">
        <w:rPr>
          <w:rFonts w:ascii="Arial" w:hAnsi="Arial" w:cs="Arial"/>
          <w:sz w:val="24"/>
          <w:szCs w:val="24"/>
        </w:rPr>
        <w:t>;</w:t>
      </w:r>
      <w:r w:rsidRPr="00720802">
        <w:rPr>
          <w:rFonts w:ascii="Arial" w:hAnsi="Arial" w:cs="Arial"/>
          <w:sz w:val="24"/>
          <w:szCs w:val="24"/>
        </w:rPr>
        <w:t xml:space="preserve"> Garrouste-Orgeas et al</w:t>
      </w:r>
      <w:r w:rsidR="002D5ACD" w:rsidRPr="00720802">
        <w:rPr>
          <w:rFonts w:ascii="Arial" w:hAnsi="Arial" w:cs="Arial"/>
          <w:sz w:val="24"/>
          <w:szCs w:val="24"/>
        </w:rPr>
        <w:t>.,</w:t>
      </w:r>
      <w:r w:rsidRPr="00720802">
        <w:rPr>
          <w:rFonts w:ascii="Arial" w:hAnsi="Arial" w:cs="Arial"/>
          <w:sz w:val="24"/>
          <w:szCs w:val="24"/>
        </w:rPr>
        <w:t xml:space="preserve"> 2012). </w:t>
      </w:r>
    </w:p>
    <w:p w:rsidR="000D49EA" w:rsidRPr="00720802" w:rsidRDefault="000D49EA" w:rsidP="00806BA0">
      <w:pPr>
        <w:spacing w:after="0" w:line="480" w:lineRule="auto"/>
        <w:rPr>
          <w:rFonts w:ascii="Arial" w:hAnsi="Arial" w:cs="Arial"/>
          <w:sz w:val="24"/>
          <w:szCs w:val="24"/>
        </w:rPr>
      </w:pPr>
    </w:p>
    <w:p w:rsidR="00FF5E77" w:rsidRPr="00720802" w:rsidRDefault="00720555" w:rsidP="00806BA0">
      <w:pPr>
        <w:spacing w:after="0" w:line="480" w:lineRule="auto"/>
        <w:rPr>
          <w:rFonts w:ascii="Arial" w:hAnsi="Arial" w:cs="Arial"/>
          <w:sz w:val="24"/>
          <w:szCs w:val="24"/>
        </w:rPr>
      </w:pPr>
      <w:r w:rsidRPr="00720802">
        <w:rPr>
          <w:rFonts w:ascii="Arial" w:hAnsi="Arial" w:cs="Arial"/>
          <w:sz w:val="24"/>
          <w:szCs w:val="24"/>
        </w:rPr>
        <w:t xml:space="preserve">The production of a patient diary is, however, intensive of time and effort and </w:t>
      </w:r>
      <w:r w:rsidR="00BA5B69" w:rsidRPr="00720802">
        <w:rPr>
          <w:rFonts w:ascii="Arial" w:hAnsi="Arial" w:cs="Arial"/>
          <w:sz w:val="24"/>
          <w:szCs w:val="24"/>
        </w:rPr>
        <w:t xml:space="preserve">may </w:t>
      </w:r>
      <w:r w:rsidRPr="00720802">
        <w:rPr>
          <w:rFonts w:ascii="Arial" w:hAnsi="Arial" w:cs="Arial"/>
          <w:sz w:val="24"/>
          <w:szCs w:val="24"/>
        </w:rPr>
        <w:t xml:space="preserve">not always </w:t>
      </w:r>
      <w:r w:rsidR="00BA5B69" w:rsidRPr="00720802">
        <w:rPr>
          <w:rFonts w:ascii="Arial" w:hAnsi="Arial" w:cs="Arial"/>
          <w:sz w:val="24"/>
          <w:szCs w:val="24"/>
        </w:rPr>
        <w:t xml:space="preserve">be </w:t>
      </w:r>
      <w:r w:rsidRPr="00720802">
        <w:rPr>
          <w:rFonts w:ascii="Arial" w:hAnsi="Arial" w:cs="Arial"/>
          <w:sz w:val="24"/>
          <w:szCs w:val="24"/>
        </w:rPr>
        <w:t>feasible or suitable for all</w:t>
      </w:r>
      <w:r w:rsidR="00BA5B69" w:rsidRPr="00720802">
        <w:rPr>
          <w:rFonts w:ascii="Arial" w:hAnsi="Arial" w:cs="Arial"/>
          <w:sz w:val="24"/>
          <w:szCs w:val="24"/>
        </w:rPr>
        <w:t xml:space="preserve"> patients</w:t>
      </w:r>
      <w:r w:rsidRPr="00720802">
        <w:rPr>
          <w:rFonts w:ascii="Arial" w:hAnsi="Arial" w:cs="Arial"/>
          <w:sz w:val="24"/>
          <w:szCs w:val="24"/>
        </w:rPr>
        <w:t>. Diaries are usually completed over a period of days or weeks, often producing lengthy material (Phillips</w:t>
      </w:r>
      <w:r w:rsidR="002D5ACD" w:rsidRPr="00720802">
        <w:rPr>
          <w:rFonts w:ascii="Arial" w:hAnsi="Arial" w:cs="Arial"/>
          <w:sz w:val="24"/>
          <w:szCs w:val="24"/>
        </w:rPr>
        <w:t>,</w:t>
      </w:r>
      <w:r w:rsidRPr="00720802">
        <w:rPr>
          <w:rFonts w:ascii="Arial" w:hAnsi="Arial" w:cs="Arial"/>
          <w:sz w:val="24"/>
          <w:szCs w:val="24"/>
        </w:rPr>
        <w:t xml:space="preserve"> 2011). Although this detail may be valuable later on in the recovery period, the difficulty of absorbing such information at the point of discharge is evident from literature highlighting the poor concentration of patients at this time (Bench and Day</w:t>
      </w:r>
      <w:r w:rsidR="002D5ACD" w:rsidRPr="00720802">
        <w:rPr>
          <w:rFonts w:ascii="Arial" w:hAnsi="Arial" w:cs="Arial"/>
          <w:sz w:val="24"/>
          <w:szCs w:val="24"/>
        </w:rPr>
        <w:t>,</w:t>
      </w:r>
      <w:r w:rsidRPr="00720802">
        <w:rPr>
          <w:rFonts w:ascii="Arial" w:hAnsi="Arial" w:cs="Arial"/>
          <w:sz w:val="24"/>
          <w:szCs w:val="24"/>
        </w:rPr>
        <w:t xml:space="preserve"> 2010</w:t>
      </w:r>
      <w:r w:rsidR="002D5ACD" w:rsidRPr="00720802">
        <w:rPr>
          <w:rFonts w:ascii="Arial" w:hAnsi="Arial" w:cs="Arial"/>
          <w:sz w:val="24"/>
          <w:szCs w:val="24"/>
        </w:rPr>
        <w:t>;</w:t>
      </w:r>
      <w:r w:rsidRPr="00720802">
        <w:rPr>
          <w:rFonts w:ascii="Arial" w:hAnsi="Arial" w:cs="Arial"/>
          <w:sz w:val="24"/>
          <w:szCs w:val="24"/>
        </w:rPr>
        <w:t xml:space="preserve"> Bench et al</w:t>
      </w:r>
      <w:r w:rsidR="002D5ACD" w:rsidRPr="00720802">
        <w:rPr>
          <w:rFonts w:ascii="Arial" w:hAnsi="Arial" w:cs="Arial"/>
          <w:sz w:val="24"/>
          <w:szCs w:val="24"/>
        </w:rPr>
        <w:t>.,</w:t>
      </w:r>
      <w:r w:rsidRPr="00720802">
        <w:rPr>
          <w:rFonts w:ascii="Arial" w:hAnsi="Arial" w:cs="Arial"/>
          <w:sz w:val="24"/>
          <w:szCs w:val="24"/>
        </w:rPr>
        <w:t xml:space="preserve"> 2011). </w:t>
      </w:r>
    </w:p>
    <w:p w:rsidR="00FF5E77" w:rsidRPr="00720802" w:rsidRDefault="00FF5E77" w:rsidP="00806BA0">
      <w:pPr>
        <w:spacing w:after="0" w:line="480" w:lineRule="auto"/>
        <w:rPr>
          <w:rFonts w:ascii="Arial" w:hAnsi="Arial" w:cs="Arial"/>
          <w:sz w:val="24"/>
          <w:szCs w:val="24"/>
        </w:rPr>
      </w:pPr>
    </w:p>
    <w:p w:rsidR="000D49EA" w:rsidRPr="00720802" w:rsidRDefault="00720555" w:rsidP="00806BA0">
      <w:pPr>
        <w:spacing w:after="0" w:line="480" w:lineRule="auto"/>
        <w:rPr>
          <w:rFonts w:ascii="Arial" w:hAnsi="Arial" w:cs="Arial"/>
          <w:sz w:val="24"/>
          <w:szCs w:val="24"/>
        </w:rPr>
      </w:pPr>
      <w:r w:rsidRPr="00720802">
        <w:rPr>
          <w:rFonts w:ascii="Arial" w:hAnsi="Arial" w:cs="Arial"/>
          <w:sz w:val="24"/>
          <w:szCs w:val="24"/>
        </w:rPr>
        <w:t>In contrast to an extended diary, a patient discharge summary is brief, enabling patients to start the process of reflection immediately after discharge to the ward. Several authors describe having a front page summary in patient diaries explaining why the patient was admitted to Intensive Care (</w:t>
      </w:r>
      <w:r w:rsidRPr="00720802">
        <w:rPr>
          <w:rFonts w:ascii="Arial" w:hAnsi="Arial" w:cs="Arial"/>
          <w:sz w:val="24"/>
          <w:szCs w:val="24"/>
          <w:lang w:val="en-US"/>
        </w:rPr>
        <w:t>Å</w:t>
      </w:r>
      <w:r w:rsidRPr="00720802">
        <w:rPr>
          <w:rFonts w:ascii="Arial" w:hAnsi="Arial" w:cs="Arial"/>
          <w:sz w:val="24"/>
          <w:szCs w:val="24"/>
        </w:rPr>
        <w:t>kerman et al</w:t>
      </w:r>
      <w:r w:rsidR="002D5ACD" w:rsidRPr="00720802">
        <w:rPr>
          <w:rFonts w:ascii="Arial" w:hAnsi="Arial" w:cs="Arial"/>
          <w:sz w:val="24"/>
          <w:szCs w:val="24"/>
        </w:rPr>
        <w:t>.,</w:t>
      </w:r>
      <w:r w:rsidRPr="00720802">
        <w:rPr>
          <w:rFonts w:ascii="Arial" w:hAnsi="Arial" w:cs="Arial"/>
          <w:sz w:val="24"/>
          <w:szCs w:val="24"/>
        </w:rPr>
        <w:t xml:space="preserve"> 2010</w:t>
      </w:r>
      <w:r w:rsidR="002D5ACD" w:rsidRPr="00720802">
        <w:rPr>
          <w:rFonts w:ascii="Arial" w:hAnsi="Arial" w:cs="Arial"/>
          <w:sz w:val="24"/>
          <w:szCs w:val="24"/>
        </w:rPr>
        <w:t>;</w:t>
      </w:r>
      <w:r w:rsidRPr="00720802">
        <w:rPr>
          <w:rFonts w:ascii="Arial" w:hAnsi="Arial" w:cs="Arial"/>
          <w:sz w:val="24"/>
          <w:szCs w:val="24"/>
        </w:rPr>
        <w:t xml:space="preserve"> Gjendal et al</w:t>
      </w:r>
      <w:r w:rsidR="002D5ACD" w:rsidRPr="00720802">
        <w:rPr>
          <w:rFonts w:ascii="Arial" w:hAnsi="Arial" w:cs="Arial"/>
          <w:sz w:val="24"/>
          <w:szCs w:val="24"/>
        </w:rPr>
        <w:t>.,</w:t>
      </w:r>
      <w:r w:rsidRPr="00720802">
        <w:rPr>
          <w:rFonts w:ascii="Arial" w:hAnsi="Arial" w:cs="Arial"/>
          <w:sz w:val="24"/>
          <w:szCs w:val="24"/>
        </w:rPr>
        <w:t xml:space="preserve"> 2010). Patient discharge summaries extend this concept by additionally including information, written using lay terminology, about a patient’s treatment, key points of medical significance and how patients reacted during their stay</w:t>
      </w:r>
      <w:r w:rsidR="006D7512" w:rsidRPr="00720802">
        <w:rPr>
          <w:rFonts w:ascii="Arial" w:hAnsi="Arial" w:cs="Arial"/>
          <w:sz w:val="24"/>
          <w:szCs w:val="24"/>
        </w:rPr>
        <w:t xml:space="preserve"> (Bench et al</w:t>
      </w:r>
      <w:r w:rsidR="002D5ACD" w:rsidRPr="00720802">
        <w:rPr>
          <w:rFonts w:ascii="Arial" w:hAnsi="Arial" w:cs="Arial"/>
          <w:sz w:val="24"/>
          <w:szCs w:val="24"/>
        </w:rPr>
        <w:t>.,</w:t>
      </w:r>
      <w:r w:rsidR="006D7512" w:rsidRPr="00720802">
        <w:rPr>
          <w:rFonts w:ascii="Arial" w:hAnsi="Arial" w:cs="Arial"/>
          <w:sz w:val="24"/>
          <w:szCs w:val="24"/>
        </w:rPr>
        <w:t xml:space="preserve"> 2012)</w:t>
      </w:r>
      <w:r w:rsidRPr="00720802">
        <w:rPr>
          <w:rFonts w:ascii="Arial" w:hAnsi="Arial" w:cs="Arial"/>
          <w:sz w:val="24"/>
          <w:szCs w:val="24"/>
        </w:rPr>
        <w:t xml:space="preserve">, for example, whether they were in distress or had delirium. Although medicalised information is unlikely to be of benefit to the physically and psychologically vulnerable critical care patient, a brief discharge summary, written in lay language, may offer the immediate information that is needed to help patients recover during the early critical illness rehabilitation phase.  </w:t>
      </w:r>
    </w:p>
    <w:p w:rsidR="00005029" w:rsidRPr="00720802" w:rsidRDefault="00005029" w:rsidP="00806BA0">
      <w:pPr>
        <w:spacing w:after="0" w:line="480" w:lineRule="auto"/>
        <w:jc w:val="center"/>
        <w:rPr>
          <w:rFonts w:ascii="Arial" w:hAnsi="Arial" w:cs="Arial"/>
          <w:sz w:val="24"/>
          <w:szCs w:val="24"/>
        </w:rPr>
      </w:pPr>
    </w:p>
    <w:p w:rsidR="00005029" w:rsidRPr="00720802" w:rsidRDefault="00720555" w:rsidP="00806BA0">
      <w:pPr>
        <w:spacing w:after="0" w:line="480" w:lineRule="auto"/>
        <w:jc w:val="center"/>
        <w:rPr>
          <w:rFonts w:ascii="Arial" w:hAnsi="Arial" w:cs="Arial"/>
          <w:sz w:val="24"/>
          <w:szCs w:val="24"/>
          <w:u w:val="single"/>
        </w:rPr>
      </w:pPr>
      <w:r w:rsidRPr="00720802">
        <w:rPr>
          <w:rFonts w:ascii="Arial" w:hAnsi="Arial" w:cs="Arial"/>
          <w:sz w:val="24"/>
          <w:szCs w:val="24"/>
          <w:u w:val="single"/>
        </w:rPr>
        <w:t xml:space="preserve">AIMS </w:t>
      </w:r>
      <w:r w:rsidR="00491D10" w:rsidRPr="00720802">
        <w:rPr>
          <w:rFonts w:ascii="Arial" w:hAnsi="Arial" w:cs="Arial"/>
          <w:sz w:val="24"/>
          <w:szCs w:val="24"/>
          <w:u w:val="single"/>
        </w:rPr>
        <w:t xml:space="preserve">AND OBJECTIVES </w:t>
      </w:r>
      <w:r w:rsidRPr="00720802">
        <w:rPr>
          <w:rFonts w:ascii="Arial" w:hAnsi="Arial" w:cs="Arial"/>
          <w:sz w:val="24"/>
          <w:szCs w:val="24"/>
          <w:u w:val="single"/>
        </w:rPr>
        <w:t>OF THE STUDY</w:t>
      </w:r>
    </w:p>
    <w:p w:rsidR="00585E56" w:rsidRDefault="00720555" w:rsidP="007C4C9D">
      <w:pPr>
        <w:spacing w:after="0" w:line="480" w:lineRule="auto"/>
        <w:rPr>
          <w:rFonts w:ascii="Arial" w:hAnsi="Arial" w:cs="Arial"/>
          <w:sz w:val="24"/>
          <w:szCs w:val="24"/>
        </w:rPr>
      </w:pPr>
      <w:r w:rsidRPr="00720802">
        <w:rPr>
          <w:rFonts w:ascii="Arial" w:hAnsi="Arial" w:cs="Arial"/>
          <w:sz w:val="24"/>
          <w:szCs w:val="24"/>
        </w:rPr>
        <w:t xml:space="preserve">Using data collected during a </w:t>
      </w:r>
      <w:r w:rsidR="007A05AB">
        <w:rPr>
          <w:rFonts w:ascii="Arial" w:hAnsi="Arial" w:cs="Arial"/>
          <w:sz w:val="24"/>
          <w:szCs w:val="24"/>
        </w:rPr>
        <w:t xml:space="preserve">pilot </w:t>
      </w:r>
      <w:r w:rsidRPr="00720802">
        <w:rPr>
          <w:rFonts w:ascii="Arial" w:hAnsi="Arial" w:cs="Arial"/>
          <w:sz w:val="24"/>
          <w:szCs w:val="24"/>
        </w:rPr>
        <w:t>randomised controlled trial (RCT)</w:t>
      </w:r>
      <w:r w:rsidR="00C44610">
        <w:rPr>
          <w:rFonts w:ascii="Arial" w:hAnsi="Arial" w:cs="Arial"/>
          <w:sz w:val="24"/>
          <w:szCs w:val="24"/>
        </w:rPr>
        <w:t xml:space="preserve"> evaluating </w:t>
      </w:r>
      <w:r w:rsidRPr="00720802">
        <w:rPr>
          <w:rFonts w:ascii="Arial" w:hAnsi="Arial" w:cs="Arial"/>
          <w:sz w:val="24"/>
          <w:szCs w:val="24"/>
        </w:rPr>
        <w:t xml:space="preserve">the effectiveness of a </w:t>
      </w:r>
      <w:r w:rsidR="00C44610">
        <w:rPr>
          <w:rFonts w:ascii="Arial" w:hAnsi="Arial" w:cs="Arial"/>
          <w:sz w:val="24"/>
          <w:szCs w:val="24"/>
        </w:rPr>
        <w:t xml:space="preserve">critical care </w:t>
      </w:r>
      <w:r w:rsidRPr="00720802">
        <w:rPr>
          <w:rFonts w:ascii="Arial" w:hAnsi="Arial" w:cs="Arial"/>
          <w:sz w:val="24"/>
          <w:szCs w:val="24"/>
        </w:rPr>
        <w:t>discharge information pack</w:t>
      </w:r>
      <w:r w:rsidR="00832F9F">
        <w:rPr>
          <w:rFonts w:ascii="Arial" w:hAnsi="Arial" w:cs="Arial"/>
          <w:sz w:val="24"/>
          <w:szCs w:val="24"/>
        </w:rPr>
        <w:t xml:space="preserve"> (Bench et al 2012)</w:t>
      </w:r>
      <w:r w:rsidRPr="00720802">
        <w:rPr>
          <w:rFonts w:ascii="Arial" w:hAnsi="Arial" w:cs="Arial"/>
          <w:sz w:val="24"/>
          <w:szCs w:val="24"/>
        </w:rPr>
        <w:t xml:space="preserve">, </w:t>
      </w:r>
      <w:r w:rsidR="007C4C9D">
        <w:rPr>
          <w:rFonts w:ascii="Arial" w:hAnsi="Arial" w:cs="Arial"/>
          <w:sz w:val="24"/>
          <w:szCs w:val="24"/>
        </w:rPr>
        <w:t>t</w:t>
      </w:r>
      <w:r w:rsidR="00585E56" w:rsidRPr="00720802">
        <w:rPr>
          <w:rFonts w:ascii="Arial" w:hAnsi="Arial" w:cs="Arial"/>
          <w:sz w:val="24"/>
          <w:szCs w:val="24"/>
        </w:rPr>
        <w:t>h</w:t>
      </w:r>
      <w:r w:rsidR="00585E56">
        <w:rPr>
          <w:rFonts w:ascii="Arial" w:hAnsi="Arial" w:cs="Arial"/>
          <w:sz w:val="24"/>
          <w:szCs w:val="24"/>
        </w:rPr>
        <w:t>e aims of this s</w:t>
      </w:r>
      <w:r w:rsidR="00585E56" w:rsidRPr="00720802">
        <w:rPr>
          <w:rFonts w:ascii="Arial" w:hAnsi="Arial" w:cs="Arial"/>
          <w:sz w:val="24"/>
          <w:szCs w:val="24"/>
        </w:rPr>
        <w:t xml:space="preserve">tudy </w:t>
      </w:r>
      <w:r w:rsidR="00585E56">
        <w:rPr>
          <w:rFonts w:ascii="Arial" w:hAnsi="Arial" w:cs="Arial"/>
          <w:sz w:val="24"/>
          <w:szCs w:val="24"/>
        </w:rPr>
        <w:t xml:space="preserve">were to </w:t>
      </w:r>
      <w:r w:rsidR="00D511EE">
        <w:rPr>
          <w:rFonts w:ascii="Arial" w:hAnsi="Arial" w:cs="Arial"/>
          <w:sz w:val="24"/>
          <w:szCs w:val="24"/>
        </w:rPr>
        <w:t>determine</w:t>
      </w:r>
      <w:r w:rsidR="00585E56">
        <w:rPr>
          <w:rFonts w:ascii="Arial" w:hAnsi="Arial" w:cs="Arial"/>
          <w:sz w:val="24"/>
          <w:szCs w:val="24"/>
        </w:rPr>
        <w:t xml:space="preserve"> </w:t>
      </w:r>
      <w:r w:rsidR="00585E56" w:rsidRPr="00720802">
        <w:rPr>
          <w:rFonts w:ascii="Arial" w:hAnsi="Arial" w:cs="Arial"/>
          <w:sz w:val="24"/>
          <w:szCs w:val="24"/>
        </w:rPr>
        <w:t xml:space="preserve">the feasibility of </w:t>
      </w:r>
      <w:r w:rsidR="00584034">
        <w:rPr>
          <w:rFonts w:ascii="Arial" w:hAnsi="Arial" w:cs="Arial"/>
          <w:sz w:val="24"/>
          <w:szCs w:val="24"/>
        </w:rPr>
        <w:t xml:space="preserve">providing patients with </w:t>
      </w:r>
      <w:r w:rsidR="00093C5A">
        <w:rPr>
          <w:rFonts w:ascii="Arial" w:hAnsi="Arial" w:cs="Arial"/>
          <w:sz w:val="24"/>
          <w:szCs w:val="24"/>
        </w:rPr>
        <w:t xml:space="preserve">a </w:t>
      </w:r>
      <w:r w:rsidR="00584034">
        <w:rPr>
          <w:rFonts w:ascii="Arial" w:hAnsi="Arial" w:cs="Arial"/>
          <w:sz w:val="24"/>
          <w:szCs w:val="24"/>
        </w:rPr>
        <w:t xml:space="preserve">personalised </w:t>
      </w:r>
      <w:r w:rsidR="00585E56" w:rsidRPr="00720802">
        <w:rPr>
          <w:rFonts w:ascii="Arial" w:hAnsi="Arial" w:cs="Arial"/>
          <w:sz w:val="24"/>
          <w:szCs w:val="24"/>
        </w:rPr>
        <w:t>discharge summar</w:t>
      </w:r>
      <w:r w:rsidR="00093C5A">
        <w:rPr>
          <w:rFonts w:ascii="Arial" w:hAnsi="Arial" w:cs="Arial"/>
          <w:sz w:val="24"/>
          <w:szCs w:val="24"/>
        </w:rPr>
        <w:t>y</w:t>
      </w:r>
      <w:r w:rsidR="003A78A1">
        <w:rPr>
          <w:rFonts w:ascii="Arial" w:hAnsi="Arial" w:cs="Arial"/>
          <w:sz w:val="24"/>
          <w:szCs w:val="24"/>
        </w:rPr>
        <w:t>,</w:t>
      </w:r>
      <w:r w:rsidR="00584034">
        <w:rPr>
          <w:rFonts w:ascii="Arial" w:hAnsi="Arial" w:cs="Arial"/>
          <w:sz w:val="24"/>
          <w:szCs w:val="24"/>
        </w:rPr>
        <w:t xml:space="preserve"> written by nurses</w:t>
      </w:r>
      <w:r w:rsidR="00135867">
        <w:rPr>
          <w:rFonts w:ascii="Arial" w:hAnsi="Arial" w:cs="Arial"/>
          <w:sz w:val="24"/>
          <w:szCs w:val="24"/>
        </w:rPr>
        <w:t xml:space="preserve"> as part of the intervention</w:t>
      </w:r>
      <w:r w:rsidR="003A78A1">
        <w:rPr>
          <w:rFonts w:ascii="Arial" w:hAnsi="Arial" w:cs="Arial"/>
          <w:sz w:val="24"/>
          <w:szCs w:val="24"/>
        </w:rPr>
        <w:t>,</w:t>
      </w:r>
      <w:r w:rsidR="00584034">
        <w:rPr>
          <w:rFonts w:ascii="Arial" w:hAnsi="Arial" w:cs="Arial"/>
          <w:sz w:val="24"/>
          <w:szCs w:val="24"/>
        </w:rPr>
        <w:t xml:space="preserve"> </w:t>
      </w:r>
      <w:r w:rsidR="00585E56" w:rsidRPr="00720802">
        <w:rPr>
          <w:rFonts w:ascii="Arial" w:hAnsi="Arial" w:cs="Arial"/>
          <w:sz w:val="24"/>
          <w:szCs w:val="24"/>
        </w:rPr>
        <w:t xml:space="preserve">and </w:t>
      </w:r>
      <w:r w:rsidR="00832F9F">
        <w:rPr>
          <w:rFonts w:ascii="Arial" w:hAnsi="Arial" w:cs="Arial"/>
          <w:sz w:val="24"/>
          <w:szCs w:val="24"/>
        </w:rPr>
        <w:t xml:space="preserve">to </w:t>
      </w:r>
      <w:r w:rsidR="00093C5A">
        <w:rPr>
          <w:rFonts w:ascii="Arial" w:hAnsi="Arial" w:cs="Arial"/>
          <w:sz w:val="24"/>
          <w:szCs w:val="24"/>
        </w:rPr>
        <w:t xml:space="preserve">explore </w:t>
      </w:r>
      <w:r w:rsidR="00585E56">
        <w:rPr>
          <w:rFonts w:ascii="Arial" w:hAnsi="Arial" w:cs="Arial"/>
          <w:sz w:val="24"/>
          <w:szCs w:val="24"/>
        </w:rPr>
        <w:t xml:space="preserve">the views of </w:t>
      </w:r>
      <w:r w:rsidR="00585E56" w:rsidRPr="00720802">
        <w:rPr>
          <w:rFonts w:ascii="Arial" w:hAnsi="Arial" w:cs="Arial"/>
          <w:sz w:val="24"/>
          <w:szCs w:val="24"/>
        </w:rPr>
        <w:t>patients, relatives and nurses</w:t>
      </w:r>
      <w:r w:rsidR="00585E56">
        <w:rPr>
          <w:rFonts w:ascii="Arial" w:hAnsi="Arial" w:cs="Arial"/>
          <w:sz w:val="24"/>
          <w:szCs w:val="24"/>
        </w:rPr>
        <w:t xml:space="preserve"> about </w:t>
      </w:r>
      <w:r w:rsidR="00E64655">
        <w:rPr>
          <w:rFonts w:ascii="Arial" w:hAnsi="Arial" w:cs="Arial"/>
          <w:sz w:val="24"/>
          <w:szCs w:val="24"/>
        </w:rPr>
        <w:t xml:space="preserve">its value i.e., the </w:t>
      </w:r>
      <w:r w:rsidR="009C1649">
        <w:rPr>
          <w:rFonts w:ascii="Arial" w:hAnsi="Arial" w:cs="Arial"/>
          <w:sz w:val="24"/>
          <w:szCs w:val="24"/>
        </w:rPr>
        <w:t xml:space="preserve">perceived </w:t>
      </w:r>
      <w:r w:rsidR="00585E56" w:rsidRPr="00720802">
        <w:rPr>
          <w:rFonts w:ascii="Arial" w:hAnsi="Arial" w:cs="Arial"/>
          <w:sz w:val="24"/>
          <w:szCs w:val="24"/>
        </w:rPr>
        <w:t xml:space="preserve">impact </w:t>
      </w:r>
      <w:r w:rsidR="00A51806">
        <w:rPr>
          <w:rFonts w:ascii="Arial" w:hAnsi="Arial" w:cs="Arial"/>
          <w:sz w:val="24"/>
          <w:szCs w:val="24"/>
        </w:rPr>
        <w:t xml:space="preserve">of </w:t>
      </w:r>
      <w:r w:rsidR="007C4C9D">
        <w:rPr>
          <w:rFonts w:ascii="Arial" w:hAnsi="Arial" w:cs="Arial"/>
          <w:sz w:val="24"/>
          <w:szCs w:val="24"/>
        </w:rPr>
        <w:t>its</w:t>
      </w:r>
      <w:r w:rsidR="00A51806">
        <w:rPr>
          <w:rFonts w:ascii="Arial" w:hAnsi="Arial" w:cs="Arial"/>
          <w:sz w:val="24"/>
          <w:szCs w:val="24"/>
        </w:rPr>
        <w:t xml:space="preserve"> use </w:t>
      </w:r>
      <w:r w:rsidR="00585E56" w:rsidRPr="00720802">
        <w:rPr>
          <w:rFonts w:ascii="Arial" w:hAnsi="Arial" w:cs="Arial"/>
          <w:sz w:val="24"/>
          <w:szCs w:val="24"/>
        </w:rPr>
        <w:t xml:space="preserve">on </w:t>
      </w:r>
      <w:r w:rsidR="00A51806">
        <w:rPr>
          <w:rFonts w:ascii="Arial" w:hAnsi="Arial" w:cs="Arial"/>
          <w:sz w:val="24"/>
          <w:szCs w:val="24"/>
        </w:rPr>
        <w:t xml:space="preserve">the </w:t>
      </w:r>
      <w:r w:rsidR="00585E56" w:rsidRPr="00720802">
        <w:rPr>
          <w:rFonts w:ascii="Arial" w:hAnsi="Arial" w:cs="Arial"/>
          <w:sz w:val="24"/>
          <w:szCs w:val="24"/>
        </w:rPr>
        <w:t>critical care discharge and early critical illness recovery</w:t>
      </w:r>
      <w:r w:rsidR="00A51806">
        <w:rPr>
          <w:rFonts w:ascii="Arial" w:hAnsi="Arial" w:cs="Arial"/>
          <w:sz w:val="24"/>
          <w:szCs w:val="24"/>
        </w:rPr>
        <w:t xml:space="preserve"> period</w:t>
      </w:r>
      <w:r w:rsidR="00585E56" w:rsidRPr="00720802">
        <w:rPr>
          <w:rFonts w:ascii="Arial" w:hAnsi="Arial" w:cs="Arial"/>
          <w:sz w:val="24"/>
          <w:szCs w:val="24"/>
        </w:rPr>
        <w:t xml:space="preserve">. </w:t>
      </w:r>
      <w:r w:rsidR="007C4C9D">
        <w:rPr>
          <w:rFonts w:ascii="Arial" w:hAnsi="Arial" w:cs="Arial"/>
          <w:sz w:val="24"/>
          <w:szCs w:val="24"/>
        </w:rPr>
        <w:t>For the purposes of this study, feasibility is defined as ‘the extent to which it is possibl</w:t>
      </w:r>
      <w:r w:rsidR="00D511EE">
        <w:rPr>
          <w:rFonts w:ascii="Arial" w:hAnsi="Arial" w:cs="Arial"/>
          <w:sz w:val="24"/>
          <w:szCs w:val="24"/>
        </w:rPr>
        <w:t>e’</w:t>
      </w:r>
      <w:r w:rsidR="007C4C9D">
        <w:rPr>
          <w:rFonts w:ascii="Arial" w:hAnsi="Arial" w:cs="Arial"/>
          <w:sz w:val="24"/>
          <w:szCs w:val="24"/>
        </w:rPr>
        <w:t xml:space="preserve"> to use patient discharge summaries successfully in this population group. </w:t>
      </w:r>
    </w:p>
    <w:p w:rsidR="00585E56" w:rsidRPr="00720802" w:rsidRDefault="00585E56" w:rsidP="00585E56">
      <w:pPr>
        <w:spacing w:after="0" w:line="480" w:lineRule="auto"/>
        <w:outlineLvl w:val="0"/>
        <w:rPr>
          <w:rFonts w:ascii="Arial" w:hAnsi="Arial" w:cs="Arial"/>
          <w:sz w:val="24"/>
          <w:szCs w:val="24"/>
          <w:u w:val="single"/>
        </w:rPr>
      </w:pPr>
    </w:p>
    <w:p w:rsidR="00D417A6" w:rsidRDefault="00585E56" w:rsidP="00585E56">
      <w:pPr>
        <w:spacing w:after="0" w:line="480" w:lineRule="auto"/>
        <w:rPr>
          <w:rFonts w:ascii="Arial" w:hAnsi="Arial" w:cs="Arial"/>
          <w:sz w:val="24"/>
          <w:szCs w:val="24"/>
        </w:rPr>
      </w:pPr>
      <w:r>
        <w:rPr>
          <w:rFonts w:ascii="Arial" w:hAnsi="Arial" w:cs="Arial"/>
          <w:sz w:val="24"/>
          <w:szCs w:val="24"/>
        </w:rPr>
        <w:t>Specific objectives were</w:t>
      </w:r>
      <w:r w:rsidR="00D417A6">
        <w:rPr>
          <w:rFonts w:ascii="Arial" w:hAnsi="Arial" w:cs="Arial"/>
          <w:sz w:val="24"/>
          <w:szCs w:val="24"/>
        </w:rPr>
        <w:t>:</w:t>
      </w:r>
      <w:r>
        <w:rPr>
          <w:rFonts w:ascii="Arial" w:hAnsi="Arial" w:cs="Arial"/>
          <w:sz w:val="24"/>
          <w:szCs w:val="24"/>
        </w:rPr>
        <w:t xml:space="preserve"> </w:t>
      </w:r>
    </w:p>
    <w:p w:rsidR="00585E56" w:rsidRPr="00720802" w:rsidRDefault="00585E56" w:rsidP="00832F9F">
      <w:pPr>
        <w:spacing w:after="0" w:line="480" w:lineRule="auto"/>
        <w:ind w:left="709" w:hanging="709"/>
        <w:rPr>
          <w:rFonts w:ascii="Arial" w:hAnsi="Arial" w:cs="Arial"/>
          <w:sz w:val="24"/>
          <w:szCs w:val="24"/>
        </w:rPr>
      </w:pPr>
      <w:r w:rsidRPr="00720802">
        <w:rPr>
          <w:rFonts w:ascii="Arial" w:hAnsi="Arial" w:cs="Arial"/>
          <w:sz w:val="24"/>
          <w:szCs w:val="24"/>
        </w:rPr>
        <w:t>1.</w:t>
      </w:r>
      <w:r w:rsidRPr="00720802">
        <w:rPr>
          <w:rFonts w:ascii="Arial" w:hAnsi="Arial" w:cs="Arial"/>
          <w:sz w:val="24"/>
          <w:szCs w:val="24"/>
        </w:rPr>
        <w:tab/>
      </w:r>
      <w:r w:rsidR="00D417A6">
        <w:rPr>
          <w:rFonts w:ascii="Arial" w:hAnsi="Arial" w:cs="Arial"/>
          <w:sz w:val="24"/>
          <w:szCs w:val="24"/>
        </w:rPr>
        <w:t>To explore whether a patient discharge summary i</w:t>
      </w:r>
      <w:r w:rsidRPr="00720802">
        <w:rPr>
          <w:rFonts w:ascii="Arial" w:hAnsi="Arial" w:cs="Arial"/>
          <w:sz w:val="24"/>
          <w:szCs w:val="24"/>
        </w:rPr>
        <w:t>mprove</w:t>
      </w:r>
      <w:r>
        <w:rPr>
          <w:rFonts w:ascii="Arial" w:hAnsi="Arial" w:cs="Arial"/>
          <w:sz w:val="24"/>
          <w:szCs w:val="24"/>
        </w:rPr>
        <w:t>s</w:t>
      </w:r>
      <w:r w:rsidRPr="00720802">
        <w:rPr>
          <w:rFonts w:ascii="Arial" w:hAnsi="Arial" w:cs="Arial"/>
          <w:sz w:val="24"/>
          <w:szCs w:val="24"/>
        </w:rPr>
        <w:t xml:space="preserve"> the critical care </w:t>
      </w:r>
      <w:r w:rsidR="00832F9F">
        <w:rPr>
          <w:rFonts w:ascii="Arial" w:hAnsi="Arial" w:cs="Arial"/>
          <w:sz w:val="24"/>
          <w:szCs w:val="24"/>
        </w:rPr>
        <w:t>d</w:t>
      </w:r>
      <w:r w:rsidRPr="00720802">
        <w:rPr>
          <w:rFonts w:ascii="Arial" w:hAnsi="Arial" w:cs="Arial"/>
          <w:sz w:val="24"/>
          <w:szCs w:val="24"/>
        </w:rPr>
        <w:t xml:space="preserve">ischarge experience for adult patients </w:t>
      </w:r>
    </w:p>
    <w:p w:rsidR="00585E56" w:rsidRDefault="00585E56" w:rsidP="00585E56">
      <w:pPr>
        <w:spacing w:after="0" w:line="480" w:lineRule="auto"/>
        <w:ind w:left="720" w:hanging="720"/>
        <w:outlineLvl w:val="0"/>
        <w:rPr>
          <w:rFonts w:ascii="Arial" w:hAnsi="Arial" w:cs="Arial"/>
          <w:sz w:val="24"/>
          <w:szCs w:val="24"/>
          <w:u w:val="single"/>
        </w:rPr>
      </w:pPr>
      <w:r w:rsidRPr="00720802">
        <w:rPr>
          <w:rFonts w:ascii="Arial" w:hAnsi="Arial" w:cs="Arial"/>
          <w:sz w:val="24"/>
          <w:szCs w:val="24"/>
        </w:rPr>
        <w:t>2.</w:t>
      </w:r>
      <w:r w:rsidRPr="00720802">
        <w:rPr>
          <w:rFonts w:ascii="Arial" w:hAnsi="Arial" w:cs="Arial"/>
          <w:sz w:val="24"/>
          <w:szCs w:val="24"/>
        </w:rPr>
        <w:tab/>
      </w:r>
      <w:r w:rsidR="00D417A6">
        <w:rPr>
          <w:rFonts w:ascii="Arial" w:hAnsi="Arial" w:cs="Arial"/>
          <w:sz w:val="24"/>
          <w:szCs w:val="24"/>
        </w:rPr>
        <w:t xml:space="preserve">To assess the </w:t>
      </w:r>
      <w:r w:rsidRPr="00720802">
        <w:rPr>
          <w:rFonts w:ascii="Arial" w:hAnsi="Arial" w:cs="Arial"/>
          <w:sz w:val="24"/>
          <w:szCs w:val="24"/>
        </w:rPr>
        <w:t>feasib</w:t>
      </w:r>
      <w:r w:rsidR="00D417A6">
        <w:rPr>
          <w:rFonts w:ascii="Arial" w:hAnsi="Arial" w:cs="Arial"/>
          <w:sz w:val="24"/>
          <w:szCs w:val="24"/>
        </w:rPr>
        <w:t xml:space="preserve">ility of discharge summaries as perceived by </w:t>
      </w:r>
      <w:r w:rsidRPr="00720802">
        <w:rPr>
          <w:rFonts w:ascii="Arial" w:hAnsi="Arial" w:cs="Arial"/>
          <w:sz w:val="24"/>
          <w:szCs w:val="24"/>
        </w:rPr>
        <w:t>adult patients, relatives and nurses</w:t>
      </w:r>
    </w:p>
    <w:p w:rsidR="00585E56" w:rsidRPr="00720802" w:rsidRDefault="00D417A6" w:rsidP="00D417A6">
      <w:pPr>
        <w:spacing w:after="0" w:line="480" w:lineRule="auto"/>
        <w:ind w:left="720" w:hanging="720"/>
        <w:outlineLvl w:val="0"/>
        <w:rPr>
          <w:rFonts w:ascii="Arial" w:hAnsi="Arial" w:cs="Arial"/>
          <w:sz w:val="24"/>
          <w:szCs w:val="24"/>
          <w:u w:val="single"/>
        </w:rPr>
      </w:pPr>
      <w:r w:rsidRPr="00D417A6">
        <w:rPr>
          <w:rFonts w:ascii="Arial" w:hAnsi="Arial" w:cs="Arial"/>
          <w:sz w:val="24"/>
          <w:szCs w:val="24"/>
        </w:rPr>
        <w:t xml:space="preserve">3. </w:t>
      </w:r>
      <w:r w:rsidRPr="00D417A6">
        <w:rPr>
          <w:rFonts w:ascii="Arial" w:hAnsi="Arial" w:cs="Arial"/>
          <w:sz w:val="24"/>
          <w:szCs w:val="24"/>
        </w:rPr>
        <w:tab/>
      </w:r>
      <w:r>
        <w:rPr>
          <w:rFonts w:ascii="Arial" w:hAnsi="Arial" w:cs="Arial"/>
          <w:sz w:val="24"/>
          <w:szCs w:val="24"/>
        </w:rPr>
        <w:t>T</w:t>
      </w:r>
      <w:r w:rsidR="00585E56">
        <w:rPr>
          <w:rFonts w:ascii="Arial" w:hAnsi="Arial" w:cs="Arial"/>
          <w:sz w:val="24"/>
          <w:szCs w:val="24"/>
        </w:rPr>
        <w:t xml:space="preserve">o identify </w:t>
      </w:r>
      <w:r>
        <w:rPr>
          <w:rFonts w:ascii="Arial" w:hAnsi="Arial" w:cs="Arial"/>
          <w:sz w:val="24"/>
          <w:szCs w:val="24"/>
        </w:rPr>
        <w:t>any</w:t>
      </w:r>
      <w:r w:rsidR="00585E56">
        <w:rPr>
          <w:rFonts w:ascii="Arial" w:hAnsi="Arial" w:cs="Arial"/>
          <w:sz w:val="24"/>
          <w:szCs w:val="24"/>
        </w:rPr>
        <w:t xml:space="preserve"> </w:t>
      </w:r>
      <w:r w:rsidR="00585E56" w:rsidRPr="00720802">
        <w:rPr>
          <w:rFonts w:ascii="Arial" w:hAnsi="Arial" w:cs="Arial"/>
          <w:sz w:val="24"/>
          <w:szCs w:val="24"/>
        </w:rPr>
        <w:t>resource implications and f</w:t>
      </w:r>
      <w:r w:rsidR="00585E56">
        <w:rPr>
          <w:rFonts w:ascii="Arial" w:hAnsi="Arial" w:cs="Arial"/>
          <w:sz w:val="24"/>
          <w:szCs w:val="24"/>
        </w:rPr>
        <w:t xml:space="preserve">actors that might aid or hinder </w:t>
      </w:r>
      <w:r>
        <w:rPr>
          <w:rFonts w:ascii="Arial" w:hAnsi="Arial" w:cs="Arial"/>
          <w:sz w:val="24"/>
          <w:szCs w:val="24"/>
        </w:rPr>
        <w:t xml:space="preserve">the </w:t>
      </w:r>
      <w:r w:rsidR="00585E56">
        <w:rPr>
          <w:rFonts w:ascii="Arial" w:hAnsi="Arial" w:cs="Arial"/>
          <w:sz w:val="24"/>
          <w:szCs w:val="24"/>
        </w:rPr>
        <w:t>e</w:t>
      </w:r>
      <w:r w:rsidR="00585E56" w:rsidRPr="00720802">
        <w:rPr>
          <w:rFonts w:ascii="Arial" w:hAnsi="Arial" w:cs="Arial"/>
          <w:sz w:val="24"/>
          <w:szCs w:val="24"/>
        </w:rPr>
        <w:t>ffectiveness</w:t>
      </w:r>
      <w:r>
        <w:rPr>
          <w:rFonts w:ascii="Arial" w:hAnsi="Arial" w:cs="Arial"/>
          <w:sz w:val="24"/>
          <w:szCs w:val="24"/>
        </w:rPr>
        <w:t xml:space="preserve"> of patient discharge summaries</w:t>
      </w:r>
    </w:p>
    <w:p w:rsidR="009C1649" w:rsidRDefault="009C1649" w:rsidP="00806BA0">
      <w:pPr>
        <w:spacing w:after="0" w:line="480" w:lineRule="auto"/>
        <w:jc w:val="center"/>
        <w:rPr>
          <w:rFonts w:ascii="Arial" w:hAnsi="Arial" w:cs="Arial"/>
          <w:sz w:val="24"/>
          <w:szCs w:val="24"/>
          <w:u w:val="single"/>
        </w:rPr>
      </w:pPr>
    </w:p>
    <w:p w:rsidR="009C1649" w:rsidRDefault="009C1649" w:rsidP="00806BA0">
      <w:pPr>
        <w:spacing w:after="0" w:line="480" w:lineRule="auto"/>
        <w:jc w:val="center"/>
        <w:rPr>
          <w:rFonts w:ascii="Arial" w:hAnsi="Arial" w:cs="Arial"/>
          <w:sz w:val="24"/>
          <w:szCs w:val="24"/>
          <w:u w:val="single"/>
        </w:rPr>
      </w:pPr>
    </w:p>
    <w:p w:rsidR="009C1649" w:rsidRDefault="009C1649" w:rsidP="00806BA0">
      <w:pPr>
        <w:spacing w:after="0" w:line="480" w:lineRule="auto"/>
        <w:jc w:val="center"/>
        <w:rPr>
          <w:rFonts w:ascii="Arial" w:hAnsi="Arial" w:cs="Arial"/>
          <w:sz w:val="24"/>
          <w:szCs w:val="24"/>
          <w:u w:val="single"/>
        </w:rPr>
      </w:pPr>
    </w:p>
    <w:p w:rsidR="00005029" w:rsidRPr="00720802" w:rsidRDefault="00720555" w:rsidP="00806BA0">
      <w:pPr>
        <w:spacing w:after="0" w:line="480" w:lineRule="auto"/>
        <w:jc w:val="center"/>
        <w:rPr>
          <w:rFonts w:ascii="Arial" w:hAnsi="Arial" w:cs="Arial"/>
          <w:sz w:val="24"/>
          <w:szCs w:val="24"/>
          <w:u w:val="single"/>
        </w:rPr>
      </w:pPr>
      <w:r w:rsidRPr="00720802">
        <w:rPr>
          <w:rFonts w:ascii="Arial" w:hAnsi="Arial" w:cs="Arial"/>
          <w:sz w:val="24"/>
          <w:szCs w:val="24"/>
          <w:u w:val="single"/>
        </w:rPr>
        <w:t>METHODS</w:t>
      </w:r>
    </w:p>
    <w:p w:rsidR="00A40364" w:rsidRPr="00720802" w:rsidRDefault="00720555" w:rsidP="00806BA0">
      <w:pPr>
        <w:spacing w:after="0" w:line="480" w:lineRule="auto"/>
        <w:rPr>
          <w:rFonts w:ascii="Arial" w:hAnsi="Arial" w:cs="Arial"/>
          <w:sz w:val="24"/>
          <w:szCs w:val="24"/>
        </w:rPr>
      </w:pPr>
      <w:r w:rsidRPr="00720802">
        <w:rPr>
          <w:rFonts w:ascii="Arial" w:hAnsi="Arial" w:cs="Arial"/>
          <w:sz w:val="24"/>
          <w:szCs w:val="24"/>
        </w:rPr>
        <w:t xml:space="preserve">We conducted a single centre pilot RCT funded by the National Institute for Health Research (NIHR ) Research for Patient Benefit (RfPB) stream </w:t>
      </w:r>
      <w:r w:rsidRPr="00720802">
        <w:rPr>
          <w:rFonts w:ascii="Arial" w:hAnsi="Arial" w:cs="Arial"/>
          <w:bCs/>
          <w:sz w:val="24"/>
          <w:szCs w:val="24"/>
        </w:rPr>
        <w:t>(ISRCTN, 2011)</w:t>
      </w:r>
      <w:r w:rsidRPr="00720802">
        <w:rPr>
          <w:rFonts w:ascii="Arial" w:hAnsi="Arial" w:cs="Arial"/>
          <w:sz w:val="24"/>
          <w:szCs w:val="24"/>
        </w:rPr>
        <w:t>. The intervention evaluated during this trial was a User Centred Critical Care Discharge pack (UCCDIP), which included on its front page a patient discharge summary written by the critical care nurse. The aims and outcomes of this RCT, and the intervention, are fully described in Bench et al</w:t>
      </w:r>
      <w:r w:rsidR="002D5ACD" w:rsidRPr="00720802">
        <w:rPr>
          <w:rFonts w:ascii="Arial" w:hAnsi="Arial" w:cs="Arial"/>
          <w:sz w:val="24"/>
          <w:szCs w:val="24"/>
        </w:rPr>
        <w:t>.</w:t>
      </w:r>
      <w:r w:rsidRPr="00720802">
        <w:rPr>
          <w:rFonts w:ascii="Arial" w:hAnsi="Arial" w:cs="Arial"/>
          <w:sz w:val="24"/>
          <w:szCs w:val="24"/>
        </w:rPr>
        <w:t xml:space="preserve"> (2012). This paper focuses on the findings of a questionnaire survey of recruited participants and on a retrospective analysis of the patient discharge summaries completed during the trial. </w:t>
      </w:r>
    </w:p>
    <w:p w:rsidR="002D5ACD" w:rsidRPr="00720802" w:rsidRDefault="002D5ACD" w:rsidP="00806BA0">
      <w:pPr>
        <w:spacing w:after="0" w:line="480" w:lineRule="auto"/>
        <w:rPr>
          <w:rStyle w:val="Strong"/>
          <w:rFonts w:ascii="Arial" w:hAnsi="Arial" w:cs="Arial"/>
          <w:b w:val="0"/>
          <w:sz w:val="24"/>
          <w:szCs w:val="24"/>
          <w:u w:val="single"/>
        </w:rPr>
      </w:pPr>
    </w:p>
    <w:p w:rsidR="00FF5E77" w:rsidRPr="00720802" w:rsidRDefault="00720555" w:rsidP="00806BA0">
      <w:pPr>
        <w:spacing w:after="0" w:line="480" w:lineRule="auto"/>
        <w:rPr>
          <w:rStyle w:val="Strong"/>
          <w:rFonts w:ascii="Arial" w:hAnsi="Arial" w:cs="Arial"/>
          <w:b w:val="0"/>
          <w:sz w:val="24"/>
          <w:szCs w:val="24"/>
          <w:u w:val="single"/>
        </w:rPr>
      </w:pPr>
      <w:r w:rsidRPr="00720802">
        <w:rPr>
          <w:rStyle w:val="Strong"/>
          <w:rFonts w:ascii="Arial" w:hAnsi="Arial" w:cs="Arial"/>
          <w:b w:val="0"/>
          <w:sz w:val="24"/>
          <w:szCs w:val="24"/>
          <w:u w:val="single"/>
        </w:rPr>
        <w:t>Setting</w:t>
      </w:r>
    </w:p>
    <w:p w:rsidR="00B97CBE" w:rsidRPr="00720802" w:rsidRDefault="00720555" w:rsidP="00806BA0">
      <w:pPr>
        <w:spacing w:after="0" w:line="480" w:lineRule="auto"/>
        <w:outlineLvl w:val="0"/>
        <w:rPr>
          <w:rFonts w:ascii="Arial" w:hAnsi="Arial" w:cs="Arial"/>
          <w:noProof/>
          <w:sz w:val="24"/>
          <w:szCs w:val="24"/>
        </w:rPr>
      </w:pPr>
      <w:r w:rsidRPr="00720802">
        <w:rPr>
          <w:rFonts w:ascii="Arial" w:hAnsi="Arial" w:cs="Arial"/>
          <w:noProof/>
          <w:sz w:val="24"/>
          <w:szCs w:val="24"/>
        </w:rPr>
        <w:t xml:space="preserve">The study took place in a single National Health Service (NHS) Foundation Trust in Central London, England. </w:t>
      </w:r>
      <w:r w:rsidR="006D7512" w:rsidRPr="00720802">
        <w:rPr>
          <w:rFonts w:ascii="Arial" w:hAnsi="Arial" w:cs="Arial"/>
          <w:noProof/>
          <w:sz w:val="24"/>
          <w:szCs w:val="24"/>
        </w:rPr>
        <w:t xml:space="preserve">Data were collected from two </w:t>
      </w:r>
      <w:r w:rsidRPr="00720802">
        <w:rPr>
          <w:rFonts w:ascii="Arial" w:hAnsi="Arial" w:cs="Arial"/>
          <w:noProof/>
          <w:sz w:val="24"/>
          <w:szCs w:val="24"/>
        </w:rPr>
        <w:t xml:space="preserve">critical care units </w:t>
      </w:r>
      <w:r w:rsidR="006D7512" w:rsidRPr="00720802">
        <w:rPr>
          <w:rFonts w:ascii="Arial" w:hAnsi="Arial" w:cs="Arial"/>
          <w:noProof/>
          <w:sz w:val="24"/>
          <w:szCs w:val="24"/>
        </w:rPr>
        <w:t xml:space="preserve">within the hospital, which </w:t>
      </w:r>
      <w:r w:rsidRPr="00720802">
        <w:rPr>
          <w:rFonts w:ascii="Arial" w:hAnsi="Arial" w:cs="Arial"/>
          <w:noProof/>
          <w:sz w:val="24"/>
          <w:szCs w:val="24"/>
        </w:rPr>
        <w:t>co</w:t>
      </w:r>
      <w:r w:rsidR="006D7512" w:rsidRPr="00720802">
        <w:rPr>
          <w:rFonts w:ascii="Arial" w:hAnsi="Arial" w:cs="Arial"/>
          <w:noProof/>
          <w:sz w:val="24"/>
          <w:szCs w:val="24"/>
        </w:rPr>
        <w:t xml:space="preserve">mprised </w:t>
      </w:r>
      <w:r w:rsidRPr="00720802">
        <w:rPr>
          <w:rFonts w:ascii="Arial" w:hAnsi="Arial" w:cs="Arial"/>
          <w:noProof/>
          <w:sz w:val="24"/>
          <w:szCs w:val="24"/>
        </w:rPr>
        <w:t>a mixed medical, surgical and trauma patient population</w:t>
      </w:r>
      <w:r w:rsidR="006D7512" w:rsidRPr="00720802">
        <w:rPr>
          <w:rFonts w:ascii="Arial" w:hAnsi="Arial" w:cs="Arial"/>
          <w:noProof/>
          <w:sz w:val="24"/>
          <w:szCs w:val="24"/>
        </w:rPr>
        <w:t xml:space="preserve">, </w:t>
      </w:r>
      <w:r w:rsidRPr="00720802">
        <w:rPr>
          <w:rFonts w:ascii="Arial" w:hAnsi="Arial" w:cs="Arial"/>
          <w:noProof/>
          <w:sz w:val="24"/>
          <w:szCs w:val="24"/>
        </w:rPr>
        <w:t>defined as requiring either level 2 (High dependency) or level 3 (Intensive) care (DH</w:t>
      </w:r>
      <w:r w:rsidR="002D5ACD" w:rsidRPr="00720802">
        <w:rPr>
          <w:rFonts w:ascii="Arial" w:hAnsi="Arial" w:cs="Arial"/>
          <w:noProof/>
          <w:sz w:val="24"/>
          <w:szCs w:val="24"/>
        </w:rPr>
        <w:t>,</w:t>
      </w:r>
      <w:r w:rsidRPr="00720802">
        <w:rPr>
          <w:rFonts w:ascii="Arial" w:hAnsi="Arial" w:cs="Arial"/>
          <w:noProof/>
          <w:sz w:val="24"/>
          <w:szCs w:val="24"/>
        </w:rPr>
        <w:t xml:space="preserve"> 2000)</w:t>
      </w:r>
      <w:r w:rsidR="006D7512" w:rsidRPr="00720802">
        <w:rPr>
          <w:rFonts w:ascii="Arial" w:hAnsi="Arial" w:cs="Arial"/>
          <w:noProof/>
          <w:sz w:val="24"/>
          <w:szCs w:val="24"/>
        </w:rPr>
        <w:t>.</w:t>
      </w:r>
      <w:r w:rsidRPr="00720802">
        <w:rPr>
          <w:rFonts w:ascii="Arial" w:hAnsi="Arial" w:cs="Arial"/>
          <w:noProof/>
          <w:sz w:val="24"/>
          <w:szCs w:val="24"/>
        </w:rPr>
        <w:t xml:space="preserve"> </w:t>
      </w:r>
    </w:p>
    <w:p w:rsidR="00B97CBE" w:rsidRPr="00720802" w:rsidRDefault="00B97CBE" w:rsidP="00806BA0">
      <w:pPr>
        <w:spacing w:after="0" w:line="480" w:lineRule="auto"/>
        <w:outlineLvl w:val="0"/>
        <w:rPr>
          <w:rFonts w:ascii="Arial" w:hAnsi="Arial" w:cs="Arial"/>
          <w:noProof/>
          <w:sz w:val="24"/>
          <w:szCs w:val="24"/>
        </w:rPr>
      </w:pPr>
    </w:p>
    <w:p w:rsidR="00B97CBE" w:rsidRPr="00720802" w:rsidRDefault="00005029" w:rsidP="00806BA0">
      <w:pPr>
        <w:spacing w:after="0" w:line="480" w:lineRule="auto"/>
        <w:outlineLvl w:val="0"/>
        <w:rPr>
          <w:rFonts w:ascii="Arial" w:hAnsi="Arial" w:cs="Arial"/>
          <w:noProof/>
          <w:sz w:val="24"/>
          <w:szCs w:val="24"/>
          <w:u w:val="single"/>
        </w:rPr>
      </w:pPr>
      <w:r w:rsidRPr="00720802">
        <w:rPr>
          <w:rFonts w:ascii="Arial" w:hAnsi="Arial" w:cs="Arial"/>
          <w:noProof/>
          <w:sz w:val="24"/>
          <w:szCs w:val="24"/>
          <w:u w:val="single"/>
        </w:rPr>
        <w:t>Ethical approval</w:t>
      </w:r>
    </w:p>
    <w:p w:rsidR="00FF5E77" w:rsidRPr="00720802" w:rsidRDefault="00720555" w:rsidP="00806BA0">
      <w:pPr>
        <w:spacing w:after="0" w:line="480" w:lineRule="auto"/>
        <w:outlineLvl w:val="0"/>
        <w:rPr>
          <w:rFonts w:ascii="Arial" w:hAnsi="Arial" w:cs="Arial"/>
          <w:sz w:val="24"/>
          <w:szCs w:val="24"/>
        </w:rPr>
      </w:pPr>
      <w:r w:rsidRPr="00720802">
        <w:rPr>
          <w:rFonts w:ascii="Arial" w:hAnsi="Arial" w:cs="Arial"/>
          <w:noProof/>
          <w:sz w:val="24"/>
          <w:szCs w:val="24"/>
        </w:rPr>
        <w:t xml:space="preserve">The study was sanctioned by </w:t>
      </w:r>
      <w:r w:rsidRPr="00720802">
        <w:rPr>
          <w:rFonts w:ascii="Arial" w:hAnsi="Arial" w:cs="Arial"/>
          <w:sz w:val="24"/>
          <w:szCs w:val="24"/>
        </w:rPr>
        <w:t xml:space="preserve">Charing Cross (08/H0711/110) </w:t>
      </w:r>
      <w:r w:rsidRPr="00720802">
        <w:rPr>
          <w:rFonts w:ascii="Arial" w:hAnsi="Arial" w:cs="Arial"/>
          <w:bCs/>
          <w:sz w:val="24"/>
          <w:szCs w:val="24"/>
        </w:rPr>
        <w:t>and Central London Research Ethics committee (REC3) (10/H0716/75) and the local Research and Development committee of the participating hospital.</w:t>
      </w:r>
    </w:p>
    <w:p w:rsidR="00FF5E77" w:rsidRPr="00720802" w:rsidRDefault="00FF5E77" w:rsidP="00806BA0">
      <w:pPr>
        <w:spacing w:after="0" w:line="480" w:lineRule="auto"/>
        <w:rPr>
          <w:rStyle w:val="Strong"/>
          <w:rFonts w:ascii="Arial" w:hAnsi="Arial" w:cs="Arial"/>
          <w:b w:val="0"/>
          <w:sz w:val="24"/>
          <w:szCs w:val="24"/>
        </w:rPr>
      </w:pPr>
    </w:p>
    <w:p w:rsidR="00FF5E77" w:rsidRPr="00720802" w:rsidRDefault="00720555" w:rsidP="00806BA0">
      <w:pPr>
        <w:spacing w:after="0" w:line="480" w:lineRule="auto"/>
        <w:rPr>
          <w:rStyle w:val="Strong"/>
          <w:rFonts w:ascii="Arial" w:hAnsi="Arial" w:cs="Arial"/>
          <w:b w:val="0"/>
          <w:sz w:val="24"/>
          <w:szCs w:val="24"/>
          <w:u w:val="single"/>
        </w:rPr>
      </w:pPr>
      <w:r w:rsidRPr="00720802">
        <w:rPr>
          <w:rStyle w:val="Strong"/>
          <w:rFonts w:ascii="Arial" w:hAnsi="Arial" w:cs="Arial"/>
          <w:b w:val="0"/>
          <w:sz w:val="24"/>
          <w:szCs w:val="24"/>
          <w:u w:val="single"/>
        </w:rPr>
        <w:t>Participants</w:t>
      </w:r>
    </w:p>
    <w:p w:rsidR="0022218A" w:rsidRDefault="00720555" w:rsidP="00806BA0">
      <w:pPr>
        <w:spacing w:after="0" w:line="480" w:lineRule="auto"/>
        <w:rPr>
          <w:rFonts w:ascii="Arial" w:hAnsi="Arial" w:cs="Arial"/>
          <w:noProof/>
          <w:sz w:val="24"/>
          <w:szCs w:val="24"/>
        </w:rPr>
      </w:pPr>
      <w:r w:rsidRPr="00720802">
        <w:rPr>
          <w:rFonts w:ascii="Arial" w:hAnsi="Arial" w:cs="Arial"/>
          <w:noProof/>
          <w:sz w:val="24"/>
          <w:szCs w:val="24"/>
        </w:rPr>
        <w:t>Inclusion criteria (Box I) for the RCT were based on recommendations from the Department of Health for best practice around critical care discharge (NICE</w:t>
      </w:r>
      <w:r w:rsidR="002D5ACD" w:rsidRPr="00720802">
        <w:rPr>
          <w:rFonts w:ascii="Arial" w:hAnsi="Arial" w:cs="Arial"/>
          <w:noProof/>
          <w:sz w:val="24"/>
          <w:szCs w:val="24"/>
        </w:rPr>
        <w:t>,</w:t>
      </w:r>
      <w:r w:rsidRPr="00720802">
        <w:rPr>
          <w:rFonts w:ascii="Arial" w:hAnsi="Arial" w:cs="Arial"/>
          <w:noProof/>
          <w:sz w:val="24"/>
          <w:szCs w:val="24"/>
        </w:rPr>
        <w:t xml:space="preserve"> 2007) and on previous studies examining psychological well being post discharge (for example, Jones et al</w:t>
      </w:r>
      <w:r w:rsidR="002D5ACD" w:rsidRPr="00720802">
        <w:rPr>
          <w:rFonts w:ascii="Arial" w:hAnsi="Arial" w:cs="Arial"/>
          <w:noProof/>
          <w:sz w:val="24"/>
          <w:szCs w:val="24"/>
        </w:rPr>
        <w:t>.,</w:t>
      </w:r>
      <w:r w:rsidRPr="00720802">
        <w:rPr>
          <w:rFonts w:ascii="Arial" w:hAnsi="Arial" w:cs="Arial"/>
          <w:noProof/>
          <w:sz w:val="24"/>
          <w:szCs w:val="24"/>
        </w:rPr>
        <w:t xml:space="preserve"> 2010). </w:t>
      </w:r>
      <w:r w:rsidR="00891839">
        <w:rPr>
          <w:rFonts w:ascii="Arial" w:hAnsi="Arial" w:cs="Arial"/>
          <w:noProof/>
          <w:sz w:val="24"/>
          <w:szCs w:val="24"/>
        </w:rPr>
        <w:t xml:space="preserve">Only </w:t>
      </w:r>
      <w:r w:rsidR="004F1B30">
        <w:rPr>
          <w:rFonts w:ascii="Arial" w:hAnsi="Arial" w:cs="Arial"/>
          <w:noProof/>
          <w:sz w:val="24"/>
          <w:szCs w:val="24"/>
        </w:rPr>
        <w:t xml:space="preserve">trial </w:t>
      </w:r>
      <w:r w:rsidRPr="00720802">
        <w:rPr>
          <w:rFonts w:ascii="Arial" w:hAnsi="Arial" w:cs="Arial"/>
          <w:noProof/>
          <w:sz w:val="24"/>
          <w:szCs w:val="24"/>
        </w:rPr>
        <w:t>patients (</w:t>
      </w:r>
      <w:r w:rsidRPr="00720802">
        <w:rPr>
          <w:rFonts w:ascii="Arial" w:hAnsi="Arial" w:cs="Arial"/>
          <w:i/>
          <w:noProof/>
          <w:sz w:val="24"/>
          <w:szCs w:val="24"/>
        </w:rPr>
        <w:t>n</w:t>
      </w:r>
      <w:r w:rsidRPr="00720802">
        <w:rPr>
          <w:rFonts w:ascii="Arial" w:hAnsi="Arial" w:cs="Arial"/>
          <w:noProof/>
          <w:sz w:val="24"/>
          <w:szCs w:val="24"/>
        </w:rPr>
        <w:t>=51) and relatives (</w:t>
      </w:r>
      <w:r w:rsidRPr="00720802">
        <w:rPr>
          <w:rFonts w:ascii="Arial" w:hAnsi="Arial" w:cs="Arial"/>
          <w:i/>
          <w:noProof/>
          <w:sz w:val="24"/>
          <w:szCs w:val="24"/>
        </w:rPr>
        <w:t>n</w:t>
      </w:r>
      <w:r w:rsidRPr="00720802">
        <w:rPr>
          <w:rFonts w:ascii="Arial" w:hAnsi="Arial" w:cs="Arial"/>
          <w:noProof/>
          <w:sz w:val="24"/>
          <w:szCs w:val="24"/>
        </w:rPr>
        <w:t xml:space="preserve">=33) </w:t>
      </w:r>
      <w:r w:rsidR="00891839">
        <w:rPr>
          <w:rFonts w:ascii="Arial" w:hAnsi="Arial" w:cs="Arial"/>
          <w:noProof/>
          <w:sz w:val="24"/>
          <w:szCs w:val="24"/>
        </w:rPr>
        <w:t xml:space="preserve">from </w:t>
      </w:r>
      <w:r w:rsidRPr="00720802">
        <w:rPr>
          <w:rFonts w:ascii="Arial" w:hAnsi="Arial" w:cs="Arial"/>
          <w:noProof/>
          <w:sz w:val="24"/>
          <w:szCs w:val="24"/>
        </w:rPr>
        <w:t>the</w:t>
      </w:r>
      <w:r w:rsidR="004F1B30">
        <w:rPr>
          <w:rFonts w:ascii="Arial" w:hAnsi="Arial" w:cs="Arial"/>
          <w:noProof/>
          <w:sz w:val="24"/>
          <w:szCs w:val="24"/>
        </w:rPr>
        <w:t xml:space="preserve"> intervention arm of the </w:t>
      </w:r>
      <w:r w:rsidRPr="00720802">
        <w:rPr>
          <w:rFonts w:ascii="Arial" w:hAnsi="Arial" w:cs="Arial"/>
          <w:noProof/>
          <w:sz w:val="24"/>
          <w:szCs w:val="24"/>
        </w:rPr>
        <w:t>RCT</w:t>
      </w:r>
      <w:r w:rsidR="004F1B30">
        <w:rPr>
          <w:rFonts w:ascii="Arial" w:hAnsi="Arial" w:cs="Arial"/>
          <w:noProof/>
          <w:sz w:val="24"/>
          <w:szCs w:val="24"/>
        </w:rPr>
        <w:t xml:space="preserve"> were </w:t>
      </w:r>
      <w:r w:rsidR="0041185D">
        <w:rPr>
          <w:rFonts w:ascii="Arial" w:hAnsi="Arial" w:cs="Arial"/>
          <w:noProof/>
          <w:sz w:val="24"/>
          <w:szCs w:val="24"/>
        </w:rPr>
        <w:t>included in this study</w:t>
      </w:r>
      <w:r w:rsidR="00C90703">
        <w:rPr>
          <w:rFonts w:ascii="Arial" w:hAnsi="Arial" w:cs="Arial"/>
          <w:noProof/>
          <w:sz w:val="24"/>
          <w:szCs w:val="24"/>
        </w:rPr>
        <w:t>.</w:t>
      </w:r>
      <w:r w:rsidR="004F1B30">
        <w:rPr>
          <w:rFonts w:ascii="Arial" w:hAnsi="Arial" w:cs="Arial"/>
          <w:noProof/>
          <w:sz w:val="24"/>
          <w:szCs w:val="24"/>
        </w:rPr>
        <w:t xml:space="preserve"> In addition</w:t>
      </w:r>
      <w:r w:rsidRPr="00720802">
        <w:rPr>
          <w:rFonts w:ascii="Arial" w:hAnsi="Arial" w:cs="Arial"/>
          <w:noProof/>
          <w:sz w:val="24"/>
          <w:szCs w:val="24"/>
        </w:rPr>
        <w:t xml:space="preserve">, </w:t>
      </w:r>
      <w:r w:rsidR="00FC6581">
        <w:rPr>
          <w:rFonts w:ascii="Arial" w:hAnsi="Arial" w:cs="Arial"/>
          <w:noProof/>
          <w:sz w:val="24"/>
          <w:szCs w:val="24"/>
        </w:rPr>
        <w:t>all qualified critical care and ward nurses (</w:t>
      </w:r>
      <w:r w:rsidR="00FC6581" w:rsidRPr="00FC6581">
        <w:rPr>
          <w:rFonts w:ascii="Arial" w:hAnsi="Arial" w:cs="Arial"/>
          <w:i/>
          <w:noProof/>
          <w:sz w:val="24"/>
          <w:szCs w:val="24"/>
        </w:rPr>
        <w:t>n</w:t>
      </w:r>
      <w:r w:rsidR="00FC6581">
        <w:rPr>
          <w:rFonts w:ascii="Arial" w:hAnsi="Arial" w:cs="Arial"/>
          <w:noProof/>
          <w:sz w:val="24"/>
          <w:szCs w:val="24"/>
        </w:rPr>
        <w:t>=367),</w:t>
      </w:r>
      <w:r w:rsidR="00FC6581" w:rsidRPr="00720802">
        <w:rPr>
          <w:rFonts w:ascii="Arial" w:hAnsi="Arial" w:cs="Arial"/>
          <w:noProof/>
          <w:sz w:val="24"/>
          <w:szCs w:val="24"/>
        </w:rPr>
        <w:t xml:space="preserve"> </w:t>
      </w:r>
      <w:r w:rsidR="00FC6581">
        <w:rPr>
          <w:rFonts w:ascii="Arial" w:hAnsi="Arial" w:cs="Arial"/>
          <w:noProof/>
          <w:sz w:val="24"/>
          <w:szCs w:val="24"/>
        </w:rPr>
        <w:t>working in departments involved in the trial, were offered the opportunity to complete a questionnaire.</w:t>
      </w:r>
    </w:p>
    <w:p w:rsidR="00FC6581" w:rsidRPr="00720802" w:rsidRDefault="00FC6581" w:rsidP="00806BA0">
      <w:pPr>
        <w:spacing w:after="0" w:line="480" w:lineRule="auto"/>
        <w:rPr>
          <w:rStyle w:val="Strong"/>
          <w:rFonts w:ascii="Arial" w:hAnsi="Arial" w:cs="Arial"/>
          <w:b w:val="0"/>
          <w:sz w:val="24"/>
          <w:szCs w:val="24"/>
          <w:u w:val="single"/>
        </w:rPr>
      </w:pPr>
    </w:p>
    <w:p w:rsidR="00FF5E77" w:rsidRPr="00720802" w:rsidRDefault="00720555" w:rsidP="00806BA0">
      <w:pPr>
        <w:spacing w:after="0" w:line="480" w:lineRule="auto"/>
        <w:rPr>
          <w:rStyle w:val="Strong"/>
          <w:rFonts w:ascii="Arial" w:hAnsi="Arial" w:cs="Arial"/>
          <w:b w:val="0"/>
          <w:sz w:val="24"/>
          <w:szCs w:val="24"/>
          <w:u w:val="single"/>
        </w:rPr>
      </w:pPr>
      <w:r w:rsidRPr="00720802">
        <w:rPr>
          <w:rStyle w:val="Strong"/>
          <w:rFonts w:ascii="Arial" w:hAnsi="Arial" w:cs="Arial"/>
          <w:b w:val="0"/>
          <w:sz w:val="24"/>
          <w:szCs w:val="24"/>
          <w:u w:val="single"/>
        </w:rPr>
        <w:t>Implementation</w:t>
      </w:r>
    </w:p>
    <w:p w:rsidR="001A0AF6" w:rsidRPr="00720802" w:rsidRDefault="00720555" w:rsidP="00806BA0">
      <w:pPr>
        <w:spacing w:after="0" w:line="480" w:lineRule="auto"/>
        <w:rPr>
          <w:rFonts w:ascii="Arial" w:hAnsi="Arial" w:cs="Arial"/>
          <w:noProof/>
          <w:sz w:val="24"/>
          <w:szCs w:val="24"/>
        </w:rPr>
      </w:pPr>
      <w:r w:rsidRPr="00720802">
        <w:rPr>
          <w:rFonts w:ascii="Arial" w:hAnsi="Arial" w:cs="Arial"/>
          <w:sz w:val="24"/>
          <w:szCs w:val="24"/>
        </w:rPr>
        <w:t>Using a template and guidelines developed by the research team’s service user representative, the patient discharge summary was completed by the critical care bedside nurse and given to the patient prior to their discharge to a general ward (see Bench et al</w:t>
      </w:r>
      <w:r w:rsidR="002D5ACD" w:rsidRPr="00720802">
        <w:rPr>
          <w:rFonts w:ascii="Arial" w:hAnsi="Arial" w:cs="Arial"/>
          <w:sz w:val="24"/>
          <w:szCs w:val="24"/>
        </w:rPr>
        <w:t>.,</w:t>
      </w:r>
      <w:r w:rsidRPr="00720802">
        <w:rPr>
          <w:rFonts w:ascii="Arial" w:hAnsi="Arial" w:cs="Arial"/>
          <w:sz w:val="24"/>
          <w:szCs w:val="24"/>
        </w:rPr>
        <w:t xml:space="preserve"> 2012 for an example). </w:t>
      </w:r>
      <w:r w:rsidR="00A012E7" w:rsidRPr="00720802">
        <w:rPr>
          <w:rFonts w:ascii="Arial" w:hAnsi="Arial" w:cs="Arial"/>
          <w:noProof/>
          <w:sz w:val="24"/>
          <w:szCs w:val="24"/>
        </w:rPr>
        <w:t xml:space="preserve">To ensure consistency in style and to reduce the chance of the summary causing harm, training was provided prior to the start of the trial. All critical care nurses were invited to attend a session, which introduced them to the patient discharge summary and the guidelines for its completion. During these sessions, opportunities for discussion and for practice in completing discharge summaries were provided. </w:t>
      </w:r>
      <w:r w:rsidRPr="00720802">
        <w:rPr>
          <w:rFonts w:ascii="Arial" w:hAnsi="Arial" w:cs="Arial"/>
          <w:sz w:val="24"/>
          <w:szCs w:val="24"/>
        </w:rPr>
        <w:t xml:space="preserve">The research team </w:t>
      </w:r>
      <w:r w:rsidR="00A012E7" w:rsidRPr="00720802">
        <w:rPr>
          <w:rFonts w:ascii="Arial" w:hAnsi="Arial" w:cs="Arial"/>
          <w:sz w:val="24"/>
          <w:szCs w:val="24"/>
        </w:rPr>
        <w:t>then offered</w:t>
      </w:r>
      <w:r w:rsidRPr="00720802">
        <w:rPr>
          <w:rFonts w:ascii="Arial" w:hAnsi="Arial" w:cs="Arial"/>
          <w:sz w:val="24"/>
          <w:szCs w:val="24"/>
        </w:rPr>
        <w:t xml:space="preserve"> </w:t>
      </w:r>
      <w:r w:rsidR="00A012E7" w:rsidRPr="00720802">
        <w:rPr>
          <w:rFonts w:ascii="Arial" w:hAnsi="Arial" w:cs="Arial"/>
          <w:sz w:val="24"/>
          <w:szCs w:val="24"/>
        </w:rPr>
        <w:t xml:space="preserve">ongoing </w:t>
      </w:r>
      <w:r w:rsidRPr="00720802">
        <w:rPr>
          <w:rFonts w:ascii="Arial" w:hAnsi="Arial" w:cs="Arial"/>
          <w:sz w:val="24"/>
          <w:szCs w:val="24"/>
        </w:rPr>
        <w:t>support, as necessary, to ensure that the summary was written in lay language</w:t>
      </w:r>
      <w:r w:rsidR="00C95FDD" w:rsidRPr="00720802">
        <w:rPr>
          <w:rFonts w:ascii="Arial" w:hAnsi="Arial" w:cs="Arial"/>
          <w:sz w:val="24"/>
          <w:szCs w:val="24"/>
        </w:rPr>
        <w:t xml:space="preserve"> </w:t>
      </w:r>
      <w:r w:rsidRPr="00720802">
        <w:rPr>
          <w:rFonts w:ascii="Arial" w:hAnsi="Arial" w:cs="Arial"/>
          <w:sz w:val="24"/>
          <w:szCs w:val="24"/>
        </w:rPr>
        <w:t xml:space="preserve">and followed guidelines provided. </w:t>
      </w:r>
      <w:r w:rsidR="00A012E7" w:rsidRPr="00720802">
        <w:rPr>
          <w:rFonts w:ascii="Arial" w:hAnsi="Arial" w:cs="Arial"/>
          <w:sz w:val="24"/>
          <w:szCs w:val="24"/>
        </w:rPr>
        <w:t>D</w:t>
      </w:r>
      <w:r w:rsidRPr="00720802">
        <w:rPr>
          <w:rFonts w:ascii="Arial" w:hAnsi="Arial" w:cs="Arial"/>
          <w:sz w:val="24"/>
          <w:szCs w:val="24"/>
        </w:rPr>
        <w:t>raft</w:t>
      </w:r>
      <w:r w:rsidR="00C95FDD" w:rsidRPr="00720802">
        <w:rPr>
          <w:rFonts w:ascii="Arial" w:hAnsi="Arial" w:cs="Arial"/>
          <w:sz w:val="24"/>
          <w:szCs w:val="24"/>
        </w:rPr>
        <w:t>s</w:t>
      </w:r>
      <w:r w:rsidR="00A012E7" w:rsidRPr="00720802">
        <w:rPr>
          <w:rFonts w:ascii="Arial" w:hAnsi="Arial" w:cs="Arial"/>
          <w:sz w:val="24"/>
          <w:szCs w:val="24"/>
        </w:rPr>
        <w:t xml:space="preserve"> </w:t>
      </w:r>
      <w:r w:rsidRPr="00720802">
        <w:rPr>
          <w:rFonts w:ascii="Arial" w:hAnsi="Arial" w:cs="Arial"/>
          <w:sz w:val="24"/>
          <w:szCs w:val="24"/>
        </w:rPr>
        <w:t>w</w:t>
      </w:r>
      <w:r w:rsidR="00A012E7" w:rsidRPr="00720802">
        <w:rPr>
          <w:rFonts w:ascii="Arial" w:hAnsi="Arial" w:cs="Arial"/>
          <w:sz w:val="24"/>
          <w:szCs w:val="24"/>
        </w:rPr>
        <w:t>ere</w:t>
      </w:r>
      <w:r w:rsidRPr="00720802">
        <w:rPr>
          <w:rFonts w:ascii="Arial" w:hAnsi="Arial" w:cs="Arial"/>
          <w:sz w:val="24"/>
          <w:szCs w:val="24"/>
        </w:rPr>
        <w:t xml:space="preserve"> checked for insensitive information and advice </w:t>
      </w:r>
      <w:r w:rsidR="00C95FDD" w:rsidRPr="00720802">
        <w:rPr>
          <w:rFonts w:ascii="Arial" w:hAnsi="Arial" w:cs="Arial"/>
          <w:sz w:val="24"/>
          <w:szCs w:val="24"/>
        </w:rPr>
        <w:t xml:space="preserve">was given </w:t>
      </w:r>
      <w:r w:rsidRPr="00720802">
        <w:rPr>
          <w:rFonts w:ascii="Arial" w:hAnsi="Arial" w:cs="Arial"/>
          <w:sz w:val="24"/>
          <w:szCs w:val="24"/>
        </w:rPr>
        <w:t xml:space="preserve">on grammar and spelling before </w:t>
      </w:r>
      <w:r w:rsidR="00C95FDD" w:rsidRPr="00720802">
        <w:rPr>
          <w:rFonts w:ascii="Arial" w:hAnsi="Arial" w:cs="Arial"/>
          <w:sz w:val="24"/>
          <w:szCs w:val="24"/>
        </w:rPr>
        <w:t xml:space="preserve">the final summary was </w:t>
      </w:r>
      <w:r w:rsidRPr="00720802">
        <w:rPr>
          <w:rFonts w:ascii="Arial" w:hAnsi="Arial" w:cs="Arial"/>
          <w:sz w:val="24"/>
          <w:szCs w:val="24"/>
        </w:rPr>
        <w:t xml:space="preserve">given to the patient. </w:t>
      </w:r>
    </w:p>
    <w:p w:rsidR="004A3EAC" w:rsidRPr="00720802" w:rsidRDefault="004A3EAC" w:rsidP="00806BA0">
      <w:pPr>
        <w:spacing w:after="0" w:line="480" w:lineRule="auto"/>
        <w:rPr>
          <w:rFonts w:ascii="Arial" w:hAnsi="Arial" w:cs="Arial"/>
          <w:sz w:val="24"/>
          <w:szCs w:val="24"/>
        </w:rPr>
      </w:pPr>
    </w:p>
    <w:p w:rsidR="00FF5E77" w:rsidRPr="00720802" w:rsidRDefault="00720555" w:rsidP="00806BA0">
      <w:pPr>
        <w:spacing w:after="0" w:line="480" w:lineRule="auto"/>
        <w:rPr>
          <w:rStyle w:val="Strong"/>
          <w:rFonts w:ascii="Arial" w:hAnsi="Arial" w:cs="Arial"/>
          <w:b w:val="0"/>
          <w:sz w:val="24"/>
          <w:szCs w:val="24"/>
          <w:u w:val="single"/>
        </w:rPr>
      </w:pPr>
      <w:r w:rsidRPr="00720802">
        <w:rPr>
          <w:rStyle w:val="Strong"/>
          <w:rFonts w:ascii="Arial" w:hAnsi="Arial" w:cs="Arial"/>
          <w:b w:val="0"/>
          <w:sz w:val="24"/>
          <w:szCs w:val="24"/>
          <w:u w:val="single"/>
        </w:rPr>
        <w:t>Data Collection</w:t>
      </w:r>
    </w:p>
    <w:p w:rsidR="00FF5E77" w:rsidRPr="00720802" w:rsidRDefault="00720555" w:rsidP="00806BA0">
      <w:pPr>
        <w:spacing w:after="0" w:line="480" w:lineRule="auto"/>
        <w:rPr>
          <w:rStyle w:val="Strong"/>
          <w:rFonts w:ascii="Arial" w:hAnsi="Arial" w:cs="Arial"/>
          <w:b w:val="0"/>
          <w:sz w:val="24"/>
          <w:szCs w:val="24"/>
        </w:rPr>
      </w:pPr>
      <w:r w:rsidRPr="00720802">
        <w:rPr>
          <w:rStyle w:val="Strong"/>
          <w:rFonts w:ascii="Arial" w:hAnsi="Arial" w:cs="Arial"/>
          <w:b w:val="0"/>
          <w:sz w:val="24"/>
          <w:szCs w:val="24"/>
        </w:rPr>
        <w:t xml:space="preserve">Relevant demographic and medical details of patient participants were retrieved from the hospital database/medical records. A photocopy of the patient discharge summary was taken by the research nurse prior to it being given to the patient and notes made detailing the level of assistance required, the grade of nurse completing the summary, the staff-patient ratio and other factors, which might have influenced its completion. </w:t>
      </w:r>
    </w:p>
    <w:p w:rsidR="00FF5E77" w:rsidRPr="00720802" w:rsidRDefault="00FF5E77" w:rsidP="00806BA0">
      <w:pPr>
        <w:spacing w:after="0" w:line="480" w:lineRule="auto"/>
        <w:rPr>
          <w:rStyle w:val="Strong"/>
          <w:rFonts w:ascii="Arial" w:hAnsi="Arial" w:cs="Arial"/>
          <w:b w:val="0"/>
          <w:sz w:val="24"/>
          <w:szCs w:val="24"/>
        </w:rPr>
      </w:pPr>
    </w:p>
    <w:p w:rsidR="00835C31" w:rsidRPr="00720802" w:rsidRDefault="00720555" w:rsidP="00806BA0">
      <w:pPr>
        <w:spacing w:after="0" w:line="480" w:lineRule="auto"/>
        <w:rPr>
          <w:rFonts w:ascii="Arial" w:hAnsi="Arial" w:cs="Arial"/>
          <w:noProof/>
          <w:sz w:val="24"/>
          <w:szCs w:val="24"/>
        </w:rPr>
      </w:pPr>
      <w:r w:rsidRPr="00720802">
        <w:rPr>
          <w:rStyle w:val="Strong"/>
          <w:rFonts w:ascii="Arial" w:hAnsi="Arial" w:cs="Arial"/>
          <w:b w:val="0"/>
          <w:sz w:val="24"/>
          <w:szCs w:val="24"/>
        </w:rPr>
        <w:t xml:space="preserve">Patients and relatives completed a questionnaire before </w:t>
      </w:r>
      <w:r w:rsidRPr="00720802">
        <w:rPr>
          <w:rFonts w:ascii="Arial" w:hAnsi="Arial" w:cs="Arial"/>
          <w:noProof/>
          <w:sz w:val="24"/>
          <w:szCs w:val="24"/>
        </w:rPr>
        <w:t xml:space="preserve">hospital discharge. Where necessary, the data collector facilitated their completion by reading aloud questions and writing down responses. Questionnaires were placed in the post trays of all nursing staff with a covering letter including instructions on how they should be completed and returned. The research team also visited the critical care units and wards, handing out questionnaires and reminding staff to complete them. </w:t>
      </w:r>
    </w:p>
    <w:p w:rsidR="00BE35EC" w:rsidRPr="00720802" w:rsidRDefault="00BE35EC" w:rsidP="00806BA0">
      <w:pPr>
        <w:spacing w:after="0" w:line="480" w:lineRule="auto"/>
        <w:rPr>
          <w:rFonts w:ascii="Arial" w:hAnsi="Arial" w:cs="Arial"/>
          <w:noProof/>
          <w:sz w:val="24"/>
          <w:szCs w:val="24"/>
        </w:rPr>
      </w:pPr>
    </w:p>
    <w:p w:rsidR="00F16E84" w:rsidRPr="00720802" w:rsidRDefault="00720555" w:rsidP="00806BA0">
      <w:pPr>
        <w:spacing w:after="0" w:line="480" w:lineRule="auto"/>
        <w:rPr>
          <w:rFonts w:ascii="Arial" w:hAnsi="Arial" w:cs="Arial"/>
          <w:noProof/>
          <w:sz w:val="24"/>
          <w:szCs w:val="24"/>
        </w:rPr>
      </w:pPr>
      <w:r w:rsidRPr="00720802">
        <w:rPr>
          <w:rFonts w:ascii="Arial" w:hAnsi="Arial" w:cs="Arial"/>
          <w:noProof/>
          <w:sz w:val="24"/>
          <w:szCs w:val="24"/>
        </w:rPr>
        <w:t>Questionnaire design (Table I) was based on best practice guidelines (McColl et al</w:t>
      </w:r>
      <w:r w:rsidR="002D5ACD" w:rsidRPr="00720802">
        <w:rPr>
          <w:rFonts w:ascii="Arial" w:hAnsi="Arial" w:cs="Arial"/>
          <w:noProof/>
          <w:sz w:val="24"/>
          <w:szCs w:val="24"/>
        </w:rPr>
        <w:t>.,</w:t>
      </w:r>
      <w:r w:rsidRPr="00720802">
        <w:rPr>
          <w:rFonts w:ascii="Arial" w:hAnsi="Arial" w:cs="Arial"/>
          <w:noProof/>
          <w:sz w:val="24"/>
          <w:szCs w:val="24"/>
        </w:rPr>
        <w:t xml:space="preserve"> 2001</w:t>
      </w:r>
      <w:r w:rsidR="002D5ACD" w:rsidRPr="00720802">
        <w:rPr>
          <w:rFonts w:ascii="Arial" w:hAnsi="Arial" w:cs="Arial"/>
          <w:noProof/>
          <w:sz w:val="24"/>
          <w:szCs w:val="24"/>
        </w:rPr>
        <w:t>;</w:t>
      </w:r>
      <w:r w:rsidRPr="00720802">
        <w:rPr>
          <w:rFonts w:ascii="Arial" w:hAnsi="Arial" w:cs="Arial"/>
          <w:noProof/>
          <w:sz w:val="24"/>
          <w:szCs w:val="24"/>
        </w:rPr>
        <w:t xml:space="preserve"> Hulley et al</w:t>
      </w:r>
      <w:r w:rsidR="002D5ACD" w:rsidRPr="00720802">
        <w:rPr>
          <w:rFonts w:ascii="Arial" w:hAnsi="Arial" w:cs="Arial"/>
          <w:noProof/>
          <w:sz w:val="24"/>
          <w:szCs w:val="24"/>
        </w:rPr>
        <w:t>.,</w:t>
      </w:r>
      <w:r w:rsidRPr="00720802">
        <w:rPr>
          <w:rFonts w:ascii="Arial" w:hAnsi="Arial" w:cs="Arial"/>
          <w:noProof/>
          <w:sz w:val="24"/>
          <w:szCs w:val="24"/>
        </w:rPr>
        <w:t xml:space="preserve"> 2007) and items reflected key themes identified from a meta-synthesis of users’ experience of critical care discharge (Bench and Day</w:t>
      </w:r>
      <w:r w:rsidR="002D5ACD" w:rsidRPr="00720802">
        <w:rPr>
          <w:rFonts w:ascii="Arial" w:hAnsi="Arial" w:cs="Arial"/>
          <w:noProof/>
          <w:sz w:val="24"/>
          <w:szCs w:val="24"/>
        </w:rPr>
        <w:t>,</w:t>
      </w:r>
      <w:r w:rsidRPr="00720802">
        <w:rPr>
          <w:rFonts w:ascii="Arial" w:hAnsi="Arial" w:cs="Arial"/>
          <w:noProof/>
          <w:sz w:val="24"/>
          <w:szCs w:val="24"/>
        </w:rPr>
        <w:t xml:space="preserve"> 2010), a focus group study (Bench et al</w:t>
      </w:r>
      <w:r w:rsidR="002D5ACD" w:rsidRPr="00720802">
        <w:rPr>
          <w:rFonts w:ascii="Arial" w:hAnsi="Arial" w:cs="Arial"/>
          <w:noProof/>
          <w:sz w:val="24"/>
          <w:szCs w:val="24"/>
        </w:rPr>
        <w:t>.,</w:t>
      </w:r>
      <w:r w:rsidRPr="00720802">
        <w:rPr>
          <w:rFonts w:ascii="Arial" w:hAnsi="Arial" w:cs="Arial"/>
          <w:noProof/>
          <w:sz w:val="24"/>
          <w:szCs w:val="24"/>
        </w:rPr>
        <w:t xml:space="preserve"> 2011) and a review of the effectiveness of </w:t>
      </w:r>
      <w:r w:rsidR="00C95FDD" w:rsidRPr="00720802">
        <w:rPr>
          <w:rFonts w:ascii="Arial" w:hAnsi="Arial" w:cs="Arial"/>
          <w:noProof/>
          <w:sz w:val="24"/>
          <w:szCs w:val="24"/>
        </w:rPr>
        <w:t xml:space="preserve">existing </w:t>
      </w:r>
      <w:r w:rsidRPr="00720802">
        <w:rPr>
          <w:rFonts w:ascii="Arial" w:hAnsi="Arial" w:cs="Arial"/>
          <w:noProof/>
          <w:sz w:val="24"/>
          <w:szCs w:val="24"/>
        </w:rPr>
        <w:t>critical care discharge information (Bench et al</w:t>
      </w:r>
      <w:r w:rsidR="002D5ACD" w:rsidRPr="00720802">
        <w:rPr>
          <w:rFonts w:ascii="Arial" w:hAnsi="Arial" w:cs="Arial"/>
          <w:noProof/>
          <w:sz w:val="24"/>
          <w:szCs w:val="24"/>
        </w:rPr>
        <w:t>.,</w:t>
      </w:r>
      <w:r w:rsidRPr="00720802">
        <w:rPr>
          <w:rFonts w:ascii="Arial" w:hAnsi="Arial" w:cs="Arial"/>
          <w:noProof/>
          <w:sz w:val="24"/>
          <w:szCs w:val="24"/>
        </w:rPr>
        <w:t xml:space="preserve"> 2013). Closed questions (which required participants to select yes /no options or to categorise their views into definitely/agree, possibly/not sure, not at all/disagree) were chosen so that the questionnaire did not appear onerous and so that it could easily be completed. A free text section was also included offering participants the opportunity to share other views. </w:t>
      </w:r>
    </w:p>
    <w:p w:rsidR="007C2224" w:rsidRPr="00720802" w:rsidRDefault="007C2224" w:rsidP="00806BA0">
      <w:pPr>
        <w:spacing w:after="0" w:line="480" w:lineRule="auto"/>
        <w:rPr>
          <w:rFonts w:ascii="Arial" w:hAnsi="Arial" w:cs="Arial"/>
          <w:noProof/>
          <w:sz w:val="24"/>
          <w:szCs w:val="24"/>
        </w:rPr>
      </w:pPr>
    </w:p>
    <w:p w:rsidR="00F51D7B" w:rsidRPr="00720802" w:rsidRDefault="00F51D7B" w:rsidP="00806BA0">
      <w:pPr>
        <w:spacing w:after="0" w:line="480" w:lineRule="auto"/>
        <w:rPr>
          <w:rFonts w:ascii="Arial" w:hAnsi="Arial" w:cs="Arial"/>
          <w:b/>
          <w:noProof/>
          <w:sz w:val="24"/>
          <w:szCs w:val="24"/>
        </w:rPr>
      </w:pPr>
      <w:r w:rsidRPr="00720802">
        <w:rPr>
          <w:rFonts w:ascii="Arial" w:hAnsi="Arial" w:cs="Arial"/>
          <w:b/>
          <w:noProof/>
          <w:sz w:val="24"/>
          <w:szCs w:val="24"/>
        </w:rPr>
        <w:t>Insert Table I here</w:t>
      </w:r>
    </w:p>
    <w:p w:rsidR="00F51D7B" w:rsidRPr="00720802" w:rsidRDefault="00F51D7B" w:rsidP="00806BA0">
      <w:pPr>
        <w:spacing w:after="0" w:line="480" w:lineRule="auto"/>
        <w:rPr>
          <w:rFonts w:ascii="Arial" w:hAnsi="Arial" w:cs="Arial"/>
          <w:noProof/>
          <w:sz w:val="24"/>
          <w:szCs w:val="24"/>
        </w:rPr>
      </w:pPr>
    </w:p>
    <w:p w:rsidR="00FF5E77" w:rsidRPr="00720802" w:rsidRDefault="00720555" w:rsidP="00806BA0">
      <w:pPr>
        <w:spacing w:after="0" w:line="480" w:lineRule="auto"/>
        <w:rPr>
          <w:rFonts w:ascii="Arial" w:hAnsi="Arial" w:cs="Arial"/>
          <w:noProof/>
          <w:sz w:val="24"/>
          <w:szCs w:val="24"/>
        </w:rPr>
      </w:pPr>
      <w:r w:rsidRPr="00720802">
        <w:rPr>
          <w:rFonts w:ascii="Arial" w:hAnsi="Arial" w:cs="Arial"/>
          <w:noProof/>
          <w:sz w:val="24"/>
          <w:szCs w:val="24"/>
        </w:rPr>
        <w:t>Although no specific pilot of the questionnaires was conducted</w:t>
      </w:r>
      <w:r w:rsidR="00C95FDD" w:rsidRPr="00720802">
        <w:rPr>
          <w:rFonts w:ascii="Arial" w:hAnsi="Arial" w:cs="Arial"/>
          <w:noProof/>
          <w:sz w:val="24"/>
          <w:szCs w:val="24"/>
        </w:rPr>
        <w:t>;</w:t>
      </w:r>
      <w:r w:rsidRPr="00720802">
        <w:rPr>
          <w:rFonts w:ascii="Arial" w:hAnsi="Arial" w:cs="Arial"/>
          <w:noProof/>
          <w:sz w:val="24"/>
          <w:szCs w:val="24"/>
        </w:rPr>
        <w:t xml:space="preserve"> content and face validity were enhanced by collaborating with service user groups including the ICUSteps charity (ICUSteps</w:t>
      </w:r>
      <w:r w:rsidR="002D5ACD" w:rsidRPr="00720802">
        <w:rPr>
          <w:rFonts w:ascii="Arial" w:hAnsi="Arial" w:cs="Arial"/>
          <w:noProof/>
          <w:sz w:val="24"/>
          <w:szCs w:val="24"/>
        </w:rPr>
        <w:t>,</w:t>
      </w:r>
      <w:r w:rsidRPr="00720802">
        <w:rPr>
          <w:rFonts w:ascii="Arial" w:hAnsi="Arial" w:cs="Arial"/>
          <w:noProof/>
          <w:sz w:val="24"/>
          <w:szCs w:val="24"/>
        </w:rPr>
        <w:t xml:space="preserve"> 2013) and other former patient, relative and health care staff volunteers. These personnel reviewed the questionnaire</w:t>
      </w:r>
      <w:r w:rsidR="00C95FDD" w:rsidRPr="00720802">
        <w:rPr>
          <w:rFonts w:ascii="Arial" w:hAnsi="Arial" w:cs="Arial"/>
          <w:noProof/>
          <w:sz w:val="24"/>
          <w:szCs w:val="24"/>
        </w:rPr>
        <w:t>s</w:t>
      </w:r>
      <w:r w:rsidRPr="00720802">
        <w:rPr>
          <w:rFonts w:ascii="Arial" w:hAnsi="Arial" w:cs="Arial"/>
          <w:noProof/>
          <w:sz w:val="24"/>
          <w:szCs w:val="24"/>
        </w:rPr>
        <w:t xml:space="preserve"> for clarity, use of lay language and other pertinent issues, enabling any problems related to structure, content or interpretation of questions to be </w:t>
      </w:r>
      <w:r w:rsidR="00C95FDD" w:rsidRPr="00720802">
        <w:rPr>
          <w:rFonts w:ascii="Arial" w:hAnsi="Arial" w:cs="Arial"/>
          <w:noProof/>
          <w:sz w:val="24"/>
          <w:szCs w:val="24"/>
        </w:rPr>
        <w:t>addressed</w:t>
      </w:r>
      <w:r w:rsidRPr="00720802">
        <w:rPr>
          <w:rFonts w:ascii="Arial" w:hAnsi="Arial" w:cs="Arial"/>
          <w:noProof/>
          <w:sz w:val="24"/>
          <w:szCs w:val="24"/>
        </w:rPr>
        <w:t xml:space="preserve">. </w:t>
      </w:r>
    </w:p>
    <w:p w:rsidR="00FF5E77" w:rsidRPr="00720802" w:rsidRDefault="00FF5E77" w:rsidP="00806BA0">
      <w:pPr>
        <w:spacing w:after="0" w:line="480" w:lineRule="auto"/>
        <w:rPr>
          <w:rStyle w:val="Strong"/>
          <w:rFonts w:ascii="Arial" w:hAnsi="Arial" w:cs="Arial"/>
          <w:b w:val="0"/>
          <w:sz w:val="24"/>
          <w:szCs w:val="24"/>
        </w:rPr>
      </w:pPr>
    </w:p>
    <w:p w:rsidR="00FF5E77" w:rsidRPr="00720802" w:rsidRDefault="00720555" w:rsidP="00806BA0">
      <w:pPr>
        <w:spacing w:after="0" w:line="480" w:lineRule="auto"/>
        <w:rPr>
          <w:rStyle w:val="Strong"/>
          <w:rFonts w:ascii="Arial" w:hAnsi="Arial" w:cs="Arial"/>
          <w:b w:val="0"/>
          <w:sz w:val="24"/>
          <w:szCs w:val="24"/>
          <w:u w:val="single"/>
        </w:rPr>
      </w:pPr>
      <w:r w:rsidRPr="00720802">
        <w:rPr>
          <w:rStyle w:val="Strong"/>
          <w:rFonts w:ascii="Arial" w:hAnsi="Arial" w:cs="Arial"/>
          <w:b w:val="0"/>
          <w:sz w:val="24"/>
          <w:szCs w:val="24"/>
          <w:u w:val="single"/>
        </w:rPr>
        <w:t>Data Analysis</w:t>
      </w:r>
    </w:p>
    <w:p w:rsidR="002E5CCD" w:rsidRPr="00720802" w:rsidRDefault="00720555" w:rsidP="00806BA0">
      <w:pPr>
        <w:autoSpaceDE w:val="0"/>
        <w:autoSpaceDN w:val="0"/>
        <w:adjustRightInd w:val="0"/>
        <w:spacing w:after="0" w:line="480" w:lineRule="auto"/>
        <w:rPr>
          <w:rFonts w:ascii="Arial" w:hAnsi="Arial" w:cs="Arial"/>
          <w:sz w:val="24"/>
          <w:szCs w:val="24"/>
        </w:rPr>
      </w:pPr>
      <w:r w:rsidRPr="00720802">
        <w:rPr>
          <w:rFonts w:ascii="Arial" w:hAnsi="Arial" w:cs="Arial"/>
          <w:sz w:val="24"/>
          <w:szCs w:val="24"/>
        </w:rPr>
        <w:t>Readability of the patient discharge summaries was assessed using the Flesch Reading Ease (FRE) readability score (Flesch</w:t>
      </w:r>
      <w:r w:rsidR="002D5ACD" w:rsidRPr="00720802">
        <w:rPr>
          <w:rFonts w:ascii="Arial" w:hAnsi="Arial" w:cs="Arial"/>
          <w:sz w:val="24"/>
          <w:szCs w:val="24"/>
        </w:rPr>
        <w:t>,</w:t>
      </w:r>
      <w:r w:rsidRPr="00720802">
        <w:rPr>
          <w:rFonts w:ascii="Arial" w:hAnsi="Arial" w:cs="Arial"/>
          <w:sz w:val="24"/>
          <w:szCs w:val="24"/>
        </w:rPr>
        <w:t xml:space="preserve"> 1948), which rates text on a 100-point scale based on the average number of syllables per word (ASW) and words per sentence (ASL-average sentence length), using the formula:</w:t>
      </w:r>
      <w:r w:rsidRPr="00720802">
        <w:rPr>
          <w:rFonts w:ascii="Arial" w:eastAsia="MS PGothic" w:hAnsi="Arial" w:cs="Arial"/>
          <w:b/>
          <w:bCs/>
          <w:color w:val="000000"/>
          <w:kern w:val="24"/>
          <w:sz w:val="24"/>
          <w:szCs w:val="24"/>
        </w:rPr>
        <w:t xml:space="preserve"> </w:t>
      </w:r>
      <w:r w:rsidRPr="00720802">
        <w:rPr>
          <w:rFonts w:ascii="Arial" w:hAnsi="Arial" w:cs="Arial"/>
          <w:bCs/>
          <w:i/>
          <w:sz w:val="24"/>
          <w:szCs w:val="24"/>
        </w:rPr>
        <w:t>FRE = 206.835 -(1.015 x ASL)-(84.6 x ASW).</w:t>
      </w:r>
      <w:r w:rsidRPr="00720802">
        <w:rPr>
          <w:rFonts w:ascii="Arial" w:hAnsi="Arial" w:cs="Arial"/>
          <w:i/>
          <w:sz w:val="24"/>
          <w:szCs w:val="24"/>
        </w:rPr>
        <w:t xml:space="preserve"> </w:t>
      </w:r>
      <w:r w:rsidRPr="00720802">
        <w:rPr>
          <w:rFonts w:ascii="Arial" w:hAnsi="Arial" w:cs="Arial"/>
          <w:sz w:val="24"/>
          <w:szCs w:val="24"/>
        </w:rPr>
        <w:t xml:space="preserve">The higher the score, the easier it is to understand the document, with texts scoring &gt;60 commonly considered acceptable for literate adults. </w:t>
      </w:r>
    </w:p>
    <w:p w:rsidR="00F51D7B" w:rsidRPr="00720802" w:rsidRDefault="00F51D7B" w:rsidP="00806BA0">
      <w:pPr>
        <w:autoSpaceDE w:val="0"/>
        <w:autoSpaceDN w:val="0"/>
        <w:adjustRightInd w:val="0"/>
        <w:spacing w:after="0" w:line="480" w:lineRule="auto"/>
        <w:rPr>
          <w:rFonts w:ascii="Arial" w:hAnsi="Arial" w:cs="Arial"/>
          <w:sz w:val="24"/>
          <w:szCs w:val="24"/>
        </w:rPr>
      </w:pPr>
    </w:p>
    <w:p w:rsidR="00CF3331" w:rsidRPr="00CF3331" w:rsidRDefault="00720555" w:rsidP="00CF3331">
      <w:pPr>
        <w:spacing w:line="480" w:lineRule="auto"/>
        <w:rPr>
          <w:rFonts w:ascii="Arial" w:hAnsi="Arial" w:cs="Arial"/>
          <w:sz w:val="24"/>
          <w:szCs w:val="24"/>
        </w:rPr>
      </w:pPr>
      <w:r w:rsidRPr="00720802">
        <w:rPr>
          <w:rFonts w:ascii="Arial" w:hAnsi="Arial" w:cs="Arial"/>
          <w:sz w:val="24"/>
          <w:szCs w:val="24"/>
        </w:rPr>
        <w:t xml:space="preserve">Two researchers independently assessed each summary for compliance with the guidelines. </w:t>
      </w:r>
      <w:r w:rsidRPr="00720802">
        <w:rPr>
          <w:rFonts w:ascii="Arial" w:hAnsi="Arial" w:cs="Arial"/>
          <w:color w:val="000000"/>
          <w:sz w:val="24"/>
          <w:szCs w:val="24"/>
        </w:rPr>
        <w:t>For</w:t>
      </w:r>
      <w:r w:rsidRPr="00720802">
        <w:rPr>
          <w:rFonts w:ascii="Arial" w:hAnsi="Arial" w:cs="Arial"/>
          <w:sz w:val="24"/>
          <w:szCs w:val="24"/>
        </w:rPr>
        <w:t xml:space="preserve"> each of the 6 guideline points, a score of 0 was given if there was no information relevant to the point, 1 for partial coverage of a point and 2 if the point was fully covered. In addition, assessors provided an overall subjective rating of quality (Table II). Any differences in ratings were resolved by consensus. Researcher ratings were then compared with those given by </w:t>
      </w:r>
      <w:r w:rsidR="00956094" w:rsidRPr="00720802">
        <w:rPr>
          <w:rFonts w:ascii="Arial" w:hAnsi="Arial" w:cs="Arial"/>
          <w:sz w:val="24"/>
          <w:szCs w:val="24"/>
        </w:rPr>
        <w:t xml:space="preserve">the service user representative of </w:t>
      </w:r>
      <w:r w:rsidRPr="00720802">
        <w:rPr>
          <w:rFonts w:ascii="Arial" w:hAnsi="Arial" w:cs="Arial"/>
          <w:sz w:val="24"/>
          <w:szCs w:val="24"/>
        </w:rPr>
        <w:t xml:space="preserve">the </w:t>
      </w:r>
      <w:r w:rsidR="00956094" w:rsidRPr="00720802">
        <w:rPr>
          <w:rFonts w:ascii="Arial" w:hAnsi="Arial" w:cs="Arial"/>
          <w:sz w:val="24"/>
          <w:szCs w:val="24"/>
        </w:rPr>
        <w:t xml:space="preserve">research </w:t>
      </w:r>
      <w:r w:rsidRPr="00720802">
        <w:rPr>
          <w:rFonts w:ascii="Arial" w:hAnsi="Arial" w:cs="Arial"/>
          <w:sz w:val="24"/>
          <w:szCs w:val="24"/>
        </w:rPr>
        <w:t xml:space="preserve">team, </w:t>
      </w:r>
      <w:r w:rsidR="00956094" w:rsidRPr="00720802">
        <w:rPr>
          <w:rFonts w:ascii="Arial" w:hAnsi="Arial" w:cs="Arial"/>
          <w:sz w:val="24"/>
          <w:szCs w:val="24"/>
        </w:rPr>
        <w:t xml:space="preserve">who </w:t>
      </w:r>
      <w:r w:rsidR="00810110">
        <w:rPr>
          <w:rFonts w:ascii="Arial" w:hAnsi="Arial" w:cs="Arial"/>
          <w:sz w:val="24"/>
          <w:szCs w:val="24"/>
        </w:rPr>
        <w:t>is</w:t>
      </w:r>
      <w:r w:rsidR="00956094" w:rsidRPr="00720802">
        <w:rPr>
          <w:rFonts w:ascii="Arial" w:hAnsi="Arial" w:cs="Arial"/>
          <w:sz w:val="24"/>
          <w:szCs w:val="24"/>
        </w:rPr>
        <w:t xml:space="preserve"> </w:t>
      </w:r>
      <w:r w:rsidRPr="00720802">
        <w:rPr>
          <w:rFonts w:ascii="Arial" w:hAnsi="Arial" w:cs="Arial"/>
          <w:sz w:val="24"/>
          <w:szCs w:val="24"/>
        </w:rPr>
        <w:t xml:space="preserve">a former ICU patient. Inter-rater reliability was assessed using a weighted Cohen’s kappa. </w:t>
      </w:r>
      <w:r w:rsidR="00CF3331" w:rsidRPr="00720802">
        <w:rPr>
          <w:rFonts w:ascii="Arial" w:hAnsi="Arial" w:cs="Arial"/>
          <w:sz w:val="24"/>
          <w:szCs w:val="24"/>
        </w:rPr>
        <w:t>Kappa values</w:t>
      </w:r>
      <w:r w:rsidR="00CF3331">
        <w:t xml:space="preserve"> </w:t>
      </w:r>
      <w:r w:rsidR="00CF3331" w:rsidRPr="00CF3331">
        <w:rPr>
          <w:rFonts w:ascii="Arial" w:hAnsi="Arial" w:cs="Arial"/>
          <w:sz w:val="24"/>
          <w:szCs w:val="24"/>
        </w:rPr>
        <w:t xml:space="preserve">between 0.41–0.60 were considered to reflect a moderate level of agreement, with lower scores reflecting less and higher scores more agreement between assessors (Landis and Koch 1977, Viera and Garrett 2005). </w:t>
      </w:r>
    </w:p>
    <w:p w:rsidR="0022218A" w:rsidRDefault="00F51D7B" w:rsidP="00806BA0">
      <w:pPr>
        <w:spacing w:after="0" w:line="480" w:lineRule="auto"/>
        <w:rPr>
          <w:rFonts w:ascii="Arial" w:hAnsi="Arial" w:cs="Arial"/>
          <w:b/>
          <w:noProof/>
          <w:sz w:val="24"/>
          <w:szCs w:val="24"/>
        </w:rPr>
      </w:pPr>
      <w:r w:rsidRPr="00720802">
        <w:rPr>
          <w:rFonts w:ascii="Arial" w:hAnsi="Arial" w:cs="Arial"/>
          <w:b/>
          <w:noProof/>
          <w:sz w:val="24"/>
          <w:szCs w:val="24"/>
        </w:rPr>
        <w:t>Insert Table II here</w:t>
      </w:r>
    </w:p>
    <w:p w:rsidR="00051B93" w:rsidRPr="00720802" w:rsidRDefault="00051B93" w:rsidP="00806BA0">
      <w:pPr>
        <w:spacing w:after="0" w:line="480" w:lineRule="auto"/>
        <w:rPr>
          <w:rFonts w:ascii="Arial" w:hAnsi="Arial" w:cs="Arial"/>
          <w:b/>
          <w:noProof/>
          <w:sz w:val="24"/>
          <w:szCs w:val="24"/>
        </w:rPr>
      </w:pPr>
    </w:p>
    <w:p w:rsidR="000F660C" w:rsidRDefault="00720555" w:rsidP="00806BA0">
      <w:pPr>
        <w:spacing w:after="0" w:line="480" w:lineRule="auto"/>
        <w:rPr>
          <w:rFonts w:ascii="Arial" w:hAnsi="Arial" w:cs="Arial"/>
          <w:noProof/>
          <w:sz w:val="24"/>
          <w:szCs w:val="24"/>
        </w:rPr>
      </w:pPr>
      <w:r w:rsidRPr="00720802">
        <w:rPr>
          <w:rFonts w:ascii="Arial" w:hAnsi="Arial" w:cs="Arial"/>
          <w:noProof/>
          <w:sz w:val="24"/>
          <w:szCs w:val="24"/>
        </w:rPr>
        <w:t xml:space="preserve">Quantitative questionnaire data were reported </w:t>
      </w:r>
      <w:r w:rsidR="00C246E6" w:rsidRPr="00720802">
        <w:rPr>
          <w:rFonts w:ascii="Arial" w:hAnsi="Arial" w:cs="Arial"/>
          <w:noProof/>
          <w:sz w:val="24"/>
          <w:szCs w:val="24"/>
        </w:rPr>
        <w:t xml:space="preserve">descriptively </w:t>
      </w:r>
      <w:r w:rsidRPr="00720802">
        <w:rPr>
          <w:rFonts w:ascii="Arial" w:hAnsi="Arial" w:cs="Arial"/>
          <w:noProof/>
          <w:sz w:val="24"/>
          <w:szCs w:val="24"/>
        </w:rPr>
        <w:t>using frequencies (</w:t>
      </w:r>
      <w:r w:rsidRPr="00720802">
        <w:rPr>
          <w:rFonts w:ascii="Arial" w:hAnsi="Arial" w:cs="Arial"/>
          <w:i/>
          <w:noProof/>
          <w:sz w:val="24"/>
          <w:szCs w:val="24"/>
        </w:rPr>
        <w:t>n</w:t>
      </w:r>
      <w:r w:rsidRPr="00720802">
        <w:rPr>
          <w:rFonts w:ascii="Arial" w:hAnsi="Arial" w:cs="Arial"/>
          <w:noProof/>
          <w:sz w:val="24"/>
          <w:szCs w:val="24"/>
        </w:rPr>
        <w:t>) and percentages (%).</w:t>
      </w:r>
      <w:r w:rsidR="000F660C">
        <w:rPr>
          <w:rFonts w:ascii="Arial" w:hAnsi="Arial" w:cs="Arial"/>
          <w:noProof/>
          <w:sz w:val="24"/>
          <w:szCs w:val="24"/>
        </w:rPr>
        <w:t xml:space="preserve"> During the original RCT data analysis, qualitative questionnaire data from all trial participants </w:t>
      </w:r>
      <w:r w:rsidRPr="00720802">
        <w:rPr>
          <w:rFonts w:ascii="Arial" w:hAnsi="Arial" w:cs="Arial"/>
          <w:noProof/>
          <w:sz w:val="24"/>
          <w:szCs w:val="24"/>
        </w:rPr>
        <w:t>were collated, coded and categorised</w:t>
      </w:r>
      <w:r w:rsidR="000F660C">
        <w:rPr>
          <w:rFonts w:ascii="Arial" w:hAnsi="Arial" w:cs="Arial"/>
          <w:noProof/>
          <w:sz w:val="24"/>
          <w:szCs w:val="24"/>
        </w:rPr>
        <w:t xml:space="preserve"> </w:t>
      </w:r>
      <w:r w:rsidR="00CD3B3A">
        <w:rPr>
          <w:rFonts w:ascii="Arial" w:hAnsi="Arial" w:cs="Arial"/>
          <w:noProof/>
          <w:sz w:val="24"/>
          <w:szCs w:val="24"/>
        </w:rPr>
        <w:t>u</w:t>
      </w:r>
      <w:r w:rsidR="00CD3B3A" w:rsidRPr="00720802">
        <w:rPr>
          <w:rFonts w:ascii="Arial" w:hAnsi="Arial" w:cs="Arial"/>
          <w:noProof/>
          <w:sz w:val="24"/>
          <w:szCs w:val="24"/>
        </w:rPr>
        <w:t>sing Nvivo7</w:t>
      </w:r>
      <w:r w:rsidR="00DB37DF">
        <w:rPr>
          <w:rFonts w:ascii="Arial" w:hAnsi="Arial" w:cs="Arial"/>
          <w:noProof/>
          <w:sz w:val="24"/>
          <w:szCs w:val="24"/>
        </w:rPr>
        <w:t xml:space="preserve"> and B</w:t>
      </w:r>
      <w:r w:rsidRPr="00720802">
        <w:rPr>
          <w:rFonts w:ascii="Arial" w:hAnsi="Arial" w:cs="Arial"/>
          <w:noProof/>
          <w:sz w:val="24"/>
          <w:szCs w:val="24"/>
        </w:rPr>
        <w:t xml:space="preserve">urnard’s (1991) </w:t>
      </w:r>
      <w:r w:rsidRPr="00720802">
        <w:rPr>
          <w:rFonts w:ascii="Arial" w:hAnsi="Arial" w:cs="Arial"/>
          <w:sz w:val="24"/>
          <w:szCs w:val="24"/>
        </w:rPr>
        <w:t>framework for content analysis provided a guide for the inductive process used to identify k</w:t>
      </w:r>
      <w:r w:rsidRPr="00720802">
        <w:rPr>
          <w:rFonts w:ascii="Arial" w:hAnsi="Arial" w:cs="Arial"/>
          <w:noProof/>
          <w:sz w:val="24"/>
          <w:szCs w:val="24"/>
        </w:rPr>
        <w:t>ey themes</w:t>
      </w:r>
      <w:r w:rsidR="003E0A46">
        <w:rPr>
          <w:rFonts w:ascii="Arial" w:hAnsi="Arial" w:cs="Arial"/>
          <w:noProof/>
          <w:sz w:val="24"/>
          <w:szCs w:val="24"/>
        </w:rPr>
        <w:t xml:space="preserve">. </w:t>
      </w:r>
    </w:p>
    <w:p w:rsidR="000F660C" w:rsidRDefault="000F660C" w:rsidP="00806BA0">
      <w:pPr>
        <w:spacing w:after="0" w:line="480" w:lineRule="auto"/>
        <w:rPr>
          <w:rFonts w:ascii="Arial" w:hAnsi="Arial" w:cs="Arial"/>
          <w:noProof/>
          <w:sz w:val="24"/>
          <w:szCs w:val="24"/>
        </w:rPr>
      </w:pPr>
    </w:p>
    <w:p w:rsidR="00B9139F" w:rsidRPr="00720802" w:rsidRDefault="000F660C" w:rsidP="00806BA0">
      <w:pPr>
        <w:spacing w:after="0" w:line="480" w:lineRule="auto"/>
        <w:rPr>
          <w:rFonts w:ascii="Arial" w:hAnsi="Arial" w:cs="Arial"/>
          <w:sz w:val="24"/>
          <w:szCs w:val="24"/>
        </w:rPr>
      </w:pPr>
      <w:r>
        <w:rPr>
          <w:rFonts w:ascii="Arial" w:hAnsi="Arial" w:cs="Arial"/>
          <w:noProof/>
          <w:sz w:val="24"/>
          <w:szCs w:val="24"/>
        </w:rPr>
        <w:t xml:space="preserve">For this study, qualitative data from trial participants and nurses, which specifically addressed the patient discharge summaries </w:t>
      </w:r>
      <w:r w:rsidR="00DB2336">
        <w:rPr>
          <w:rFonts w:ascii="Arial" w:hAnsi="Arial" w:cs="Arial"/>
          <w:noProof/>
          <w:sz w:val="24"/>
          <w:szCs w:val="24"/>
        </w:rPr>
        <w:t xml:space="preserve">and the study objectives </w:t>
      </w:r>
      <w:r>
        <w:rPr>
          <w:rFonts w:ascii="Arial" w:hAnsi="Arial" w:cs="Arial"/>
          <w:noProof/>
          <w:sz w:val="24"/>
          <w:szCs w:val="24"/>
        </w:rPr>
        <w:t>were extracted</w:t>
      </w:r>
      <w:r w:rsidR="00CD3B3A" w:rsidRPr="00CD3B3A">
        <w:rPr>
          <w:rFonts w:ascii="Arial" w:hAnsi="Arial" w:cs="Arial"/>
          <w:sz w:val="24"/>
          <w:szCs w:val="24"/>
        </w:rPr>
        <w:t xml:space="preserve"> </w:t>
      </w:r>
      <w:r w:rsidR="00CD3B3A">
        <w:rPr>
          <w:rFonts w:ascii="Arial" w:hAnsi="Arial" w:cs="Arial"/>
          <w:sz w:val="24"/>
          <w:szCs w:val="24"/>
        </w:rPr>
        <w:t>from this dataset and a</w:t>
      </w:r>
      <w:r w:rsidR="00720555" w:rsidRPr="00720802">
        <w:rPr>
          <w:rFonts w:ascii="Arial" w:hAnsi="Arial" w:cs="Arial"/>
          <w:sz w:val="24"/>
          <w:szCs w:val="24"/>
        </w:rPr>
        <w:t>nonymous quotations selected to evidence accurate interpretations of the original data. Quotes are reported using the codes in Table III.</w:t>
      </w:r>
    </w:p>
    <w:p w:rsidR="00F51D7B" w:rsidRPr="00720802" w:rsidRDefault="00F51D7B" w:rsidP="00806BA0">
      <w:pPr>
        <w:spacing w:after="0" w:line="480" w:lineRule="auto"/>
        <w:rPr>
          <w:rFonts w:ascii="Arial" w:hAnsi="Arial" w:cs="Arial"/>
          <w:b/>
          <w:noProof/>
          <w:sz w:val="24"/>
          <w:szCs w:val="24"/>
        </w:rPr>
      </w:pPr>
    </w:p>
    <w:p w:rsidR="00F51D7B" w:rsidRPr="00720802" w:rsidRDefault="00F51D7B" w:rsidP="00806BA0">
      <w:pPr>
        <w:spacing w:after="0" w:line="480" w:lineRule="auto"/>
        <w:rPr>
          <w:rFonts w:ascii="Arial" w:hAnsi="Arial" w:cs="Arial"/>
          <w:b/>
          <w:noProof/>
          <w:sz w:val="24"/>
          <w:szCs w:val="24"/>
        </w:rPr>
      </w:pPr>
      <w:r w:rsidRPr="00720802">
        <w:rPr>
          <w:rFonts w:ascii="Arial" w:hAnsi="Arial" w:cs="Arial"/>
          <w:b/>
          <w:noProof/>
          <w:sz w:val="24"/>
          <w:szCs w:val="24"/>
        </w:rPr>
        <w:t>Insert Table III here</w:t>
      </w:r>
    </w:p>
    <w:p w:rsidR="00F51D7B" w:rsidRPr="00720802" w:rsidRDefault="00F51D7B" w:rsidP="00806BA0">
      <w:pPr>
        <w:spacing w:after="0" w:line="480" w:lineRule="auto"/>
        <w:rPr>
          <w:rFonts w:ascii="Arial" w:hAnsi="Arial" w:cs="Arial"/>
          <w:sz w:val="24"/>
          <w:szCs w:val="24"/>
        </w:rPr>
      </w:pPr>
    </w:p>
    <w:p w:rsidR="00005029" w:rsidRPr="00720802" w:rsidRDefault="00720555" w:rsidP="002D5ACD">
      <w:pPr>
        <w:spacing w:after="0" w:line="480" w:lineRule="auto"/>
        <w:jc w:val="center"/>
        <w:rPr>
          <w:rStyle w:val="italic"/>
          <w:rFonts w:ascii="Arial" w:hAnsi="Arial" w:cs="Arial"/>
          <w:bCs/>
          <w:i w:val="0"/>
          <w:sz w:val="24"/>
          <w:szCs w:val="24"/>
          <w:u w:val="single"/>
        </w:rPr>
      </w:pPr>
      <w:r w:rsidRPr="00720802">
        <w:rPr>
          <w:rStyle w:val="italic"/>
          <w:rFonts w:ascii="Arial" w:hAnsi="Arial" w:cs="Arial"/>
          <w:bCs/>
          <w:i w:val="0"/>
          <w:sz w:val="24"/>
          <w:szCs w:val="24"/>
          <w:u w:val="single"/>
        </w:rPr>
        <w:t>RESULTS</w:t>
      </w:r>
    </w:p>
    <w:p w:rsidR="00F51D7B" w:rsidRPr="00720802" w:rsidRDefault="00C90703" w:rsidP="002D5ACD">
      <w:pPr>
        <w:spacing w:after="0" w:line="480" w:lineRule="auto"/>
        <w:rPr>
          <w:rFonts w:ascii="Arial" w:hAnsi="Arial" w:cs="Arial"/>
          <w:sz w:val="24"/>
          <w:szCs w:val="24"/>
        </w:rPr>
      </w:pPr>
      <w:r w:rsidRPr="00720802">
        <w:rPr>
          <w:rFonts w:ascii="Arial" w:hAnsi="Arial" w:cs="Arial"/>
          <w:noProof/>
          <w:sz w:val="24"/>
          <w:szCs w:val="24"/>
        </w:rPr>
        <w:t xml:space="preserve">The key sample characteristics of the </w:t>
      </w:r>
      <w:r w:rsidR="006D463B">
        <w:rPr>
          <w:rFonts w:ascii="Arial" w:hAnsi="Arial" w:cs="Arial"/>
          <w:noProof/>
          <w:sz w:val="24"/>
          <w:szCs w:val="24"/>
        </w:rPr>
        <w:t>trial participants</w:t>
      </w:r>
      <w:r w:rsidR="006D463B" w:rsidRPr="00720802">
        <w:rPr>
          <w:rFonts w:ascii="Arial" w:hAnsi="Arial" w:cs="Arial"/>
          <w:noProof/>
          <w:sz w:val="24"/>
          <w:szCs w:val="24"/>
        </w:rPr>
        <w:t xml:space="preserve"> </w:t>
      </w:r>
      <w:r w:rsidR="004B1211">
        <w:rPr>
          <w:rFonts w:ascii="Arial" w:hAnsi="Arial" w:cs="Arial"/>
          <w:noProof/>
          <w:sz w:val="24"/>
          <w:szCs w:val="24"/>
        </w:rPr>
        <w:t>who reci</w:t>
      </w:r>
      <w:r w:rsidR="00A173D0">
        <w:rPr>
          <w:rFonts w:ascii="Arial" w:hAnsi="Arial" w:cs="Arial"/>
          <w:noProof/>
          <w:sz w:val="24"/>
          <w:szCs w:val="24"/>
        </w:rPr>
        <w:t>e</w:t>
      </w:r>
      <w:r w:rsidR="004B1211">
        <w:rPr>
          <w:rFonts w:ascii="Arial" w:hAnsi="Arial" w:cs="Arial"/>
          <w:noProof/>
          <w:sz w:val="24"/>
          <w:szCs w:val="24"/>
        </w:rPr>
        <w:t xml:space="preserve">ved a patient discharge summary </w:t>
      </w:r>
      <w:r w:rsidR="006D463B" w:rsidRPr="00720802">
        <w:rPr>
          <w:rFonts w:ascii="Arial" w:hAnsi="Arial" w:cs="Arial"/>
          <w:noProof/>
          <w:sz w:val="24"/>
          <w:szCs w:val="24"/>
        </w:rPr>
        <w:t xml:space="preserve">can be seen in Table IV. </w:t>
      </w:r>
      <w:r>
        <w:rPr>
          <w:rFonts w:ascii="Arial" w:hAnsi="Arial" w:cs="Arial"/>
          <w:noProof/>
          <w:sz w:val="24"/>
          <w:szCs w:val="24"/>
        </w:rPr>
        <w:t xml:space="preserve">In addition to data provided </w:t>
      </w:r>
      <w:r w:rsidR="00557BD9">
        <w:rPr>
          <w:rFonts w:ascii="Arial" w:hAnsi="Arial" w:cs="Arial"/>
          <w:noProof/>
          <w:sz w:val="24"/>
          <w:szCs w:val="24"/>
        </w:rPr>
        <w:t>by</w:t>
      </w:r>
      <w:r>
        <w:rPr>
          <w:rFonts w:ascii="Arial" w:hAnsi="Arial" w:cs="Arial"/>
          <w:noProof/>
          <w:sz w:val="24"/>
          <w:szCs w:val="24"/>
        </w:rPr>
        <w:t xml:space="preserve"> the</w:t>
      </w:r>
      <w:r w:rsidR="006D463B">
        <w:rPr>
          <w:rFonts w:ascii="Arial" w:hAnsi="Arial" w:cs="Arial"/>
          <w:noProof/>
          <w:sz w:val="24"/>
          <w:szCs w:val="24"/>
        </w:rPr>
        <w:t xml:space="preserve"> </w:t>
      </w:r>
      <w:r w:rsidR="006D463B" w:rsidRPr="00720802">
        <w:rPr>
          <w:rFonts w:ascii="Arial" w:hAnsi="Arial" w:cs="Arial"/>
          <w:noProof/>
          <w:sz w:val="24"/>
          <w:szCs w:val="24"/>
        </w:rPr>
        <w:t xml:space="preserve">patient </w:t>
      </w:r>
      <w:r w:rsidR="006D463B">
        <w:rPr>
          <w:rFonts w:ascii="Arial" w:hAnsi="Arial" w:cs="Arial"/>
          <w:noProof/>
          <w:sz w:val="24"/>
          <w:szCs w:val="24"/>
        </w:rPr>
        <w:t>(</w:t>
      </w:r>
      <w:r w:rsidR="006D463B" w:rsidRPr="00784A88">
        <w:rPr>
          <w:rFonts w:ascii="Arial" w:hAnsi="Arial" w:cs="Arial"/>
          <w:i/>
          <w:noProof/>
          <w:sz w:val="24"/>
          <w:szCs w:val="24"/>
        </w:rPr>
        <w:t>n</w:t>
      </w:r>
      <w:r w:rsidR="006D463B">
        <w:rPr>
          <w:rFonts w:ascii="Arial" w:hAnsi="Arial" w:cs="Arial"/>
          <w:noProof/>
          <w:sz w:val="24"/>
          <w:szCs w:val="24"/>
        </w:rPr>
        <w:t xml:space="preserve">=42) </w:t>
      </w:r>
      <w:r w:rsidR="006D463B" w:rsidRPr="00720802">
        <w:rPr>
          <w:rFonts w:ascii="Arial" w:hAnsi="Arial" w:cs="Arial"/>
          <w:noProof/>
          <w:sz w:val="24"/>
          <w:szCs w:val="24"/>
        </w:rPr>
        <w:t xml:space="preserve">and relative </w:t>
      </w:r>
      <w:r w:rsidR="006D463B">
        <w:rPr>
          <w:rFonts w:ascii="Arial" w:hAnsi="Arial" w:cs="Arial"/>
          <w:noProof/>
          <w:sz w:val="24"/>
          <w:szCs w:val="24"/>
        </w:rPr>
        <w:t>(</w:t>
      </w:r>
      <w:r w:rsidR="006D463B" w:rsidRPr="00784A88">
        <w:rPr>
          <w:rFonts w:ascii="Arial" w:hAnsi="Arial" w:cs="Arial"/>
          <w:i/>
          <w:noProof/>
          <w:sz w:val="24"/>
          <w:szCs w:val="24"/>
        </w:rPr>
        <w:t>n</w:t>
      </w:r>
      <w:r w:rsidR="006D463B">
        <w:rPr>
          <w:rFonts w:ascii="Arial" w:hAnsi="Arial" w:cs="Arial"/>
          <w:noProof/>
          <w:sz w:val="24"/>
          <w:szCs w:val="24"/>
        </w:rPr>
        <w:t xml:space="preserve">=21) </w:t>
      </w:r>
      <w:r w:rsidR="006D463B" w:rsidRPr="00720802">
        <w:rPr>
          <w:rFonts w:ascii="Arial" w:hAnsi="Arial" w:cs="Arial"/>
          <w:noProof/>
          <w:sz w:val="24"/>
          <w:szCs w:val="24"/>
        </w:rPr>
        <w:t>sample</w:t>
      </w:r>
      <w:r>
        <w:rPr>
          <w:rFonts w:ascii="Arial" w:hAnsi="Arial" w:cs="Arial"/>
          <w:noProof/>
          <w:sz w:val="24"/>
          <w:szCs w:val="24"/>
        </w:rPr>
        <w:t xml:space="preserve">, 170 (46%) of </w:t>
      </w:r>
      <w:r w:rsidR="00FC6581">
        <w:rPr>
          <w:rFonts w:ascii="Arial" w:hAnsi="Arial" w:cs="Arial"/>
          <w:noProof/>
          <w:sz w:val="24"/>
          <w:szCs w:val="24"/>
        </w:rPr>
        <w:t xml:space="preserve">the </w:t>
      </w:r>
      <w:r w:rsidRPr="00720802">
        <w:rPr>
          <w:rFonts w:ascii="Arial" w:hAnsi="Arial" w:cs="Arial"/>
          <w:noProof/>
          <w:sz w:val="24"/>
          <w:szCs w:val="24"/>
        </w:rPr>
        <w:t>critical care and ward nurses</w:t>
      </w:r>
      <w:r>
        <w:rPr>
          <w:rFonts w:ascii="Arial" w:hAnsi="Arial" w:cs="Arial"/>
          <w:noProof/>
          <w:sz w:val="24"/>
          <w:szCs w:val="24"/>
        </w:rPr>
        <w:t xml:space="preserve"> returned a completed questionnaire</w:t>
      </w:r>
      <w:r w:rsidRPr="00720802">
        <w:rPr>
          <w:rFonts w:ascii="Arial" w:hAnsi="Arial" w:cs="Arial"/>
          <w:noProof/>
          <w:sz w:val="24"/>
          <w:szCs w:val="24"/>
        </w:rPr>
        <w:t>.</w:t>
      </w:r>
      <w:r>
        <w:rPr>
          <w:rFonts w:ascii="Arial" w:hAnsi="Arial" w:cs="Arial"/>
          <w:noProof/>
          <w:sz w:val="24"/>
          <w:szCs w:val="24"/>
        </w:rPr>
        <w:t xml:space="preserve"> </w:t>
      </w:r>
      <w:r w:rsidR="00720555" w:rsidRPr="00720802">
        <w:rPr>
          <w:rFonts w:ascii="Arial" w:hAnsi="Arial" w:cs="Arial"/>
          <w:sz w:val="24"/>
          <w:szCs w:val="24"/>
        </w:rPr>
        <w:t>Nurse participants were predominantly junior staff nurses (</w:t>
      </w:r>
      <w:r w:rsidR="00720555" w:rsidRPr="00720802">
        <w:rPr>
          <w:rFonts w:ascii="Arial" w:hAnsi="Arial" w:cs="Arial"/>
          <w:i/>
          <w:sz w:val="24"/>
          <w:szCs w:val="24"/>
        </w:rPr>
        <w:t>n</w:t>
      </w:r>
      <w:r w:rsidR="00720555" w:rsidRPr="00720802">
        <w:rPr>
          <w:rFonts w:ascii="Arial" w:hAnsi="Arial" w:cs="Arial"/>
          <w:sz w:val="24"/>
          <w:szCs w:val="24"/>
        </w:rPr>
        <w:t>=127, 65%), with 46 (55%) of the critical care sample (</w:t>
      </w:r>
      <w:r w:rsidR="00720555" w:rsidRPr="00720802">
        <w:rPr>
          <w:rFonts w:ascii="Arial" w:hAnsi="Arial" w:cs="Arial"/>
          <w:i/>
          <w:sz w:val="24"/>
          <w:szCs w:val="24"/>
        </w:rPr>
        <w:t>n</w:t>
      </w:r>
      <w:r w:rsidR="00720555" w:rsidRPr="00720802">
        <w:rPr>
          <w:rFonts w:ascii="Arial" w:hAnsi="Arial" w:cs="Arial"/>
          <w:sz w:val="24"/>
          <w:szCs w:val="24"/>
        </w:rPr>
        <w:t xml:space="preserve">=84) qualified for &gt; 5 years. Ward nurses </w:t>
      </w:r>
      <w:r w:rsidR="00FC6581">
        <w:rPr>
          <w:rFonts w:ascii="Arial" w:hAnsi="Arial" w:cs="Arial"/>
          <w:sz w:val="24"/>
          <w:szCs w:val="24"/>
        </w:rPr>
        <w:t>(</w:t>
      </w:r>
      <w:r w:rsidR="00FC6581" w:rsidRPr="00FC6581">
        <w:rPr>
          <w:rFonts w:ascii="Arial" w:hAnsi="Arial" w:cs="Arial"/>
          <w:i/>
          <w:sz w:val="24"/>
          <w:szCs w:val="24"/>
        </w:rPr>
        <w:t>n</w:t>
      </w:r>
      <w:r w:rsidR="00FC6581">
        <w:rPr>
          <w:rFonts w:ascii="Arial" w:hAnsi="Arial" w:cs="Arial"/>
          <w:sz w:val="24"/>
          <w:szCs w:val="24"/>
        </w:rPr>
        <w:t xml:space="preserve">=86) </w:t>
      </w:r>
      <w:r w:rsidR="00720555" w:rsidRPr="00720802">
        <w:rPr>
          <w:rFonts w:ascii="Arial" w:hAnsi="Arial" w:cs="Arial"/>
          <w:sz w:val="24"/>
          <w:szCs w:val="24"/>
        </w:rPr>
        <w:t>had varying levels of experience (1-&gt;20 years) of caring for critical care patients recently discharged to a ward.</w:t>
      </w:r>
    </w:p>
    <w:p w:rsidR="006F4167" w:rsidRPr="00720802" w:rsidRDefault="006F4167" w:rsidP="00806BA0">
      <w:pPr>
        <w:spacing w:after="0" w:line="480" w:lineRule="auto"/>
        <w:rPr>
          <w:rFonts w:ascii="Arial" w:hAnsi="Arial" w:cs="Arial"/>
          <w:b/>
          <w:noProof/>
          <w:sz w:val="24"/>
          <w:szCs w:val="24"/>
        </w:rPr>
      </w:pPr>
    </w:p>
    <w:p w:rsidR="006F4167" w:rsidRPr="00720802" w:rsidRDefault="006F4167" w:rsidP="00806BA0">
      <w:pPr>
        <w:spacing w:after="0" w:line="480" w:lineRule="auto"/>
        <w:rPr>
          <w:rFonts w:ascii="Arial" w:hAnsi="Arial" w:cs="Arial"/>
          <w:b/>
          <w:noProof/>
          <w:sz w:val="24"/>
          <w:szCs w:val="24"/>
        </w:rPr>
      </w:pPr>
      <w:r w:rsidRPr="00720802">
        <w:rPr>
          <w:rFonts w:ascii="Arial" w:hAnsi="Arial" w:cs="Arial"/>
          <w:b/>
          <w:noProof/>
          <w:sz w:val="24"/>
          <w:szCs w:val="24"/>
        </w:rPr>
        <w:t>Insert Table IV here</w:t>
      </w:r>
    </w:p>
    <w:p w:rsidR="00FF5E77" w:rsidRPr="00720802" w:rsidRDefault="00F51D7B" w:rsidP="00806BA0">
      <w:pPr>
        <w:spacing w:after="0" w:line="480" w:lineRule="auto"/>
        <w:rPr>
          <w:rFonts w:ascii="Arial" w:hAnsi="Arial" w:cs="Arial"/>
          <w:color w:val="000000"/>
          <w:sz w:val="24"/>
          <w:szCs w:val="24"/>
        </w:rPr>
      </w:pPr>
      <w:r w:rsidRPr="00720802">
        <w:rPr>
          <w:rFonts w:ascii="Arial" w:hAnsi="Arial" w:cs="Arial"/>
          <w:sz w:val="24"/>
          <w:szCs w:val="24"/>
        </w:rPr>
        <w:t>O</w:t>
      </w:r>
      <w:r w:rsidR="00720555" w:rsidRPr="00720802">
        <w:rPr>
          <w:rFonts w:ascii="Arial" w:hAnsi="Arial" w:cs="Arial"/>
          <w:noProof/>
          <w:sz w:val="24"/>
          <w:szCs w:val="24"/>
        </w:rPr>
        <w:t>n the day the patient discharge summaries were written, the critical care staff: patient ratio was most commonly 1:2 (</w:t>
      </w:r>
      <w:r w:rsidR="00720555" w:rsidRPr="00720802">
        <w:rPr>
          <w:rFonts w:ascii="Arial" w:hAnsi="Arial" w:cs="Arial"/>
          <w:i/>
          <w:noProof/>
          <w:sz w:val="24"/>
          <w:szCs w:val="24"/>
        </w:rPr>
        <w:t>n</w:t>
      </w:r>
      <w:r w:rsidR="00720555" w:rsidRPr="00720802">
        <w:rPr>
          <w:rFonts w:ascii="Arial" w:hAnsi="Arial" w:cs="Arial"/>
          <w:noProof/>
          <w:sz w:val="24"/>
          <w:szCs w:val="24"/>
        </w:rPr>
        <w:t>=38, 75%), with the remainder (</w:t>
      </w:r>
      <w:r w:rsidR="00720555" w:rsidRPr="00720802">
        <w:rPr>
          <w:rFonts w:ascii="Arial" w:hAnsi="Arial" w:cs="Arial"/>
          <w:i/>
          <w:noProof/>
          <w:sz w:val="24"/>
          <w:szCs w:val="24"/>
        </w:rPr>
        <w:t>n</w:t>
      </w:r>
      <w:r w:rsidR="00720555" w:rsidRPr="00720802">
        <w:rPr>
          <w:rFonts w:ascii="Arial" w:hAnsi="Arial" w:cs="Arial"/>
          <w:noProof/>
          <w:sz w:val="24"/>
          <w:szCs w:val="24"/>
        </w:rPr>
        <w:t>=13, 25%) of time having a 1:1 ratio.</w:t>
      </w:r>
      <w:r w:rsidR="00720555" w:rsidRPr="00720802">
        <w:rPr>
          <w:rFonts w:ascii="Arial" w:hAnsi="Arial" w:cs="Arial"/>
          <w:sz w:val="24"/>
          <w:szCs w:val="24"/>
        </w:rPr>
        <w:t xml:space="preserve"> Thirty eight </w:t>
      </w:r>
      <w:r w:rsidR="00720555" w:rsidRPr="00720802">
        <w:rPr>
          <w:rFonts w:ascii="Arial" w:hAnsi="Arial" w:cs="Arial"/>
          <w:color w:val="000000"/>
          <w:sz w:val="24"/>
          <w:szCs w:val="24"/>
        </w:rPr>
        <w:t xml:space="preserve">(76%) summaries were completed by band 5 (junior) nurses and 24 </w:t>
      </w:r>
      <w:r w:rsidR="00720555" w:rsidRPr="00720802">
        <w:rPr>
          <w:rFonts w:ascii="Arial" w:hAnsi="Arial" w:cs="Arial"/>
          <w:sz w:val="24"/>
          <w:szCs w:val="24"/>
        </w:rPr>
        <w:t xml:space="preserve">(48%) </w:t>
      </w:r>
      <w:r w:rsidR="009431D0">
        <w:rPr>
          <w:rFonts w:ascii="Arial" w:hAnsi="Arial" w:cs="Arial"/>
          <w:sz w:val="24"/>
          <w:szCs w:val="24"/>
        </w:rPr>
        <w:t xml:space="preserve">of the nurses </w:t>
      </w:r>
      <w:r w:rsidR="00720555" w:rsidRPr="00720802">
        <w:rPr>
          <w:rFonts w:ascii="Arial" w:hAnsi="Arial" w:cs="Arial"/>
          <w:sz w:val="24"/>
          <w:szCs w:val="24"/>
        </w:rPr>
        <w:t xml:space="preserve">had a critical care qualification. </w:t>
      </w:r>
    </w:p>
    <w:p w:rsidR="00FF5E77" w:rsidRPr="00720802" w:rsidRDefault="00FF5E77" w:rsidP="00806BA0">
      <w:pPr>
        <w:autoSpaceDE w:val="0"/>
        <w:autoSpaceDN w:val="0"/>
        <w:adjustRightInd w:val="0"/>
        <w:spacing w:after="0" w:line="480" w:lineRule="auto"/>
        <w:rPr>
          <w:rFonts w:ascii="Arial" w:hAnsi="Arial" w:cs="Arial"/>
          <w:sz w:val="24"/>
          <w:szCs w:val="24"/>
        </w:rPr>
      </w:pPr>
    </w:p>
    <w:p w:rsidR="00FF5E77" w:rsidRPr="00720802" w:rsidRDefault="00720555" w:rsidP="00806BA0">
      <w:pPr>
        <w:autoSpaceDE w:val="0"/>
        <w:autoSpaceDN w:val="0"/>
        <w:adjustRightInd w:val="0"/>
        <w:spacing w:after="0" w:line="480" w:lineRule="auto"/>
        <w:rPr>
          <w:rFonts w:ascii="Arial" w:hAnsi="Arial" w:cs="Arial"/>
          <w:sz w:val="24"/>
          <w:szCs w:val="24"/>
          <w:u w:val="single"/>
        </w:rPr>
      </w:pPr>
      <w:r w:rsidRPr="00720802">
        <w:rPr>
          <w:rFonts w:ascii="Arial" w:hAnsi="Arial" w:cs="Arial"/>
          <w:sz w:val="24"/>
          <w:szCs w:val="24"/>
          <w:u w:val="single"/>
        </w:rPr>
        <w:t>Structure</w:t>
      </w:r>
      <w:r w:rsidR="00A63A7C" w:rsidRPr="00720802">
        <w:rPr>
          <w:rFonts w:ascii="Arial" w:hAnsi="Arial" w:cs="Arial"/>
          <w:sz w:val="24"/>
          <w:szCs w:val="24"/>
          <w:u w:val="single"/>
        </w:rPr>
        <w:t xml:space="preserve">, </w:t>
      </w:r>
      <w:r w:rsidRPr="00720802">
        <w:rPr>
          <w:rFonts w:ascii="Arial" w:hAnsi="Arial" w:cs="Arial"/>
          <w:sz w:val="24"/>
          <w:szCs w:val="24"/>
          <w:u w:val="single"/>
        </w:rPr>
        <w:t>readability</w:t>
      </w:r>
      <w:r w:rsidR="00A63A7C" w:rsidRPr="00720802">
        <w:rPr>
          <w:rFonts w:ascii="Arial" w:hAnsi="Arial" w:cs="Arial"/>
          <w:sz w:val="24"/>
          <w:szCs w:val="24"/>
          <w:u w:val="single"/>
        </w:rPr>
        <w:t xml:space="preserve"> and compliance with guidelines </w:t>
      </w:r>
    </w:p>
    <w:p w:rsidR="00A63A7C" w:rsidRPr="00720802" w:rsidRDefault="00720555" w:rsidP="00806BA0">
      <w:pPr>
        <w:spacing w:after="0" w:line="480" w:lineRule="auto"/>
        <w:rPr>
          <w:rFonts w:ascii="Arial" w:hAnsi="Arial" w:cs="Arial"/>
          <w:sz w:val="24"/>
          <w:szCs w:val="24"/>
        </w:rPr>
      </w:pPr>
      <w:r w:rsidRPr="00720802">
        <w:rPr>
          <w:rFonts w:ascii="Arial" w:hAnsi="Arial" w:cs="Arial"/>
          <w:sz w:val="24"/>
          <w:szCs w:val="24"/>
        </w:rPr>
        <w:t xml:space="preserve">The mean length of discharge summaries </w:t>
      </w:r>
      <w:r w:rsidR="00A63A7C" w:rsidRPr="00720802">
        <w:rPr>
          <w:rFonts w:ascii="Arial" w:hAnsi="Arial" w:cs="Arial"/>
          <w:sz w:val="24"/>
          <w:szCs w:val="24"/>
        </w:rPr>
        <w:t>(</w:t>
      </w:r>
      <w:r w:rsidR="00A63A7C" w:rsidRPr="00720802">
        <w:rPr>
          <w:rFonts w:ascii="Arial" w:hAnsi="Arial" w:cs="Arial"/>
          <w:i/>
          <w:sz w:val="24"/>
          <w:szCs w:val="24"/>
        </w:rPr>
        <w:t>n</w:t>
      </w:r>
      <w:r w:rsidR="00A63A7C" w:rsidRPr="00720802">
        <w:rPr>
          <w:rFonts w:ascii="Arial" w:hAnsi="Arial" w:cs="Arial"/>
          <w:sz w:val="24"/>
          <w:szCs w:val="24"/>
        </w:rPr>
        <w:t xml:space="preserve">=51) </w:t>
      </w:r>
      <w:r w:rsidRPr="00720802">
        <w:rPr>
          <w:rFonts w:ascii="Arial" w:hAnsi="Arial" w:cs="Arial"/>
          <w:sz w:val="24"/>
          <w:szCs w:val="24"/>
        </w:rPr>
        <w:t>was 132 words (range 55-497). Readability scores ranged from 45.8- 84.1 (mean 68.04, SD 9.22), with 42 (82%) scoring &gt;60</w:t>
      </w:r>
      <w:r w:rsidR="00A63A7C" w:rsidRPr="00720802">
        <w:rPr>
          <w:rFonts w:ascii="Arial" w:hAnsi="Arial" w:cs="Arial"/>
          <w:sz w:val="24"/>
          <w:szCs w:val="24"/>
        </w:rPr>
        <w:t xml:space="preserve"> (acceptable for literate adults)</w:t>
      </w:r>
      <w:r w:rsidRPr="00720802">
        <w:rPr>
          <w:rFonts w:ascii="Arial" w:hAnsi="Arial" w:cs="Arial"/>
          <w:sz w:val="24"/>
          <w:szCs w:val="24"/>
        </w:rPr>
        <w:t xml:space="preserve">. </w:t>
      </w:r>
    </w:p>
    <w:p w:rsidR="00A63A7C" w:rsidRPr="00720802" w:rsidRDefault="00A63A7C" w:rsidP="00806BA0">
      <w:pPr>
        <w:autoSpaceDE w:val="0"/>
        <w:autoSpaceDN w:val="0"/>
        <w:adjustRightInd w:val="0"/>
        <w:spacing w:after="0" w:line="480" w:lineRule="auto"/>
        <w:rPr>
          <w:rFonts w:ascii="Arial" w:hAnsi="Arial" w:cs="Arial"/>
          <w:sz w:val="24"/>
          <w:szCs w:val="24"/>
        </w:rPr>
      </w:pPr>
    </w:p>
    <w:p w:rsidR="00837741" w:rsidRPr="00720802" w:rsidRDefault="00837741" w:rsidP="00806BA0">
      <w:pPr>
        <w:autoSpaceDE w:val="0"/>
        <w:autoSpaceDN w:val="0"/>
        <w:adjustRightInd w:val="0"/>
        <w:spacing w:after="0" w:line="480" w:lineRule="auto"/>
        <w:rPr>
          <w:rFonts w:ascii="Arial" w:hAnsi="Arial" w:cs="Arial"/>
          <w:sz w:val="24"/>
          <w:szCs w:val="24"/>
        </w:rPr>
      </w:pPr>
      <w:r w:rsidRPr="00720802">
        <w:rPr>
          <w:rFonts w:ascii="Arial" w:hAnsi="Arial" w:cs="Arial"/>
          <w:sz w:val="24"/>
          <w:szCs w:val="24"/>
        </w:rPr>
        <w:t>For adherence to guidelines, r</w:t>
      </w:r>
      <w:r w:rsidR="00A63A7C" w:rsidRPr="00720802">
        <w:rPr>
          <w:rFonts w:ascii="Arial" w:hAnsi="Arial" w:cs="Arial"/>
          <w:sz w:val="24"/>
          <w:szCs w:val="24"/>
        </w:rPr>
        <w:t xml:space="preserve">esearchers awarded summaries a median overall score of 8 out of 12 (range 3-12), whereas the service user representative awarded a median overall score of 7 (range 2-11). </w:t>
      </w:r>
      <w:r w:rsidRPr="00720802">
        <w:rPr>
          <w:rFonts w:ascii="Arial" w:hAnsi="Arial" w:cs="Arial"/>
          <w:sz w:val="24"/>
          <w:szCs w:val="24"/>
        </w:rPr>
        <w:t>There was a moderate level of agreement between researchers (</w:t>
      </w:r>
      <w:r w:rsidRPr="00720802">
        <w:rPr>
          <w:rFonts w:ascii="Arial" w:hAnsi="Arial" w:cs="Arial"/>
          <w:i/>
          <w:sz w:val="24"/>
          <w:szCs w:val="24"/>
        </w:rPr>
        <w:t>k</w:t>
      </w:r>
      <w:r w:rsidRPr="00720802">
        <w:rPr>
          <w:rFonts w:ascii="Arial" w:hAnsi="Arial" w:cs="Arial"/>
          <w:sz w:val="24"/>
          <w:szCs w:val="24"/>
        </w:rPr>
        <w:t xml:space="preserve">=0.54-0.65), however, </w:t>
      </w:r>
      <w:r w:rsidR="00A63A7C" w:rsidRPr="00720802">
        <w:rPr>
          <w:rFonts w:ascii="Arial" w:hAnsi="Arial" w:cs="Arial"/>
          <w:sz w:val="24"/>
          <w:szCs w:val="24"/>
        </w:rPr>
        <w:t>overall scores (0-12) given by the service user representative were generally lower</w:t>
      </w:r>
      <w:r w:rsidRPr="00720802">
        <w:rPr>
          <w:rFonts w:ascii="Arial" w:hAnsi="Arial" w:cs="Arial"/>
          <w:sz w:val="24"/>
          <w:szCs w:val="24"/>
        </w:rPr>
        <w:t xml:space="preserve"> than those awarded by the researchers, with some differences of up to 5 points evident</w:t>
      </w:r>
      <w:r w:rsidR="00A63A7C" w:rsidRPr="00720802">
        <w:rPr>
          <w:rFonts w:ascii="Arial" w:hAnsi="Arial" w:cs="Arial"/>
          <w:sz w:val="24"/>
          <w:szCs w:val="24"/>
        </w:rPr>
        <w:t xml:space="preserve">. </w:t>
      </w:r>
      <w:r w:rsidRPr="00720802">
        <w:rPr>
          <w:rFonts w:ascii="Arial" w:hAnsi="Arial" w:cs="Arial"/>
          <w:sz w:val="24"/>
          <w:szCs w:val="24"/>
        </w:rPr>
        <w:t>There was most agreement for guideline item no.1 (</w:t>
      </w:r>
      <w:r w:rsidRPr="00720802">
        <w:rPr>
          <w:rFonts w:ascii="Arial" w:hAnsi="Arial" w:cs="Arial"/>
          <w:i/>
          <w:sz w:val="24"/>
          <w:szCs w:val="24"/>
        </w:rPr>
        <w:t>k</w:t>
      </w:r>
      <w:r w:rsidRPr="00720802">
        <w:rPr>
          <w:rFonts w:ascii="Arial" w:hAnsi="Arial" w:cs="Arial"/>
          <w:sz w:val="24"/>
          <w:szCs w:val="24"/>
        </w:rPr>
        <w:t>=0.78, 86%) and least agreement for guideline item no. 3 (</w:t>
      </w:r>
      <w:r w:rsidRPr="00720802">
        <w:rPr>
          <w:rFonts w:ascii="Arial" w:hAnsi="Arial" w:cs="Arial"/>
          <w:i/>
          <w:sz w:val="24"/>
          <w:szCs w:val="24"/>
        </w:rPr>
        <w:t>k</w:t>
      </w:r>
      <w:r w:rsidRPr="00720802">
        <w:rPr>
          <w:rFonts w:ascii="Arial" w:hAnsi="Arial" w:cs="Arial"/>
          <w:sz w:val="24"/>
          <w:szCs w:val="24"/>
        </w:rPr>
        <w:t xml:space="preserve">=&lt;0.02, 43%). For guideline item no. 5 (how has the patient seemed), there was agreement on 19 occasions that a 0 should be awarded, indicating that little information on patients’ experience had been included in many of the completed summaries.  </w:t>
      </w:r>
    </w:p>
    <w:p w:rsidR="00837741" w:rsidRPr="00720802" w:rsidRDefault="00837741" w:rsidP="00806BA0">
      <w:pPr>
        <w:autoSpaceDE w:val="0"/>
        <w:autoSpaceDN w:val="0"/>
        <w:adjustRightInd w:val="0"/>
        <w:spacing w:after="0" w:line="480" w:lineRule="auto"/>
        <w:rPr>
          <w:rFonts w:ascii="Arial" w:hAnsi="Arial" w:cs="Arial"/>
          <w:sz w:val="24"/>
          <w:szCs w:val="24"/>
        </w:rPr>
      </w:pPr>
    </w:p>
    <w:p w:rsidR="00837741" w:rsidRDefault="00837741" w:rsidP="00806BA0">
      <w:pPr>
        <w:spacing w:after="0" w:line="480" w:lineRule="auto"/>
        <w:rPr>
          <w:rFonts w:ascii="Arial" w:hAnsi="Arial" w:cs="Arial"/>
          <w:sz w:val="24"/>
          <w:szCs w:val="24"/>
        </w:rPr>
      </w:pPr>
      <w:r w:rsidRPr="00720802">
        <w:rPr>
          <w:rFonts w:ascii="Arial" w:hAnsi="Arial" w:cs="Arial"/>
          <w:sz w:val="24"/>
          <w:szCs w:val="24"/>
        </w:rPr>
        <w:t>S</w:t>
      </w:r>
      <w:r w:rsidR="00720555" w:rsidRPr="00720802">
        <w:rPr>
          <w:rFonts w:ascii="Arial" w:hAnsi="Arial" w:cs="Arial"/>
          <w:sz w:val="24"/>
          <w:szCs w:val="24"/>
        </w:rPr>
        <w:t xml:space="preserve">ubjective ratings of </w:t>
      </w:r>
      <w:r w:rsidR="00A63A7C" w:rsidRPr="00720802">
        <w:rPr>
          <w:rFonts w:ascii="Arial" w:hAnsi="Arial" w:cs="Arial"/>
          <w:sz w:val="24"/>
          <w:szCs w:val="24"/>
        </w:rPr>
        <w:t xml:space="preserve">overall </w:t>
      </w:r>
      <w:r w:rsidR="00720555" w:rsidRPr="00720802">
        <w:rPr>
          <w:rFonts w:ascii="Arial" w:hAnsi="Arial" w:cs="Arial"/>
          <w:sz w:val="24"/>
          <w:szCs w:val="24"/>
        </w:rPr>
        <w:t xml:space="preserve">quality varied, with the modal category awarded by the </w:t>
      </w:r>
      <w:r w:rsidRPr="00720802">
        <w:rPr>
          <w:rFonts w:ascii="Arial" w:hAnsi="Arial" w:cs="Arial"/>
          <w:sz w:val="24"/>
          <w:szCs w:val="24"/>
        </w:rPr>
        <w:t xml:space="preserve">service user representative </w:t>
      </w:r>
      <w:r w:rsidR="00720555" w:rsidRPr="00720802">
        <w:rPr>
          <w:rFonts w:ascii="Arial" w:hAnsi="Arial" w:cs="Arial"/>
          <w:sz w:val="24"/>
          <w:szCs w:val="24"/>
        </w:rPr>
        <w:t>being ‘good’ (</w:t>
      </w:r>
      <w:r w:rsidRPr="00720802">
        <w:rPr>
          <w:rFonts w:ascii="Arial" w:hAnsi="Arial" w:cs="Arial"/>
          <w:i/>
          <w:sz w:val="24"/>
          <w:szCs w:val="24"/>
        </w:rPr>
        <w:t>n</w:t>
      </w:r>
      <w:r w:rsidRPr="00720802">
        <w:rPr>
          <w:rFonts w:ascii="Arial" w:hAnsi="Arial" w:cs="Arial"/>
          <w:sz w:val="24"/>
          <w:szCs w:val="24"/>
        </w:rPr>
        <w:t xml:space="preserve">=26, </w:t>
      </w:r>
      <w:r w:rsidR="00720555" w:rsidRPr="00720802">
        <w:rPr>
          <w:rFonts w:ascii="Arial" w:hAnsi="Arial" w:cs="Arial"/>
          <w:sz w:val="24"/>
          <w:szCs w:val="24"/>
        </w:rPr>
        <w:t xml:space="preserve">51%) and </w:t>
      </w:r>
      <w:r w:rsidRPr="00720802">
        <w:rPr>
          <w:rFonts w:ascii="Arial" w:hAnsi="Arial" w:cs="Arial"/>
          <w:sz w:val="24"/>
          <w:szCs w:val="24"/>
        </w:rPr>
        <w:t>that b</w:t>
      </w:r>
      <w:r w:rsidR="00720555" w:rsidRPr="00720802">
        <w:rPr>
          <w:rFonts w:ascii="Arial" w:hAnsi="Arial" w:cs="Arial"/>
          <w:sz w:val="24"/>
          <w:szCs w:val="24"/>
        </w:rPr>
        <w:t xml:space="preserve">y </w:t>
      </w:r>
      <w:r w:rsidRPr="00720802">
        <w:rPr>
          <w:rFonts w:ascii="Arial" w:hAnsi="Arial" w:cs="Arial"/>
          <w:sz w:val="24"/>
          <w:szCs w:val="24"/>
        </w:rPr>
        <w:t xml:space="preserve">the researchers </w:t>
      </w:r>
      <w:r w:rsidR="00720555" w:rsidRPr="00720802">
        <w:rPr>
          <w:rFonts w:ascii="Arial" w:hAnsi="Arial" w:cs="Arial"/>
          <w:sz w:val="24"/>
          <w:szCs w:val="24"/>
        </w:rPr>
        <w:t>being ‘average’ (</w:t>
      </w:r>
      <w:r w:rsidRPr="00720802">
        <w:rPr>
          <w:rFonts w:ascii="Arial" w:hAnsi="Arial" w:cs="Arial"/>
          <w:i/>
          <w:sz w:val="24"/>
          <w:szCs w:val="24"/>
        </w:rPr>
        <w:t>n</w:t>
      </w:r>
      <w:r w:rsidRPr="00720802">
        <w:rPr>
          <w:rFonts w:ascii="Arial" w:hAnsi="Arial" w:cs="Arial"/>
          <w:sz w:val="24"/>
          <w:szCs w:val="24"/>
        </w:rPr>
        <w:t>=23, 45</w:t>
      </w:r>
      <w:r w:rsidR="00720555" w:rsidRPr="00720802">
        <w:rPr>
          <w:rFonts w:ascii="Arial" w:hAnsi="Arial" w:cs="Arial"/>
          <w:sz w:val="24"/>
          <w:szCs w:val="24"/>
        </w:rPr>
        <w:t xml:space="preserve">%). </w:t>
      </w:r>
      <w:r w:rsidR="008F4252" w:rsidRPr="00720802">
        <w:rPr>
          <w:rFonts w:ascii="Arial" w:hAnsi="Arial" w:cs="Arial"/>
          <w:sz w:val="24"/>
          <w:szCs w:val="24"/>
        </w:rPr>
        <w:t xml:space="preserve">Despite an overall </w:t>
      </w:r>
      <w:r w:rsidRPr="00720802">
        <w:rPr>
          <w:rFonts w:ascii="Arial" w:hAnsi="Arial" w:cs="Arial"/>
          <w:sz w:val="24"/>
          <w:szCs w:val="24"/>
        </w:rPr>
        <w:t>moderate level of agreement between assessors (</w:t>
      </w:r>
      <w:r w:rsidRPr="00720802">
        <w:rPr>
          <w:rFonts w:ascii="Arial" w:hAnsi="Arial" w:cs="Arial"/>
          <w:i/>
          <w:sz w:val="24"/>
          <w:szCs w:val="24"/>
        </w:rPr>
        <w:t>k</w:t>
      </w:r>
      <w:r w:rsidRPr="00720802">
        <w:rPr>
          <w:rFonts w:ascii="Arial" w:hAnsi="Arial" w:cs="Arial"/>
          <w:sz w:val="24"/>
          <w:szCs w:val="24"/>
        </w:rPr>
        <w:t>=0.</w:t>
      </w:r>
      <w:r w:rsidR="008F4252" w:rsidRPr="00720802">
        <w:rPr>
          <w:rFonts w:ascii="Arial" w:hAnsi="Arial" w:cs="Arial"/>
          <w:sz w:val="24"/>
          <w:szCs w:val="24"/>
        </w:rPr>
        <w:t>54</w:t>
      </w:r>
      <w:r w:rsidRPr="00720802">
        <w:rPr>
          <w:rFonts w:ascii="Arial" w:hAnsi="Arial" w:cs="Arial"/>
          <w:sz w:val="24"/>
          <w:szCs w:val="24"/>
        </w:rPr>
        <w:t xml:space="preserve">, </w:t>
      </w:r>
      <w:r w:rsidR="008F4252" w:rsidRPr="00720802">
        <w:rPr>
          <w:rFonts w:ascii="Arial" w:hAnsi="Arial" w:cs="Arial"/>
          <w:sz w:val="24"/>
          <w:szCs w:val="24"/>
        </w:rPr>
        <w:t>5</w:t>
      </w:r>
      <w:r w:rsidRPr="00720802">
        <w:rPr>
          <w:rFonts w:ascii="Arial" w:hAnsi="Arial" w:cs="Arial"/>
          <w:sz w:val="24"/>
          <w:szCs w:val="24"/>
        </w:rPr>
        <w:t>3%)</w:t>
      </w:r>
      <w:r w:rsidR="008F4252" w:rsidRPr="00720802">
        <w:rPr>
          <w:rFonts w:ascii="Arial" w:hAnsi="Arial" w:cs="Arial"/>
          <w:sz w:val="24"/>
          <w:szCs w:val="24"/>
        </w:rPr>
        <w:t>, differences of up to two categories were apparent in some cases</w:t>
      </w:r>
      <w:r w:rsidRPr="00720802">
        <w:rPr>
          <w:rFonts w:ascii="Arial" w:hAnsi="Arial" w:cs="Arial"/>
          <w:sz w:val="24"/>
          <w:szCs w:val="24"/>
        </w:rPr>
        <w:t xml:space="preserve">. </w:t>
      </w:r>
    </w:p>
    <w:p w:rsidR="005D3E25" w:rsidRPr="00720802" w:rsidRDefault="005D3E25" w:rsidP="00806BA0">
      <w:pPr>
        <w:spacing w:after="0" w:line="480" w:lineRule="auto"/>
        <w:rPr>
          <w:rFonts w:ascii="Arial" w:hAnsi="Arial" w:cs="Arial"/>
          <w:sz w:val="24"/>
          <w:szCs w:val="24"/>
        </w:rPr>
      </w:pPr>
    </w:p>
    <w:p w:rsidR="00FF5E77" w:rsidRPr="00720802" w:rsidRDefault="00720555" w:rsidP="00806BA0">
      <w:pPr>
        <w:spacing w:after="0" w:line="480" w:lineRule="auto"/>
        <w:rPr>
          <w:rFonts w:ascii="Arial" w:hAnsi="Arial" w:cs="Arial"/>
          <w:sz w:val="24"/>
          <w:szCs w:val="24"/>
        </w:rPr>
      </w:pPr>
      <w:r w:rsidRPr="00720802">
        <w:rPr>
          <w:rFonts w:ascii="Arial" w:hAnsi="Arial" w:cs="Arial"/>
          <w:sz w:val="24"/>
          <w:szCs w:val="24"/>
        </w:rPr>
        <w:t xml:space="preserve">Field notes indicated that despite an intention to intervene as little as possible, some help in completing the patient discharge summaries was common, with at least one </w:t>
      </w:r>
      <w:r w:rsidR="001F3E1D" w:rsidRPr="00720802">
        <w:rPr>
          <w:rFonts w:ascii="Arial" w:hAnsi="Arial" w:cs="Arial"/>
          <w:sz w:val="24"/>
          <w:szCs w:val="24"/>
        </w:rPr>
        <w:t xml:space="preserve">draft </w:t>
      </w:r>
      <w:r w:rsidRPr="00720802">
        <w:rPr>
          <w:rFonts w:ascii="Arial" w:hAnsi="Arial" w:cs="Arial"/>
          <w:sz w:val="24"/>
          <w:szCs w:val="24"/>
        </w:rPr>
        <w:t xml:space="preserve">being of such poor quality that it was deemed unsuitable to give to the patient. </w:t>
      </w:r>
    </w:p>
    <w:p w:rsidR="00C16036" w:rsidRDefault="00C16036" w:rsidP="00806BA0">
      <w:pPr>
        <w:spacing w:after="0" w:line="480" w:lineRule="auto"/>
        <w:rPr>
          <w:rFonts w:ascii="Arial" w:hAnsi="Arial" w:cs="Arial"/>
          <w:sz w:val="24"/>
          <w:szCs w:val="24"/>
          <w:u w:val="single"/>
        </w:rPr>
      </w:pPr>
    </w:p>
    <w:p w:rsidR="00FF5E77" w:rsidRPr="00720802" w:rsidRDefault="00720555" w:rsidP="00806BA0">
      <w:pPr>
        <w:spacing w:after="0" w:line="480" w:lineRule="auto"/>
        <w:rPr>
          <w:rFonts w:ascii="Arial" w:hAnsi="Arial" w:cs="Arial"/>
          <w:sz w:val="24"/>
          <w:szCs w:val="24"/>
          <w:u w:val="single"/>
        </w:rPr>
      </w:pPr>
      <w:r w:rsidRPr="00720802">
        <w:rPr>
          <w:rFonts w:ascii="Arial" w:hAnsi="Arial" w:cs="Arial"/>
          <w:sz w:val="24"/>
          <w:szCs w:val="24"/>
          <w:u w:val="single"/>
        </w:rPr>
        <w:t>User experience</w:t>
      </w:r>
      <w:r w:rsidRPr="00720802">
        <w:rPr>
          <w:rStyle w:val="FootnoteReference"/>
          <w:rFonts w:ascii="Arial" w:hAnsi="Arial" w:cs="Arial"/>
          <w:sz w:val="24"/>
          <w:szCs w:val="24"/>
          <w:u w:val="single"/>
        </w:rPr>
        <w:footnoteReference w:id="1"/>
      </w:r>
    </w:p>
    <w:p w:rsidR="00FF5E77" w:rsidRPr="00720802" w:rsidRDefault="00720555" w:rsidP="00806BA0">
      <w:pPr>
        <w:autoSpaceDE w:val="0"/>
        <w:autoSpaceDN w:val="0"/>
        <w:adjustRightInd w:val="0"/>
        <w:spacing w:after="0" w:line="480" w:lineRule="auto"/>
        <w:rPr>
          <w:rFonts w:ascii="Arial" w:hAnsi="Arial" w:cs="Arial"/>
          <w:noProof/>
          <w:sz w:val="24"/>
          <w:szCs w:val="24"/>
        </w:rPr>
      </w:pPr>
      <w:r w:rsidRPr="00720802">
        <w:rPr>
          <w:rFonts w:ascii="Arial" w:hAnsi="Arial" w:cs="Arial"/>
          <w:sz w:val="24"/>
          <w:szCs w:val="24"/>
        </w:rPr>
        <w:t>Patient participants found the discharge summary to be a particularly useful component of UCCDIP</w:t>
      </w:r>
      <w:r w:rsidR="006D4842">
        <w:rPr>
          <w:rFonts w:ascii="Arial" w:hAnsi="Arial" w:cs="Arial"/>
          <w:sz w:val="24"/>
          <w:szCs w:val="24"/>
        </w:rPr>
        <w:t xml:space="preserve"> (the discharge information pack)</w:t>
      </w:r>
      <w:r w:rsidRPr="00720802">
        <w:rPr>
          <w:rFonts w:ascii="Arial" w:hAnsi="Arial" w:cs="Arial"/>
          <w:sz w:val="24"/>
          <w:szCs w:val="24"/>
        </w:rPr>
        <w:t xml:space="preserve">, which </w:t>
      </w:r>
      <w:r w:rsidR="00D035C6">
        <w:rPr>
          <w:rFonts w:ascii="Arial" w:hAnsi="Arial" w:cs="Arial"/>
          <w:sz w:val="24"/>
          <w:szCs w:val="24"/>
        </w:rPr>
        <w:t xml:space="preserve">they felt had </w:t>
      </w:r>
      <w:r w:rsidRPr="00720802">
        <w:rPr>
          <w:rFonts w:ascii="Arial" w:hAnsi="Arial" w:cs="Arial"/>
          <w:sz w:val="24"/>
          <w:szCs w:val="24"/>
        </w:rPr>
        <w:t xml:space="preserve">helped them </w:t>
      </w:r>
      <w:r w:rsidRPr="00720802">
        <w:rPr>
          <w:rFonts w:ascii="Arial" w:hAnsi="Arial" w:cs="Arial"/>
          <w:noProof/>
          <w:sz w:val="24"/>
          <w:szCs w:val="24"/>
        </w:rPr>
        <w:t xml:space="preserve">make sense of and accept their </w:t>
      </w:r>
      <w:r w:rsidR="00D035C6">
        <w:rPr>
          <w:rFonts w:ascii="Arial" w:hAnsi="Arial" w:cs="Arial"/>
          <w:noProof/>
          <w:sz w:val="24"/>
          <w:szCs w:val="24"/>
        </w:rPr>
        <w:t xml:space="preserve">critical illness </w:t>
      </w:r>
      <w:r w:rsidRPr="00720802">
        <w:rPr>
          <w:rFonts w:ascii="Arial" w:hAnsi="Arial" w:cs="Arial"/>
          <w:noProof/>
          <w:sz w:val="24"/>
          <w:szCs w:val="24"/>
        </w:rPr>
        <w:t>experience:</w:t>
      </w:r>
    </w:p>
    <w:p w:rsidR="00FF5E77" w:rsidRPr="00720802" w:rsidRDefault="00720555" w:rsidP="00806BA0">
      <w:pPr>
        <w:pStyle w:val="ListParagraph"/>
        <w:spacing w:after="0" w:line="480" w:lineRule="auto"/>
        <w:ind w:hanging="720"/>
        <w:jc w:val="center"/>
        <w:rPr>
          <w:rFonts w:ascii="Arial" w:hAnsi="Arial" w:cs="Arial"/>
          <w:i/>
          <w:sz w:val="24"/>
          <w:szCs w:val="24"/>
        </w:rPr>
      </w:pPr>
      <w:r w:rsidRPr="00720802">
        <w:rPr>
          <w:rFonts w:ascii="Arial" w:hAnsi="Arial" w:cs="Arial"/>
          <w:i/>
          <w:sz w:val="24"/>
          <w:szCs w:val="24"/>
        </w:rPr>
        <w:t>“I had no memory of leaving my brother’s home or travelling to XXX so this has again given me some concrete information… it helped to fill in the gaps in my memory” (P54U)</w:t>
      </w:r>
    </w:p>
    <w:p w:rsidR="00EA120B" w:rsidRPr="00720802" w:rsidRDefault="00EA120B" w:rsidP="00806BA0">
      <w:pPr>
        <w:pStyle w:val="ListParagraph"/>
        <w:spacing w:after="0" w:line="480" w:lineRule="auto"/>
        <w:ind w:hanging="720"/>
        <w:jc w:val="center"/>
        <w:rPr>
          <w:rFonts w:ascii="Arial" w:hAnsi="Arial" w:cs="Arial"/>
          <w:i/>
          <w:sz w:val="24"/>
          <w:szCs w:val="24"/>
        </w:rPr>
      </w:pPr>
    </w:p>
    <w:p w:rsidR="00FF5E77" w:rsidRPr="00720802" w:rsidRDefault="00720555" w:rsidP="00806BA0">
      <w:pPr>
        <w:spacing w:after="0" w:line="480" w:lineRule="auto"/>
        <w:rPr>
          <w:rFonts w:ascii="Arial" w:eastAsia="Times New Roman" w:hAnsi="Arial" w:cs="Arial"/>
          <w:noProof/>
          <w:sz w:val="24"/>
          <w:szCs w:val="24"/>
          <w:lang w:val="en-US"/>
        </w:rPr>
      </w:pPr>
      <w:r w:rsidRPr="00720802">
        <w:rPr>
          <w:rFonts w:ascii="Arial" w:eastAsia="Times New Roman" w:hAnsi="Arial" w:cs="Arial"/>
          <w:noProof/>
          <w:sz w:val="24"/>
          <w:szCs w:val="24"/>
          <w:lang w:val="en-US"/>
        </w:rPr>
        <w:t xml:space="preserve">These views were supported by the </w:t>
      </w:r>
      <w:r w:rsidR="00102B37">
        <w:rPr>
          <w:rFonts w:ascii="Arial" w:eastAsia="Times New Roman" w:hAnsi="Arial" w:cs="Arial"/>
          <w:noProof/>
          <w:sz w:val="24"/>
          <w:szCs w:val="24"/>
          <w:lang w:val="en-US"/>
        </w:rPr>
        <w:t>nurse partic</w:t>
      </w:r>
      <w:r w:rsidR="00E71017">
        <w:rPr>
          <w:rFonts w:ascii="Arial" w:eastAsia="Times New Roman" w:hAnsi="Arial" w:cs="Arial"/>
          <w:noProof/>
          <w:sz w:val="24"/>
          <w:szCs w:val="24"/>
          <w:lang w:val="en-US"/>
        </w:rPr>
        <w:t>i</w:t>
      </w:r>
      <w:r w:rsidR="00102B37">
        <w:rPr>
          <w:rFonts w:ascii="Arial" w:eastAsia="Times New Roman" w:hAnsi="Arial" w:cs="Arial"/>
          <w:noProof/>
          <w:sz w:val="24"/>
          <w:szCs w:val="24"/>
          <w:lang w:val="en-US"/>
        </w:rPr>
        <w:t>pants</w:t>
      </w:r>
      <w:r w:rsidRPr="00720802">
        <w:rPr>
          <w:rFonts w:ascii="Arial" w:eastAsia="Times New Roman" w:hAnsi="Arial" w:cs="Arial"/>
          <w:noProof/>
          <w:sz w:val="24"/>
          <w:szCs w:val="24"/>
          <w:lang w:val="en-US"/>
        </w:rPr>
        <w:t xml:space="preserve">, </w:t>
      </w:r>
      <w:r w:rsidRPr="00720802">
        <w:rPr>
          <w:rFonts w:ascii="Arial" w:hAnsi="Arial" w:cs="Arial"/>
          <w:sz w:val="24"/>
          <w:szCs w:val="24"/>
        </w:rPr>
        <w:t>who felt that the summary was of value to both the patient (</w:t>
      </w:r>
      <w:r w:rsidRPr="00720802">
        <w:rPr>
          <w:rFonts w:ascii="Arial" w:hAnsi="Arial" w:cs="Arial"/>
          <w:i/>
          <w:sz w:val="24"/>
          <w:szCs w:val="24"/>
        </w:rPr>
        <w:t>n</w:t>
      </w:r>
      <w:r w:rsidRPr="00720802">
        <w:rPr>
          <w:rFonts w:ascii="Arial" w:hAnsi="Arial" w:cs="Arial"/>
          <w:sz w:val="24"/>
          <w:szCs w:val="24"/>
        </w:rPr>
        <w:t>=</w:t>
      </w:r>
      <w:r w:rsidR="00856695">
        <w:rPr>
          <w:rFonts w:ascii="Arial" w:hAnsi="Arial" w:cs="Arial"/>
          <w:sz w:val="24"/>
          <w:szCs w:val="24"/>
        </w:rPr>
        <w:t>151</w:t>
      </w:r>
      <w:r w:rsidRPr="00720802">
        <w:rPr>
          <w:rFonts w:ascii="Arial" w:hAnsi="Arial" w:cs="Arial"/>
          <w:sz w:val="24"/>
          <w:szCs w:val="24"/>
        </w:rPr>
        <w:t>, 100%) and the ward staff (</w:t>
      </w:r>
      <w:r w:rsidRPr="00720802">
        <w:rPr>
          <w:rFonts w:ascii="Arial" w:hAnsi="Arial" w:cs="Arial"/>
          <w:i/>
          <w:sz w:val="24"/>
          <w:szCs w:val="24"/>
        </w:rPr>
        <w:t>n</w:t>
      </w:r>
      <w:r w:rsidRPr="00720802">
        <w:rPr>
          <w:rFonts w:ascii="Arial" w:hAnsi="Arial" w:cs="Arial"/>
          <w:sz w:val="24"/>
          <w:szCs w:val="24"/>
        </w:rPr>
        <w:t>=79, 96%):</w:t>
      </w:r>
    </w:p>
    <w:p w:rsidR="00FF5E77" w:rsidRPr="00720802" w:rsidRDefault="00720555" w:rsidP="00806BA0">
      <w:pPr>
        <w:tabs>
          <w:tab w:val="left" w:pos="709"/>
        </w:tabs>
        <w:spacing w:after="0" w:line="480" w:lineRule="auto"/>
        <w:contextualSpacing/>
        <w:jc w:val="center"/>
        <w:rPr>
          <w:rFonts w:ascii="Arial" w:hAnsi="Arial" w:cs="Arial"/>
          <w:i/>
          <w:sz w:val="24"/>
          <w:szCs w:val="24"/>
        </w:rPr>
      </w:pPr>
      <w:r w:rsidRPr="00720802">
        <w:rPr>
          <w:rFonts w:ascii="Arial" w:hAnsi="Arial" w:cs="Arial"/>
          <w:i/>
          <w:sz w:val="24"/>
          <w:szCs w:val="24"/>
        </w:rPr>
        <w:t>“I think it has potential to promote recovery and help the patient come to terms with what has happened” (C6</w:t>
      </w:r>
      <w:r w:rsidR="00E71017">
        <w:rPr>
          <w:rFonts w:ascii="Arial" w:hAnsi="Arial" w:cs="Arial"/>
          <w:i/>
          <w:sz w:val="24"/>
          <w:szCs w:val="24"/>
        </w:rPr>
        <w:t xml:space="preserve">, </w:t>
      </w:r>
      <w:r w:rsidRPr="00720802">
        <w:rPr>
          <w:rFonts w:ascii="Arial" w:hAnsi="Arial" w:cs="Arial"/>
          <w:i/>
          <w:sz w:val="24"/>
          <w:szCs w:val="24"/>
        </w:rPr>
        <w:t>Band 5: &lt;1yrs experience)</w:t>
      </w:r>
    </w:p>
    <w:p w:rsidR="001B2780" w:rsidRPr="001B2780" w:rsidRDefault="001B2780" w:rsidP="001B2780">
      <w:pPr>
        <w:spacing w:line="480" w:lineRule="auto"/>
        <w:rPr>
          <w:rFonts w:ascii="Arial" w:hAnsi="Arial" w:cs="Arial"/>
          <w:sz w:val="24"/>
          <w:szCs w:val="24"/>
          <w:lang w:val="en-US"/>
        </w:rPr>
      </w:pPr>
    </w:p>
    <w:p w:rsidR="00C60A75" w:rsidRDefault="001B2780" w:rsidP="00C60A75">
      <w:pPr>
        <w:tabs>
          <w:tab w:val="left" w:pos="709"/>
        </w:tabs>
        <w:spacing w:after="0" w:line="480" w:lineRule="auto"/>
        <w:contextualSpacing/>
        <w:rPr>
          <w:rFonts w:ascii="Arial" w:hAnsi="Arial" w:cs="Arial"/>
          <w:sz w:val="24"/>
          <w:szCs w:val="24"/>
          <w:lang w:val="en-US"/>
        </w:rPr>
      </w:pPr>
      <w:r w:rsidRPr="001B2780">
        <w:rPr>
          <w:rFonts w:ascii="Arial" w:hAnsi="Arial" w:cs="Arial"/>
          <w:sz w:val="24"/>
          <w:szCs w:val="24"/>
          <w:lang w:val="en-US"/>
        </w:rPr>
        <w:t>In particular, ward nurse participants felt that providing a patient with a discharge summary written in lay language help</w:t>
      </w:r>
      <w:r w:rsidR="00C60A75">
        <w:rPr>
          <w:rFonts w:ascii="Arial" w:hAnsi="Arial" w:cs="Arial"/>
          <w:sz w:val="24"/>
          <w:szCs w:val="24"/>
          <w:lang w:val="en-US"/>
        </w:rPr>
        <w:t>ed</w:t>
      </w:r>
      <w:r w:rsidRPr="001B2780">
        <w:rPr>
          <w:rFonts w:ascii="Arial" w:hAnsi="Arial" w:cs="Arial"/>
          <w:sz w:val="24"/>
          <w:szCs w:val="24"/>
          <w:lang w:val="en-US"/>
        </w:rPr>
        <w:t xml:space="preserve"> the</w:t>
      </w:r>
      <w:r>
        <w:rPr>
          <w:rFonts w:ascii="Arial" w:hAnsi="Arial" w:cs="Arial"/>
          <w:sz w:val="24"/>
          <w:szCs w:val="24"/>
          <w:lang w:val="en-US"/>
        </w:rPr>
        <w:t xml:space="preserve"> ward nurse</w:t>
      </w:r>
      <w:r w:rsidRPr="001B2780">
        <w:rPr>
          <w:rFonts w:ascii="Arial" w:hAnsi="Arial" w:cs="Arial"/>
          <w:sz w:val="24"/>
          <w:szCs w:val="24"/>
          <w:lang w:val="en-US"/>
        </w:rPr>
        <w:t xml:space="preserve"> </w:t>
      </w:r>
      <w:r w:rsidR="00C60A75" w:rsidRPr="001B2780">
        <w:rPr>
          <w:rFonts w:ascii="Arial" w:hAnsi="Arial" w:cs="Arial"/>
          <w:sz w:val="24"/>
          <w:szCs w:val="24"/>
          <w:lang w:val="en-US"/>
        </w:rPr>
        <w:t xml:space="preserve">understand what had happened to the patient </w:t>
      </w:r>
      <w:r w:rsidR="00C60A75">
        <w:rPr>
          <w:rFonts w:ascii="Arial" w:hAnsi="Arial" w:cs="Arial"/>
          <w:sz w:val="24"/>
          <w:szCs w:val="24"/>
          <w:lang w:val="en-US"/>
        </w:rPr>
        <w:t>and enabled them to “</w:t>
      </w:r>
      <w:r w:rsidR="00C60A75" w:rsidRPr="00720802">
        <w:rPr>
          <w:rFonts w:ascii="Arial" w:hAnsi="Arial" w:cs="Arial"/>
          <w:i/>
          <w:sz w:val="24"/>
          <w:szCs w:val="24"/>
        </w:rPr>
        <w:t>answer any questions ask (sic) by patient” (W84</w:t>
      </w:r>
      <w:r w:rsidR="00C60A75">
        <w:rPr>
          <w:rFonts w:ascii="Arial" w:hAnsi="Arial" w:cs="Arial"/>
          <w:i/>
          <w:sz w:val="24"/>
          <w:szCs w:val="24"/>
        </w:rPr>
        <w:t xml:space="preserve">, </w:t>
      </w:r>
      <w:r w:rsidR="00C60A75" w:rsidRPr="00720802">
        <w:rPr>
          <w:rFonts w:ascii="Arial" w:hAnsi="Arial" w:cs="Arial"/>
          <w:i/>
          <w:sz w:val="24"/>
          <w:szCs w:val="24"/>
        </w:rPr>
        <w:t>Band 5)</w:t>
      </w:r>
      <w:r w:rsidR="00C60A75">
        <w:rPr>
          <w:rFonts w:ascii="Arial" w:hAnsi="Arial" w:cs="Arial"/>
          <w:sz w:val="24"/>
          <w:szCs w:val="24"/>
        </w:rPr>
        <w:t xml:space="preserve">, thus </w:t>
      </w:r>
      <w:r w:rsidRPr="001B2780">
        <w:rPr>
          <w:rFonts w:ascii="Arial" w:hAnsi="Arial" w:cs="Arial"/>
          <w:sz w:val="24"/>
          <w:szCs w:val="24"/>
          <w:lang w:val="en-US"/>
        </w:rPr>
        <w:t>assist</w:t>
      </w:r>
      <w:r w:rsidR="00C60A75">
        <w:rPr>
          <w:rFonts w:ascii="Arial" w:hAnsi="Arial" w:cs="Arial"/>
          <w:sz w:val="24"/>
          <w:szCs w:val="24"/>
          <w:lang w:val="en-US"/>
        </w:rPr>
        <w:t>ing</w:t>
      </w:r>
      <w:r w:rsidRPr="001B2780">
        <w:rPr>
          <w:rFonts w:ascii="Arial" w:hAnsi="Arial" w:cs="Arial"/>
          <w:sz w:val="24"/>
          <w:szCs w:val="24"/>
          <w:lang w:val="en-US"/>
        </w:rPr>
        <w:t xml:space="preserve"> them in providing on-going psychological support during the early in-hospital recovery period</w:t>
      </w:r>
      <w:r w:rsidR="00C60A75">
        <w:rPr>
          <w:rFonts w:ascii="Arial" w:hAnsi="Arial" w:cs="Arial"/>
          <w:sz w:val="24"/>
          <w:szCs w:val="24"/>
          <w:lang w:val="en-US"/>
        </w:rPr>
        <w:t>.</w:t>
      </w:r>
    </w:p>
    <w:p w:rsidR="001B2780" w:rsidRPr="001B2780" w:rsidRDefault="001B2780" w:rsidP="00C60A75">
      <w:pPr>
        <w:tabs>
          <w:tab w:val="left" w:pos="709"/>
        </w:tabs>
        <w:spacing w:after="0" w:line="480" w:lineRule="auto"/>
        <w:contextualSpacing/>
        <w:rPr>
          <w:rFonts w:ascii="Arial" w:hAnsi="Arial" w:cs="Arial"/>
          <w:i/>
          <w:sz w:val="24"/>
          <w:szCs w:val="24"/>
          <w:lang w:val="en-US"/>
        </w:rPr>
      </w:pPr>
      <w:r w:rsidRPr="001B2780">
        <w:rPr>
          <w:rFonts w:ascii="Arial" w:hAnsi="Arial" w:cs="Arial"/>
          <w:sz w:val="24"/>
          <w:szCs w:val="24"/>
          <w:lang w:val="en-US"/>
        </w:rPr>
        <w:t xml:space="preserve">  </w:t>
      </w:r>
    </w:p>
    <w:p w:rsidR="00FF5E77" w:rsidRPr="00720802" w:rsidRDefault="00720555" w:rsidP="00806BA0">
      <w:pPr>
        <w:spacing w:after="0" w:line="480" w:lineRule="auto"/>
        <w:rPr>
          <w:rFonts w:ascii="Arial" w:eastAsia="Times New Roman" w:hAnsi="Arial" w:cs="Arial"/>
          <w:noProof/>
          <w:sz w:val="24"/>
          <w:szCs w:val="24"/>
          <w:lang w:val="en-US"/>
        </w:rPr>
      </w:pPr>
      <w:r w:rsidRPr="00720802">
        <w:rPr>
          <w:rFonts w:ascii="Arial" w:eastAsia="Times New Roman" w:hAnsi="Arial" w:cs="Arial"/>
          <w:noProof/>
          <w:sz w:val="24"/>
          <w:szCs w:val="24"/>
          <w:lang w:val="en-US"/>
        </w:rPr>
        <w:t xml:space="preserve">In </w:t>
      </w:r>
      <w:r w:rsidR="00C17D48" w:rsidRPr="00720802">
        <w:rPr>
          <w:rFonts w:ascii="Arial" w:eastAsia="Times New Roman" w:hAnsi="Arial" w:cs="Arial"/>
          <w:noProof/>
          <w:sz w:val="24"/>
          <w:szCs w:val="24"/>
          <w:lang w:val="en-US"/>
        </w:rPr>
        <w:t>a few</w:t>
      </w:r>
      <w:r w:rsidRPr="00720802">
        <w:rPr>
          <w:rFonts w:ascii="Arial" w:eastAsia="Times New Roman" w:hAnsi="Arial" w:cs="Arial"/>
          <w:noProof/>
          <w:sz w:val="24"/>
          <w:szCs w:val="24"/>
          <w:lang w:val="en-US"/>
        </w:rPr>
        <w:t xml:space="preserve"> instances, however, </w:t>
      </w:r>
      <w:r w:rsidR="00A17918">
        <w:rPr>
          <w:rFonts w:ascii="Arial" w:eastAsia="Times New Roman" w:hAnsi="Arial" w:cs="Arial"/>
          <w:noProof/>
          <w:sz w:val="24"/>
          <w:szCs w:val="24"/>
          <w:lang w:val="en-US"/>
        </w:rPr>
        <w:t xml:space="preserve">patients and relatives felt that </w:t>
      </w:r>
      <w:r w:rsidRPr="00720802">
        <w:rPr>
          <w:rFonts w:ascii="Arial" w:eastAsia="Times New Roman" w:hAnsi="Arial" w:cs="Arial"/>
          <w:noProof/>
          <w:sz w:val="24"/>
          <w:szCs w:val="24"/>
          <w:lang w:val="en-US"/>
        </w:rPr>
        <w:t>the information included in the discharge summaries was too basic and/or had not reflected the patient’s experience:</w:t>
      </w:r>
    </w:p>
    <w:p w:rsidR="00FF5E77" w:rsidRPr="00720802" w:rsidRDefault="00720555" w:rsidP="00806BA0">
      <w:pPr>
        <w:pStyle w:val="ListParagraph"/>
        <w:spacing w:after="0" w:line="480" w:lineRule="auto"/>
        <w:ind w:left="0"/>
        <w:jc w:val="center"/>
        <w:rPr>
          <w:rFonts w:ascii="Arial" w:hAnsi="Arial" w:cs="Arial"/>
          <w:i/>
          <w:sz w:val="24"/>
          <w:szCs w:val="24"/>
        </w:rPr>
      </w:pPr>
      <w:r w:rsidRPr="00720802">
        <w:rPr>
          <w:rFonts w:ascii="Arial" w:hAnsi="Arial" w:cs="Arial"/>
          <w:i/>
          <w:sz w:val="24"/>
          <w:szCs w:val="24"/>
        </w:rPr>
        <w:t>“Wasn’t relevant to what happened to me in ICU. Biggest problem was hallucinations-these weren’t mentioned” (P41U)</w:t>
      </w:r>
    </w:p>
    <w:p w:rsidR="00EA120B" w:rsidRPr="00720802" w:rsidRDefault="00EA120B" w:rsidP="00806BA0">
      <w:pPr>
        <w:pStyle w:val="ListParagraph"/>
        <w:spacing w:after="0" w:line="480" w:lineRule="auto"/>
        <w:ind w:left="0"/>
        <w:jc w:val="center"/>
        <w:rPr>
          <w:rFonts w:ascii="Arial" w:hAnsi="Arial" w:cs="Arial"/>
          <w:i/>
          <w:sz w:val="24"/>
          <w:szCs w:val="24"/>
        </w:rPr>
      </w:pPr>
    </w:p>
    <w:p w:rsidR="00FF5E77" w:rsidRPr="00720802" w:rsidRDefault="00720555" w:rsidP="00806BA0">
      <w:pPr>
        <w:spacing w:after="0" w:line="480" w:lineRule="auto"/>
        <w:rPr>
          <w:rStyle w:val="italic"/>
          <w:rFonts w:ascii="Arial" w:hAnsi="Arial" w:cs="Arial"/>
          <w:bCs/>
          <w:i w:val="0"/>
          <w:sz w:val="24"/>
          <w:szCs w:val="24"/>
          <w:u w:val="single"/>
        </w:rPr>
      </w:pPr>
      <w:r w:rsidRPr="00720802">
        <w:rPr>
          <w:rStyle w:val="italic"/>
          <w:rFonts w:ascii="Arial" w:hAnsi="Arial" w:cs="Arial"/>
          <w:bCs/>
          <w:i w:val="0"/>
          <w:sz w:val="24"/>
          <w:szCs w:val="24"/>
          <w:u w:val="single"/>
        </w:rPr>
        <w:t>Feasibility</w:t>
      </w:r>
      <w:r w:rsidR="001F3E1D" w:rsidRPr="00720802">
        <w:rPr>
          <w:rStyle w:val="FootnoteReference"/>
          <w:rFonts w:ascii="Arial" w:hAnsi="Arial" w:cs="Arial"/>
          <w:bCs/>
          <w:iCs/>
          <w:sz w:val="24"/>
          <w:szCs w:val="24"/>
          <w:u w:val="single"/>
        </w:rPr>
        <w:footnoteReference w:id="2"/>
      </w:r>
    </w:p>
    <w:p w:rsidR="00FF5E77" w:rsidRPr="00720802" w:rsidRDefault="00720555" w:rsidP="00806BA0">
      <w:pPr>
        <w:spacing w:after="0" w:line="480" w:lineRule="auto"/>
        <w:rPr>
          <w:rFonts w:ascii="Arial" w:hAnsi="Arial" w:cs="Arial"/>
          <w:sz w:val="24"/>
          <w:szCs w:val="24"/>
        </w:rPr>
      </w:pPr>
      <w:r w:rsidRPr="00720802">
        <w:rPr>
          <w:rFonts w:ascii="Arial" w:hAnsi="Arial" w:cs="Arial"/>
          <w:sz w:val="24"/>
          <w:szCs w:val="24"/>
        </w:rPr>
        <w:t>Some nurse participants (</w:t>
      </w:r>
      <w:r w:rsidRPr="00720802">
        <w:rPr>
          <w:rFonts w:ascii="Arial" w:hAnsi="Arial" w:cs="Arial"/>
          <w:i/>
          <w:sz w:val="24"/>
          <w:szCs w:val="24"/>
        </w:rPr>
        <w:t>n</w:t>
      </w:r>
      <w:r w:rsidRPr="00720802">
        <w:rPr>
          <w:rFonts w:ascii="Arial" w:hAnsi="Arial" w:cs="Arial"/>
          <w:sz w:val="24"/>
          <w:szCs w:val="24"/>
        </w:rPr>
        <w:t xml:space="preserve">=40, 26%) felt patients might be too unwell </w:t>
      </w:r>
      <w:r w:rsidR="009974D4" w:rsidRPr="00720802">
        <w:rPr>
          <w:rFonts w:ascii="Arial" w:hAnsi="Arial" w:cs="Arial"/>
          <w:sz w:val="24"/>
          <w:szCs w:val="24"/>
        </w:rPr>
        <w:t xml:space="preserve">at this point in their recovery </w:t>
      </w:r>
      <w:r w:rsidRPr="00720802">
        <w:rPr>
          <w:rFonts w:ascii="Arial" w:hAnsi="Arial" w:cs="Arial"/>
          <w:sz w:val="24"/>
          <w:szCs w:val="24"/>
        </w:rPr>
        <w:t xml:space="preserve">to make use of a patient discharge summary. Field notes also highlighted that many patient participants were unable to recall receiving any written information. </w:t>
      </w:r>
    </w:p>
    <w:p w:rsidR="00915EA4" w:rsidRPr="00720802" w:rsidRDefault="00915EA4" w:rsidP="00806BA0">
      <w:pPr>
        <w:spacing w:after="0" w:line="480" w:lineRule="auto"/>
        <w:rPr>
          <w:rFonts w:ascii="Arial" w:hAnsi="Arial" w:cs="Arial"/>
          <w:sz w:val="24"/>
          <w:szCs w:val="24"/>
        </w:rPr>
      </w:pPr>
    </w:p>
    <w:p w:rsidR="00930A86" w:rsidRPr="00720802" w:rsidRDefault="00720555" w:rsidP="00523EB5">
      <w:pPr>
        <w:spacing w:after="0" w:line="480" w:lineRule="auto"/>
        <w:rPr>
          <w:rFonts w:ascii="Arial" w:hAnsi="Arial" w:cs="Arial"/>
          <w:i/>
          <w:sz w:val="24"/>
          <w:szCs w:val="24"/>
        </w:rPr>
      </w:pPr>
      <w:r w:rsidRPr="00720802">
        <w:rPr>
          <w:rFonts w:ascii="Arial" w:hAnsi="Arial" w:cs="Arial"/>
          <w:sz w:val="24"/>
          <w:szCs w:val="24"/>
        </w:rPr>
        <w:t>Although time constraints were vocalised as a barrier to writing the summaries, most (</w:t>
      </w:r>
      <w:r w:rsidRPr="00720802">
        <w:rPr>
          <w:rFonts w:ascii="Arial" w:hAnsi="Arial" w:cs="Arial"/>
          <w:i/>
          <w:sz w:val="24"/>
          <w:szCs w:val="24"/>
        </w:rPr>
        <w:t>n</w:t>
      </w:r>
      <w:r w:rsidRPr="00720802">
        <w:rPr>
          <w:rFonts w:ascii="Arial" w:hAnsi="Arial" w:cs="Arial"/>
          <w:sz w:val="24"/>
          <w:szCs w:val="24"/>
        </w:rPr>
        <w:t xml:space="preserve">=20, 71%) were written in less than 15 minutes. Nurse participants found the guidelines </w:t>
      </w:r>
      <w:r w:rsidR="009D7E11">
        <w:rPr>
          <w:rFonts w:ascii="Arial" w:hAnsi="Arial" w:cs="Arial"/>
          <w:sz w:val="24"/>
          <w:szCs w:val="24"/>
        </w:rPr>
        <w:t xml:space="preserve">provided </w:t>
      </w:r>
      <w:r w:rsidRPr="00720802">
        <w:rPr>
          <w:rFonts w:ascii="Arial" w:hAnsi="Arial" w:cs="Arial"/>
          <w:sz w:val="24"/>
          <w:szCs w:val="24"/>
        </w:rPr>
        <w:t xml:space="preserve">useful and 22 (79%) said they did not find writing the discharge summary difficult. Despite </w:t>
      </w:r>
      <w:r w:rsidR="00281B6D">
        <w:rPr>
          <w:rFonts w:ascii="Arial" w:hAnsi="Arial" w:cs="Arial"/>
          <w:sz w:val="24"/>
          <w:szCs w:val="24"/>
        </w:rPr>
        <w:t xml:space="preserve">some </w:t>
      </w:r>
      <w:r w:rsidRPr="00720802">
        <w:rPr>
          <w:rFonts w:ascii="Arial" w:hAnsi="Arial" w:cs="Arial"/>
          <w:sz w:val="24"/>
          <w:szCs w:val="24"/>
        </w:rPr>
        <w:t xml:space="preserve">concerns </w:t>
      </w:r>
      <w:r w:rsidR="00281B6D">
        <w:rPr>
          <w:rFonts w:ascii="Arial" w:hAnsi="Arial" w:cs="Arial"/>
          <w:sz w:val="24"/>
          <w:szCs w:val="24"/>
        </w:rPr>
        <w:t xml:space="preserve">that less experienced staff </w:t>
      </w:r>
      <w:r w:rsidR="00DE7642" w:rsidRPr="00281B6D">
        <w:rPr>
          <w:rFonts w:ascii="Arial" w:hAnsi="Arial" w:cs="Arial"/>
          <w:sz w:val="24"/>
          <w:szCs w:val="24"/>
        </w:rPr>
        <w:t>m</w:t>
      </w:r>
      <w:r w:rsidR="00281B6D">
        <w:rPr>
          <w:rFonts w:ascii="Arial" w:hAnsi="Arial" w:cs="Arial"/>
          <w:sz w:val="24"/>
          <w:szCs w:val="24"/>
        </w:rPr>
        <w:t>ight</w:t>
      </w:r>
      <w:r w:rsidR="00281B6D" w:rsidRPr="00281B6D">
        <w:rPr>
          <w:rFonts w:ascii="Arial" w:hAnsi="Arial" w:cs="Arial"/>
          <w:sz w:val="24"/>
          <w:szCs w:val="24"/>
        </w:rPr>
        <w:t xml:space="preserve"> find writing summaries</w:t>
      </w:r>
      <w:r w:rsidR="00281B6D">
        <w:rPr>
          <w:rFonts w:ascii="Arial" w:hAnsi="Arial" w:cs="Arial"/>
          <w:i/>
          <w:sz w:val="24"/>
          <w:szCs w:val="24"/>
        </w:rPr>
        <w:t xml:space="preserve"> “</w:t>
      </w:r>
      <w:r w:rsidR="00DE7642" w:rsidRPr="00720802">
        <w:rPr>
          <w:rFonts w:ascii="Arial" w:hAnsi="Arial" w:cs="Arial"/>
          <w:i/>
          <w:sz w:val="24"/>
          <w:szCs w:val="24"/>
        </w:rPr>
        <w:t>a difficult task to achieve” (C63</w:t>
      </w:r>
      <w:r w:rsidR="00E71017">
        <w:rPr>
          <w:rFonts w:ascii="Arial" w:hAnsi="Arial" w:cs="Arial"/>
          <w:i/>
          <w:sz w:val="24"/>
          <w:szCs w:val="24"/>
        </w:rPr>
        <w:t xml:space="preserve">, </w:t>
      </w:r>
      <w:r w:rsidR="00DE7642" w:rsidRPr="00720802">
        <w:rPr>
          <w:rFonts w:ascii="Arial" w:hAnsi="Arial" w:cs="Arial"/>
          <w:i/>
          <w:sz w:val="24"/>
          <w:szCs w:val="24"/>
        </w:rPr>
        <w:t>Band 7: &gt;5 yrs experience)</w:t>
      </w:r>
      <w:r w:rsidR="00281B6D">
        <w:rPr>
          <w:rFonts w:ascii="Arial" w:hAnsi="Arial" w:cs="Arial"/>
          <w:i/>
          <w:sz w:val="24"/>
          <w:szCs w:val="24"/>
        </w:rPr>
        <w:t xml:space="preserve">, </w:t>
      </w:r>
      <w:r w:rsidRPr="00720802">
        <w:rPr>
          <w:rFonts w:ascii="Arial" w:hAnsi="Arial" w:cs="Arial"/>
          <w:sz w:val="24"/>
          <w:szCs w:val="24"/>
        </w:rPr>
        <w:t>junior critical care nurses stated that they were</w:t>
      </w:r>
      <w:r w:rsidR="00523EB5">
        <w:rPr>
          <w:rFonts w:ascii="Arial" w:hAnsi="Arial" w:cs="Arial"/>
          <w:sz w:val="24"/>
          <w:szCs w:val="24"/>
        </w:rPr>
        <w:t xml:space="preserve"> </w:t>
      </w:r>
      <w:r w:rsidRPr="00720802">
        <w:rPr>
          <w:rFonts w:ascii="Arial" w:hAnsi="Arial" w:cs="Arial"/>
          <w:i/>
          <w:sz w:val="24"/>
          <w:szCs w:val="24"/>
        </w:rPr>
        <w:t>“</w:t>
      </w:r>
      <w:r w:rsidR="00523EB5">
        <w:rPr>
          <w:rFonts w:ascii="Arial" w:hAnsi="Arial" w:cs="Arial"/>
          <w:i/>
          <w:sz w:val="24"/>
          <w:szCs w:val="24"/>
        </w:rPr>
        <w:t>e</w:t>
      </w:r>
      <w:r w:rsidRPr="00720802">
        <w:rPr>
          <w:rFonts w:ascii="Arial" w:hAnsi="Arial" w:cs="Arial"/>
          <w:i/>
          <w:sz w:val="24"/>
          <w:szCs w:val="24"/>
        </w:rPr>
        <w:t>asy to do” (C15</w:t>
      </w:r>
      <w:r w:rsidR="00E71017">
        <w:rPr>
          <w:rFonts w:ascii="Arial" w:hAnsi="Arial" w:cs="Arial"/>
          <w:i/>
          <w:sz w:val="24"/>
          <w:szCs w:val="24"/>
        </w:rPr>
        <w:t xml:space="preserve">, </w:t>
      </w:r>
      <w:r w:rsidRPr="00720802">
        <w:rPr>
          <w:rFonts w:ascii="Arial" w:hAnsi="Arial" w:cs="Arial"/>
          <w:i/>
          <w:sz w:val="24"/>
          <w:szCs w:val="24"/>
        </w:rPr>
        <w:t>Band 5: 1-2yrs experience)</w:t>
      </w:r>
      <w:r w:rsidR="00523EB5">
        <w:rPr>
          <w:rFonts w:ascii="Arial" w:hAnsi="Arial" w:cs="Arial"/>
          <w:i/>
          <w:sz w:val="24"/>
          <w:szCs w:val="24"/>
        </w:rPr>
        <w:t>.</w:t>
      </w:r>
    </w:p>
    <w:p w:rsidR="00C16036" w:rsidRDefault="00C16036" w:rsidP="00806BA0">
      <w:pPr>
        <w:spacing w:after="0" w:line="480" w:lineRule="auto"/>
        <w:rPr>
          <w:rFonts w:ascii="Arial" w:hAnsi="Arial" w:cs="Arial"/>
          <w:sz w:val="24"/>
          <w:szCs w:val="24"/>
        </w:rPr>
      </w:pPr>
    </w:p>
    <w:p w:rsidR="00FF5E77" w:rsidRPr="00720802" w:rsidRDefault="009D7E11" w:rsidP="00806BA0">
      <w:pPr>
        <w:spacing w:after="0" w:line="480" w:lineRule="auto"/>
        <w:rPr>
          <w:rFonts w:ascii="Arial" w:hAnsi="Arial" w:cs="Arial"/>
          <w:sz w:val="24"/>
          <w:szCs w:val="24"/>
        </w:rPr>
      </w:pPr>
      <w:r w:rsidRPr="00720802">
        <w:rPr>
          <w:rFonts w:ascii="Arial" w:hAnsi="Arial" w:cs="Arial"/>
          <w:sz w:val="24"/>
          <w:szCs w:val="24"/>
        </w:rPr>
        <w:t xml:space="preserve">Nurses’ motivation to write the discharge summaries varied. Some were very enthusiastic, others less so. </w:t>
      </w:r>
      <w:r w:rsidR="00720555" w:rsidRPr="00720802">
        <w:rPr>
          <w:rFonts w:ascii="Arial" w:hAnsi="Arial" w:cs="Arial"/>
          <w:sz w:val="24"/>
          <w:szCs w:val="24"/>
        </w:rPr>
        <w:t xml:space="preserve">Field notes suggest that </w:t>
      </w:r>
      <w:r w:rsidR="00294F0A">
        <w:rPr>
          <w:rFonts w:ascii="Arial" w:hAnsi="Arial" w:cs="Arial"/>
          <w:sz w:val="24"/>
          <w:szCs w:val="24"/>
        </w:rPr>
        <w:t xml:space="preserve">one of </w:t>
      </w:r>
      <w:r w:rsidR="00720555" w:rsidRPr="00720802">
        <w:rPr>
          <w:rFonts w:ascii="Arial" w:hAnsi="Arial" w:cs="Arial"/>
          <w:sz w:val="24"/>
          <w:szCs w:val="24"/>
        </w:rPr>
        <w:t xml:space="preserve">the reasons </w:t>
      </w:r>
      <w:r w:rsidR="00294F0A">
        <w:rPr>
          <w:rFonts w:ascii="Arial" w:hAnsi="Arial" w:cs="Arial"/>
          <w:sz w:val="24"/>
          <w:szCs w:val="24"/>
        </w:rPr>
        <w:t xml:space="preserve">why </w:t>
      </w:r>
      <w:r w:rsidR="00720555" w:rsidRPr="00720802">
        <w:rPr>
          <w:rFonts w:ascii="Arial" w:hAnsi="Arial" w:cs="Arial"/>
          <w:sz w:val="24"/>
          <w:szCs w:val="24"/>
        </w:rPr>
        <w:t xml:space="preserve">nurses were reluctant to write discharge summaries were that they did not know the patient well enough. Notes also recorded concerns expressed by some nurses about how information of a sensitive or personal nature should be included. For example, if the patient was admitted due to deliberate self harm or if there was an illness that the patient did not wish to be disclosed to relatives or friends. </w:t>
      </w:r>
    </w:p>
    <w:p w:rsidR="00FF5E77" w:rsidRPr="00720802" w:rsidRDefault="00FF5E77" w:rsidP="00806BA0">
      <w:pPr>
        <w:spacing w:after="0" w:line="480" w:lineRule="auto"/>
        <w:rPr>
          <w:rFonts w:ascii="Arial" w:hAnsi="Arial" w:cs="Arial"/>
          <w:sz w:val="24"/>
          <w:szCs w:val="24"/>
        </w:rPr>
      </w:pPr>
    </w:p>
    <w:p w:rsidR="00FF5E77" w:rsidRPr="00720802" w:rsidRDefault="00720555" w:rsidP="00806BA0">
      <w:pPr>
        <w:spacing w:after="0" w:line="480" w:lineRule="auto"/>
        <w:rPr>
          <w:rFonts w:ascii="Arial" w:hAnsi="Arial" w:cs="Arial"/>
          <w:sz w:val="24"/>
          <w:szCs w:val="24"/>
        </w:rPr>
      </w:pPr>
      <w:r w:rsidRPr="00720802">
        <w:rPr>
          <w:rFonts w:ascii="Arial" w:hAnsi="Arial" w:cs="Arial"/>
          <w:sz w:val="24"/>
          <w:szCs w:val="24"/>
        </w:rPr>
        <w:t xml:space="preserve">Time taken away from other nursing duties and the extra workload on top of an already busy shift were other commonly cited problems. In several cases nurses were looking after two patients that were being discharged to the ward and had to write two summaries, before admitting other patients. In addition, the poor grammar and spelling evident in a number of the summaries may also have been related to time constraints. </w:t>
      </w:r>
      <w:r w:rsidR="00BA5B69" w:rsidRPr="00720802">
        <w:rPr>
          <w:rFonts w:ascii="Arial" w:hAnsi="Arial" w:cs="Arial"/>
          <w:sz w:val="24"/>
          <w:szCs w:val="24"/>
        </w:rPr>
        <w:t xml:space="preserve">There was, however, no </w:t>
      </w:r>
      <w:r w:rsidR="00294F0A">
        <w:rPr>
          <w:rFonts w:ascii="Arial" w:hAnsi="Arial" w:cs="Arial"/>
          <w:sz w:val="24"/>
          <w:szCs w:val="24"/>
        </w:rPr>
        <w:t xml:space="preserve">obvious </w:t>
      </w:r>
      <w:r w:rsidR="00BA5B69" w:rsidRPr="00720802">
        <w:rPr>
          <w:rFonts w:ascii="Arial" w:hAnsi="Arial" w:cs="Arial"/>
          <w:sz w:val="24"/>
          <w:szCs w:val="24"/>
        </w:rPr>
        <w:t>correlation between poorly written summaries and nurses with English as an additional language.</w:t>
      </w:r>
    </w:p>
    <w:p w:rsidR="00BE35EC" w:rsidRPr="00720802" w:rsidRDefault="00BE35EC" w:rsidP="00806BA0">
      <w:pPr>
        <w:spacing w:after="0" w:line="480" w:lineRule="auto"/>
        <w:rPr>
          <w:rFonts w:ascii="Arial" w:hAnsi="Arial" w:cs="Arial"/>
          <w:sz w:val="24"/>
          <w:szCs w:val="24"/>
        </w:rPr>
      </w:pPr>
    </w:p>
    <w:p w:rsidR="00FF5E77" w:rsidRPr="00720802" w:rsidRDefault="009D7E11" w:rsidP="00D02E2D">
      <w:pPr>
        <w:tabs>
          <w:tab w:val="left" w:pos="709"/>
        </w:tabs>
        <w:spacing w:after="0" w:line="480" w:lineRule="auto"/>
        <w:contextualSpacing/>
        <w:rPr>
          <w:rFonts w:ascii="Arial" w:hAnsi="Arial" w:cs="Arial"/>
          <w:noProof/>
          <w:sz w:val="24"/>
          <w:szCs w:val="24"/>
        </w:rPr>
      </w:pPr>
      <w:r>
        <w:rPr>
          <w:rFonts w:ascii="Arial" w:hAnsi="Arial" w:cs="Arial"/>
          <w:noProof/>
          <w:sz w:val="24"/>
          <w:szCs w:val="24"/>
        </w:rPr>
        <w:t>A</w:t>
      </w:r>
      <w:r w:rsidRPr="00720802">
        <w:rPr>
          <w:rFonts w:ascii="Arial" w:hAnsi="Arial" w:cs="Arial"/>
          <w:noProof/>
          <w:sz w:val="24"/>
          <w:szCs w:val="24"/>
        </w:rPr>
        <w:t xml:space="preserve"> discharge summary </w:t>
      </w:r>
      <w:r>
        <w:rPr>
          <w:rFonts w:ascii="Arial" w:hAnsi="Arial" w:cs="Arial"/>
          <w:noProof/>
          <w:sz w:val="24"/>
          <w:szCs w:val="24"/>
        </w:rPr>
        <w:t xml:space="preserve">was seen to be </w:t>
      </w:r>
      <w:r w:rsidRPr="00720802">
        <w:rPr>
          <w:rFonts w:ascii="Arial" w:hAnsi="Arial" w:cs="Arial"/>
          <w:i/>
          <w:sz w:val="24"/>
          <w:szCs w:val="24"/>
        </w:rPr>
        <w:t>“</w:t>
      </w:r>
      <w:r>
        <w:rPr>
          <w:rFonts w:ascii="Arial" w:hAnsi="Arial" w:cs="Arial"/>
          <w:i/>
          <w:sz w:val="24"/>
          <w:szCs w:val="24"/>
        </w:rPr>
        <w:t>only</w:t>
      </w:r>
      <w:r w:rsidRPr="00720802">
        <w:rPr>
          <w:rFonts w:ascii="Arial" w:hAnsi="Arial" w:cs="Arial"/>
          <w:i/>
          <w:sz w:val="24"/>
          <w:szCs w:val="24"/>
        </w:rPr>
        <w:t xml:space="preserve"> as good as the nurse who has written it” (C54</w:t>
      </w:r>
      <w:r w:rsidR="00E71017">
        <w:rPr>
          <w:rFonts w:ascii="Arial" w:hAnsi="Arial" w:cs="Arial"/>
          <w:i/>
          <w:sz w:val="24"/>
          <w:szCs w:val="24"/>
        </w:rPr>
        <w:t xml:space="preserve">, </w:t>
      </w:r>
      <w:r w:rsidRPr="00720802">
        <w:rPr>
          <w:rFonts w:ascii="Arial" w:hAnsi="Arial" w:cs="Arial"/>
          <w:i/>
          <w:sz w:val="24"/>
          <w:szCs w:val="24"/>
        </w:rPr>
        <w:t>Band 7: &gt;5 yrs experience)</w:t>
      </w:r>
      <w:r w:rsidRPr="00D02E2D">
        <w:rPr>
          <w:rFonts w:ascii="Arial" w:hAnsi="Arial" w:cs="Arial"/>
          <w:sz w:val="24"/>
          <w:szCs w:val="24"/>
        </w:rPr>
        <w:t xml:space="preserve">. </w:t>
      </w:r>
      <w:r w:rsidR="00720555" w:rsidRPr="00720802">
        <w:rPr>
          <w:rFonts w:ascii="Arial" w:hAnsi="Arial" w:cs="Arial"/>
          <w:sz w:val="24"/>
          <w:szCs w:val="24"/>
        </w:rPr>
        <w:t>Nurses’ perceptions of the importance of helping patients understand their experience and their role in supporting critical illness recovery may</w:t>
      </w:r>
      <w:r>
        <w:rPr>
          <w:rFonts w:ascii="Arial" w:hAnsi="Arial" w:cs="Arial"/>
          <w:sz w:val="24"/>
          <w:szCs w:val="24"/>
        </w:rPr>
        <w:t>,</w:t>
      </w:r>
      <w:r w:rsidR="00720555" w:rsidRPr="00720802">
        <w:rPr>
          <w:rFonts w:ascii="Arial" w:hAnsi="Arial" w:cs="Arial"/>
          <w:sz w:val="24"/>
          <w:szCs w:val="24"/>
        </w:rPr>
        <w:t xml:space="preserve"> </w:t>
      </w:r>
      <w:r>
        <w:rPr>
          <w:rFonts w:ascii="Arial" w:hAnsi="Arial" w:cs="Arial"/>
          <w:sz w:val="24"/>
          <w:szCs w:val="24"/>
        </w:rPr>
        <w:t>therefore, h</w:t>
      </w:r>
      <w:r w:rsidR="00720555" w:rsidRPr="00720802">
        <w:rPr>
          <w:rFonts w:ascii="Arial" w:hAnsi="Arial" w:cs="Arial"/>
          <w:sz w:val="24"/>
          <w:szCs w:val="24"/>
        </w:rPr>
        <w:t xml:space="preserve">ave impacted on </w:t>
      </w:r>
      <w:r w:rsidR="00795B4F">
        <w:rPr>
          <w:rFonts w:ascii="Arial" w:hAnsi="Arial" w:cs="Arial"/>
          <w:sz w:val="24"/>
          <w:szCs w:val="24"/>
        </w:rPr>
        <w:t xml:space="preserve">how well </w:t>
      </w:r>
      <w:r w:rsidR="00720555" w:rsidRPr="00720802">
        <w:rPr>
          <w:rFonts w:ascii="Arial" w:hAnsi="Arial" w:cs="Arial"/>
          <w:sz w:val="24"/>
          <w:szCs w:val="24"/>
        </w:rPr>
        <w:t>the</w:t>
      </w:r>
      <w:r w:rsidR="00795B4F">
        <w:rPr>
          <w:rFonts w:ascii="Arial" w:hAnsi="Arial" w:cs="Arial"/>
          <w:sz w:val="24"/>
          <w:szCs w:val="24"/>
        </w:rPr>
        <w:t>y</w:t>
      </w:r>
      <w:r w:rsidR="00720555" w:rsidRPr="00720802">
        <w:rPr>
          <w:rFonts w:ascii="Arial" w:hAnsi="Arial" w:cs="Arial"/>
          <w:sz w:val="24"/>
          <w:szCs w:val="24"/>
        </w:rPr>
        <w:t xml:space="preserve"> complet</w:t>
      </w:r>
      <w:r w:rsidR="00795B4F">
        <w:rPr>
          <w:rFonts w:ascii="Arial" w:hAnsi="Arial" w:cs="Arial"/>
          <w:sz w:val="24"/>
          <w:szCs w:val="24"/>
        </w:rPr>
        <w:t>ed</w:t>
      </w:r>
      <w:r w:rsidR="00720555" w:rsidRPr="00720802">
        <w:rPr>
          <w:rFonts w:ascii="Arial" w:hAnsi="Arial" w:cs="Arial"/>
          <w:sz w:val="24"/>
          <w:szCs w:val="24"/>
        </w:rPr>
        <w:t xml:space="preserve"> the summaries. </w:t>
      </w:r>
      <w:r w:rsidR="00D02E2D">
        <w:rPr>
          <w:rFonts w:ascii="Arial" w:hAnsi="Arial" w:cs="Arial"/>
          <w:sz w:val="24"/>
          <w:szCs w:val="24"/>
        </w:rPr>
        <w:t xml:space="preserve">Nurses indicated that the quality of a patient discharge summary depended on </w:t>
      </w:r>
      <w:r w:rsidR="00720555" w:rsidRPr="00720802">
        <w:rPr>
          <w:rFonts w:ascii="Arial" w:hAnsi="Arial" w:cs="Arial"/>
          <w:noProof/>
          <w:sz w:val="24"/>
          <w:szCs w:val="24"/>
        </w:rPr>
        <w:t>the skill and motivation of the nurse completing it, the amount of time they ha</w:t>
      </w:r>
      <w:r w:rsidR="00D02E2D">
        <w:rPr>
          <w:rFonts w:ascii="Arial" w:hAnsi="Arial" w:cs="Arial"/>
          <w:noProof/>
          <w:sz w:val="24"/>
          <w:szCs w:val="24"/>
        </w:rPr>
        <w:t>d</w:t>
      </w:r>
      <w:r w:rsidR="00720555" w:rsidRPr="00720802">
        <w:rPr>
          <w:rFonts w:ascii="Arial" w:hAnsi="Arial" w:cs="Arial"/>
          <w:noProof/>
          <w:sz w:val="24"/>
          <w:szCs w:val="24"/>
        </w:rPr>
        <w:t xml:space="preserve"> and other workload pressures: </w:t>
      </w:r>
    </w:p>
    <w:p w:rsidR="00FF5E77" w:rsidRPr="00720802" w:rsidRDefault="00720555" w:rsidP="00806BA0">
      <w:pPr>
        <w:tabs>
          <w:tab w:val="left" w:pos="709"/>
        </w:tabs>
        <w:spacing w:after="0" w:line="480" w:lineRule="auto"/>
        <w:contextualSpacing/>
        <w:jc w:val="center"/>
        <w:rPr>
          <w:rFonts w:ascii="Arial" w:hAnsi="Arial" w:cs="Arial"/>
          <w:i/>
          <w:sz w:val="24"/>
          <w:szCs w:val="24"/>
        </w:rPr>
      </w:pPr>
      <w:r w:rsidRPr="00720802">
        <w:rPr>
          <w:rFonts w:ascii="Arial" w:hAnsi="Arial" w:cs="Arial"/>
          <w:i/>
          <w:sz w:val="24"/>
          <w:szCs w:val="24"/>
        </w:rPr>
        <w:t xml:space="preserve"> “Very stressful with workload and high risk of information being wrong (due to other pressures and interruptions on unit)” (C2</w:t>
      </w:r>
      <w:r w:rsidR="00E71017">
        <w:rPr>
          <w:rFonts w:ascii="Arial" w:hAnsi="Arial" w:cs="Arial"/>
          <w:i/>
          <w:sz w:val="24"/>
          <w:szCs w:val="24"/>
        </w:rPr>
        <w:t xml:space="preserve">, </w:t>
      </w:r>
      <w:r w:rsidRPr="00720802">
        <w:rPr>
          <w:rFonts w:ascii="Arial" w:hAnsi="Arial" w:cs="Arial"/>
          <w:i/>
          <w:sz w:val="24"/>
          <w:szCs w:val="24"/>
        </w:rPr>
        <w:t>Band 5: &gt;5 yrs experience)</w:t>
      </w:r>
    </w:p>
    <w:p w:rsidR="00CD4AD1" w:rsidRPr="00177C54" w:rsidRDefault="001B2780" w:rsidP="001B2780">
      <w:pPr>
        <w:tabs>
          <w:tab w:val="left" w:pos="709"/>
        </w:tabs>
        <w:spacing w:after="0" w:line="480" w:lineRule="auto"/>
        <w:contextualSpacing/>
        <w:rPr>
          <w:rFonts w:ascii="Arial" w:hAnsi="Arial" w:cs="Arial"/>
          <w:i/>
          <w:sz w:val="24"/>
          <w:szCs w:val="24"/>
        </w:rPr>
      </w:pPr>
      <w:r w:rsidRPr="001B2780">
        <w:rPr>
          <w:rFonts w:ascii="Arial" w:hAnsi="Arial" w:cs="Arial"/>
          <w:sz w:val="24"/>
          <w:szCs w:val="24"/>
        </w:rPr>
        <w:t xml:space="preserve">Overall, nurse participants felt that with some changes, the patient discharge summary could be a valuable part of a holistic rehabilitation package. In particular, it was felt that it should be better incorporated into existing admission and discharge processes and paperwork. A number of practical suggestions to improve the utility of a patient discharge summary, including </w:t>
      </w:r>
      <w:r>
        <w:rPr>
          <w:rFonts w:ascii="Arial" w:hAnsi="Arial" w:cs="Arial"/>
          <w:sz w:val="24"/>
          <w:szCs w:val="24"/>
        </w:rPr>
        <w:t xml:space="preserve">the use of </w:t>
      </w:r>
      <w:r w:rsidRPr="001B2780">
        <w:rPr>
          <w:rFonts w:ascii="Arial" w:hAnsi="Arial" w:cs="Arial"/>
          <w:sz w:val="24"/>
          <w:szCs w:val="24"/>
        </w:rPr>
        <w:t xml:space="preserve">a more continuous record akin to a diary </w:t>
      </w:r>
      <w:r>
        <w:rPr>
          <w:rFonts w:ascii="Arial" w:hAnsi="Arial" w:cs="Arial"/>
          <w:sz w:val="24"/>
          <w:szCs w:val="24"/>
        </w:rPr>
        <w:t xml:space="preserve">and </w:t>
      </w:r>
      <w:r w:rsidRPr="001B2780">
        <w:rPr>
          <w:rFonts w:ascii="Arial" w:hAnsi="Arial" w:cs="Arial"/>
          <w:sz w:val="24"/>
          <w:szCs w:val="24"/>
        </w:rPr>
        <w:t xml:space="preserve">a pre-set computer version, which could be </w:t>
      </w:r>
      <w:r w:rsidR="00227462" w:rsidRPr="001B2780">
        <w:rPr>
          <w:rFonts w:ascii="Arial" w:hAnsi="Arial" w:cs="Arial"/>
          <w:sz w:val="24"/>
          <w:szCs w:val="24"/>
        </w:rPr>
        <w:t>typed,</w:t>
      </w:r>
      <w:r w:rsidRPr="001B2780">
        <w:rPr>
          <w:rFonts w:ascii="Arial" w:hAnsi="Arial" w:cs="Arial"/>
          <w:sz w:val="24"/>
          <w:szCs w:val="24"/>
        </w:rPr>
        <w:t xml:space="preserve"> were also made</w:t>
      </w:r>
      <w:r w:rsidR="00C71D44">
        <w:rPr>
          <w:rFonts w:ascii="Arial" w:hAnsi="Arial" w:cs="Arial"/>
          <w:sz w:val="24"/>
          <w:szCs w:val="24"/>
        </w:rPr>
        <w:t>.</w:t>
      </w:r>
    </w:p>
    <w:p w:rsidR="00C16036" w:rsidRPr="00177C54" w:rsidRDefault="001B2780" w:rsidP="00C71D44">
      <w:pPr>
        <w:tabs>
          <w:tab w:val="left" w:pos="709"/>
        </w:tabs>
        <w:spacing w:after="0" w:line="480" w:lineRule="auto"/>
        <w:contextualSpacing/>
        <w:jc w:val="center"/>
        <w:rPr>
          <w:rStyle w:val="italic"/>
          <w:rFonts w:ascii="Arial" w:hAnsi="Arial" w:cs="Arial"/>
          <w:bCs/>
          <w:i w:val="0"/>
          <w:sz w:val="24"/>
          <w:szCs w:val="24"/>
          <w:u w:val="single"/>
        </w:rPr>
      </w:pPr>
      <w:r w:rsidRPr="00177C54">
        <w:rPr>
          <w:rFonts w:ascii="Arial" w:hAnsi="Arial" w:cs="Arial"/>
          <w:i/>
          <w:sz w:val="24"/>
          <w:szCs w:val="24"/>
        </w:rPr>
        <w:t xml:space="preserve"> </w:t>
      </w:r>
    </w:p>
    <w:p w:rsidR="00005029" w:rsidRPr="00720802" w:rsidRDefault="00720555" w:rsidP="00806BA0">
      <w:pPr>
        <w:spacing w:after="0" w:line="480" w:lineRule="auto"/>
        <w:jc w:val="center"/>
        <w:rPr>
          <w:rStyle w:val="italic"/>
          <w:rFonts w:ascii="Arial" w:hAnsi="Arial" w:cs="Arial"/>
          <w:bCs/>
          <w:i w:val="0"/>
          <w:sz w:val="24"/>
          <w:szCs w:val="24"/>
          <w:u w:val="single"/>
        </w:rPr>
      </w:pPr>
      <w:r w:rsidRPr="00720802">
        <w:rPr>
          <w:rStyle w:val="italic"/>
          <w:rFonts w:ascii="Arial" w:hAnsi="Arial" w:cs="Arial"/>
          <w:bCs/>
          <w:i w:val="0"/>
          <w:sz w:val="24"/>
          <w:szCs w:val="24"/>
          <w:u w:val="single"/>
        </w:rPr>
        <w:t>DISCUSSION AND IMPLICATIONS FOR PRACTICE</w:t>
      </w:r>
    </w:p>
    <w:p w:rsidR="00994B0E" w:rsidRPr="00720802" w:rsidRDefault="00720555" w:rsidP="00806BA0">
      <w:pPr>
        <w:spacing w:after="0" w:line="480" w:lineRule="auto"/>
        <w:rPr>
          <w:rStyle w:val="italic"/>
          <w:rFonts w:ascii="Arial" w:hAnsi="Arial" w:cs="Arial"/>
          <w:bCs/>
          <w:i w:val="0"/>
          <w:sz w:val="24"/>
          <w:szCs w:val="24"/>
        </w:rPr>
      </w:pPr>
      <w:r w:rsidRPr="00720802">
        <w:rPr>
          <w:rStyle w:val="italic"/>
          <w:rFonts w:ascii="Arial" w:hAnsi="Arial" w:cs="Arial"/>
          <w:bCs/>
          <w:i w:val="0"/>
          <w:sz w:val="24"/>
          <w:szCs w:val="24"/>
        </w:rPr>
        <w:t>Our results support those of numerous other studies that comprehension and concentration are significant problems for many patients during the critical care discharge period (Bench and Day</w:t>
      </w:r>
      <w:r w:rsidR="002D5ACD" w:rsidRPr="00720802">
        <w:rPr>
          <w:rStyle w:val="italic"/>
          <w:rFonts w:ascii="Arial" w:hAnsi="Arial" w:cs="Arial"/>
          <w:bCs/>
          <w:i w:val="0"/>
          <w:sz w:val="24"/>
          <w:szCs w:val="24"/>
        </w:rPr>
        <w:t>,</w:t>
      </w:r>
      <w:r w:rsidRPr="00720802">
        <w:rPr>
          <w:rStyle w:val="italic"/>
          <w:rFonts w:ascii="Arial" w:hAnsi="Arial" w:cs="Arial"/>
          <w:bCs/>
          <w:i w:val="0"/>
          <w:sz w:val="24"/>
          <w:szCs w:val="24"/>
        </w:rPr>
        <w:t xml:space="preserve"> 2010). A primary aim of the patient discharge summary is to provide brief details of the critical care experience. In contrast to other similar interventions, such as patient diaries, they allow patients an earlier opportunity to understand what they have been through. </w:t>
      </w:r>
    </w:p>
    <w:p w:rsidR="00FF5E77" w:rsidRPr="00720802" w:rsidRDefault="00FF5E77" w:rsidP="00806BA0">
      <w:pPr>
        <w:spacing w:after="0" w:line="480" w:lineRule="auto"/>
        <w:rPr>
          <w:rStyle w:val="italic"/>
          <w:rFonts w:ascii="Arial" w:hAnsi="Arial" w:cs="Arial"/>
          <w:bCs/>
          <w:i w:val="0"/>
          <w:sz w:val="24"/>
          <w:szCs w:val="24"/>
        </w:rPr>
      </w:pPr>
    </w:p>
    <w:p w:rsidR="00200D70" w:rsidRPr="00720802" w:rsidRDefault="00720555" w:rsidP="00806BA0">
      <w:pPr>
        <w:spacing w:after="0" w:line="480" w:lineRule="auto"/>
        <w:rPr>
          <w:rFonts w:ascii="Arial" w:hAnsi="Arial" w:cs="Arial"/>
          <w:sz w:val="24"/>
          <w:szCs w:val="24"/>
        </w:rPr>
      </w:pPr>
      <w:r w:rsidRPr="00720802">
        <w:rPr>
          <w:rStyle w:val="italic"/>
          <w:rFonts w:ascii="Arial" w:hAnsi="Arial" w:cs="Arial"/>
          <w:bCs/>
          <w:i w:val="0"/>
          <w:sz w:val="24"/>
          <w:szCs w:val="24"/>
        </w:rPr>
        <w:t xml:space="preserve">Questionnaire data support that a patient discharge summary is likely to be of value during the critical care discharge period, supporting our postulation that it may help fill in the gaps in patients’ memory. Importantly, however, the content of summaries needs to address aspects considered relevant by patients and not be so basic that they </w:t>
      </w:r>
      <w:r w:rsidR="00EC2D3A" w:rsidRPr="00720802">
        <w:rPr>
          <w:rStyle w:val="italic"/>
          <w:rFonts w:ascii="Arial" w:hAnsi="Arial" w:cs="Arial"/>
          <w:bCs/>
          <w:i w:val="0"/>
          <w:sz w:val="24"/>
          <w:szCs w:val="24"/>
        </w:rPr>
        <w:t>are</w:t>
      </w:r>
      <w:r w:rsidRPr="00720802">
        <w:rPr>
          <w:rStyle w:val="italic"/>
          <w:rFonts w:ascii="Arial" w:hAnsi="Arial" w:cs="Arial"/>
          <w:bCs/>
          <w:i w:val="0"/>
          <w:sz w:val="24"/>
          <w:szCs w:val="24"/>
        </w:rPr>
        <w:t xml:space="preserve"> deemed superficial. An interesting finding was that patient discharge summaries may also be of value to ward nurses, helping them to better understand the patient experience and better support patients’ ongoing recovery. This suggests that the anxiety, depression and lack of confidence frequently experienced by ward nurses when taking over the care of critically ill patients (</w:t>
      </w:r>
      <w:r w:rsidRPr="00720802">
        <w:rPr>
          <w:rFonts w:ascii="Arial" w:hAnsi="Arial" w:cs="Arial"/>
          <w:sz w:val="24"/>
          <w:szCs w:val="24"/>
        </w:rPr>
        <w:t>Whittaker and Ball</w:t>
      </w:r>
      <w:r w:rsidR="002D5ACD" w:rsidRPr="00720802">
        <w:rPr>
          <w:rFonts w:ascii="Arial" w:hAnsi="Arial" w:cs="Arial"/>
          <w:sz w:val="24"/>
          <w:szCs w:val="24"/>
        </w:rPr>
        <w:t>,</w:t>
      </w:r>
      <w:r w:rsidRPr="00720802">
        <w:rPr>
          <w:rFonts w:ascii="Arial" w:hAnsi="Arial" w:cs="Arial"/>
          <w:sz w:val="24"/>
          <w:szCs w:val="24"/>
        </w:rPr>
        <w:t xml:space="preserve"> 2000</w:t>
      </w:r>
      <w:r w:rsidR="002D5ACD" w:rsidRPr="00720802">
        <w:rPr>
          <w:rFonts w:ascii="Arial" w:hAnsi="Arial" w:cs="Arial"/>
          <w:sz w:val="24"/>
          <w:szCs w:val="24"/>
        </w:rPr>
        <w:t>;</w:t>
      </w:r>
      <w:r w:rsidRPr="00720802">
        <w:rPr>
          <w:rFonts w:ascii="Arial" w:hAnsi="Arial" w:cs="Arial"/>
          <w:sz w:val="24"/>
          <w:szCs w:val="24"/>
        </w:rPr>
        <w:t xml:space="preserve"> Haines et al</w:t>
      </w:r>
      <w:r w:rsidR="002D5ACD" w:rsidRPr="00720802">
        <w:rPr>
          <w:rFonts w:ascii="Arial" w:hAnsi="Arial" w:cs="Arial"/>
          <w:sz w:val="24"/>
          <w:szCs w:val="24"/>
        </w:rPr>
        <w:t>.,</w:t>
      </w:r>
      <w:r w:rsidRPr="00720802">
        <w:rPr>
          <w:rFonts w:ascii="Arial" w:hAnsi="Arial" w:cs="Arial"/>
          <w:sz w:val="24"/>
          <w:szCs w:val="24"/>
        </w:rPr>
        <w:t xml:space="preserve"> 2001) might also be improved by the use of patient discharge summaries.</w:t>
      </w:r>
    </w:p>
    <w:p w:rsidR="00BA5B69" w:rsidRPr="00720802" w:rsidRDefault="00BA5B69" w:rsidP="00806BA0">
      <w:pPr>
        <w:spacing w:after="0" w:line="480" w:lineRule="auto"/>
        <w:rPr>
          <w:rFonts w:ascii="Arial" w:hAnsi="Arial" w:cs="Arial"/>
          <w:sz w:val="24"/>
          <w:szCs w:val="24"/>
        </w:rPr>
      </w:pPr>
    </w:p>
    <w:p w:rsidR="00356A1D" w:rsidRDefault="00356A1D" w:rsidP="00356A1D">
      <w:pPr>
        <w:spacing w:after="0" w:line="480" w:lineRule="auto"/>
        <w:rPr>
          <w:rStyle w:val="italic"/>
          <w:rFonts w:ascii="Arial" w:hAnsi="Arial" w:cs="Arial"/>
          <w:bCs/>
          <w:i w:val="0"/>
          <w:sz w:val="24"/>
          <w:szCs w:val="24"/>
        </w:rPr>
      </w:pPr>
      <w:r w:rsidRPr="00720802">
        <w:rPr>
          <w:rStyle w:val="italic"/>
          <w:rFonts w:ascii="Arial" w:hAnsi="Arial" w:cs="Arial"/>
          <w:bCs/>
          <w:i w:val="0"/>
          <w:sz w:val="24"/>
          <w:szCs w:val="24"/>
        </w:rPr>
        <w:t>There are resource implications associated with this intervention, but these are minimal</w:t>
      </w:r>
      <w:r w:rsidR="00980FEB">
        <w:rPr>
          <w:rStyle w:val="italic"/>
          <w:rFonts w:ascii="Arial" w:hAnsi="Arial" w:cs="Arial"/>
          <w:bCs/>
          <w:i w:val="0"/>
          <w:sz w:val="24"/>
          <w:szCs w:val="24"/>
        </w:rPr>
        <w:t>.</w:t>
      </w:r>
      <w:r w:rsidRPr="00720802">
        <w:rPr>
          <w:rStyle w:val="italic"/>
          <w:rFonts w:ascii="Arial" w:hAnsi="Arial" w:cs="Arial"/>
          <w:bCs/>
          <w:i w:val="0"/>
          <w:sz w:val="24"/>
          <w:szCs w:val="24"/>
        </w:rPr>
        <w:t xml:space="preserve"> </w:t>
      </w:r>
      <w:r w:rsidR="00980FEB">
        <w:rPr>
          <w:rStyle w:val="italic"/>
          <w:rFonts w:ascii="Arial" w:hAnsi="Arial" w:cs="Arial"/>
          <w:bCs/>
          <w:i w:val="0"/>
          <w:sz w:val="24"/>
          <w:szCs w:val="24"/>
        </w:rPr>
        <w:t>D</w:t>
      </w:r>
      <w:r w:rsidRPr="00720802">
        <w:rPr>
          <w:rStyle w:val="italic"/>
          <w:rFonts w:ascii="Arial" w:hAnsi="Arial" w:cs="Arial"/>
          <w:bCs/>
          <w:i w:val="0"/>
          <w:sz w:val="24"/>
          <w:szCs w:val="24"/>
        </w:rPr>
        <w:t>ata from studies of patient diaries (Knowles and Tarrier, 2009; Jones et al., 2010; Garrouste-Orgeas et al., 2012) su</w:t>
      </w:r>
      <w:r w:rsidR="00C03880">
        <w:rPr>
          <w:rStyle w:val="italic"/>
          <w:rFonts w:ascii="Arial" w:hAnsi="Arial" w:cs="Arial"/>
          <w:bCs/>
          <w:i w:val="0"/>
          <w:sz w:val="24"/>
          <w:szCs w:val="24"/>
        </w:rPr>
        <w:t xml:space="preserve">ggest </w:t>
      </w:r>
      <w:r w:rsidRPr="00720802">
        <w:rPr>
          <w:rStyle w:val="italic"/>
          <w:rFonts w:ascii="Arial" w:hAnsi="Arial" w:cs="Arial"/>
          <w:bCs/>
          <w:i w:val="0"/>
          <w:sz w:val="24"/>
          <w:szCs w:val="24"/>
        </w:rPr>
        <w:t xml:space="preserve">that </w:t>
      </w:r>
      <w:r w:rsidR="00C03880">
        <w:rPr>
          <w:rStyle w:val="italic"/>
          <w:rFonts w:ascii="Arial" w:hAnsi="Arial" w:cs="Arial"/>
          <w:bCs/>
          <w:i w:val="0"/>
          <w:sz w:val="24"/>
          <w:szCs w:val="24"/>
        </w:rPr>
        <w:t xml:space="preserve">providing </w:t>
      </w:r>
      <w:r w:rsidRPr="00720802">
        <w:rPr>
          <w:rStyle w:val="italic"/>
          <w:rFonts w:ascii="Arial" w:hAnsi="Arial" w:cs="Arial"/>
          <w:bCs/>
          <w:i w:val="0"/>
          <w:sz w:val="24"/>
          <w:szCs w:val="24"/>
        </w:rPr>
        <w:t xml:space="preserve">additional resources </w:t>
      </w:r>
      <w:r w:rsidR="00C03880">
        <w:rPr>
          <w:rStyle w:val="italic"/>
          <w:rFonts w:ascii="Arial" w:hAnsi="Arial" w:cs="Arial"/>
          <w:bCs/>
          <w:i w:val="0"/>
          <w:sz w:val="24"/>
          <w:szCs w:val="24"/>
        </w:rPr>
        <w:t xml:space="preserve">to facilitate </w:t>
      </w:r>
      <w:r w:rsidR="00984644">
        <w:rPr>
          <w:rStyle w:val="italic"/>
          <w:rFonts w:ascii="Arial" w:hAnsi="Arial" w:cs="Arial"/>
          <w:bCs/>
          <w:i w:val="0"/>
          <w:sz w:val="24"/>
          <w:szCs w:val="24"/>
        </w:rPr>
        <w:t>the use of reflective</w:t>
      </w:r>
      <w:r w:rsidR="00C03880">
        <w:rPr>
          <w:rStyle w:val="italic"/>
          <w:rFonts w:ascii="Arial" w:hAnsi="Arial" w:cs="Arial"/>
          <w:bCs/>
          <w:i w:val="0"/>
          <w:sz w:val="24"/>
          <w:szCs w:val="24"/>
        </w:rPr>
        <w:t xml:space="preserve"> interventions may be</w:t>
      </w:r>
      <w:r w:rsidRPr="00720802">
        <w:rPr>
          <w:rStyle w:val="italic"/>
          <w:rFonts w:ascii="Arial" w:hAnsi="Arial" w:cs="Arial"/>
          <w:bCs/>
          <w:i w:val="0"/>
          <w:sz w:val="24"/>
          <w:szCs w:val="24"/>
        </w:rPr>
        <w:t xml:space="preserve"> worthwhile </w:t>
      </w:r>
      <w:r w:rsidR="00980FEB">
        <w:rPr>
          <w:rStyle w:val="italic"/>
          <w:rFonts w:ascii="Arial" w:hAnsi="Arial" w:cs="Arial"/>
          <w:bCs/>
          <w:i w:val="0"/>
          <w:sz w:val="24"/>
          <w:szCs w:val="24"/>
        </w:rPr>
        <w:t xml:space="preserve">and cost-effective </w:t>
      </w:r>
      <w:r w:rsidRPr="00720802">
        <w:rPr>
          <w:rStyle w:val="italic"/>
          <w:rFonts w:ascii="Arial" w:hAnsi="Arial" w:cs="Arial"/>
          <w:bCs/>
          <w:i w:val="0"/>
          <w:sz w:val="24"/>
          <w:szCs w:val="24"/>
        </w:rPr>
        <w:t>in the longer</w:t>
      </w:r>
      <w:r w:rsidR="00C03880">
        <w:rPr>
          <w:rStyle w:val="italic"/>
          <w:rFonts w:ascii="Arial" w:hAnsi="Arial" w:cs="Arial"/>
          <w:bCs/>
          <w:i w:val="0"/>
          <w:sz w:val="24"/>
          <w:szCs w:val="24"/>
        </w:rPr>
        <w:t>-</w:t>
      </w:r>
      <w:r w:rsidRPr="00720802">
        <w:rPr>
          <w:rStyle w:val="italic"/>
          <w:rFonts w:ascii="Arial" w:hAnsi="Arial" w:cs="Arial"/>
          <w:bCs/>
          <w:i w:val="0"/>
          <w:sz w:val="24"/>
          <w:szCs w:val="24"/>
        </w:rPr>
        <w:t xml:space="preserve">term.    </w:t>
      </w:r>
    </w:p>
    <w:p w:rsidR="00C03880" w:rsidRPr="00720802" w:rsidRDefault="00C03880" w:rsidP="00356A1D">
      <w:pPr>
        <w:spacing w:after="0" w:line="480" w:lineRule="auto"/>
        <w:rPr>
          <w:rStyle w:val="italic"/>
          <w:rFonts w:ascii="Arial" w:hAnsi="Arial" w:cs="Arial"/>
          <w:bCs/>
          <w:i w:val="0"/>
          <w:sz w:val="24"/>
          <w:szCs w:val="24"/>
        </w:rPr>
      </w:pPr>
    </w:p>
    <w:p w:rsidR="00356A1D" w:rsidRPr="00720802" w:rsidRDefault="00720555" w:rsidP="00806BA0">
      <w:pPr>
        <w:spacing w:after="0" w:line="480" w:lineRule="auto"/>
        <w:rPr>
          <w:rStyle w:val="italic"/>
          <w:rFonts w:ascii="Arial" w:hAnsi="Arial" w:cs="Arial"/>
          <w:bCs/>
          <w:i w:val="0"/>
          <w:sz w:val="24"/>
          <w:szCs w:val="24"/>
        </w:rPr>
      </w:pPr>
      <w:r w:rsidRPr="00720802">
        <w:rPr>
          <w:rStyle w:val="italic"/>
          <w:rFonts w:ascii="Arial" w:hAnsi="Arial" w:cs="Arial"/>
          <w:bCs/>
          <w:i w:val="0"/>
          <w:sz w:val="24"/>
          <w:szCs w:val="24"/>
        </w:rPr>
        <w:t xml:space="preserve">Our data suggest that it is possible for nurses in a busy critical care unit to write patient discharge summaries, if they are provided with appropriate guidelines and support. </w:t>
      </w:r>
      <w:r w:rsidR="00356A1D" w:rsidRPr="00720802">
        <w:rPr>
          <w:rStyle w:val="italic"/>
          <w:rFonts w:ascii="Arial" w:hAnsi="Arial" w:cs="Arial"/>
          <w:bCs/>
          <w:i w:val="0"/>
          <w:sz w:val="24"/>
          <w:szCs w:val="24"/>
        </w:rPr>
        <w:t xml:space="preserve">We found that nurses’ perceptions of the usefulness and feasibility of patient discharge summaries varied, a factor which might impact on future motivation to complete them. Some nurses may not consider facilitating </w:t>
      </w:r>
      <w:r w:rsidR="00461DDA" w:rsidRPr="00720802">
        <w:rPr>
          <w:rStyle w:val="italic"/>
          <w:rFonts w:ascii="Arial" w:hAnsi="Arial" w:cs="Arial"/>
          <w:bCs/>
          <w:i w:val="0"/>
          <w:sz w:val="24"/>
          <w:szCs w:val="24"/>
        </w:rPr>
        <w:t xml:space="preserve">ongoing </w:t>
      </w:r>
      <w:r w:rsidR="00356A1D" w:rsidRPr="00720802">
        <w:rPr>
          <w:rStyle w:val="italic"/>
          <w:rFonts w:ascii="Arial" w:hAnsi="Arial" w:cs="Arial"/>
          <w:bCs/>
          <w:i w:val="0"/>
          <w:sz w:val="24"/>
          <w:szCs w:val="24"/>
        </w:rPr>
        <w:t xml:space="preserve">recovery an important part of their role. Reinforcing the importance of rehabilitation as part of critical care (NICE, 2009) is therefore </w:t>
      </w:r>
      <w:r w:rsidR="00461DDA" w:rsidRPr="00720802">
        <w:rPr>
          <w:rStyle w:val="italic"/>
          <w:rFonts w:ascii="Arial" w:hAnsi="Arial" w:cs="Arial"/>
          <w:bCs/>
          <w:i w:val="0"/>
          <w:sz w:val="24"/>
          <w:szCs w:val="24"/>
        </w:rPr>
        <w:t xml:space="preserve">an </w:t>
      </w:r>
      <w:r w:rsidR="00356A1D" w:rsidRPr="00720802">
        <w:rPr>
          <w:rStyle w:val="italic"/>
          <w:rFonts w:ascii="Arial" w:hAnsi="Arial" w:cs="Arial"/>
          <w:bCs/>
          <w:i w:val="0"/>
          <w:sz w:val="24"/>
          <w:szCs w:val="24"/>
        </w:rPr>
        <w:t xml:space="preserve">important </w:t>
      </w:r>
      <w:r w:rsidR="00461DDA" w:rsidRPr="00720802">
        <w:rPr>
          <w:rStyle w:val="italic"/>
          <w:rFonts w:ascii="Arial" w:hAnsi="Arial" w:cs="Arial"/>
          <w:bCs/>
          <w:i w:val="0"/>
          <w:sz w:val="24"/>
          <w:szCs w:val="24"/>
        </w:rPr>
        <w:t xml:space="preserve">priority </w:t>
      </w:r>
      <w:r w:rsidR="00356A1D" w:rsidRPr="00720802">
        <w:rPr>
          <w:rStyle w:val="italic"/>
          <w:rFonts w:ascii="Arial" w:hAnsi="Arial" w:cs="Arial"/>
          <w:bCs/>
          <w:i w:val="0"/>
          <w:sz w:val="24"/>
          <w:szCs w:val="24"/>
        </w:rPr>
        <w:t xml:space="preserve">for all </w:t>
      </w:r>
      <w:r w:rsidR="00790875">
        <w:rPr>
          <w:rStyle w:val="italic"/>
          <w:rFonts w:ascii="Arial" w:hAnsi="Arial" w:cs="Arial"/>
          <w:bCs/>
          <w:i w:val="0"/>
          <w:sz w:val="24"/>
          <w:szCs w:val="24"/>
        </w:rPr>
        <w:t>health care professionals</w:t>
      </w:r>
      <w:r w:rsidR="00356A1D" w:rsidRPr="00720802">
        <w:rPr>
          <w:rStyle w:val="italic"/>
          <w:rFonts w:ascii="Arial" w:hAnsi="Arial" w:cs="Arial"/>
          <w:bCs/>
          <w:i w:val="0"/>
          <w:sz w:val="24"/>
          <w:szCs w:val="24"/>
        </w:rPr>
        <w:t xml:space="preserve">. </w:t>
      </w:r>
    </w:p>
    <w:p w:rsidR="00500861" w:rsidRPr="00720802" w:rsidRDefault="00500861" w:rsidP="00806BA0">
      <w:pPr>
        <w:spacing w:after="0" w:line="480" w:lineRule="auto"/>
        <w:rPr>
          <w:rFonts w:ascii="Arial" w:hAnsi="Arial" w:cs="Arial"/>
          <w:sz w:val="24"/>
          <w:szCs w:val="24"/>
        </w:rPr>
      </w:pPr>
    </w:p>
    <w:p w:rsidR="0078342D" w:rsidRPr="00720802" w:rsidRDefault="00720555" w:rsidP="00806BA0">
      <w:pPr>
        <w:spacing w:after="0" w:line="480" w:lineRule="auto"/>
        <w:rPr>
          <w:rStyle w:val="italic"/>
          <w:rFonts w:ascii="Arial" w:hAnsi="Arial" w:cs="Arial"/>
          <w:bCs/>
          <w:i w:val="0"/>
          <w:sz w:val="24"/>
          <w:szCs w:val="24"/>
        </w:rPr>
      </w:pPr>
      <w:r w:rsidRPr="00720802">
        <w:rPr>
          <w:rStyle w:val="italic"/>
          <w:rFonts w:ascii="Arial" w:hAnsi="Arial" w:cs="Arial"/>
          <w:bCs/>
          <w:i w:val="0"/>
          <w:sz w:val="24"/>
          <w:szCs w:val="24"/>
        </w:rPr>
        <w:t>We gave the summary to patients immediately prior to their discharge from critical care. Despite it being a brief intervention, many still felt unable to engage with the information at this point or during the early days on the ward, with some patients completely unaware of having received it. During the critical care discharge period, patients often experience heightened anxiety</w:t>
      </w:r>
      <w:r w:rsidR="00A012E7" w:rsidRPr="00720802">
        <w:rPr>
          <w:rStyle w:val="italic"/>
          <w:rFonts w:ascii="Arial" w:hAnsi="Arial" w:cs="Arial"/>
          <w:bCs/>
          <w:i w:val="0"/>
          <w:sz w:val="24"/>
          <w:szCs w:val="24"/>
        </w:rPr>
        <w:t>, due in part to feelings of confusion and disorientat</w:t>
      </w:r>
      <w:r w:rsidR="0078342D" w:rsidRPr="00720802">
        <w:rPr>
          <w:rStyle w:val="italic"/>
          <w:rFonts w:ascii="Arial" w:hAnsi="Arial" w:cs="Arial"/>
          <w:bCs/>
          <w:i w:val="0"/>
          <w:sz w:val="24"/>
          <w:szCs w:val="24"/>
        </w:rPr>
        <w:t>ion</w:t>
      </w:r>
      <w:r w:rsidRPr="00720802">
        <w:rPr>
          <w:rStyle w:val="italic"/>
          <w:rFonts w:ascii="Arial" w:hAnsi="Arial" w:cs="Arial"/>
          <w:bCs/>
          <w:i w:val="0"/>
          <w:sz w:val="24"/>
          <w:szCs w:val="24"/>
        </w:rPr>
        <w:t xml:space="preserve"> (Bench and Day</w:t>
      </w:r>
      <w:r w:rsidR="002D5ACD" w:rsidRPr="00720802">
        <w:rPr>
          <w:rStyle w:val="italic"/>
          <w:rFonts w:ascii="Arial" w:hAnsi="Arial" w:cs="Arial"/>
          <w:bCs/>
          <w:i w:val="0"/>
          <w:sz w:val="24"/>
          <w:szCs w:val="24"/>
        </w:rPr>
        <w:t>,</w:t>
      </w:r>
      <w:r w:rsidRPr="00720802">
        <w:rPr>
          <w:rStyle w:val="italic"/>
          <w:rFonts w:ascii="Arial" w:hAnsi="Arial" w:cs="Arial"/>
          <w:bCs/>
          <w:i w:val="0"/>
          <w:sz w:val="24"/>
          <w:szCs w:val="24"/>
        </w:rPr>
        <w:t xml:space="preserve"> 2010</w:t>
      </w:r>
      <w:r w:rsidR="002D5ACD" w:rsidRPr="00720802">
        <w:rPr>
          <w:rStyle w:val="italic"/>
          <w:rFonts w:ascii="Arial" w:hAnsi="Arial" w:cs="Arial"/>
          <w:bCs/>
          <w:i w:val="0"/>
          <w:sz w:val="24"/>
          <w:szCs w:val="24"/>
        </w:rPr>
        <w:t>;</w:t>
      </w:r>
      <w:r w:rsidRPr="00720802">
        <w:rPr>
          <w:rStyle w:val="italic"/>
          <w:rFonts w:ascii="Arial" w:hAnsi="Arial" w:cs="Arial"/>
          <w:bCs/>
          <w:i w:val="0"/>
          <w:sz w:val="24"/>
          <w:szCs w:val="24"/>
        </w:rPr>
        <w:t xml:space="preserve"> Jones et al</w:t>
      </w:r>
      <w:r w:rsidR="002D5ACD" w:rsidRPr="00720802">
        <w:rPr>
          <w:rStyle w:val="italic"/>
          <w:rFonts w:ascii="Arial" w:hAnsi="Arial" w:cs="Arial"/>
          <w:bCs/>
          <w:i w:val="0"/>
          <w:sz w:val="24"/>
          <w:szCs w:val="24"/>
        </w:rPr>
        <w:t>.,</w:t>
      </w:r>
      <w:r w:rsidRPr="00720802">
        <w:rPr>
          <w:rStyle w:val="italic"/>
          <w:rFonts w:ascii="Arial" w:hAnsi="Arial" w:cs="Arial"/>
          <w:bCs/>
          <w:i w:val="0"/>
          <w:sz w:val="24"/>
          <w:szCs w:val="24"/>
        </w:rPr>
        <w:t xml:space="preserve"> 2010). </w:t>
      </w:r>
      <w:r w:rsidR="0078342D" w:rsidRPr="00720802">
        <w:rPr>
          <w:rStyle w:val="italic"/>
          <w:rFonts w:ascii="Arial" w:hAnsi="Arial" w:cs="Arial"/>
          <w:bCs/>
          <w:i w:val="0"/>
          <w:sz w:val="24"/>
          <w:szCs w:val="24"/>
        </w:rPr>
        <w:t xml:space="preserve">These problems </w:t>
      </w:r>
      <w:r w:rsidRPr="00720802">
        <w:rPr>
          <w:rStyle w:val="italic"/>
          <w:rFonts w:ascii="Arial" w:hAnsi="Arial" w:cs="Arial"/>
          <w:bCs/>
          <w:i w:val="0"/>
          <w:sz w:val="24"/>
          <w:szCs w:val="24"/>
        </w:rPr>
        <w:t>may have negatively impacted on their engagement with the patient discharge summaries</w:t>
      </w:r>
      <w:r w:rsidR="0078342D" w:rsidRPr="00720802">
        <w:rPr>
          <w:rStyle w:val="italic"/>
          <w:rFonts w:ascii="Arial" w:hAnsi="Arial" w:cs="Arial"/>
          <w:bCs/>
          <w:i w:val="0"/>
          <w:sz w:val="24"/>
          <w:szCs w:val="24"/>
        </w:rPr>
        <w:t>. It would be interesting to explore whether also giving the discharge summary to relatives, who could then pass on the information at a later time point, might be of help for such patients.</w:t>
      </w:r>
    </w:p>
    <w:p w:rsidR="0078342D" w:rsidRPr="00720802" w:rsidRDefault="0078342D" w:rsidP="00806BA0">
      <w:pPr>
        <w:spacing w:after="0" w:line="480" w:lineRule="auto"/>
        <w:rPr>
          <w:rStyle w:val="italic"/>
          <w:rFonts w:ascii="Arial" w:hAnsi="Arial" w:cs="Arial"/>
          <w:bCs/>
          <w:i w:val="0"/>
          <w:sz w:val="24"/>
          <w:szCs w:val="24"/>
        </w:rPr>
      </w:pPr>
    </w:p>
    <w:p w:rsidR="0078342D" w:rsidRPr="00720802" w:rsidRDefault="0078342D" w:rsidP="00806BA0">
      <w:pPr>
        <w:spacing w:after="0" w:line="480" w:lineRule="auto"/>
        <w:rPr>
          <w:rStyle w:val="italic"/>
          <w:rFonts w:ascii="Arial" w:hAnsi="Arial" w:cs="Arial"/>
          <w:bCs/>
          <w:i w:val="0"/>
          <w:sz w:val="24"/>
          <w:szCs w:val="24"/>
        </w:rPr>
      </w:pPr>
      <w:r w:rsidRPr="00720802">
        <w:rPr>
          <w:rStyle w:val="italic"/>
          <w:rFonts w:ascii="Arial" w:hAnsi="Arial" w:cs="Arial"/>
          <w:bCs/>
          <w:i w:val="0"/>
          <w:sz w:val="24"/>
          <w:szCs w:val="24"/>
        </w:rPr>
        <w:t>Fi</w:t>
      </w:r>
      <w:r w:rsidR="00720555" w:rsidRPr="00720802">
        <w:rPr>
          <w:rStyle w:val="italic"/>
          <w:rFonts w:ascii="Arial" w:hAnsi="Arial" w:cs="Arial"/>
          <w:bCs/>
          <w:i w:val="0"/>
          <w:sz w:val="24"/>
          <w:szCs w:val="24"/>
        </w:rPr>
        <w:t>ndings highlight the importance of combining written resources with effective verbal information (Bench et al</w:t>
      </w:r>
      <w:r w:rsidR="002D5ACD" w:rsidRPr="00720802">
        <w:rPr>
          <w:rStyle w:val="italic"/>
          <w:rFonts w:ascii="Arial" w:hAnsi="Arial" w:cs="Arial"/>
          <w:bCs/>
          <w:i w:val="0"/>
          <w:sz w:val="24"/>
          <w:szCs w:val="24"/>
        </w:rPr>
        <w:t>.,</w:t>
      </w:r>
      <w:r w:rsidR="00720555" w:rsidRPr="00720802">
        <w:rPr>
          <w:rStyle w:val="italic"/>
          <w:rFonts w:ascii="Arial" w:hAnsi="Arial" w:cs="Arial"/>
          <w:bCs/>
          <w:i w:val="0"/>
          <w:sz w:val="24"/>
          <w:szCs w:val="24"/>
        </w:rPr>
        <w:t xml:space="preserve"> 2013) and support the further development of critical care follow up roles. Follow up personnel can aid interaction with written information (Endacott et al</w:t>
      </w:r>
      <w:r w:rsidR="002D5ACD" w:rsidRPr="00720802">
        <w:rPr>
          <w:rStyle w:val="italic"/>
          <w:rFonts w:ascii="Arial" w:hAnsi="Arial" w:cs="Arial"/>
          <w:bCs/>
          <w:i w:val="0"/>
          <w:sz w:val="24"/>
          <w:szCs w:val="24"/>
        </w:rPr>
        <w:t>.,</w:t>
      </w:r>
      <w:r w:rsidR="00720555" w:rsidRPr="00720802">
        <w:rPr>
          <w:rStyle w:val="italic"/>
          <w:rFonts w:ascii="Arial" w:hAnsi="Arial" w:cs="Arial"/>
          <w:bCs/>
          <w:i w:val="0"/>
          <w:sz w:val="24"/>
          <w:szCs w:val="24"/>
        </w:rPr>
        <w:t xml:space="preserve"> 2009), providing opportunity for discussion about the content of discharge summaries. This could enhance patients’ understanding and facilitate the early critical illness recovery phase through improved perceptions of progress. Future research needs to assess not only the impact of combining patient discharge summaries with in-hospital critical care follow up, but also the most appropriate time for giving patient discharge summaries, an issue which also remains in debate with </w:t>
      </w:r>
      <w:r w:rsidR="00B26F66" w:rsidRPr="00720802">
        <w:rPr>
          <w:rStyle w:val="italic"/>
          <w:rFonts w:ascii="Arial" w:hAnsi="Arial" w:cs="Arial"/>
          <w:bCs/>
          <w:i w:val="0"/>
          <w:sz w:val="24"/>
          <w:szCs w:val="24"/>
        </w:rPr>
        <w:t xml:space="preserve">the use of </w:t>
      </w:r>
      <w:r w:rsidR="00720555" w:rsidRPr="00720802">
        <w:rPr>
          <w:rStyle w:val="italic"/>
          <w:rFonts w:ascii="Arial" w:hAnsi="Arial" w:cs="Arial"/>
          <w:bCs/>
          <w:i w:val="0"/>
          <w:sz w:val="24"/>
          <w:szCs w:val="24"/>
        </w:rPr>
        <w:t>patient diar</w:t>
      </w:r>
      <w:r w:rsidR="00B26F66" w:rsidRPr="00720802">
        <w:rPr>
          <w:rStyle w:val="italic"/>
          <w:rFonts w:ascii="Arial" w:hAnsi="Arial" w:cs="Arial"/>
          <w:bCs/>
          <w:i w:val="0"/>
          <w:sz w:val="24"/>
          <w:szCs w:val="24"/>
        </w:rPr>
        <w:t>ies</w:t>
      </w:r>
      <w:r w:rsidR="00720555" w:rsidRPr="00720802">
        <w:rPr>
          <w:rStyle w:val="italic"/>
          <w:rFonts w:ascii="Arial" w:hAnsi="Arial" w:cs="Arial"/>
          <w:bCs/>
          <w:i w:val="0"/>
          <w:sz w:val="24"/>
          <w:szCs w:val="24"/>
        </w:rPr>
        <w:t xml:space="preserve"> (Phillips</w:t>
      </w:r>
      <w:r w:rsidR="002D5ACD" w:rsidRPr="00720802">
        <w:rPr>
          <w:rStyle w:val="italic"/>
          <w:rFonts w:ascii="Arial" w:hAnsi="Arial" w:cs="Arial"/>
          <w:bCs/>
          <w:i w:val="0"/>
          <w:sz w:val="24"/>
          <w:szCs w:val="24"/>
        </w:rPr>
        <w:t>,</w:t>
      </w:r>
      <w:r w:rsidR="00720555" w:rsidRPr="00720802">
        <w:rPr>
          <w:rStyle w:val="italic"/>
          <w:rFonts w:ascii="Arial" w:hAnsi="Arial" w:cs="Arial"/>
          <w:bCs/>
          <w:i w:val="0"/>
          <w:sz w:val="24"/>
          <w:szCs w:val="24"/>
        </w:rPr>
        <w:t xml:space="preserve"> 2011).</w:t>
      </w:r>
      <w:r w:rsidRPr="00720802">
        <w:rPr>
          <w:rStyle w:val="italic"/>
          <w:rFonts w:ascii="Arial" w:hAnsi="Arial" w:cs="Arial"/>
          <w:bCs/>
          <w:i w:val="0"/>
          <w:sz w:val="24"/>
          <w:szCs w:val="24"/>
        </w:rPr>
        <w:t xml:space="preserve"> </w:t>
      </w:r>
    </w:p>
    <w:p w:rsidR="0078342D" w:rsidRPr="00720802" w:rsidRDefault="0078342D" w:rsidP="00806BA0">
      <w:pPr>
        <w:spacing w:after="0" w:line="480" w:lineRule="auto"/>
        <w:rPr>
          <w:rStyle w:val="italic"/>
          <w:rFonts w:ascii="Arial" w:hAnsi="Arial" w:cs="Arial"/>
          <w:bCs/>
          <w:i w:val="0"/>
          <w:sz w:val="24"/>
          <w:szCs w:val="24"/>
        </w:rPr>
      </w:pPr>
    </w:p>
    <w:p w:rsidR="00005029" w:rsidRPr="00720802" w:rsidRDefault="00720555" w:rsidP="00806BA0">
      <w:pPr>
        <w:spacing w:after="0" w:line="480" w:lineRule="auto"/>
        <w:rPr>
          <w:rFonts w:ascii="Arial" w:hAnsi="Arial" w:cs="Arial"/>
          <w:b/>
          <w:sz w:val="24"/>
          <w:szCs w:val="24"/>
        </w:rPr>
      </w:pPr>
      <w:r w:rsidRPr="00720802">
        <w:rPr>
          <w:rFonts w:ascii="Arial" w:hAnsi="Arial" w:cs="Arial"/>
          <w:sz w:val="24"/>
          <w:szCs w:val="24"/>
        </w:rPr>
        <w:t xml:space="preserve">Nurses did not always know their patients well enough to write a patient discharge summary. This </w:t>
      </w:r>
      <w:r w:rsidR="00356A1D" w:rsidRPr="00720802">
        <w:rPr>
          <w:rFonts w:ascii="Arial" w:hAnsi="Arial" w:cs="Arial"/>
          <w:sz w:val="24"/>
          <w:szCs w:val="24"/>
        </w:rPr>
        <w:t xml:space="preserve">could </w:t>
      </w:r>
      <w:r w:rsidRPr="00720802">
        <w:rPr>
          <w:rFonts w:ascii="Arial" w:hAnsi="Arial" w:cs="Arial"/>
          <w:sz w:val="24"/>
          <w:szCs w:val="24"/>
        </w:rPr>
        <w:t>impact on communication between health care professionals, and the delivery of effective handovers, an area of practice vital for optimum patient s</w:t>
      </w:r>
      <w:r w:rsidR="002D5ACD" w:rsidRPr="00720802">
        <w:rPr>
          <w:rFonts w:ascii="Arial" w:hAnsi="Arial" w:cs="Arial"/>
          <w:sz w:val="24"/>
          <w:szCs w:val="24"/>
        </w:rPr>
        <w:t xml:space="preserve">afety and quality of care (NICE, </w:t>
      </w:r>
      <w:r w:rsidRPr="00720802">
        <w:rPr>
          <w:rFonts w:ascii="Arial" w:hAnsi="Arial" w:cs="Arial"/>
          <w:sz w:val="24"/>
          <w:szCs w:val="24"/>
        </w:rPr>
        <w:t>2009</w:t>
      </w:r>
      <w:r w:rsidR="002D5ACD" w:rsidRPr="00720802">
        <w:rPr>
          <w:rFonts w:ascii="Arial" w:hAnsi="Arial" w:cs="Arial"/>
          <w:sz w:val="24"/>
          <w:szCs w:val="24"/>
        </w:rPr>
        <w:t>;</w:t>
      </w:r>
      <w:r w:rsidRPr="00720802">
        <w:rPr>
          <w:rFonts w:ascii="Arial" w:hAnsi="Arial" w:cs="Arial"/>
          <w:sz w:val="24"/>
          <w:szCs w:val="24"/>
        </w:rPr>
        <w:t xml:space="preserve"> Williams et al</w:t>
      </w:r>
      <w:r w:rsidR="002D5ACD" w:rsidRPr="00720802">
        <w:rPr>
          <w:rFonts w:ascii="Arial" w:hAnsi="Arial" w:cs="Arial"/>
          <w:sz w:val="24"/>
          <w:szCs w:val="24"/>
        </w:rPr>
        <w:t>.,</w:t>
      </w:r>
      <w:r w:rsidRPr="00720802">
        <w:rPr>
          <w:rFonts w:ascii="Arial" w:hAnsi="Arial" w:cs="Arial"/>
          <w:sz w:val="24"/>
          <w:szCs w:val="24"/>
        </w:rPr>
        <w:t xml:space="preserve"> 2010</w:t>
      </w:r>
      <w:r w:rsidR="002D5ACD" w:rsidRPr="00720802">
        <w:rPr>
          <w:rFonts w:ascii="Arial" w:hAnsi="Arial" w:cs="Arial"/>
          <w:sz w:val="24"/>
          <w:szCs w:val="24"/>
        </w:rPr>
        <w:t>;</w:t>
      </w:r>
      <w:r w:rsidRPr="00720802">
        <w:rPr>
          <w:rFonts w:ascii="Arial" w:hAnsi="Arial" w:cs="Arial"/>
          <w:sz w:val="24"/>
          <w:szCs w:val="24"/>
        </w:rPr>
        <w:t xml:space="preserve"> Wickham and Wong</w:t>
      </w:r>
      <w:r w:rsidR="002D5ACD" w:rsidRPr="00720802">
        <w:rPr>
          <w:rFonts w:ascii="Arial" w:hAnsi="Arial" w:cs="Arial"/>
          <w:sz w:val="24"/>
          <w:szCs w:val="24"/>
        </w:rPr>
        <w:t>,</w:t>
      </w:r>
      <w:r w:rsidRPr="00720802">
        <w:rPr>
          <w:rFonts w:ascii="Arial" w:hAnsi="Arial" w:cs="Arial"/>
          <w:sz w:val="24"/>
          <w:szCs w:val="24"/>
        </w:rPr>
        <w:t xml:space="preserve"> 2012). Further research also needs to explore who might be the best people to write patient discharge summaries. Patient diaries are commonly completed by nurses and/or relatives (Roulin et al</w:t>
      </w:r>
      <w:r w:rsidR="002D5ACD" w:rsidRPr="00720802">
        <w:rPr>
          <w:rFonts w:ascii="Arial" w:hAnsi="Arial" w:cs="Arial"/>
          <w:sz w:val="24"/>
          <w:szCs w:val="24"/>
        </w:rPr>
        <w:t>.,</w:t>
      </w:r>
      <w:r w:rsidRPr="00720802">
        <w:rPr>
          <w:rFonts w:ascii="Arial" w:hAnsi="Arial" w:cs="Arial"/>
          <w:sz w:val="24"/>
          <w:szCs w:val="24"/>
        </w:rPr>
        <w:t xml:space="preserve"> 2007</w:t>
      </w:r>
      <w:r w:rsidR="002D5ACD" w:rsidRPr="00720802">
        <w:rPr>
          <w:rFonts w:ascii="Arial" w:hAnsi="Arial" w:cs="Arial"/>
          <w:sz w:val="24"/>
          <w:szCs w:val="24"/>
        </w:rPr>
        <w:t>;</w:t>
      </w:r>
      <w:r w:rsidRPr="00720802">
        <w:rPr>
          <w:rStyle w:val="italic"/>
          <w:rFonts w:ascii="Arial" w:hAnsi="Arial" w:cs="Arial"/>
          <w:bCs/>
          <w:i w:val="0"/>
          <w:sz w:val="24"/>
          <w:szCs w:val="24"/>
        </w:rPr>
        <w:t xml:space="preserve"> Phillips</w:t>
      </w:r>
      <w:r w:rsidR="002D5ACD" w:rsidRPr="00720802">
        <w:rPr>
          <w:rStyle w:val="italic"/>
          <w:rFonts w:ascii="Arial" w:hAnsi="Arial" w:cs="Arial"/>
          <w:bCs/>
          <w:i w:val="0"/>
          <w:sz w:val="24"/>
          <w:szCs w:val="24"/>
        </w:rPr>
        <w:t>,</w:t>
      </w:r>
      <w:r w:rsidRPr="00720802">
        <w:rPr>
          <w:rStyle w:val="italic"/>
          <w:rFonts w:ascii="Arial" w:hAnsi="Arial" w:cs="Arial"/>
          <w:bCs/>
          <w:i w:val="0"/>
          <w:sz w:val="24"/>
          <w:szCs w:val="24"/>
        </w:rPr>
        <w:t xml:space="preserve"> 2011</w:t>
      </w:r>
      <w:r w:rsidRPr="00720802">
        <w:rPr>
          <w:rFonts w:ascii="Arial" w:hAnsi="Arial" w:cs="Arial"/>
          <w:sz w:val="24"/>
          <w:szCs w:val="24"/>
        </w:rPr>
        <w:t>). In our study, it was the bedside critical care nurse who completed the summaries but the potential impact of other health care professionals, for example, doctors and AHPs contributing or leading their completion merits investigation. The format in which summaries are written (hand written vs computerised, free hand vs template) also warrants further exploration. Since completion of our study, guidelines on writing patient discharge summaries have been produced</w:t>
      </w:r>
      <w:r w:rsidR="0078342D" w:rsidRPr="00720802">
        <w:rPr>
          <w:rFonts w:ascii="Arial" w:hAnsi="Arial" w:cs="Arial"/>
          <w:sz w:val="24"/>
          <w:szCs w:val="24"/>
        </w:rPr>
        <w:t xml:space="preserve"> by the project team</w:t>
      </w:r>
      <w:r w:rsidRPr="00720802">
        <w:rPr>
          <w:rFonts w:ascii="Arial" w:hAnsi="Arial" w:cs="Arial"/>
          <w:sz w:val="24"/>
          <w:szCs w:val="24"/>
        </w:rPr>
        <w:t>, which are freely available to download from the ICUSteps website (</w:t>
      </w:r>
      <w:hyperlink r:id="rId8" w:history="1">
        <w:r w:rsidRPr="00720802">
          <w:rPr>
            <w:rStyle w:val="Hyperlink"/>
            <w:rFonts w:ascii="Arial" w:hAnsi="Arial" w:cs="Arial"/>
            <w:sz w:val="24"/>
            <w:szCs w:val="24"/>
          </w:rPr>
          <w:t>www.icusteps.org</w:t>
        </w:r>
      </w:hyperlink>
      <w:r w:rsidRPr="00720802">
        <w:rPr>
          <w:rFonts w:ascii="Arial" w:hAnsi="Arial" w:cs="Arial"/>
          <w:sz w:val="24"/>
          <w:szCs w:val="24"/>
        </w:rPr>
        <w:t>).</w:t>
      </w:r>
      <w:r w:rsidRPr="00720802">
        <w:rPr>
          <w:rFonts w:ascii="Arial" w:hAnsi="Arial" w:cs="Arial"/>
          <w:b/>
          <w:sz w:val="24"/>
          <w:szCs w:val="24"/>
        </w:rPr>
        <w:t xml:space="preserve"> </w:t>
      </w:r>
    </w:p>
    <w:p w:rsidR="00A726FD" w:rsidRDefault="00A726FD" w:rsidP="00806BA0">
      <w:pPr>
        <w:spacing w:after="0" w:line="480" w:lineRule="auto"/>
        <w:rPr>
          <w:rFonts w:ascii="Arial" w:hAnsi="Arial" w:cs="Arial"/>
          <w:sz w:val="24"/>
          <w:szCs w:val="24"/>
          <w:u w:val="single"/>
        </w:rPr>
      </w:pPr>
    </w:p>
    <w:p w:rsidR="00500861" w:rsidRPr="00720802" w:rsidRDefault="00720555" w:rsidP="00806BA0">
      <w:pPr>
        <w:spacing w:after="0" w:line="480" w:lineRule="auto"/>
        <w:rPr>
          <w:rFonts w:ascii="Arial" w:hAnsi="Arial" w:cs="Arial"/>
          <w:sz w:val="24"/>
          <w:szCs w:val="24"/>
          <w:u w:val="single"/>
        </w:rPr>
      </w:pPr>
      <w:r w:rsidRPr="00720802">
        <w:rPr>
          <w:rFonts w:ascii="Arial" w:hAnsi="Arial" w:cs="Arial"/>
          <w:sz w:val="24"/>
          <w:szCs w:val="24"/>
          <w:u w:val="single"/>
        </w:rPr>
        <w:t>Limitations</w:t>
      </w:r>
    </w:p>
    <w:p w:rsidR="00500861" w:rsidRPr="00720802" w:rsidRDefault="00A42787" w:rsidP="00806BA0">
      <w:pPr>
        <w:spacing w:after="0" w:line="480" w:lineRule="auto"/>
        <w:rPr>
          <w:rFonts w:ascii="Arial" w:hAnsi="Arial" w:cs="Arial"/>
          <w:sz w:val="24"/>
          <w:szCs w:val="24"/>
        </w:rPr>
      </w:pPr>
      <w:r>
        <w:rPr>
          <w:rFonts w:ascii="Arial" w:hAnsi="Arial" w:cs="Arial"/>
          <w:sz w:val="24"/>
          <w:szCs w:val="24"/>
        </w:rPr>
        <w:t xml:space="preserve">This study had a small </w:t>
      </w:r>
      <w:r w:rsidR="00C04F51">
        <w:rPr>
          <w:rFonts w:ascii="Arial" w:hAnsi="Arial" w:cs="Arial"/>
          <w:sz w:val="24"/>
          <w:szCs w:val="24"/>
        </w:rPr>
        <w:t xml:space="preserve">sample </w:t>
      </w:r>
      <w:r w:rsidR="00720555" w:rsidRPr="00720802">
        <w:rPr>
          <w:rFonts w:ascii="Arial" w:hAnsi="Arial" w:cs="Arial"/>
          <w:sz w:val="24"/>
          <w:szCs w:val="24"/>
        </w:rPr>
        <w:t xml:space="preserve">and </w:t>
      </w:r>
      <w:r>
        <w:rPr>
          <w:rFonts w:ascii="Arial" w:hAnsi="Arial" w:cs="Arial"/>
          <w:sz w:val="24"/>
          <w:szCs w:val="24"/>
        </w:rPr>
        <w:t xml:space="preserve">used data extracted from a </w:t>
      </w:r>
      <w:r w:rsidR="002129A7">
        <w:rPr>
          <w:rFonts w:ascii="Arial" w:hAnsi="Arial" w:cs="Arial"/>
          <w:sz w:val="24"/>
          <w:szCs w:val="24"/>
        </w:rPr>
        <w:t xml:space="preserve">pilot </w:t>
      </w:r>
      <w:r>
        <w:rPr>
          <w:rFonts w:ascii="Arial" w:hAnsi="Arial" w:cs="Arial"/>
          <w:sz w:val="24"/>
          <w:szCs w:val="24"/>
        </w:rPr>
        <w:t xml:space="preserve">RCT. The </w:t>
      </w:r>
      <w:r w:rsidR="00720555" w:rsidRPr="00720802">
        <w:rPr>
          <w:rFonts w:ascii="Arial" w:hAnsi="Arial" w:cs="Arial"/>
          <w:sz w:val="24"/>
          <w:szCs w:val="24"/>
        </w:rPr>
        <w:t xml:space="preserve">patient discharge summary was </w:t>
      </w:r>
      <w:r>
        <w:rPr>
          <w:rFonts w:ascii="Arial" w:hAnsi="Arial" w:cs="Arial"/>
          <w:sz w:val="24"/>
          <w:szCs w:val="24"/>
        </w:rPr>
        <w:t xml:space="preserve">also </w:t>
      </w:r>
      <w:r w:rsidR="00720555" w:rsidRPr="00720802">
        <w:rPr>
          <w:rFonts w:ascii="Arial" w:hAnsi="Arial" w:cs="Arial"/>
          <w:sz w:val="24"/>
          <w:szCs w:val="24"/>
        </w:rPr>
        <w:t>incorporated into a broader information pack (UCCDIP) mak</w:t>
      </w:r>
      <w:r>
        <w:rPr>
          <w:rFonts w:ascii="Arial" w:hAnsi="Arial" w:cs="Arial"/>
          <w:sz w:val="24"/>
          <w:szCs w:val="24"/>
        </w:rPr>
        <w:t>ing</w:t>
      </w:r>
      <w:r w:rsidR="00720555" w:rsidRPr="00720802">
        <w:rPr>
          <w:rFonts w:ascii="Arial" w:hAnsi="Arial" w:cs="Arial"/>
          <w:sz w:val="24"/>
          <w:szCs w:val="24"/>
        </w:rPr>
        <w:t xml:space="preserve"> it difficult to determine the relative effects of each component. Perceptions of experience and feasibility were also limited to patients, relatives and nurses, thus omitting the views of medical staff and allied health care professionals. </w:t>
      </w:r>
      <w:r w:rsidR="005F726C" w:rsidRPr="00720802">
        <w:rPr>
          <w:rFonts w:ascii="Arial" w:hAnsi="Arial" w:cs="Arial"/>
          <w:sz w:val="24"/>
          <w:szCs w:val="24"/>
        </w:rPr>
        <w:t>Results should therefore be viewed as preliminary and require further investigation.</w:t>
      </w:r>
    </w:p>
    <w:p w:rsidR="00500861" w:rsidRPr="00720802" w:rsidRDefault="00500861" w:rsidP="00806BA0">
      <w:pPr>
        <w:spacing w:after="0" w:line="480" w:lineRule="auto"/>
        <w:rPr>
          <w:rStyle w:val="italic"/>
          <w:rFonts w:ascii="Arial" w:hAnsi="Arial" w:cs="Arial"/>
          <w:bCs/>
          <w:i w:val="0"/>
          <w:sz w:val="24"/>
          <w:szCs w:val="24"/>
        </w:rPr>
      </w:pPr>
    </w:p>
    <w:p w:rsidR="00005029" w:rsidRPr="00720802" w:rsidRDefault="00720555" w:rsidP="00806BA0">
      <w:pPr>
        <w:spacing w:after="0" w:line="480" w:lineRule="auto"/>
        <w:jc w:val="center"/>
        <w:rPr>
          <w:rStyle w:val="italic"/>
          <w:rFonts w:ascii="Arial" w:hAnsi="Arial" w:cs="Arial"/>
          <w:bCs/>
          <w:i w:val="0"/>
          <w:sz w:val="24"/>
          <w:szCs w:val="24"/>
          <w:u w:val="single"/>
        </w:rPr>
      </w:pPr>
      <w:r w:rsidRPr="00720802">
        <w:rPr>
          <w:rStyle w:val="italic"/>
          <w:rFonts w:ascii="Arial" w:hAnsi="Arial" w:cs="Arial"/>
          <w:bCs/>
          <w:i w:val="0"/>
          <w:sz w:val="24"/>
          <w:szCs w:val="24"/>
          <w:u w:val="single"/>
        </w:rPr>
        <w:t>CONCLUSION</w:t>
      </w:r>
    </w:p>
    <w:p w:rsidR="00500861" w:rsidRPr="00720802" w:rsidRDefault="00720555" w:rsidP="00806BA0">
      <w:pPr>
        <w:spacing w:after="0" w:line="480" w:lineRule="auto"/>
        <w:rPr>
          <w:rFonts w:ascii="Arial" w:hAnsi="Arial" w:cs="Arial"/>
          <w:sz w:val="24"/>
          <w:szCs w:val="24"/>
        </w:rPr>
      </w:pPr>
      <w:r w:rsidRPr="00720802">
        <w:rPr>
          <w:rFonts w:ascii="Arial" w:hAnsi="Arial" w:cs="Arial"/>
          <w:sz w:val="24"/>
          <w:szCs w:val="24"/>
        </w:rPr>
        <w:t xml:space="preserve">Findings from this study suggest that a patient discharge summary </w:t>
      </w:r>
      <w:r w:rsidR="00941AFE" w:rsidRPr="00720802">
        <w:rPr>
          <w:rFonts w:ascii="Arial" w:hAnsi="Arial" w:cs="Arial"/>
          <w:sz w:val="24"/>
          <w:szCs w:val="24"/>
        </w:rPr>
        <w:t xml:space="preserve">is likely to </w:t>
      </w:r>
      <w:r w:rsidRPr="00720802">
        <w:rPr>
          <w:rFonts w:ascii="Arial" w:hAnsi="Arial" w:cs="Arial"/>
          <w:sz w:val="24"/>
          <w:szCs w:val="24"/>
        </w:rPr>
        <w:t>be a useful adjunct to existing discharge information strategies, by helping patients understand their critical care experience, a first step towards recovery. Further work is required, however, to determine when and how it should be provided. With appropriate training and support, our findings suggest that it is possible for nurses to write effective patient discharge summaries in a busy critical care environment and that such information may help facilitate early recovery, but this still needs to be demonstrated in terms of patient outcome.</w:t>
      </w:r>
    </w:p>
    <w:p w:rsidR="00597BFB" w:rsidRDefault="00597BFB" w:rsidP="00510D15">
      <w:pPr>
        <w:spacing w:after="0" w:line="480" w:lineRule="auto"/>
        <w:rPr>
          <w:rFonts w:ascii="Arial" w:hAnsi="Arial" w:cs="Arial"/>
          <w:b/>
          <w:sz w:val="24"/>
          <w:szCs w:val="24"/>
        </w:rPr>
      </w:pPr>
    </w:p>
    <w:p w:rsidR="00510D15" w:rsidRDefault="00510D15" w:rsidP="00510D15">
      <w:pPr>
        <w:spacing w:after="0" w:line="480" w:lineRule="auto"/>
        <w:rPr>
          <w:rFonts w:ascii="Arial" w:hAnsi="Arial" w:cs="Arial"/>
          <w:b/>
          <w:sz w:val="24"/>
          <w:szCs w:val="24"/>
        </w:rPr>
      </w:pPr>
      <w:r w:rsidRPr="00F34A39">
        <w:rPr>
          <w:rFonts w:ascii="Arial" w:hAnsi="Arial" w:cs="Arial"/>
          <w:b/>
          <w:sz w:val="24"/>
          <w:szCs w:val="24"/>
        </w:rPr>
        <w:t xml:space="preserve">Word count </w:t>
      </w:r>
      <w:r w:rsidR="00720802">
        <w:rPr>
          <w:rFonts w:ascii="Arial" w:hAnsi="Arial" w:cs="Arial"/>
          <w:b/>
          <w:sz w:val="24"/>
          <w:szCs w:val="24"/>
        </w:rPr>
        <w:t>38</w:t>
      </w:r>
      <w:r w:rsidR="00897216">
        <w:rPr>
          <w:rFonts w:ascii="Arial" w:hAnsi="Arial" w:cs="Arial"/>
          <w:b/>
          <w:sz w:val="24"/>
          <w:szCs w:val="24"/>
        </w:rPr>
        <w:t>11</w:t>
      </w:r>
      <w:r w:rsidR="004F7DEB">
        <w:rPr>
          <w:rFonts w:ascii="Arial" w:hAnsi="Arial" w:cs="Arial"/>
          <w:b/>
          <w:sz w:val="24"/>
          <w:szCs w:val="24"/>
        </w:rPr>
        <w:t xml:space="preserve"> </w:t>
      </w:r>
    </w:p>
    <w:p w:rsidR="00005029" w:rsidRDefault="00005029">
      <w:pPr>
        <w:spacing w:after="0" w:line="480" w:lineRule="auto"/>
        <w:rPr>
          <w:rFonts w:ascii="Arial" w:hAnsi="Arial" w:cs="Arial"/>
          <w:b/>
          <w:sz w:val="24"/>
          <w:szCs w:val="24"/>
        </w:rPr>
      </w:pPr>
    </w:p>
    <w:p w:rsidR="00005029" w:rsidRDefault="00720555">
      <w:pPr>
        <w:spacing w:after="0" w:line="480" w:lineRule="auto"/>
        <w:jc w:val="center"/>
        <w:rPr>
          <w:rFonts w:ascii="Arial" w:hAnsi="Arial" w:cs="Arial"/>
          <w:sz w:val="24"/>
          <w:szCs w:val="24"/>
          <w:u w:val="single"/>
        </w:rPr>
      </w:pPr>
      <w:r w:rsidRPr="00720555">
        <w:rPr>
          <w:rFonts w:ascii="Arial" w:hAnsi="Arial" w:cs="Arial"/>
          <w:sz w:val="24"/>
          <w:szCs w:val="24"/>
          <w:u w:val="single"/>
        </w:rPr>
        <w:t>FUNDING</w:t>
      </w:r>
    </w:p>
    <w:p w:rsidR="00005029" w:rsidRDefault="00720555">
      <w:pPr>
        <w:spacing w:after="0" w:line="480" w:lineRule="auto"/>
        <w:rPr>
          <w:rFonts w:ascii="Arial" w:hAnsi="Arial" w:cs="Arial"/>
          <w:sz w:val="24"/>
          <w:szCs w:val="24"/>
        </w:rPr>
      </w:pPr>
      <w:r w:rsidRPr="00720555">
        <w:rPr>
          <w:rFonts w:ascii="Arial" w:hAnsi="Arial" w:cs="Arial"/>
          <w:sz w:val="24"/>
          <w:szCs w:val="24"/>
        </w:rPr>
        <w:t>This report presents independent research commissioned by the NIHR under its Research for Patient Benefit (RfPB) Programme (Grant Reference Number PB-PG-0110-21026). The views expressed are those of the authors and not necessarily those of the NHS, the NIHR or the Department of Health.</w:t>
      </w:r>
    </w:p>
    <w:p w:rsidR="00005029" w:rsidRDefault="00005029">
      <w:pPr>
        <w:spacing w:after="0" w:line="480" w:lineRule="auto"/>
        <w:jc w:val="center"/>
        <w:rPr>
          <w:rFonts w:ascii="Arial" w:hAnsi="Arial" w:cs="Arial"/>
          <w:sz w:val="24"/>
          <w:szCs w:val="24"/>
          <w:u w:val="single"/>
        </w:rPr>
      </w:pPr>
    </w:p>
    <w:p w:rsidR="00005029" w:rsidRDefault="00720555">
      <w:pPr>
        <w:spacing w:after="0" w:line="480" w:lineRule="auto"/>
        <w:jc w:val="center"/>
        <w:rPr>
          <w:rFonts w:ascii="Arial" w:hAnsi="Arial" w:cs="Arial"/>
          <w:sz w:val="24"/>
          <w:szCs w:val="24"/>
          <w:u w:val="single"/>
        </w:rPr>
      </w:pPr>
      <w:r w:rsidRPr="00720555">
        <w:rPr>
          <w:rFonts w:ascii="Arial" w:hAnsi="Arial" w:cs="Arial"/>
          <w:sz w:val="24"/>
          <w:szCs w:val="24"/>
          <w:u w:val="single"/>
        </w:rPr>
        <w:t>ACKNOWLEDGEMENTS</w:t>
      </w:r>
    </w:p>
    <w:p w:rsidR="00005029" w:rsidRDefault="00720555">
      <w:pPr>
        <w:spacing w:after="0" w:line="480" w:lineRule="auto"/>
        <w:rPr>
          <w:rFonts w:ascii="Arial" w:hAnsi="Arial" w:cs="Arial"/>
          <w:sz w:val="24"/>
          <w:szCs w:val="24"/>
        </w:rPr>
      </w:pPr>
      <w:r w:rsidRPr="00720555">
        <w:rPr>
          <w:rFonts w:ascii="Arial" w:hAnsi="Arial" w:cs="Arial"/>
          <w:sz w:val="24"/>
          <w:szCs w:val="24"/>
        </w:rPr>
        <w:t xml:space="preserve">The authors would like to acknowledge the rest of the </w:t>
      </w:r>
      <w:r w:rsidR="00597BFB">
        <w:rPr>
          <w:rFonts w:ascii="Arial" w:hAnsi="Arial" w:cs="Arial"/>
          <w:sz w:val="24"/>
          <w:szCs w:val="24"/>
        </w:rPr>
        <w:t>UCCDIP</w:t>
      </w:r>
      <w:r w:rsidRPr="00720555">
        <w:rPr>
          <w:rFonts w:ascii="Arial" w:hAnsi="Arial" w:cs="Arial"/>
          <w:sz w:val="24"/>
          <w:szCs w:val="24"/>
        </w:rPr>
        <w:t xml:space="preserve"> project team (Dr Philip Hopkins, Intensive Care Consultant, Kings College Hospital; Peter Milligan, Statistician, King’s College, London; </w:t>
      </w:r>
      <w:r w:rsidR="00CF0429">
        <w:rPr>
          <w:rFonts w:ascii="Arial" w:hAnsi="Arial" w:cs="Arial"/>
          <w:sz w:val="24"/>
          <w:szCs w:val="24"/>
        </w:rPr>
        <w:t xml:space="preserve">Dr Tina Day, Lecturer in Adult Nursing, King’s College, London; </w:t>
      </w:r>
      <w:r w:rsidR="00B53A4A">
        <w:rPr>
          <w:rFonts w:ascii="Arial" w:hAnsi="Arial" w:cs="Arial"/>
          <w:sz w:val="24"/>
          <w:szCs w:val="24"/>
        </w:rPr>
        <w:t xml:space="preserve">and </w:t>
      </w:r>
      <w:r w:rsidRPr="00720555">
        <w:rPr>
          <w:rFonts w:ascii="Arial" w:hAnsi="Arial" w:cs="Arial"/>
          <w:sz w:val="24"/>
          <w:szCs w:val="24"/>
        </w:rPr>
        <w:t>Professor Lucy Yardley, Health Psychologist, University of Southampton</w:t>
      </w:r>
      <w:r w:rsidR="00CF0429">
        <w:rPr>
          <w:rFonts w:ascii="Arial" w:hAnsi="Arial" w:cs="Arial"/>
          <w:sz w:val="24"/>
          <w:szCs w:val="24"/>
        </w:rPr>
        <w:t>)</w:t>
      </w:r>
      <w:r w:rsidRPr="00720555">
        <w:rPr>
          <w:rFonts w:ascii="Arial" w:hAnsi="Arial" w:cs="Arial"/>
          <w:sz w:val="24"/>
          <w:szCs w:val="24"/>
        </w:rPr>
        <w:t>. In addition, Professor Alison Metcalfe (Professor of Health Care Research at King’s College, London) is acknowledged for her role as Principal academic PhD supervisor</w:t>
      </w:r>
      <w:r w:rsidR="00597BFB">
        <w:rPr>
          <w:rFonts w:ascii="Arial" w:hAnsi="Arial" w:cs="Arial"/>
          <w:sz w:val="24"/>
          <w:szCs w:val="24"/>
        </w:rPr>
        <w:t xml:space="preserve"> and Rebecca Brodrick (</w:t>
      </w:r>
      <w:r w:rsidR="00996A31">
        <w:rPr>
          <w:rFonts w:ascii="Arial" w:hAnsi="Arial" w:cs="Arial"/>
          <w:sz w:val="24"/>
          <w:szCs w:val="24"/>
        </w:rPr>
        <w:t>S</w:t>
      </w:r>
      <w:r w:rsidR="00597BFB">
        <w:rPr>
          <w:rFonts w:ascii="Arial" w:hAnsi="Arial" w:cs="Arial"/>
          <w:sz w:val="24"/>
          <w:szCs w:val="24"/>
        </w:rPr>
        <w:t>taff nurse, King’s College Hospital) for her contribution to the review of literature around patient diaries</w:t>
      </w:r>
      <w:r w:rsidRPr="00720555">
        <w:rPr>
          <w:rFonts w:ascii="Arial" w:hAnsi="Arial" w:cs="Arial"/>
          <w:sz w:val="24"/>
          <w:szCs w:val="24"/>
        </w:rPr>
        <w:t>. Finally, thanks are extended to all patients, relatives and health care staff involved in this project</w:t>
      </w:r>
      <w:r w:rsidR="00CF0429">
        <w:rPr>
          <w:rFonts w:ascii="Arial" w:hAnsi="Arial" w:cs="Arial"/>
          <w:sz w:val="24"/>
          <w:szCs w:val="24"/>
        </w:rPr>
        <w:t>,</w:t>
      </w:r>
      <w:r w:rsidRPr="00720555">
        <w:rPr>
          <w:rFonts w:ascii="Arial" w:hAnsi="Arial" w:cs="Arial"/>
          <w:sz w:val="24"/>
          <w:szCs w:val="24"/>
        </w:rPr>
        <w:t xml:space="preserve"> and to the ICUsteps charity for their continued support.</w:t>
      </w:r>
    </w:p>
    <w:p w:rsidR="00005029" w:rsidRDefault="00005029">
      <w:pPr>
        <w:spacing w:after="0" w:line="480" w:lineRule="auto"/>
        <w:jc w:val="center"/>
        <w:rPr>
          <w:rFonts w:ascii="Arial" w:hAnsi="Arial" w:cs="Arial"/>
          <w:bCs/>
          <w:sz w:val="24"/>
          <w:szCs w:val="24"/>
          <w:u w:val="single"/>
        </w:rPr>
      </w:pPr>
    </w:p>
    <w:p w:rsidR="00005029" w:rsidRDefault="00720555">
      <w:pPr>
        <w:spacing w:after="0" w:line="480" w:lineRule="auto"/>
        <w:jc w:val="center"/>
        <w:rPr>
          <w:rFonts w:ascii="Arial" w:hAnsi="Arial" w:cs="Arial"/>
          <w:sz w:val="24"/>
          <w:szCs w:val="24"/>
          <w:u w:val="single"/>
        </w:rPr>
      </w:pPr>
      <w:r w:rsidRPr="00720555">
        <w:rPr>
          <w:rFonts w:ascii="Arial" w:hAnsi="Arial" w:cs="Arial"/>
          <w:bCs/>
          <w:sz w:val="24"/>
          <w:szCs w:val="24"/>
          <w:u w:val="single"/>
        </w:rPr>
        <w:t>CONFLICT OF INTEREST</w:t>
      </w:r>
    </w:p>
    <w:p w:rsidR="00005029" w:rsidRDefault="00720555">
      <w:pPr>
        <w:spacing w:after="0" w:line="480" w:lineRule="auto"/>
        <w:rPr>
          <w:rFonts w:ascii="Arial" w:hAnsi="Arial" w:cs="Arial"/>
          <w:sz w:val="24"/>
          <w:szCs w:val="24"/>
          <w:u w:val="single"/>
        </w:rPr>
      </w:pPr>
      <w:r w:rsidRPr="00720555">
        <w:rPr>
          <w:rFonts w:ascii="Arial" w:hAnsi="Arial" w:cs="Arial"/>
          <w:sz w:val="24"/>
          <w:szCs w:val="24"/>
        </w:rPr>
        <w:t>The authors have no conflicts of interest to declare.</w:t>
      </w:r>
    </w:p>
    <w:p w:rsidR="00191003" w:rsidRDefault="00191003" w:rsidP="00191003">
      <w:pPr>
        <w:spacing w:after="0" w:line="480" w:lineRule="auto"/>
        <w:jc w:val="center"/>
        <w:rPr>
          <w:rFonts w:ascii="Arial" w:hAnsi="Arial" w:cs="Arial"/>
          <w:bCs/>
          <w:sz w:val="24"/>
          <w:szCs w:val="24"/>
          <w:u w:val="single"/>
        </w:rPr>
      </w:pPr>
    </w:p>
    <w:p w:rsidR="00005029" w:rsidRDefault="00005029">
      <w:pPr>
        <w:spacing w:after="0" w:line="480" w:lineRule="auto"/>
        <w:jc w:val="center"/>
        <w:rPr>
          <w:rFonts w:cs="Arial"/>
          <w:u w:val="single"/>
        </w:rPr>
      </w:pPr>
    </w:p>
    <w:p w:rsidR="00005029" w:rsidRDefault="00500861" w:rsidP="00AF0716">
      <w:pPr>
        <w:spacing w:after="0" w:line="480" w:lineRule="auto"/>
        <w:rPr>
          <w:rStyle w:val="italic"/>
          <w:rFonts w:ascii="Arial" w:hAnsi="Arial" w:cs="Arial"/>
          <w:bCs/>
          <w:i w:val="0"/>
          <w:sz w:val="24"/>
          <w:szCs w:val="24"/>
          <w:u w:val="single"/>
        </w:rPr>
      </w:pPr>
      <w:r>
        <w:rPr>
          <w:rStyle w:val="italic"/>
          <w:rFonts w:ascii="Arial" w:hAnsi="Arial" w:cs="Arial"/>
          <w:b/>
          <w:bCs/>
          <w:i w:val="0"/>
          <w:sz w:val="24"/>
          <w:szCs w:val="24"/>
        </w:rPr>
        <w:br w:type="page"/>
      </w:r>
      <w:r w:rsidR="00720555">
        <w:rPr>
          <w:rStyle w:val="italic"/>
          <w:rFonts w:ascii="Arial" w:hAnsi="Arial" w:cs="Arial"/>
          <w:bCs/>
          <w:i w:val="0"/>
          <w:sz w:val="24"/>
          <w:szCs w:val="24"/>
          <w:u w:val="single"/>
        </w:rPr>
        <w:t>REFERENCES</w:t>
      </w:r>
    </w:p>
    <w:p w:rsidR="00005029" w:rsidRDefault="000E01CE" w:rsidP="00AF0716">
      <w:pPr>
        <w:spacing w:after="0" w:line="480" w:lineRule="auto"/>
        <w:rPr>
          <w:rFonts w:ascii="Arial" w:hAnsi="Arial" w:cs="Arial"/>
          <w:sz w:val="24"/>
          <w:szCs w:val="24"/>
        </w:rPr>
      </w:pPr>
      <w:r w:rsidRPr="00DB4DBE">
        <w:rPr>
          <w:rFonts w:ascii="Arial" w:hAnsi="Arial" w:cs="Arial"/>
          <w:sz w:val="24"/>
          <w:szCs w:val="24"/>
          <w:lang w:val="en-US"/>
        </w:rPr>
        <w:t>Å</w:t>
      </w:r>
      <w:r w:rsidRPr="00DB4DBE">
        <w:rPr>
          <w:rFonts w:ascii="Arial" w:hAnsi="Arial" w:cs="Arial"/>
          <w:sz w:val="24"/>
          <w:szCs w:val="24"/>
        </w:rPr>
        <w:t>kerman E, Anneth Granberg-Axéll A, Anders Ersson A</w:t>
      </w:r>
      <w:r w:rsidR="00AF0716" w:rsidRPr="00DB4DBE">
        <w:rPr>
          <w:rFonts w:ascii="Arial" w:hAnsi="Arial" w:cs="Arial"/>
          <w:sz w:val="24"/>
          <w:szCs w:val="24"/>
        </w:rPr>
        <w:t xml:space="preserve">, </w:t>
      </w:r>
      <w:r w:rsidR="00AF0716" w:rsidRPr="00DB4DBE">
        <w:rPr>
          <w:rFonts w:ascii="Arial" w:eastAsia="Times New Roman" w:hAnsi="Arial" w:cs="Arial"/>
          <w:sz w:val="24"/>
          <w:szCs w:val="24"/>
          <w:lang w:eastAsia="en-GB"/>
        </w:rPr>
        <w:t xml:space="preserve">Fridlund B, </w:t>
      </w:r>
      <w:r w:rsidR="00AF0716" w:rsidRPr="00AF0716">
        <w:rPr>
          <w:rFonts w:ascii="Arial" w:eastAsia="Times New Roman" w:hAnsi="Arial" w:cs="Arial"/>
          <w:sz w:val="24"/>
          <w:szCs w:val="24"/>
          <w:lang w:eastAsia="en-GB"/>
        </w:rPr>
        <w:t>Bergbom</w:t>
      </w:r>
      <w:r w:rsidR="00AF0716" w:rsidRPr="00DB4DBE">
        <w:rPr>
          <w:rFonts w:ascii="Arial" w:eastAsia="Times New Roman" w:hAnsi="Arial" w:cs="Arial"/>
          <w:sz w:val="24"/>
          <w:szCs w:val="24"/>
          <w:lang w:eastAsia="en-GB"/>
        </w:rPr>
        <w:t xml:space="preserve"> I. </w:t>
      </w:r>
      <w:r w:rsidRPr="00DB4DBE">
        <w:rPr>
          <w:rFonts w:ascii="Arial" w:hAnsi="Arial" w:cs="Arial"/>
          <w:sz w:val="24"/>
          <w:szCs w:val="24"/>
        </w:rPr>
        <w:t>Use</w:t>
      </w:r>
      <w:r w:rsidRPr="00393E83">
        <w:rPr>
          <w:rFonts w:ascii="Arial" w:hAnsi="Arial" w:cs="Arial"/>
          <w:sz w:val="24"/>
          <w:szCs w:val="24"/>
        </w:rPr>
        <w:t xml:space="preserve"> and practice of patient diaries in Swedish Intensive care units: a national survey. Nurs Crit Care </w:t>
      </w:r>
      <w:r w:rsidR="00401CD8">
        <w:rPr>
          <w:rFonts w:ascii="Arial" w:hAnsi="Arial" w:cs="Arial"/>
          <w:sz w:val="24"/>
          <w:szCs w:val="24"/>
        </w:rPr>
        <w:t xml:space="preserve">2010; </w:t>
      </w:r>
      <w:r w:rsidRPr="00393E83">
        <w:rPr>
          <w:rFonts w:ascii="Arial" w:hAnsi="Arial" w:cs="Arial"/>
          <w:sz w:val="24"/>
          <w:szCs w:val="24"/>
        </w:rPr>
        <w:t>15(1): 26-33.</w:t>
      </w:r>
    </w:p>
    <w:p w:rsidR="00005029" w:rsidRDefault="00005029">
      <w:pPr>
        <w:spacing w:after="0" w:line="480" w:lineRule="auto"/>
        <w:rPr>
          <w:rFonts w:ascii="Arial" w:hAnsi="Arial" w:cs="Arial"/>
          <w:sz w:val="24"/>
          <w:szCs w:val="24"/>
        </w:rPr>
      </w:pPr>
    </w:p>
    <w:p w:rsidR="00005029" w:rsidRDefault="000E01CE">
      <w:pPr>
        <w:spacing w:after="0" w:line="480" w:lineRule="auto"/>
        <w:outlineLvl w:val="0"/>
        <w:rPr>
          <w:rFonts w:ascii="Arial" w:hAnsi="Arial" w:cs="Arial"/>
          <w:noProof/>
          <w:sz w:val="24"/>
          <w:szCs w:val="24"/>
        </w:rPr>
      </w:pPr>
      <w:r w:rsidRPr="00393E83">
        <w:rPr>
          <w:rFonts w:ascii="Arial" w:hAnsi="Arial" w:cs="Arial"/>
          <w:sz w:val="24"/>
          <w:szCs w:val="24"/>
        </w:rPr>
        <w:t>Bench S, Day T</w:t>
      </w:r>
      <w:r w:rsidR="00401CD8">
        <w:rPr>
          <w:rFonts w:ascii="Arial" w:hAnsi="Arial" w:cs="Arial"/>
          <w:sz w:val="24"/>
          <w:szCs w:val="24"/>
        </w:rPr>
        <w:t>.</w:t>
      </w:r>
      <w:r w:rsidRPr="00393E83">
        <w:rPr>
          <w:rFonts w:ascii="Arial" w:hAnsi="Arial" w:cs="Arial"/>
          <w:sz w:val="24"/>
          <w:szCs w:val="24"/>
        </w:rPr>
        <w:t xml:space="preserve"> </w:t>
      </w:r>
      <w:r w:rsidRPr="00393E83">
        <w:rPr>
          <w:rFonts w:ascii="Arial" w:hAnsi="Arial" w:cs="Arial"/>
          <w:noProof/>
          <w:sz w:val="24"/>
          <w:szCs w:val="24"/>
        </w:rPr>
        <w:t xml:space="preserve">The user experience of critical care discharge; a meta-synthesis of qualitative research. Int J Nurs Stud </w:t>
      </w:r>
      <w:r w:rsidR="00401CD8">
        <w:rPr>
          <w:rFonts w:ascii="Arial" w:hAnsi="Arial" w:cs="Arial"/>
          <w:noProof/>
          <w:sz w:val="24"/>
          <w:szCs w:val="24"/>
        </w:rPr>
        <w:t xml:space="preserve">2010; </w:t>
      </w:r>
      <w:r w:rsidRPr="00393E83">
        <w:rPr>
          <w:rFonts w:ascii="Arial" w:hAnsi="Arial" w:cs="Arial"/>
          <w:noProof/>
          <w:sz w:val="24"/>
          <w:szCs w:val="24"/>
        </w:rPr>
        <w:t xml:space="preserve">47: 487-499. </w:t>
      </w:r>
    </w:p>
    <w:p w:rsidR="00005029" w:rsidRDefault="00005029">
      <w:pPr>
        <w:spacing w:after="0" w:line="480" w:lineRule="auto"/>
        <w:outlineLvl w:val="0"/>
        <w:rPr>
          <w:rFonts w:ascii="Arial" w:hAnsi="Arial" w:cs="Arial"/>
          <w:noProof/>
          <w:sz w:val="24"/>
          <w:szCs w:val="24"/>
        </w:rPr>
      </w:pPr>
    </w:p>
    <w:p w:rsidR="00005029" w:rsidRDefault="000E01CE">
      <w:pPr>
        <w:spacing w:after="0" w:line="480" w:lineRule="auto"/>
        <w:rPr>
          <w:rFonts w:ascii="Arial" w:hAnsi="Arial" w:cs="Arial"/>
          <w:sz w:val="24"/>
          <w:szCs w:val="24"/>
        </w:rPr>
      </w:pPr>
      <w:r w:rsidRPr="00393E83">
        <w:rPr>
          <w:rFonts w:ascii="Arial" w:hAnsi="Arial" w:cs="Arial"/>
          <w:noProof/>
          <w:sz w:val="24"/>
          <w:szCs w:val="24"/>
        </w:rPr>
        <w:t>Bench S, Day T, Griffiths P</w:t>
      </w:r>
      <w:r w:rsidR="00401CD8">
        <w:rPr>
          <w:rFonts w:ascii="Arial" w:hAnsi="Arial" w:cs="Arial"/>
          <w:noProof/>
          <w:sz w:val="24"/>
          <w:szCs w:val="24"/>
        </w:rPr>
        <w:t>.</w:t>
      </w:r>
      <w:r w:rsidRPr="00393E83">
        <w:rPr>
          <w:rFonts w:ascii="Arial" w:hAnsi="Arial" w:cs="Arial"/>
          <w:noProof/>
          <w:sz w:val="24"/>
          <w:szCs w:val="24"/>
        </w:rPr>
        <w:t xml:space="preserve"> </w:t>
      </w:r>
      <w:r w:rsidRPr="00393E83">
        <w:rPr>
          <w:rFonts w:ascii="Arial" w:hAnsi="Arial" w:cs="Arial"/>
          <w:sz w:val="24"/>
          <w:szCs w:val="24"/>
        </w:rPr>
        <w:t xml:space="preserve">Involving users in the development of effective critical care discharge information: a focus group study with patients, relatives and health care staff. Am J Crit Care </w:t>
      </w:r>
      <w:r w:rsidR="00401CD8">
        <w:rPr>
          <w:rFonts w:ascii="Arial" w:hAnsi="Arial" w:cs="Arial"/>
          <w:sz w:val="24"/>
          <w:szCs w:val="24"/>
        </w:rPr>
        <w:t xml:space="preserve">2011; </w:t>
      </w:r>
      <w:r w:rsidRPr="00393E83">
        <w:rPr>
          <w:rFonts w:ascii="Arial" w:hAnsi="Arial" w:cs="Arial"/>
          <w:sz w:val="24"/>
          <w:szCs w:val="24"/>
        </w:rPr>
        <w:t>20(6): 443-452.</w:t>
      </w:r>
    </w:p>
    <w:p w:rsidR="00005029" w:rsidRDefault="00005029">
      <w:pPr>
        <w:spacing w:after="0" w:line="480" w:lineRule="auto"/>
        <w:rPr>
          <w:rFonts w:ascii="Arial" w:hAnsi="Arial" w:cs="Arial"/>
          <w:noProof/>
          <w:sz w:val="24"/>
          <w:szCs w:val="24"/>
        </w:rPr>
      </w:pPr>
    </w:p>
    <w:p w:rsidR="00005029" w:rsidRDefault="00007A97">
      <w:pPr>
        <w:spacing w:after="0" w:line="480" w:lineRule="auto"/>
        <w:rPr>
          <w:rFonts w:ascii="Arial" w:hAnsi="Arial" w:cs="Arial"/>
          <w:b/>
          <w:sz w:val="24"/>
          <w:szCs w:val="24"/>
        </w:rPr>
      </w:pPr>
      <w:r w:rsidRPr="00393E83">
        <w:rPr>
          <w:rFonts w:ascii="Arial" w:hAnsi="Arial" w:cs="Arial"/>
          <w:noProof/>
          <w:sz w:val="24"/>
          <w:szCs w:val="24"/>
        </w:rPr>
        <w:t>Bench S, Griffiths P, Day T</w:t>
      </w:r>
      <w:r w:rsidR="00401CD8">
        <w:rPr>
          <w:rFonts w:ascii="Arial" w:hAnsi="Arial" w:cs="Arial"/>
          <w:noProof/>
          <w:sz w:val="24"/>
          <w:szCs w:val="24"/>
        </w:rPr>
        <w:t>.</w:t>
      </w:r>
      <w:r w:rsidRPr="00393E83">
        <w:rPr>
          <w:rFonts w:ascii="Arial" w:hAnsi="Arial" w:cs="Arial"/>
          <w:noProof/>
          <w:sz w:val="24"/>
          <w:szCs w:val="24"/>
        </w:rPr>
        <w:t xml:space="preserve"> D</w:t>
      </w:r>
      <w:r w:rsidRPr="00393E83">
        <w:rPr>
          <w:rFonts w:ascii="Arial" w:hAnsi="Arial" w:cs="Arial"/>
          <w:sz w:val="24"/>
          <w:szCs w:val="24"/>
        </w:rPr>
        <w:t xml:space="preserve">eveloping user centred critical care discharge information to support early critical illness rehabilitation using the medical research council's complex interventions framework. </w:t>
      </w:r>
      <w:r w:rsidRPr="00393E83">
        <w:rPr>
          <w:rFonts w:ascii="Arial" w:hAnsi="Arial" w:cs="Arial"/>
          <w:bCs/>
          <w:sz w:val="24"/>
          <w:szCs w:val="24"/>
        </w:rPr>
        <w:t>Intens</w:t>
      </w:r>
      <w:r w:rsidR="00E60E31">
        <w:rPr>
          <w:rFonts w:ascii="Arial" w:hAnsi="Arial" w:cs="Arial"/>
          <w:bCs/>
          <w:sz w:val="24"/>
          <w:szCs w:val="24"/>
        </w:rPr>
        <w:t xml:space="preserve"> </w:t>
      </w:r>
      <w:r w:rsidRPr="00393E83">
        <w:rPr>
          <w:rFonts w:ascii="Arial" w:hAnsi="Arial" w:cs="Arial"/>
          <w:bCs/>
          <w:sz w:val="24"/>
          <w:szCs w:val="24"/>
        </w:rPr>
        <w:t>Crit Care Nurs</w:t>
      </w:r>
      <w:r w:rsidR="00E60E31">
        <w:rPr>
          <w:rFonts w:ascii="Arial" w:hAnsi="Arial" w:cs="Arial"/>
          <w:bCs/>
          <w:sz w:val="24"/>
          <w:szCs w:val="24"/>
        </w:rPr>
        <w:t xml:space="preserve"> </w:t>
      </w:r>
      <w:r w:rsidR="00401CD8">
        <w:rPr>
          <w:rFonts w:ascii="Arial" w:hAnsi="Arial" w:cs="Arial"/>
          <w:bCs/>
          <w:sz w:val="24"/>
          <w:szCs w:val="24"/>
        </w:rPr>
        <w:t xml:space="preserve">2012; </w:t>
      </w:r>
      <w:r w:rsidRPr="00393E83">
        <w:rPr>
          <w:rFonts w:ascii="Arial" w:hAnsi="Arial" w:cs="Arial"/>
          <w:bCs/>
          <w:sz w:val="24"/>
          <w:szCs w:val="24"/>
        </w:rPr>
        <w:t>28(2): 123-131.</w:t>
      </w:r>
    </w:p>
    <w:p w:rsidR="00005029" w:rsidRDefault="00005029">
      <w:pPr>
        <w:spacing w:after="0" w:line="480" w:lineRule="auto"/>
        <w:rPr>
          <w:rFonts w:ascii="Arial" w:hAnsi="Arial" w:cs="Arial"/>
          <w:noProof/>
          <w:sz w:val="24"/>
          <w:szCs w:val="24"/>
        </w:rPr>
      </w:pPr>
    </w:p>
    <w:p w:rsidR="00005029" w:rsidRDefault="000E01CE">
      <w:pPr>
        <w:spacing w:after="0" w:line="480" w:lineRule="auto"/>
        <w:rPr>
          <w:rFonts w:ascii="Arial" w:hAnsi="Arial" w:cs="Arial"/>
          <w:sz w:val="24"/>
          <w:szCs w:val="24"/>
        </w:rPr>
      </w:pPr>
      <w:r w:rsidRPr="00393E83">
        <w:rPr>
          <w:rFonts w:ascii="Arial" w:hAnsi="Arial" w:cs="Arial"/>
          <w:noProof/>
          <w:sz w:val="24"/>
          <w:szCs w:val="24"/>
        </w:rPr>
        <w:t>Bench S, Griffiths P, Day T</w:t>
      </w:r>
      <w:r w:rsidR="00401CD8">
        <w:rPr>
          <w:rFonts w:ascii="Arial" w:hAnsi="Arial" w:cs="Arial"/>
          <w:noProof/>
          <w:sz w:val="24"/>
          <w:szCs w:val="24"/>
        </w:rPr>
        <w:t>.</w:t>
      </w:r>
      <w:r w:rsidRPr="00393E83">
        <w:rPr>
          <w:rFonts w:ascii="Arial" w:hAnsi="Arial" w:cs="Arial"/>
          <w:sz w:val="24"/>
          <w:szCs w:val="24"/>
        </w:rPr>
        <w:t xml:space="preserve"> The effectiveness of written and/or verbal critical care discharge information to support early critical illness recovery: a narrative critical review. </w:t>
      </w:r>
      <w:r w:rsidRPr="00393E83">
        <w:rPr>
          <w:rFonts w:ascii="Arial" w:hAnsi="Arial" w:cs="Arial"/>
          <w:iCs/>
          <w:sz w:val="24"/>
          <w:szCs w:val="24"/>
        </w:rPr>
        <w:t xml:space="preserve">Crit </w:t>
      </w:r>
      <w:r w:rsidR="00720555" w:rsidRPr="00720555">
        <w:rPr>
          <w:rFonts w:ascii="Arial" w:hAnsi="Arial" w:cs="Arial"/>
          <w:iCs/>
          <w:sz w:val="24"/>
          <w:szCs w:val="24"/>
        </w:rPr>
        <w:t xml:space="preserve">Care Nurse </w:t>
      </w:r>
      <w:r w:rsidR="00401CD8">
        <w:rPr>
          <w:rFonts w:ascii="Arial" w:hAnsi="Arial" w:cs="Arial"/>
          <w:iCs/>
          <w:sz w:val="24"/>
          <w:szCs w:val="24"/>
        </w:rPr>
        <w:t xml:space="preserve">2013; </w:t>
      </w:r>
      <w:r w:rsidR="00720555" w:rsidRPr="00720555">
        <w:rPr>
          <w:rFonts w:ascii="Arial" w:hAnsi="Arial" w:cs="Arial"/>
          <w:iCs/>
          <w:sz w:val="24"/>
          <w:szCs w:val="24"/>
        </w:rPr>
        <w:t xml:space="preserve">33 </w:t>
      </w:r>
      <w:r w:rsidR="00720555" w:rsidRPr="00720555">
        <w:rPr>
          <w:rFonts w:ascii="Arial" w:hAnsi="Arial" w:cs="Arial"/>
          <w:sz w:val="24"/>
          <w:szCs w:val="24"/>
        </w:rPr>
        <w:t>(3)</w:t>
      </w:r>
      <w:r w:rsidR="0086073C">
        <w:rPr>
          <w:rFonts w:ascii="Arial" w:hAnsi="Arial" w:cs="Arial"/>
          <w:sz w:val="24"/>
          <w:szCs w:val="24"/>
        </w:rPr>
        <w:t>: 41-52</w:t>
      </w:r>
      <w:r w:rsidR="00720555" w:rsidRPr="00720555">
        <w:rPr>
          <w:rFonts w:ascii="Arial" w:hAnsi="Arial" w:cs="Arial"/>
          <w:sz w:val="24"/>
          <w:szCs w:val="24"/>
        </w:rPr>
        <w:t>.</w:t>
      </w:r>
      <w:r w:rsidRPr="00393E83">
        <w:rPr>
          <w:rFonts w:ascii="Arial" w:hAnsi="Arial" w:cs="Arial"/>
          <w:sz w:val="24"/>
          <w:szCs w:val="24"/>
        </w:rPr>
        <w:t xml:space="preserve">  </w:t>
      </w:r>
    </w:p>
    <w:p w:rsidR="00005029" w:rsidRDefault="00005029">
      <w:pPr>
        <w:spacing w:after="0" w:line="480" w:lineRule="auto"/>
        <w:rPr>
          <w:rFonts w:ascii="Arial" w:hAnsi="Arial" w:cs="Arial"/>
          <w:sz w:val="24"/>
          <w:szCs w:val="24"/>
        </w:rPr>
      </w:pPr>
    </w:p>
    <w:p w:rsidR="00005029" w:rsidRDefault="000E01CE">
      <w:pPr>
        <w:autoSpaceDE w:val="0"/>
        <w:autoSpaceDN w:val="0"/>
        <w:adjustRightInd w:val="0"/>
        <w:spacing w:after="0" w:line="480" w:lineRule="auto"/>
        <w:rPr>
          <w:rFonts w:ascii="Arial" w:hAnsi="Arial" w:cs="Arial"/>
          <w:sz w:val="24"/>
          <w:szCs w:val="24"/>
          <w:lang w:eastAsia="en-GB"/>
        </w:rPr>
      </w:pPr>
      <w:r w:rsidRPr="00393E83">
        <w:rPr>
          <w:rFonts w:ascii="Arial" w:hAnsi="Arial" w:cs="Arial"/>
          <w:sz w:val="24"/>
          <w:szCs w:val="24"/>
          <w:lang w:eastAsia="en-GB"/>
        </w:rPr>
        <w:t>Burnard P</w:t>
      </w:r>
      <w:r w:rsidR="00401CD8">
        <w:rPr>
          <w:rFonts w:ascii="Arial" w:hAnsi="Arial" w:cs="Arial"/>
          <w:sz w:val="24"/>
          <w:szCs w:val="24"/>
          <w:lang w:eastAsia="en-GB"/>
        </w:rPr>
        <w:t>.</w:t>
      </w:r>
      <w:r w:rsidRPr="00393E83">
        <w:rPr>
          <w:rFonts w:ascii="Arial" w:hAnsi="Arial" w:cs="Arial"/>
          <w:sz w:val="24"/>
          <w:szCs w:val="24"/>
          <w:lang w:eastAsia="en-GB"/>
        </w:rPr>
        <w:t xml:space="preserve"> A method of analysing interview transcripts in qualitative research. </w:t>
      </w:r>
      <w:r w:rsidRPr="00393E83">
        <w:rPr>
          <w:rFonts w:ascii="Arial" w:hAnsi="Arial" w:cs="Arial"/>
          <w:iCs/>
          <w:sz w:val="24"/>
          <w:szCs w:val="24"/>
          <w:lang w:eastAsia="en-GB"/>
        </w:rPr>
        <w:t>Nurse Education Today</w:t>
      </w:r>
      <w:r w:rsidRPr="00393E83">
        <w:rPr>
          <w:rFonts w:ascii="Arial" w:hAnsi="Arial" w:cs="Arial"/>
          <w:i/>
          <w:iCs/>
          <w:sz w:val="24"/>
          <w:szCs w:val="24"/>
          <w:lang w:eastAsia="en-GB"/>
        </w:rPr>
        <w:t xml:space="preserve"> </w:t>
      </w:r>
      <w:r w:rsidR="00720555" w:rsidRPr="00720555">
        <w:rPr>
          <w:rFonts w:ascii="Arial" w:hAnsi="Arial" w:cs="Arial"/>
          <w:iCs/>
          <w:sz w:val="24"/>
          <w:szCs w:val="24"/>
          <w:lang w:eastAsia="en-GB"/>
        </w:rPr>
        <w:t>1991;</w:t>
      </w:r>
      <w:r w:rsidR="00401CD8">
        <w:rPr>
          <w:rFonts w:ascii="Arial" w:hAnsi="Arial" w:cs="Arial"/>
          <w:i/>
          <w:iCs/>
          <w:sz w:val="24"/>
          <w:szCs w:val="24"/>
          <w:lang w:eastAsia="en-GB"/>
        </w:rPr>
        <w:t xml:space="preserve"> </w:t>
      </w:r>
      <w:r w:rsidRPr="00393E83">
        <w:rPr>
          <w:rFonts w:ascii="Arial" w:hAnsi="Arial" w:cs="Arial"/>
          <w:sz w:val="24"/>
          <w:szCs w:val="24"/>
          <w:lang w:eastAsia="en-GB"/>
        </w:rPr>
        <w:t>11(6):461–466.</w:t>
      </w:r>
    </w:p>
    <w:p w:rsidR="00005029" w:rsidRDefault="00005029">
      <w:pPr>
        <w:pStyle w:val="body"/>
        <w:spacing w:line="480" w:lineRule="auto"/>
        <w:rPr>
          <w:rStyle w:val="style21"/>
          <w:rFonts w:ascii="Arial" w:eastAsiaTheme="minorHAnsi" w:hAnsi="Arial" w:cs="Arial"/>
          <w:b w:val="0"/>
          <w:color w:val="auto"/>
          <w:sz w:val="24"/>
          <w:szCs w:val="24"/>
          <w:lang w:val="de-DE" w:eastAsia="en-US"/>
        </w:rPr>
      </w:pPr>
    </w:p>
    <w:p w:rsidR="00005029" w:rsidRDefault="000E01CE">
      <w:pPr>
        <w:pStyle w:val="body"/>
        <w:spacing w:line="480" w:lineRule="auto"/>
        <w:rPr>
          <w:rFonts w:ascii="Arial" w:hAnsi="Arial" w:cs="Arial"/>
          <w:color w:val="auto"/>
          <w:sz w:val="24"/>
          <w:szCs w:val="24"/>
          <w:lang w:val="de-DE"/>
        </w:rPr>
      </w:pPr>
      <w:r w:rsidRPr="008203BE">
        <w:rPr>
          <w:rStyle w:val="style21"/>
          <w:rFonts w:ascii="Arial" w:hAnsi="Arial" w:cs="Arial"/>
          <w:b w:val="0"/>
          <w:color w:val="auto"/>
          <w:sz w:val="24"/>
          <w:szCs w:val="24"/>
          <w:lang w:val="it-IT"/>
        </w:rPr>
        <w:t>Egerod</w:t>
      </w:r>
      <w:r w:rsidRPr="008203BE">
        <w:rPr>
          <w:rFonts w:ascii="Arial" w:hAnsi="Arial" w:cs="Arial"/>
          <w:color w:val="auto"/>
          <w:sz w:val="24"/>
          <w:szCs w:val="24"/>
          <w:lang w:val="it-IT"/>
        </w:rPr>
        <w:t xml:space="preserve"> I, Storli SL, Åkerman E</w:t>
      </w:r>
      <w:r w:rsidR="00401CD8">
        <w:rPr>
          <w:rFonts w:ascii="Arial" w:hAnsi="Arial" w:cs="Arial"/>
          <w:color w:val="auto"/>
          <w:sz w:val="24"/>
          <w:szCs w:val="24"/>
          <w:lang w:val="it-IT"/>
        </w:rPr>
        <w:t>.</w:t>
      </w:r>
      <w:r w:rsidRPr="008203BE">
        <w:rPr>
          <w:rFonts w:ascii="Arial" w:hAnsi="Arial" w:cs="Arial"/>
          <w:color w:val="auto"/>
          <w:sz w:val="24"/>
          <w:szCs w:val="24"/>
          <w:lang w:val="it-IT"/>
        </w:rPr>
        <w:t xml:space="preserve"> </w:t>
      </w:r>
      <w:hyperlink r:id="rId9" w:tooltip="http://www.ncbi.nlm.nih.gov/pubmed/21790874" w:history="1">
        <w:r w:rsidRPr="008203BE">
          <w:rPr>
            <w:rStyle w:val="Hyperlink"/>
            <w:rFonts w:ascii="Arial" w:hAnsi="Arial" w:cs="Arial"/>
            <w:color w:val="auto"/>
            <w:sz w:val="24"/>
            <w:szCs w:val="24"/>
            <w:u w:val="none"/>
          </w:rPr>
          <w:t>Intensive care patient diaries in Scandinavia: a comparative study of emergence and evolution.</w:t>
        </w:r>
      </w:hyperlink>
      <w:r w:rsidRPr="008203BE">
        <w:rPr>
          <w:rFonts w:ascii="Arial" w:hAnsi="Arial" w:cs="Arial"/>
          <w:color w:val="auto"/>
          <w:sz w:val="24"/>
          <w:szCs w:val="24"/>
        </w:rPr>
        <w:t xml:space="preserve"> </w:t>
      </w:r>
      <w:r w:rsidRPr="00393E83">
        <w:rPr>
          <w:rFonts w:ascii="Arial" w:hAnsi="Arial" w:cs="Arial"/>
          <w:color w:val="auto"/>
          <w:sz w:val="24"/>
          <w:szCs w:val="24"/>
          <w:lang w:val="de-DE"/>
        </w:rPr>
        <w:t xml:space="preserve">Nursing Inquiry </w:t>
      </w:r>
      <w:r w:rsidR="00401CD8">
        <w:rPr>
          <w:rFonts w:ascii="Arial" w:hAnsi="Arial" w:cs="Arial"/>
          <w:color w:val="auto"/>
          <w:sz w:val="24"/>
          <w:szCs w:val="24"/>
          <w:lang w:val="de-DE"/>
        </w:rPr>
        <w:t xml:space="preserve">2011; </w:t>
      </w:r>
      <w:r w:rsidRPr="00393E83">
        <w:rPr>
          <w:rFonts w:ascii="Arial" w:hAnsi="Arial" w:cs="Arial"/>
          <w:color w:val="auto"/>
          <w:sz w:val="24"/>
          <w:szCs w:val="24"/>
          <w:lang w:val="de-DE"/>
        </w:rPr>
        <w:t>18(3):235-46.</w:t>
      </w:r>
    </w:p>
    <w:p w:rsidR="00005029" w:rsidRDefault="00005029">
      <w:pPr>
        <w:pStyle w:val="FootnoteText"/>
        <w:spacing w:line="480" w:lineRule="auto"/>
        <w:rPr>
          <w:rFonts w:ascii="Arial" w:hAnsi="Arial" w:cs="Arial"/>
          <w:sz w:val="24"/>
          <w:szCs w:val="24"/>
        </w:rPr>
      </w:pPr>
    </w:p>
    <w:p w:rsidR="008C6E98" w:rsidRPr="008C6E98" w:rsidRDefault="00720555" w:rsidP="008C6E98">
      <w:pPr>
        <w:spacing w:line="480" w:lineRule="auto"/>
        <w:rPr>
          <w:rFonts w:ascii="Arial" w:hAnsi="Arial" w:cs="Arial"/>
          <w:sz w:val="24"/>
          <w:szCs w:val="24"/>
        </w:rPr>
      </w:pPr>
      <w:r w:rsidRPr="00720555">
        <w:rPr>
          <w:rFonts w:ascii="Arial" w:hAnsi="Arial" w:cs="Arial"/>
          <w:sz w:val="24"/>
          <w:szCs w:val="24"/>
        </w:rPr>
        <w:t>Endacott R, Eliott S, Chaboyer W</w:t>
      </w:r>
      <w:r w:rsidR="008C6E98">
        <w:rPr>
          <w:rFonts w:ascii="Arial" w:hAnsi="Arial" w:cs="Arial"/>
          <w:sz w:val="24"/>
          <w:szCs w:val="24"/>
        </w:rPr>
        <w:t>.</w:t>
      </w:r>
      <w:r w:rsidRPr="00720555">
        <w:rPr>
          <w:rFonts w:ascii="Arial" w:hAnsi="Arial" w:cs="Arial"/>
          <w:sz w:val="24"/>
          <w:szCs w:val="24"/>
        </w:rPr>
        <w:t> The scope and impact of intensive care liaison and outreach services: an integrative review and meta-synthesis. Journal of Clinical Nursing </w:t>
      </w:r>
      <w:r w:rsidR="008C6E98">
        <w:rPr>
          <w:rFonts w:ascii="Arial" w:hAnsi="Arial" w:cs="Arial"/>
          <w:sz w:val="24"/>
          <w:szCs w:val="24"/>
        </w:rPr>
        <w:t xml:space="preserve">2009; </w:t>
      </w:r>
      <w:r w:rsidRPr="00720555">
        <w:rPr>
          <w:rFonts w:ascii="Arial" w:hAnsi="Arial" w:cs="Arial"/>
          <w:sz w:val="24"/>
          <w:szCs w:val="24"/>
        </w:rPr>
        <w:t xml:space="preserve">18: 3225-3236. </w:t>
      </w:r>
    </w:p>
    <w:p w:rsidR="00005029" w:rsidRDefault="00005029">
      <w:pPr>
        <w:pStyle w:val="FootnoteText"/>
        <w:spacing w:line="480" w:lineRule="auto"/>
      </w:pPr>
    </w:p>
    <w:p w:rsidR="00005029" w:rsidRDefault="00CD1179">
      <w:pPr>
        <w:pStyle w:val="FootnoteText"/>
        <w:spacing w:line="480" w:lineRule="auto"/>
        <w:rPr>
          <w:rStyle w:val="citation"/>
          <w:rFonts w:ascii="Arial" w:eastAsiaTheme="minorHAnsi" w:hAnsi="Arial" w:cs="Arial"/>
          <w:sz w:val="24"/>
          <w:szCs w:val="24"/>
          <w:lang w:eastAsia="en-US"/>
        </w:rPr>
      </w:pPr>
      <w:hyperlink r:id="rId10" w:tooltip="Rudolf Flesch" w:history="1">
        <w:r w:rsidR="00007A97" w:rsidRPr="00393E83">
          <w:rPr>
            <w:rStyle w:val="Hyperlink"/>
            <w:rFonts w:ascii="Arial" w:hAnsi="Arial" w:cs="Arial"/>
            <w:color w:val="auto"/>
            <w:sz w:val="24"/>
            <w:szCs w:val="24"/>
            <w:u w:val="none"/>
          </w:rPr>
          <w:t>Flesch R</w:t>
        </w:r>
      </w:hyperlink>
      <w:r w:rsidR="00401CD8">
        <w:t>.</w:t>
      </w:r>
      <w:r w:rsidR="00401CD8">
        <w:rPr>
          <w:rStyle w:val="citation"/>
          <w:rFonts w:ascii="Arial" w:hAnsi="Arial" w:cs="Arial"/>
          <w:sz w:val="24"/>
          <w:szCs w:val="24"/>
        </w:rPr>
        <w:t xml:space="preserve"> </w:t>
      </w:r>
      <w:r w:rsidR="00007A97" w:rsidRPr="00393E83">
        <w:rPr>
          <w:rStyle w:val="citation"/>
          <w:rFonts w:ascii="Arial" w:hAnsi="Arial" w:cs="Arial"/>
          <w:sz w:val="24"/>
          <w:szCs w:val="24"/>
        </w:rPr>
        <w:t xml:space="preserve">A new readability yardstick. </w:t>
      </w:r>
      <w:r w:rsidR="00DB4DBE" w:rsidRPr="00DB4DBE">
        <w:rPr>
          <w:rFonts w:ascii="Arial" w:hAnsi="Arial" w:cs="Arial"/>
          <w:sz w:val="24"/>
          <w:szCs w:val="24"/>
        </w:rPr>
        <w:t>J Appl Psychol</w:t>
      </w:r>
      <w:r w:rsidR="00DB4DBE">
        <w:rPr>
          <w:rFonts w:ascii="Arial" w:hAnsi="Arial" w:cs="Arial"/>
        </w:rPr>
        <w:t xml:space="preserve"> </w:t>
      </w:r>
      <w:r w:rsidR="00401CD8">
        <w:rPr>
          <w:rStyle w:val="citation"/>
          <w:rFonts w:ascii="Arial" w:hAnsi="Arial" w:cs="Arial"/>
          <w:sz w:val="24"/>
          <w:szCs w:val="24"/>
        </w:rPr>
        <w:t xml:space="preserve">1948; </w:t>
      </w:r>
      <w:r w:rsidR="00007A97" w:rsidRPr="00393E83">
        <w:rPr>
          <w:rStyle w:val="citation"/>
          <w:rFonts w:ascii="Arial" w:hAnsi="Arial" w:cs="Arial"/>
          <w:bCs/>
          <w:sz w:val="24"/>
          <w:szCs w:val="24"/>
        </w:rPr>
        <w:t>32</w:t>
      </w:r>
      <w:r w:rsidR="00007A97" w:rsidRPr="00393E83">
        <w:rPr>
          <w:rStyle w:val="citation"/>
          <w:rFonts w:ascii="Arial" w:hAnsi="Arial" w:cs="Arial"/>
          <w:sz w:val="24"/>
          <w:szCs w:val="24"/>
        </w:rPr>
        <w:t>: 221–233.</w:t>
      </w:r>
    </w:p>
    <w:p w:rsidR="00005029" w:rsidRDefault="00005029">
      <w:pPr>
        <w:spacing w:after="0" w:line="480" w:lineRule="auto"/>
        <w:rPr>
          <w:rFonts w:ascii="Arial" w:hAnsi="Arial" w:cs="Arial"/>
          <w:bCs/>
          <w:sz w:val="24"/>
          <w:szCs w:val="24"/>
        </w:rPr>
      </w:pPr>
    </w:p>
    <w:p w:rsidR="00005029" w:rsidRDefault="00720555">
      <w:pPr>
        <w:spacing w:after="0" w:line="480" w:lineRule="auto"/>
        <w:rPr>
          <w:rFonts w:ascii="Arial" w:hAnsi="Arial" w:cs="Arial"/>
          <w:sz w:val="24"/>
          <w:szCs w:val="24"/>
        </w:rPr>
      </w:pPr>
      <w:r w:rsidRPr="00720555">
        <w:rPr>
          <w:rFonts w:ascii="Arial" w:hAnsi="Arial" w:cs="Arial"/>
          <w:sz w:val="24"/>
          <w:szCs w:val="24"/>
        </w:rPr>
        <w:t>Garrouste-Orgeas, Coquet I, Périer A et al</w:t>
      </w:r>
      <w:r w:rsidR="00401CD8">
        <w:rPr>
          <w:rFonts w:ascii="Arial" w:hAnsi="Arial" w:cs="Arial"/>
          <w:sz w:val="24"/>
          <w:szCs w:val="24"/>
        </w:rPr>
        <w:t>.</w:t>
      </w:r>
      <w:r w:rsidRPr="00720555">
        <w:rPr>
          <w:rFonts w:ascii="Arial" w:hAnsi="Arial" w:cs="Arial"/>
          <w:sz w:val="24"/>
          <w:szCs w:val="24"/>
        </w:rPr>
        <w:t xml:space="preserve"> Impact of an intensive care unit diary on psychological distress in patients and relatives. Crit Care Med </w:t>
      </w:r>
      <w:r w:rsidR="00401CD8">
        <w:rPr>
          <w:rFonts w:ascii="Arial" w:hAnsi="Arial" w:cs="Arial"/>
          <w:sz w:val="24"/>
          <w:szCs w:val="24"/>
        </w:rPr>
        <w:t xml:space="preserve">2012; </w:t>
      </w:r>
      <w:r w:rsidRPr="00720555">
        <w:rPr>
          <w:rFonts w:ascii="Arial" w:hAnsi="Arial" w:cs="Arial"/>
          <w:sz w:val="24"/>
          <w:szCs w:val="24"/>
        </w:rPr>
        <w:t>40 (7): 2033-2040.</w:t>
      </w:r>
    </w:p>
    <w:p w:rsidR="00005029" w:rsidRDefault="00005029">
      <w:pPr>
        <w:autoSpaceDE w:val="0"/>
        <w:autoSpaceDN w:val="0"/>
        <w:adjustRightInd w:val="0"/>
        <w:spacing w:after="0" w:line="480" w:lineRule="auto"/>
        <w:rPr>
          <w:rFonts w:ascii="Arial" w:hAnsi="Arial" w:cs="Arial"/>
          <w:sz w:val="24"/>
          <w:szCs w:val="24"/>
        </w:rPr>
      </w:pPr>
    </w:p>
    <w:p w:rsidR="00005029" w:rsidRDefault="000E01CE">
      <w:pPr>
        <w:autoSpaceDE w:val="0"/>
        <w:autoSpaceDN w:val="0"/>
        <w:adjustRightInd w:val="0"/>
        <w:spacing w:after="0" w:line="480" w:lineRule="auto"/>
        <w:rPr>
          <w:rFonts w:ascii="Arial" w:hAnsi="Arial" w:cs="Arial"/>
          <w:sz w:val="24"/>
          <w:szCs w:val="24"/>
        </w:rPr>
      </w:pPr>
      <w:r w:rsidRPr="00393E83">
        <w:rPr>
          <w:rFonts w:ascii="Arial" w:hAnsi="Arial" w:cs="Arial"/>
          <w:sz w:val="24"/>
          <w:szCs w:val="24"/>
        </w:rPr>
        <w:t>Gjengedal E, Storli S, Holme A et al</w:t>
      </w:r>
      <w:r w:rsidR="00401CD8">
        <w:rPr>
          <w:rFonts w:ascii="Arial" w:hAnsi="Arial" w:cs="Arial"/>
          <w:sz w:val="24"/>
          <w:szCs w:val="24"/>
        </w:rPr>
        <w:t>.</w:t>
      </w:r>
      <w:r w:rsidRPr="00393E83">
        <w:rPr>
          <w:rFonts w:ascii="Arial" w:hAnsi="Arial" w:cs="Arial"/>
          <w:sz w:val="24"/>
          <w:szCs w:val="24"/>
        </w:rPr>
        <w:t xml:space="preserve"> An act of caring; patient diaries in Norwegian intensive care units. </w:t>
      </w:r>
      <w:r w:rsidR="00E60E31" w:rsidRPr="00393E83">
        <w:rPr>
          <w:rFonts w:ascii="Arial" w:hAnsi="Arial" w:cs="Arial"/>
          <w:sz w:val="24"/>
          <w:szCs w:val="24"/>
        </w:rPr>
        <w:t xml:space="preserve">Nurs Crit Care </w:t>
      </w:r>
      <w:r w:rsidR="00401CD8">
        <w:rPr>
          <w:rFonts w:ascii="Arial" w:hAnsi="Arial" w:cs="Arial"/>
          <w:sz w:val="24"/>
          <w:szCs w:val="24"/>
        </w:rPr>
        <w:t xml:space="preserve">2010; </w:t>
      </w:r>
      <w:r w:rsidRPr="00393E83">
        <w:rPr>
          <w:rFonts w:ascii="Arial" w:hAnsi="Arial" w:cs="Arial"/>
          <w:sz w:val="24"/>
          <w:szCs w:val="24"/>
        </w:rPr>
        <w:t>15(4):176-184.</w:t>
      </w:r>
    </w:p>
    <w:p w:rsidR="00005029" w:rsidRDefault="00005029">
      <w:pPr>
        <w:spacing w:after="0" w:line="480" w:lineRule="auto"/>
        <w:rPr>
          <w:rFonts w:ascii="Arial" w:hAnsi="Arial" w:cs="Arial"/>
          <w:sz w:val="24"/>
          <w:szCs w:val="24"/>
        </w:rPr>
      </w:pPr>
    </w:p>
    <w:p w:rsidR="00005029" w:rsidRDefault="00393E83">
      <w:pPr>
        <w:spacing w:after="0" w:line="480" w:lineRule="auto"/>
        <w:rPr>
          <w:rFonts w:ascii="Arial" w:hAnsi="Arial" w:cs="Arial"/>
          <w:sz w:val="24"/>
          <w:szCs w:val="24"/>
        </w:rPr>
      </w:pPr>
      <w:r w:rsidRPr="00393E83">
        <w:rPr>
          <w:rFonts w:ascii="Arial" w:hAnsi="Arial" w:cs="Arial"/>
          <w:sz w:val="24"/>
          <w:szCs w:val="24"/>
        </w:rPr>
        <w:t>Haines S, Crocker C, Leduck M</w:t>
      </w:r>
      <w:r w:rsidR="00401CD8">
        <w:rPr>
          <w:rFonts w:ascii="Arial" w:hAnsi="Arial" w:cs="Arial"/>
          <w:sz w:val="24"/>
          <w:szCs w:val="24"/>
        </w:rPr>
        <w:t>.</w:t>
      </w:r>
      <w:r w:rsidRPr="00393E83">
        <w:rPr>
          <w:rFonts w:ascii="Arial" w:hAnsi="Arial" w:cs="Arial"/>
          <w:sz w:val="24"/>
          <w:szCs w:val="24"/>
        </w:rPr>
        <w:t xml:space="preserve"> Providing continuity of care for patients transferred from ICU. Professional Nurse </w:t>
      </w:r>
      <w:r w:rsidR="00401CD8">
        <w:rPr>
          <w:rFonts w:ascii="Arial" w:hAnsi="Arial" w:cs="Arial"/>
          <w:sz w:val="24"/>
          <w:szCs w:val="24"/>
        </w:rPr>
        <w:t xml:space="preserve">2001; </w:t>
      </w:r>
      <w:r w:rsidRPr="00393E83">
        <w:rPr>
          <w:rFonts w:ascii="Arial" w:hAnsi="Arial" w:cs="Arial"/>
          <w:sz w:val="24"/>
          <w:szCs w:val="24"/>
        </w:rPr>
        <w:t>17(1): 17-21.</w:t>
      </w:r>
    </w:p>
    <w:p w:rsidR="00005029" w:rsidRDefault="00005029">
      <w:pPr>
        <w:spacing w:after="0" w:line="480" w:lineRule="auto"/>
        <w:rPr>
          <w:rFonts w:ascii="Arial" w:hAnsi="Arial" w:cs="Arial"/>
          <w:sz w:val="24"/>
          <w:szCs w:val="24"/>
        </w:rPr>
      </w:pPr>
    </w:p>
    <w:p w:rsidR="00005029" w:rsidRDefault="00007A97">
      <w:pPr>
        <w:spacing w:after="0" w:line="480" w:lineRule="auto"/>
        <w:rPr>
          <w:rFonts w:ascii="Arial" w:eastAsia="Times New Roman" w:hAnsi="Arial" w:cs="Arial"/>
          <w:sz w:val="24"/>
          <w:szCs w:val="24"/>
        </w:rPr>
      </w:pPr>
      <w:r w:rsidRPr="00393E83">
        <w:rPr>
          <w:rFonts w:ascii="Arial" w:eastAsia="Times New Roman" w:hAnsi="Arial" w:cs="Arial"/>
          <w:sz w:val="24"/>
          <w:szCs w:val="24"/>
        </w:rPr>
        <w:t>Hulley S, Cummings S, Browner W et al</w:t>
      </w:r>
      <w:r w:rsidR="00401CD8">
        <w:rPr>
          <w:rFonts w:ascii="Arial" w:eastAsia="Times New Roman" w:hAnsi="Arial" w:cs="Arial"/>
          <w:sz w:val="24"/>
          <w:szCs w:val="24"/>
        </w:rPr>
        <w:t>.</w:t>
      </w:r>
      <w:r w:rsidRPr="00393E83">
        <w:rPr>
          <w:rFonts w:ascii="Arial" w:eastAsia="Times New Roman" w:hAnsi="Arial" w:cs="Arial"/>
          <w:sz w:val="24"/>
          <w:szCs w:val="24"/>
        </w:rPr>
        <w:t xml:space="preserve"> Designing clinical research. 3</w:t>
      </w:r>
      <w:r w:rsidRPr="00393E83">
        <w:rPr>
          <w:rFonts w:ascii="Arial" w:eastAsia="Times New Roman" w:hAnsi="Arial" w:cs="Arial"/>
          <w:sz w:val="24"/>
          <w:szCs w:val="24"/>
          <w:vertAlign w:val="superscript"/>
        </w:rPr>
        <w:t>rd</w:t>
      </w:r>
      <w:r w:rsidRPr="00393E83">
        <w:rPr>
          <w:rFonts w:ascii="Arial" w:eastAsia="Times New Roman" w:hAnsi="Arial" w:cs="Arial"/>
          <w:sz w:val="24"/>
          <w:szCs w:val="24"/>
        </w:rPr>
        <w:t xml:space="preserve"> edition. Lippincott, Williams &amp; Wilkins</w:t>
      </w:r>
      <w:r w:rsidR="00401CD8">
        <w:rPr>
          <w:rFonts w:ascii="Arial" w:eastAsia="Times New Roman" w:hAnsi="Arial" w:cs="Arial"/>
          <w:sz w:val="24"/>
          <w:szCs w:val="24"/>
        </w:rPr>
        <w:t>, Philadelphia, 2007</w:t>
      </w:r>
      <w:r w:rsidRPr="00393E83">
        <w:rPr>
          <w:rFonts w:ascii="Arial" w:eastAsia="Times New Roman" w:hAnsi="Arial" w:cs="Arial"/>
          <w:sz w:val="24"/>
          <w:szCs w:val="24"/>
        </w:rPr>
        <w:t xml:space="preserve">.  </w:t>
      </w:r>
    </w:p>
    <w:p w:rsidR="00005029" w:rsidRDefault="00005029">
      <w:pPr>
        <w:spacing w:after="0" w:line="480" w:lineRule="auto"/>
        <w:rPr>
          <w:rFonts w:ascii="Arial" w:eastAsia="Times New Roman" w:hAnsi="Arial" w:cs="Arial"/>
          <w:sz w:val="24"/>
          <w:szCs w:val="24"/>
        </w:rPr>
      </w:pPr>
    </w:p>
    <w:p w:rsidR="00401CD8" w:rsidRPr="00401CD8" w:rsidRDefault="00720555" w:rsidP="00401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rPr>
          <w:rFonts w:ascii="Arial" w:hAnsi="Arial" w:cs="Arial"/>
          <w:sz w:val="24"/>
          <w:szCs w:val="24"/>
        </w:rPr>
      </w:pPr>
      <w:r w:rsidRPr="00720555">
        <w:rPr>
          <w:rFonts w:ascii="Arial" w:hAnsi="Arial" w:cs="Arial"/>
          <w:sz w:val="24"/>
          <w:szCs w:val="24"/>
        </w:rPr>
        <w:t xml:space="preserve">ICUsteps (2013) ICUsteps website. Available online at: </w:t>
      </w:r>
      <w:hyperlink r:id="rId11" w:history="1">
        <w:r w:rsidRPr="00720555">
          <w:rPr>
            <w:rStyle w:val="Hyperlink"/>
            <w:rFonts w:ascii="Arial" w:hAnsi="Arial" w:cs="Arial"/>
            <w:sz w:val="24"/>
            <w:szCs w:val="24"/>
          </w:rPr>
          <w:t>http://www.icusteps.org</w:t>
        </w:r>
      </w:hyperlink>
      <w:r w:rsidRPr="00720555">
        <w:rPr>
          <w:rFonts w:ascii="Arial" w:hAnsi="Arial" w:cs="Arial"/>
          <w:sz w:val="24"/>
          <w:szCs w:val="24"/>
        </w:rPr>
        <w:t>. [Access</w:t>
      </w:r>
      <w:r w:rsidR="002B40C7">
        <w:rPr>
          <w:rFonts w:ascii="Arial" w:hAnsi="Arial" w:cs="Arial"/>
          <w:sz w:val="24"/>
          <w:szCs w:val="24"/>
        </w:rPr>
        <w:t>ed</w:t>
      </w:r>
      <w:r w:rsidRPr="00720555">
        <w:rPr>
          <w:rFonts w:ascii="Arial" w:hAnsi="Arial" w:cs="Arial"/>
          <w:sz w:val="24"/>
          <w:szCs w:val="24"/>
        </w:rPr>
        <w:t xml:space="preserve"> </w:t>
      </w:r>
      <w:r w:rsidR="00FB3E5B">
        <w:rPr>
          <w:rFonts w:ascii="Arial" w:hAnsi="Arial" w:cs="Arial"/>
          <w:sz w:val="24"/>
          <w:szCs w:val="24"/>
        </w:rPr>
        <w:t>29 July</w:t>
      </w:r>
      <w:r w:rsidRPr="00720555">
        <w:rPr>
          <w:rFonts w:ascii="Arial" w:hAnsi="Arial" w:cs="Arial"/>
          <w:sz w:val="24"/>
          <w:szCs w:val="24"/>
        </w:rPr>
        <w:t xml:space="preserve"> 2013].</w:t>
      </w:r>
    </w:p>
    <w:p w:rsidR="00005029" w:rsidRDefault="000E01CE">
      <w:pPr>
        <w:spacing w:after="0" w:line="480" w:lineRule="auto"/>
        <w:rPr>
          <w:rFonts w:ascii="Arial" w:hAnsi="Arial" w:cs="Arial"/>
          <w:bCs/>
          <w:sz w:val="24"/>
          <w:szCs w:val="24"/>
        </w:rPr>
      </w:pPr>
      <w:r w:rsidRPr="00393E83">
        <w:rPr>
          <w:rFonts w:ascii="Arial" w:hAnsi="Arial" w:cs="Arial"/>
          <w:bCs/>
          <w:sz w:val="24"/>
          <w:szCs w:val="24"/>
        </w:rPr>
        <w:t xml:space="preserve">International Standard Randomised Controlled Trial Number Register (ISRCTN). </w:t>
      </w:r>
    </w:p>
    <w:p w:rsidR="00005029" w:rsidRDefault="000E01CE">
      <w:pPr>
        <w:spacing w:after="0" w:line="480" w:lineRule="auto"/>
        <w:rPr>
          <w:rFonts w:ascii="Arial" w:hAnsi="Arial" w:cs="Arial"/>
          <w:noProof/>
          <w:sz w:val="24"/>
          <w:szCs w:val="24"/>
        </w:rPr>
      </w:pPr>
      <w:r w:rsidRPr="00393E83">
        <w:rPr>
          <w:rFonts w:ascii="Arial" w:hAnsi="Arial" w:cs="Arial"/>
          <w:bCs/>
          <w:sz w:val="24"/>
          <w:szCs w:val="24"/>
        </w:rPr>
        <w:t xml:space="preserve">Evaluation of a critical care discharge information pack 2011; </w:t>
      </w:r>
      <w:hyperlink r:id="rId12" w:history="1">
        <w:r w:rsidRPr="00393E83">
          <w:rPr>
            <w:rStyle w:val="Hyperlink"/>
            <w:rFonts w:ascii="Arial" w:hAnsi="Arial" w:cs="Arial"/>
            <w:bCs/>
            <w:color w:val="auto"/>
            <w:sz w:val="24"/>
            <w:szCs w:val="24"/>
            <w:u w:val="none"/>
          </w:rPr>
          <w:t>http://www.controlled-trials.com/ISRCTN47262088/ISRCTN47262088</w:t>
        </w:r>
      </w:hyperlink>
      <w:r w:rsidRPr="00393E83">
        <w:rPr>
          <w:rFonts w:ascii="Arial" w:hAnsi="Arial" w:cs="Arial"/>
          <w:bCs/>
          <w:sz w:val="24"/>
          <w:szCs w:val="24"/>
        </w:rPr>
        <w:t xml:space="preserve"> </w:t>
      </w:r>
      <w:r w:rsidRPr="00393E83">
        <w:rPr>
          <w:rFonts w:ascii="Arial" w:hAnsi="Arial" w:cs="Arial"/>
          <w:noProof/>
          <w:sz w:val="24"/>
          <w:szCs w:val="24"/>
        </w:rPr>
        <w:t xml:space="preserve">[Accessed </w:t>
      </w:r>
      <w:r w:rsidR="00FB3E5B">
        <w:rPr>
          <w:rFonts w:ascii="Arial" w:hAnsi="Arial" w:cs="Arial"/>
          <w:noProof/>
          <w:sz w:val="24"/>
          <w:szCs w:val="24"/>
        </w:rPr>
        <w:t>29 July</w:t>
      </w:r>
      <w:r w:rsidR="00401CD8">
        <w:rPr>
          <w:rFonts w:ascii="Arial" w:hAnsi="Arial" w:cs="Arial"/>
          <w:noProof/>
          <w:sz w:val="24"/>
          <w:szCs w:val="24"/>
        </w:rPr>
        <w:t xml:space="preserve"> 2013</w:t>
      </w:r>
      <w:r w:rsidRPr="00393E83">
        <w:rPr>
          <w:rFonts w:ascii="Arial" w:hAnsi="Arial" w:cs="Arial"/>
          <w:noProof/>
          <w:sz w:val="24"/>
          <w:szCs w:val="24"/>
        </w:rPr>
        <w:t>].</w:t>
      </w:r>
    </w:p>
    <w:p w:rsidR="00005029" w:rsidRDefault="00005029">
      <w:pPr>
        <w:pStyle w:val="FootnoteText"/>
        <w:spacing w:line="480" w:lineRule="auto"/>
        <w:rPr>
          <w:rFonts w:ascii="Arial" w:hAnsi="Arial" w:cs="Arial"/>
          <w:sz w:val="24"/>
          <w:szCs w:val="24"/>
        </w:rPr>
      </w:pPr>
    </w:p>
    <w:p w:rsidR="00005029" w:rsidRDefault="000E01CE">
      <w:pPr>
        <w:spacing w:after="0" w:line="480" w:lineRule="auto"/>
        <w:rPr>
          <w:rFonts w:ascii="Arial" w:eastAsia="Times New Roman" w:hAnsi="Arial" w:cs="Arial"/>
          <w:sz w:val="24"/>
          <w:szCs w:val="24"/>
          <w:lang w:eastAsia="en-GB"/>
        </w:rPr>
      </w:pPr>
      <w:r w:rsidRPr="00393E83">
        <w:rPr>
          <w:rFonts w:ascii="Arial" w:eastAsia="Times New Roman" w:hAnsi="Arial" w:cs="Arial"/>
          <w:sz w:val="24"/>
          <w:szCs w:val="24"/>
          <w:lang w:eastAsia="en-GB"/>
        </w:rPr>
        <w:t>Jones C, Humphries G, Griffiths RD</w:t>
      </w:r>
      <w:r w:rsidR="00401CD8">
        <w:rPr>
          <w:rFonts w:ascii="Arial" w:eastAsia="Times New Roman" w:hAnsi="Arial" w:cs="Arial"/>
          <w:sz w:val="24"/>
          <w:szCs w:val="24"/>
          <w:lang w:eastAsia="en-GB"/>
        </w:rPr>
        <w:t>.</w:t>
      </w:r>
      <w:r w:rsidRPr="00393E83">
        <w:rPr>
          <w:rFonts w:ascii="Arial" w:eastAsia="Times New Roman" w:hAnsi="Arial" w:cs="Arial"/>
          <w:sz w:val="24"/>
          <w:szCs w:val="24"/>
          <w:lang w:eastAsia="en-GB"/>
        </w:rPr>
        <w:t xml:space="preserve"> Preliminary validation of the ICUM tool for assessing memory of the intensive care experience. Clin</w:t>
      </w:r>
      <w:r w:rsidR="00401CD8">
        <w:rPr>
          <w:rFonts w:ascii="Arial" w:eastAsia="Times New Roman" w:hAnsi="Arial" w:cs="Arial"/>
          <w:sz w:val="24"/>
          <w:szCs w:val="24"/>
          <w:lang w:eastAsia="en-GB"/>
        </w:rPr>
        <w:t>ical</w:t>
      </w:r>
      <w:r w:rsidRPr="00393E83">
        <w:rPr>
          <w:rFonts w:ascii="Arial" w:eastAsia="Times New Roman" w:hAnsi="Arial" w:cs="Arial"/>
          <w:sz w:val="24"/>
          <w:szCs w:val="24"/>
          <w:lang w:eastAsia="en-GB"/>
        </w:rPr>
        <w:t xml:space="preserve"> Intensive Care </w:t>
      </w:r>
      <w:r w:rsidR="00401CD8">
        <w:rPr>
          <w:rFonts w:ascii="Arial" w:eastAsia="Times New Roman" w:hAnsi="Arial" w:cs="Arial"/>
          <w:sz w:val="24"/>
          <w:szCs w:val="24"/>
          <w:lang w:eastAsia="en-GB"/>
        </w:rPr>
        <w:t xml:space="preserve">2000; </w:t>
      </w:r>
      <w:r w:rsidRPr="00393E83">
        <w:rPr>
          <w:rFonts w:ascii="Arial" w:eastAsia="Times New Roman" w:hAnsi="Arial" w:cs="Arial"/>
          <w:sz w:val="24"/>
          <w:szCs w:val="24"/>
          <w:lang w:eastAsia="en-GB"/>
        </w:rPr>
        <w:t>11:251–253.</w:t>
      </w:r>
    </w:p>
    <w:p w:rsidR="00005029" w:rsidRDefault="00005029">
      <w:pPr>
        <w:spacing w:after="0" w:line="480" w:lineRule="auto"/>
        <w:rPr>
          <w:rFonts w:ascii="Arial" w:eastAsia="Times New Roman" w:hAnsi="Arial" w:cs="Arial"/>
          <w:sz w:val="24"/>
          <w:szCs w:val="24"/>
          <w:lang w:eastAsia="en-GB"/>
        </w:rPr>
      </w:pPr>
    </w:p>
    <w:p w:rsidR="00005029" w:rsidRDefault="00007A97">
      <w:pPr>
        <w:spacing w:after="0" w:line="480" w:lineRule="auto"/>
        <w:rPr>
          <w:rFonts w:ascii="Arial" w:hAnsi="Arial" w:cs="Arial"/>
          <w:sz w:val="24"/>
          <w:szCs w:val="24"/>
        </w:rPr>
      </w:pPr>
      <w:r w:rsidRPr="00393E83">
        <w:rPr>
          <w:rFonts w:ascii="Arial" w:hAnsi="Arial" w:cs="Arial"/>
          <w:sz w:val="24"/>
          <w:szCs w:val="24"/>
        </w:rPr>
        <w:t>Jones C, Skirrow P, Griffiths J et al</w:t>
      </w:r>
      <w:r w:rsidR="00401CD8">
        <w:rPr>
          <w:rFonts w:ascii="Arial" w:hAnsi="Arial" w:cs="Arial"/>
          <w:sz w:val="24"/>
          <w:szCs w:val="24"/>
        </w:rPr>
        <w:t>.</w:t>
      </w:r>
      <w:r w:rsidRPr="00393E83">
        <w:rPr>
          <w:rFonts w:ascii="Arial" w:hAnsi="Arial" w:cs="Arial"/>
          <w:sz w:val="24"/>
          <w:szCs w:val="24"/>
        </w:rPr>
        <w:t xml:space="preserve"> Post-traumatic stress disorder-related symptoms in relatives of patients following intensive care. Intensive Care Med </w:t>
      </w:r>
      <w:r w:rsidR="00401CD8">
        <w:rPr>
          <w:rFonts w:ascii="Arial" w:hAnsi="Arial" w:cs="Arial"/>
          <w:sz w:val="24"/>
          <w:szCs w:val="24"/>
        </w:rPr>
        <w:t xml:space="preserve">2004; </w:t>
      </w:r>
      <w:r w:rsidRPr="00393E83">
        <w:rPr>
          <w:rFonts w:ascii="Arial" w:hAnsi="Arial" w:cs="Arial"/>
          <w:sz w:val="24"/>
          <w:szCs w:val="24"/>
        </w:rPr>
        <w:t>30: 456-460.</w:t>
      </w:r>
    </w:p>
    <w:p w:rsidR="00005029" w:rsidRDefault="00005029">
      <w:pPr>
        <w:spacing w:after="0" w:line="480" w:lineRule="auto"/>
        <w:rPr>
          <w:rFonts w:ascii="Arial" w:hAnsi="Arial" w:cs="Arial"/>
          <w:sz w:val="24"/>
          <w:szCs w:val="24"/>
        </w:rPr>
      </w:pPr>
    </w:p>
    <w:p w:rsidR="00005029" w:rsidRDefault="000E01CE">
      <w:pPr>
        <w:spacing w:after="0" w:line="480" w:lineRule="auto"/>
        <w:rPr>
          <w:rFonts w:ascii="Arial" w:hAnsi="Arial" w:cs="Arial"/>
          <w:sz w:val="24"/>
          <w:szCs w:val="24"/>
        </w:rPr>
      </w:pPr>
      <w:r w:rsidRPr="00393E83">
        <w:rPr>
          <w:rFonts w:ascii="Arial" w:hAnsi="Arial" w:cs="Arial"/>
          <w:sz w:val="24"/>
          <w:szCs w:val="24"/>
        </w:rPr>
        <w:t xml:space="preserve">Jones C, </w:t>
      </w:r>
      <w:r w:rsidRPr="00393E83">
        <w:rPr>
          <w:rFonts w:ascii="Arial" w:hAnsi="Arial" w:cs="Arial"/>
          <w:bCs/>
          <w:sz w:val="24"/>
          <w:szCs w:val="24"/>
        </w:rPr>
        <w:t xml:space="preserve">Bäckman C, Capuzzo M </w:t>
      </w:r>
      <w:r w:rsidRPr="00393E83">
        <w:rPr>
          <w:rFonts w:ascii="Arial" w:hAnsi="Arial" w:cs="Arial"/>
          <w:sz w:val="24"/>
          <w:szCs w:val="24"/>
        </w:rPr>
        <w:t>et al</w:t>
      </w:r>
      <w:r w:rsidR="00401CD8">
        <w:rPr>
          <w:rFonts w:ascii="Arial" w:hAnsi="Arial" w:cs="Arial"/>
          <w:sz w:val="24"/>
          <w:szCs w:val="24"/>
        </w:rPr>
        <w:t>.</w:t>
      </w:r>
      <w:r w:rsidRPr="00393E83">
        <w:rPr>
          <w:rFonts w:ascii="Arial" w:hAnsi="Arial" w:cs="Arial"/>
          <w:sz w:val="24"/>
          <w:szCs w:val="24"/>
        </w:rPr>
        <w:t xml:space="preserve"> Intensive care diaries reduce new onset post traumatic stress disorder following critical illness: a randomised controlled trial. Crit Care </w:t>
      </w:r>
      <w:r w:rsidR="00401CD8">
        <w:rPr>
          <w:rFonts w:ascii="Arial" w:hAnsi="Arial" w:cs="Arial"/>
          <w:sz w:val="24"/>
          <w:szCs w:val="24"/>
        </w:rPr>
        <w:t xml:space="preserve">2010; </w:t>
      </w:r>
      <w:r w:rsidRPr="00393E83">
        <w:rPr>
          <w:rFonts w:ascii="Arial" w:hAnsi="Arial" w:cs="Arial"/>
          <w:sz w:val="24"/>
          <w:szCs w:val="24"/>
        </w:rPr>
        <w:t>14(5): R168.</w:t>
      </w:r>
    </w:p>
    <w:p w:rsidR="00005029" w:rsidRDefault="00005029">
      <w:pPr>
        <w:spacing w:after="0" w:line="480" w:lineRule="auto"/>
        <w:rPr>
          <w:rFonts w:ascii="Arial" w:hAnsi="Arial" w:cs="Arial"/>
          <w:sz w:val="24"/>
          <w:szCs w:val="24"/>
        </w:rPr>
      </w:pPr>
    </w:p>
    <w:p w:rsidR="00005029" w:rsidRDefault="000E01CE">
      <w:pPr>
        <w:spacing w:after="0" w:line="480" w:lineRule="auto"/>
        <w:rPr>
          <w:rFonts w:ascii="Arial" w:hAnsi="Arial" w:cs="Arial"/>
          <w:sz w:val="24"/>
          <w:szCs w:val="24"/>
        </w:rPr>
      </w:pPr>
      <w:r w:rsidRPr="00393E83">
        <w:rPr>
          <w:rFonts w:ascii="Arial" w:hAnsi="Arial" w:cs="Arial"/>
          <w:sz w:val="24"/>
          <w:szCs w:val="24"/>
        </w:rPr>
        <w:t>Knowles R, Tarrier N</w:t>
      </w:r>
      <w:r w:rsidR="00401CD8">
        <w:rPr>
          <w:rFonts w:ascii="Arial" w:hAnsi="Arial" w:cs="Arial"/>
          <w:sz w:val="24"/>
          <w:szCs w:val="24"/>
        </w:rPr>
        <w:t>.</w:t>
      </w:r>
      <w:r w:rsidRPr="00393E83">
        <w:rPr>
          <w:rFonts w:ascii="Arial" w:hAnsi="Arial" w:cs="Arial"/>
          <w:sz w:val="24"/>
          <w:szCs w:val="24"/>
        </w:rPr>
        <w:t xml:space="preserve"> Evaluation of the effect of prospective patient diaries on emotional well-being in intensive care unit survivors: A randomized controlled trial. Crit Care Med </w:t>
      </w:r>
      <w:r w:rsidR="00401CD8">
        <w:rPr>
          <w:rFonts w:ascii="Arial" w:hAnsi="Arial" w:cs="Arial"/>
          <w:sz w:val="24"/>
          <w:szCs w:val="24"/>
        </w:rPr>
        <w:t xml:space="preserve">2009; </w:t>
      </w:r>
      <w:r w:rsidRPr="00393E83">
        <w:rPr>
          <w:rFonts w:ascii="Arial" w:hAnsi="Arial" w:cs="Arial"/>
          <w:sz w:val="24"/>
          <w:szCs w:val="24"/>
        </w:rPr>
        <w:t>37(1): 184-191.</w:t>
      </w:r>
    </w:p>
    <w:p w:rsidR="00005029" w:rsidRDefault="00005029">
      <w:pPr>
        <w:spacing w:after="0" w:line="480" w:lineRule="auto"/>
        <w:rPr>
          <w:rFonts w:ascii="Arial" w:hAnsi="Arial" w:cs="Arial"/>
          <w:sz w:val="24"/>
          <w:szCs w:val="24"/>
        </w:rPr>
      </w:pPr>
    </w:p>
    <w:p w:rsidR="00005029" w:rsidRDefault="00F204D7">
      <w:pPr>
        <w:spacing w:after="0" w:line="480" w:lineRule="auto"/>
        <w:rPr>
          <w:rFonts w:ascii="Arial" w:hAnsi="Arial" w:cs="Arial"/>
          <w:sz w:val="24"/>
          <w:szCs w:val="24"/>
        </w:rPr>
      </w:pPr>
      <w:r>
        <w:rPr>
          <w:rFonts w:ascii="Arial" w:hAnsi="Arial" w:cs="Arial"/>
          <w:sz w:val="24"/>
          <w:szCs w:val="24"/>
        </w:rPr>
        <w:t>Landis J, Koch G</w:t>
      </w:r>
      <w:r w:rsidR="00401CD8">
        <w:rPr>
          <w:rFonts w:ascii="Arial" w:hAnsi="Arial" w:cs="Arial"/>
          <w:sz w:val="24"/>
          <w:szCs w:val="24"/>
        </w:rPr>
        <w:t>.</w:t>
      </w:r>
      <w:r>
        <w:rPr>
          <w:rFonts w:ascii="Arial" w:hAnsi="Arial" w:cs="Arial"/>
          <w:sz w:val="24"/>
          <w:szCs w:val="24"/>
        </w:rPr>
        <w:t xml:space="preserve"> The measurement of observer agreement for categorical data. Biometrics </w:t>
      </w:r>
      <w:r w:rsidR="00401CD8">
        <w:rPr>
          <w:rFonts w:ascii="Arial" w:hAnsi="Arial" w:cs="Arial"/>
          <w:sz w:val="24"/>
          <w:szCs w:val="24"/>
        </w:rPr>
        <w:t xml:space="preserve">1977; </w:t>
      </w:r>
      <w:r>
        <w:rPr>
          <w:rFonts w:ascii="Arial" w:hAnsi="Arial" w:cs="Arial"/>
          <w:sz w:val="24"/>
          <w:szCs w:val="24"/>
        </w:rPr>
        <w:t>33: 159-174.</w:t>
      </w:r>
    </w:p>
    <w:p w:rsidR="00005029" w:rsidRDefault="00005029">
      <w:pPr>
        <w:spacing w:after="0" w:line="480" w:lineRule="auto"/>
        <w:rPr>
          <w:rFonts w:ascii="Arial" w:hAnsi="Arial" w:cs="Arial"/>
          <w:sz w:val="24"/>
          <w:szCs w:val="24"/>
        </w:rPr>
      </w:pPr>
    </w:p>
    <w:p w:rsidR="00005029" w:rsidRDefault="00007A97">
      <w:pPr>
        <w:spacing w:after="0" w:line="480" w:lineRule="auto"/>
        <w:rPr>
          <w:rFonts w:ascii="Arial" w:hAnsi="Arial" w:cs="Arial"/>
          <w:sz w:val="24"/>
          <w:szCs w:val="24"/>
        </w:rPr>
      </w:pPr>
      <w:r w:rsidRPr="00393E83">
        <w:rPr>
          <w:rFonts w:ascii="Arial" w:hAnsi="Arial" w:cs="Arial"/>
          <w:sz w:val="24"/>
          <w:szCs w:val="24"/>
        </w:rPr>
        <w:t>Löf L, Berggren L, Ahlström</w:t>
      </w:r>
      <w:r w:rsidR="00401CD8">
        <w:rPr>
          <w:rFonts w:ascii="Arial" w:hAnsi="Arial" w:cs="Arial"/>
          <w:sz w:val="24"/>
          <w:szCs w:val="24"/>
        </w:rPr>
        <w:t>.</w:t>
      </w:r>
      <w:r w:rsidRPr="00393E83">
        <w:rPr>
          <w:rFonts w:ascii="Arial" w:hAnsi="Arial" w:cs="Arial"/>
          <w:sz w:val="24"/>
          <w:szCs w:val="24"/>
        </w:rPr>
        <w:t xml:space="preserve"> ICU patients’ recall of emotional reactions in the trajectory from falling critically ill to hospital discharge: Follow-ups after 3 and 12 months. Intens Crit Care Nurs </w:t>
      </w:r>
      <w:r w:rsidR="00401CD8">
        <w:rPr>
          <w:rFonts w:ascii="Arial" w:hAnsi="Arial" w:cs="Arial"/>
          <w:sz w:val="24"/>
          <w:szCs w:val="24"/>
        </w:rPr>
        <w:t xml:space="preserve">2008; </w:t>
      </w:r>
      <w:r w:rsidRPr="00393E83">
        <w:rPr>
          <w:rFonts w:ascii="Arial" w:hAnsi="Arial" w:cs="Arial"/>
          <w:sz w:val="24"/>
          <w:szCs w:val="24"/>
        </w:rPr>
        <w:t>24: 108-121.</w:t>
      </w:r>
    </w:p>
    <w:p w:rsidR="00B24589" w:rsidRDefault="00B24589">
      <w:pPr>
        <w:spacing w:after="0" w:line="480" w:lineRule="auto"/>
        <w:rPr>
          <w:rFonts w:ascii="Arial" w:hAnsi="Arial" w:cs="Arial"/>
          <w:sz w:val="24"/>
          <w:szCs w:val="24"/>
        </w:rPr>
      </w:pPr>
    </w:p>
    <w:p w:rsidR="00005029" w:rsidRDefault="00007A97">
      <w:pPr>
        <w:spacing w:after="0" w:line="480" w:lineRule="auto"/>
        <w:rPr>
          <w:rFonts w:ascii="Arial" w:hAnsi="Arial" w:cs="Arial"/>
          <w:color w:val="FF0000"/>
          <w:sz w:val="24"/>
          <w:szCs w:val="24"/>
        </w:rPr>
      </w:pPr>
      <w:r w:rsidRPr="00393E83">
        <w:rPr>
          <w:rFonts w:ascii="Arial" w:hAnsi="Arial" w:cs="Arial"/>
          <w:sz w:val="24"/>
          <w:szCs w:val="24"/>
        </w:rPr>
        <w:t>McColl E, Jacoby A, Thomas L et al</w:t>
      </w:r>
      <w:r w:rsidR="00401CD8">
        <w:rPr>
          <w:rFonts w:ascii="Arial" w:hAnsi="Arial" w:cs="Arial"/>
          <w:sz w:val="24"/>
          <w:szCs w:val="24"/>
        </w:rPr>
        <w:t>.</w:t>
      </w:r>
      <w:r w:rsidRPr="00393E83">
        <w:rPr>
          <w:rFonts w:ascii="Arial" w:hAnsi="Arial" w:cs="Arial"/>
          <w:sz w:val="24"/>
          <w:szCs w:val="24"/>
        </w:rPr>
        <w:t xml:space="preserve"> Design and use of questionnaires: a review of best practice applicable to surveys of health staff and patients. Health Technol Assess </w:t>
      </w:r>
      <w:r w:rsidR="00401CD8">
        <w:rPr>
          <w:rFonts w:ascii="Arial" w:hAnsi="Arial" w:cs="Arial"/>
          <w:sz w:val="24"/>
          <w:szCs w:val="24"/>
        </w:rPr>
        <w:t xml:space="preserve">2001; </w:t>
      </w:r>
      <w:r w:rsidRPr="00393E83">
        <w:rPr>
          <w:rFonts w:ascii="Arial" w:hAnsi="Arial" w:cs="Arial"/>
          <w:sz w:val="24"/>
          <w:szCs w:val="24"/>
        </w:rPr>
        <w:t>5(31).</w:t>
      </w:r>
    </w:p>
    <w:p w:rsidR="00005029" w:rsidRDefault="00005029">
      <w:pPr>
        <w:spacing w:after="0" w:line="480" w:lineRule="auto"/>
        <w:rPr>
          <w:rFonts w:ascii="Arial" w:hAnsi="Arial" w:cs="Arial"/>
          <w:sz w:val="24"/>
          <w:szCs w:val="24"/>
        </w:rPr>
      </w:pPr>
    </w:p>
    <w:p w:rsidR="00005029" w:rsidRDefault="00007A97">
      <w:pPr>
        <w:spacing w:after="0" w:line="480" w:lineRule="auto"/>
        <w:rPr>
          <w:rFonts w:ascii="Arial" w:hAnsi="Arial" w:cs="Arial"/>
          <w:sz w:val="24"/>
          <w:szCs w:val="24"/>
        </w:rPr>
      </w:pPr>
      <w:r w:rsidRPr="00393E83">
        <w:rPr>
          <w:rFonts w:ascii="Arial" w:hAnsi="Arial" w:cs="Arial"/>
          <w:sz w:val="24"/>
          <w:szCs w:val="24"/>
        </w:rPr>
        <w:t>Mitchell M, Courtney M</w:t>
      </w:r>
      <w:r w:rsidR="00401CD8">
        <w:rPr>
          <w:rFonts w:ascii="Arial" w:hAnsi="Arial" w:cs="Arial"/>
          <w:sz w:val="24"/>
          <w:szCs w:val="24"/>
        </w:rPr>
        <w:t>.</w:t>
      </w:r>
      <w:r w:rsidRPr="00393E83">
        <w:rPr>
          <w:rFonts w:ascii="Arial" w:hAnsi="Arial" w:cs="Arial"/>
          <w:sz w:val="24"/>
          <w:szCs w:val="24"/>
        </w:rPr>
        <w:t xml:space="preserve"> Reducing family members' anxiety and uncertainty in illness around transfer from intensive care: an intervention study. </w:t>
      </w:r>
      <w:r w:rsidR="00B24589" w:rsidRPr="00393E83">
        <w:rPr>
          <w:rFonts w:ascii="Arial" w:hAnsi="Arial" w:cs="Arial"/>
          <w:sz w:val="24"/>
          <w:szCs w:val="24"/>
        </w:rPr>
        <w:t>Intens Crit Care Nurs</w:t>
      </w:r>
      <w:r w:rsidRPr="00393E83">
        <w:rPr>
          <w:rFonts w:ascii="Arial" w:hAnsi="Arial" w:cs="Arial"/>
          <w:sz w:val="24"/>
          <w:szCs w:val="24"/>
        </w:rPr>
        <w:t xml:space="preserve"> </w:t>
      </w:r>
      <w:r w:rsidR="00401CD8">
        <w:rPr>
          <w:rFonts w:ascii="Arial" w:hAnsi="Arial" w:cs="Arial"/>
          <w:sz w:val="24"/>
          <w:szCs w:val="24"/>
        </w:rPr>
        <w:t xml:space="preserve">2004; </w:t>
      </w:r>
      <w:r w:rsidRPr="00393E83">
        <w:rPr>
          <w:rFonts w:ascii="Arial" w:hAnsi="Arial" w:cs="Arial"/>
          <w:sz w:val="24"/>
          <w:szCs w:val="24"/>
        </w:rPr>
        <w:t>20: 223-231.</w:t>
      </w:r>
    </w:p>
    <w:p w:rsidR="00005029" w:rsidRDefault="00005029">
      <w:pPr>
        <w:autoSpaceDE w:val="0"/>
        <w:autoSpaceDN w:val="0"/>
        <w:adjustRightInd w:val="0"/>
        <w:spacing w:after="0" w:line="480" w:lineRule="auto"/>
        <w:rPr>
          <w:rFonts w:ascii="Arial" w:hAnsi="Arial" w:cs="Arial"/>
          <w:sz w:val="24"/>
          <w:szCs w:val="24"/>
        </w:rPr>
      </w:pPr>
    </w:p>
    <w:p w:rsidR="00005029" w:rsidRDefault="00007A97">
      <w:pPr>
        <w:autoSpaceDE w:val="0"/>
        <w:autoSpaceDN w:val="0"/>
        <w:adjustRightInd w:val="0"/>
        <w:spacing w:after="0" w:line="480" w:lineRule="auto"/>
        <w:rPr>
          <w:rFonts w:ascii="Arial" w:hAnsi="Arial" w:cs="Arial"/>
          <w:sz w:val="24"/>
          <w:szCs w:val="24"/>
        </w:rPr>
      </w:pPr>
      <w:r w:rsidRPr="00393E83">
        <w:rPr>
          <w:rFonts w:ascii="Arial" w:hAnsi="Arial" w:cs="Arial"/>
          <w:sz w:val="24"/>
          <w:szCs w:val="24"/>
        </w:rPr>
        <w:t>NICE</w:t>
      </w:r>
      <w:r w:rsidR="00401CD8">
        <w:rPr>
          <w:rFonts w:ascii="Arial" w:hAnsi="Arial" w:cs="Arial"/>
          <w:sz w:val="24"/>
          <w:szCs w:val="24"/>
        </w:rPr>
        <w:t xml:space="preserve">. </w:t>
      </w:r>
      <w:r w:rsidRPr="00393E83">
        <w:rPr>
          <w:rFonts w:ascii="Arial" w:hAnsi="Arial" w:cs="Arial"/>
          <w:sz w:val="24"/>
          <w:szCs w:val="24"/>
        </w:rPr>
        <w:t>Acutely ill patients in hospital; recognition and response to acute illness in adults in hospital. National Institute for Health and Clinical Excellence (NICE)</w:t>
      </w:r>
      <w:r w:rsidR="00401CD8">
        <w:rPr>
          <w:rFonts w:ascii="Arial" w:hAnsi="Arial" w:cs="Arial"/>
          <w:sz w:val="24"/>
          <w:szCs w:val="24"/>
        </w:rPr>
        <w:t>, 2007</w:t>
      </w:r>
      <w:r w:rsidRPr="00393E83">
        <w:rPr>
          <w:rFonts w:ascii="Arial" w:hAnsi="Arial" w:cs="Arial"/>
          <w:sz w:val="24"/>
          <w:szCs w:val="24"/>
        </w:rPr>
        <w:t xml:space="preserve">. Available online at: </w:t>
      </w:r>
      <w:hyperlink r:id="rId13" w:history="1">
        <w:r w:rsidRPr="00393E83">
          <w:rPr>
            <w:rStyle w:val="Hyperlink"/>
            <w:rFonts w:ascii="Arial" w:hAnsi="Arial" w:cs="Arial"/>
            <w:sz w:val="24"/>
            <w:szCs w:val="24"/>
          </w:rPr>
          <w:t>www.nice.org.uk</w:t>
        </w:r>
      </w:hyperlink>
      <w:r w:rsidRPr="00393E83">
        <w:rPr>
          <w:rFonts w:ascii="Arial" w:hAnsi="Arial" w:cs="Arial"/>
          <w:sz w:val="24"/>
          <w:szCs w:val="24"/>
        </w:rPr>
        <w:t xml:space="preserve">. </w:t>
      </w:r>
      <w:r w:rsidR="00401CD8">
        <w:rPr>
          <w:rFonts w:ascii="Arial" w:hAnsi="Arial" w:cs="Arial"/>
          <w:sz w:val="24"/>
          <w:szCs w:val="24"/>
        </w:rPr>
        <w:t>[</w:t>
      </w:r>
      <w:r w:rsidRPr="00393E83">
        <w:rPr>
          <w:rFonts w:ascii="Arial" w:hAnsi="Arial" w:cs="Arial"/>
          <w:sz w:val="24"/>
          <w:szCs w:val="24"/>
        </w:rPr>
        <w:t xml:space="preserve">Accessed </w:t>
      </w:r>
      <w:r w:rsidR="00FB3E5B">
        <w:rPr>
          <w:rFonts w:ascii="Arial" w:hAnsi="Arial" w:cs="Arial"/>
          <w:sz w:val="24"/>
          <w:szCs w:val="24"/>
        </w:rPr>
        <w:t>29 July</w:t>
      </w:r>
      <w:r w:rsidR="00401CD8">
        <w:rPr>
          <w:rFonts w:ascii="Arial" w:hAnsi="Arial" w:cs="Arial"/>
          <w:sz w:val="24"/>
          <w:szCs w:val="24"/>
        </w:rPr>
        <w:t xml:space="preserve"> 2013]</w:t>
      </w:r>
      <w:r w:rsidRPr="00393E83">
        <w:rPr>
          <w:rFonts w:ascii="Arial" w:hAnsi="Arial" w:cs="Arial"/>
          <w:sz w:val="24"/>
          <w:szCs w:val="24"/>
        </w:rPr>
        <w:t xml:space="preserve">. </w:t>
      </w:r>
    </w:p>
    <w:p w:rsidR="00005029" w:rsidRDefault="00005029">
      <w:pPr>
        <w:pStyle w:val="ColorfulList-Accent11"/>
        <w:widowControl w:val="0"/>
        <w:autoSpaceDE w:val="0"/>
        <w:autoSpaceDN w:val="0"/>
        <w:adjustRightInd w:val="0"/>
        <w:spacing w:after="0" w:line="480" w:lineRule="auto"/>
        <w:ind w:left="0" w:right="46"/>
        <w:rPr>
          <w:rFonts w:ascii="Arial" w:hAnsi="Arial" w:cs="Arial"/>
        </w:rPr>
      </w:pPr>
    </w:p>
    <w:p w:rsidR="00005029" w:rsidRDefault="00007A97">
      <w:pPr>
        <w:pStyle w:val="ColorfulList-Accent11"/>
        <w:widowControl w:val="0"/>
        <w:autoSpaceDE w:val="0"/>
        <w:autoSpaceDN w:val="0"/>
        <w:adjustRightInd w:val="0"/>
        <w:spacing w:after="0" w:line="480" w:lineRule="auto"/>
        <w:ind w:left="0" w:right="46"/>
        <w:rPr>
          <w:rFonts w:ascii="Arial" w:hAnsi="Arial" w:cs="Arial"/>
        </w:rPr>
      </w:pPr>
      <w:r w:rsidRPr="00393E83">
        <w:rPr>
          <w:rFonts w:ascii="Arial" w:hAnsi="Arial" w:cs="Arial"/>
        </w:rPr>
        <w:t>Phillips C</w:t>
      </w:r>
      <w:r w:rsidR="00401CD8">
        <w:rPr>
          <w:rFonts w:ascii="Arial" w:hAnsi="Arial" w:cs="Arial"/>
        </w:rPr>
        <w:t>.</w:t>
      </w:r>
      <w:r w:rsidRPr="00393E83">
        <w:rPr>
          <w:rFonts w:ascii="Arial" w:hAnsi="Arial" w:cs="Arial"/>
        </w:rPr>
        <w:t xml:space="preserve"> Use of patient diaries in critical care. Nurs Stand </w:t>
      </w:r>
      <w:r w:rsidR="00401CD8">
        <w:rPr>
          <w:rFonts w:ascii="Arial" w:hAnsi="Arial" w:cs="Arial"/>
        </w:rPr>
        <w:t xml:space="preserve">2011; </w:t>
      </w:r>
      <w:r w:rsidRPr="00393E83">
        <w:rPr>
          <w:rFonts w:ascii="Arial" w:hAnsi="Arial" w:cs="Arial"/>
        </w:rPr>
        <w:t xml:space="preserve">26(11): 35-43. </w:t>
      </w:r>
    </w:p>
    <w:p w:rsidR="00005029" w:rsidRDefault="00005029">
      <w:pPr>
        <w:spacing w:after="0" w:line="480" w:lineRule="auto"/>
        <w:rPr>
          <w:rStyle w:val="Strong"/>
          <w:rFonts w:ascii="Arial" w:hAnsi="Arial" w:cs="Arial"/>
          <w:b w:val="0"/>
          <w:color w:val="000000"/>
          <w:sz w:val="24"/>
          <w:szCs w:val="24"/>
        </w:rPr>
      </w:pPr>
    </w:p>
    <w:p w:rsidR="00005029" w:rsidRDefault="00007A97">
      <w:pPr>
        <w:spacing w:after="0" w:line="480" w:lineRule="auto"/>
        <w:rPr>
          <w:rStyle w:val="italic"/>
          <w:rFonts w:ascii="Arial" w:hAnsi="Arial" w:cs="Arial"/>
          <w:bCs/>
          <w:i w:val="0"/>
          <w:sz w:val="24"/>
          <w:szCs w:val="24"/>
        </w:rPr>
      </w:pPr>
      <w:r w:rsidRPr="00393E83">
        <w:rPr>
          <w:rStyle w:val="Strong"/>
          <w:rFonts w:ascii="Arial" w:hAnsi="Arial" w:cs="Arial"/>
          <w:b w:val="0"/>
          <w:color w:val="000000"/>
          <w:sz w:val="24"/>
          <w:szCs w:val="24"/>
        </w:rPr>
        <w:t>Robson</w:t>
      </w:r>
      <w:r w:rsidRPr="00393E83">
        <w:rPr>
          <w:rFonts w:ascii="Arial" w:hAnsi="Arial" w:cs="Arial"/>
          <w:color w:val="000000"/>
          <w:sz w:val="24"/>
          <w:szCs w:val="24"/>
        </w:rPr>
        <w:t xml:space="preserve"> W</w:t>
      </w:r>
      <w:r w:rsidR="00401CD8">
        <w:rPr>
          <w:rFonts w:ascii="Arial" w:hAnsi="Arial" w:cs="Arial"/>
          <w:color w:val="000000"/>
          <w:sz w:val="24"/>
          <w:szCs w:val="24"/>
        </w:rPr>
        <w:t>.</w:t>
      </w:r>
      <w:r w:rsidRPr="00393E83">
        <w:rPr>
          <w:rFonts w:ascii="Arial" w:hAnsi="Arial" w:cs="Arial"/>
          <w:color w:val="000000"/>
          <w:sz w:val="24"/>
          <w:szCs w:val="24"/>
        </w:rPr>
        <w:t xml:space="preserve"> An evaluation of </w:t>
      </w:r>
      <w:r w:rsidRPr="00393E83">
        <w:rPr>
          <w:rStyle w:val="Strong"/>
          <w:rFonts w:ascii="Arial" w:hAnsi="Arial" w:cs="Arial"/>
          <w:b w:val="0"/>
          <w:color w:val="000000"/>
          <w:sz w:val="24"/>
          <w:szCs w:val="24"/>
        </w:rPr>
        <w:t>patient</w:t>
      </w:r>
      <w:r w:rsidRPr="00393E83">
        <w:rPr>
          <w:rFonts w:ascii="Arial" w:hAnsi="Arial" w:cs="Arial"/>
          <w:color w:val="000000"/>
          <w:sz w:val="24"/>
          <w:szCs w:val="24"/>
        </w:rPr>
        <w:t xml:space="preserve"> </w:t>
      </w:r>
      <w:r w:rsidRPr="00393E83">
        <w:rPr>
          <w:rStyle w:val="Strong"/>
          <w:rFonts w:ascii="Arial" w:hAnsi="Arial" w:cs="Arial"/>
          <w:b w:val="0"/>
          <w:color w:val="000000"/>
          <w:sz w:val="24"/>
          <w:szCs w:val="24"/>
        </w:rPr>
        <w:t>diaries</w:t>
      </w:r>
      <w:r w:rsidRPr="00393E83">
        <w:rPr>
          <w:rFonts w:ascii="Arial" w:hAnsi="Arial" w:cs="Arial"/>
          <w:color w:val="000000"/>
          <w:sz w:val="24"/>
          <w:szCs w:val="24"/>
        </w:rPr>
        <w:t xml:space="preserve"> in intensive care. Connect: The World of Critical Care Nursing </w:t>
      </w:r>
      <w:r w:rsidR="00401CD8">
        <w:rPr>
          <w:rFonts w:ascii="Arial" w:hAnsi="Arial" w:cs="Arial"/>
          <w:color w:val="000000"/>
          <w:sz w:val="24"/>
          <w:szCs w:val="24"/>
        </w:rPr>
        <w:t xml:space="preserve">2008; </w:t>
      </w:r>
      <w:r w:rsidRPr="00393E83">
        <w:rPr>
          <w:rFonts w:ascii="Arial" w:hAnsi="Arial" w:cs="Arial"/>
          <w:color w:val="000000"/>
          <w:sz w:val="24"/>
          <w:szCs w:val="24"/>
        </w:rPr>
        <w:t>6 (2): 34-37.</w:t>
      </w:r>
      <w:r w:rsidRPr="00393E83" w:rsidDel="00500861">
        <w:rPr>
          <w:rFonts w:ascii="Arial" w:hAnsi="Arial" w:cs="Arial"/>
          <w:sz w:val="24"/>
          <w:szCs w:val="24"/>
        </w:rPr>
        <w:t xml:space="preserve"> </w:t>
      </w:r>
    </w:p>
    <w:p w:rsidR="00804905" w:rsidRDefault="00804905">
      <w:pPr>
        <w:spacing w:after="0" w:line="480" w:lineRule="auto"/>
      </w:pPr>
    </w:p>
    <w:p w:rsidR="0086543D" w:rsidRPr="0086543D" w:rsidRDefault="0086543D" w:rsidP="0086543D">
      <w:pPr>
        <w:spacing w:line="480" w:lineRule="auto"/>
        <w:rPr>
          <w:rStyle w:val="Strong"/>
          <w:rFonts w:ascii="Arial" w:hAnsi="Arial" w:cs="Arial"/>
          <w:b w:val="0"/>
          <w:color w:val="000000"/>
          <w:sz w:val="24"/>
          <w:szCs w:val="24"/>
        </w:rPr>
      </w:pPr>
      <w:r w:rsidRPr="0086543D">
        <w:rPr>
          <w:rStyle w:val="Strong"/>
          <w:rFonts w:ascii="Arial" w:hAnsi="Arial" w:cs="Arial"/>
          <w:b w:val="0"/>
          <w:color w:val="000000"/>
          <w:sz w:val="24"/>
          <w:szCs w:val="24"/>
        </w:rPr>
        <w:t>Viera A, Garrett J</w:t>
      </w:r>
      <w:r>
        <w:rPr>
          <w:rStyle w:val="Strong"/>
          <w:rFonts w:ascii="Arial" w:hAnsi="Arial" w:cs="Arial"/>
          <w:b w:val="0"/>
          <w:color w:val="000000"/>
          <w:sz w:val="24"/>
          <w:szCs w:val="24"/>
        </w:rPr>
        <w:t>.</w:t>
      </w:r>
      <w:r w:rsidRPr="0086543D">
        <w:rPr>
          <w:rStyle w:val="Strong"/>
          <w:rFonts w:ascii="Arial" w:hAnsi="Arial" w:cs="Arial"/>
          <w:b w:val="0"/>
          <w:color w:val="000000"/>
          <w:sz w:val="24"/>
          <w:szCs w:val="24"/>
        </w:rPr>
        <w:t xml:space="preserve"> Understanding interobserver agreement: the kappa statistic. Fam Med</w:t>
      </w:r>
      <w:r>
        <w:rPr>
          <w:rStyle w:val="Strong"/>
          <w:rFonts w:ascii="Arial" w:hAnsi="Arial" w:cs="Arial"/>
          <w:b w:val="0"/>
          <w:color w:val="000000"/>
          <w:sz w:val="24"/>
          <w:szCs w:val="24"/>
        </w:rPr>
        <w:t xml:space="preserve"> 2005; </w:t>
      </w:r>
      <w:r w:rsidRPr="0086543D">
        <w:rPr>
          <w:rStyle w:val="Strong"/>
          <w:rFonts w:ascii="Arial" w:hAnsi="Arial" w:cs="Arial"/>
          <w:b w:val="0"/>
          <w:color w:val="000000"/>
          <w:sz w:val="24"/>
          <w:szCs w:val="24"/>
        </w:rPr>
        <w:t>37 (5): 360-363.</w:t>
      </w:r>
    </w:p>
    <w:p w:rsidR="00804905" w:rsidRDefault="00804905">
      <w:pPr>
        <w:spacing w:after="0" w:line="480" w:lineRule="auto"/>
        <w:rPr>
          <w:rFonts w:ascii="Arial" w:hAnsi="Arial" w:cs="Arial"/>
          <w:sz w:val="24"/>
          <w:szCs w:val="24"/>
        </w:rPr>
      </w:pPr>
    </w:p>
    <w:p w:rsidR="00005029" w:rsidRDefault="00720555">
      <w:pPr>
        <w:spacing w:after="0" w:line="480" w:lineRule="auto"/>
        <w:rPr>
          <w:rFonts w:ascii="Arial" w:hAnsi="Arial" w:cs="Arial"/>
          <w:sz w:val="24"/>
          <w:szCs w:val="24"/>
        </w:rPr>
      </w:pPr>
      <w:r w:rsidRPr="00720555">
        <w:rPr>
          <w:rFonts w:ascii="Arial" w:hAnsi="Arial" w:cs="Arial"/>
          <w:sz w:val="24"/>
          <w:szCs w:val="24"/>
        </w:rPr>
        <w:t>Wickham A, Wong D</w:t>
      </w:r>
      <w:r w:rsidR="00401CD8">
        <w:rPr>
          <w:rFonts w:ascii="Arial" w:hAnsi="Arial" w:cs="Arial"/>
          <w:sz w:val="24"/>
          <w:szCs w:val="24"/>
        </w:rPr>
        <w:t>.</w:t>
      </w:r>
      <w:r w:rsidRPr="00720555">
        <w:rPr>
          <w:rFonts w:ascii="Arial" w:hAnsi="Arial" w:cs="Arial"/>
          <w:sz w:val="24"/>
          <w:szCs w:val="24"/>
        </w:rPr>
        <w:t xml:space="preserve"> Discharge from the intensive care unit: a nationwide survey of current practice, retrospective case note review and qualitative survey of foundation year doctors.  Poster presentation. Intensive Care Society State of the Art Meeting, London, EXCEL, 10-12</w:t>
      </w:r>
      <w:r w:rsidRPr="00720555">
        <w:rPr>
          <w:rFonts w:ascii="Arial" w:hAnsi="Arial" w:cs="Arial"/>
          <w:sz w:val="24"/>
          <w:szCs w:val="24"/>
          <w:vertAlign w:val="superscript"/>
        </w:rPr>
        <w:t>th</w:t>
      </w:r>
      <w:r w:rsidRPr="00720555">
        <w:rPr>
          <w:rFonts w:ascii="Arial" w:hAnsi="Arial" w:cs="Arial"/>
          <w:sz w:val="24"/>
          <w:szCs w:val="24"/>
        </w:rPr>
        <w:t xml:space="preserve"> December 2012. </w:t>
      </w:r>
    </w:p>
    <w:p w:rsidR="0086543D" w:rsidRDefault="0086543D">
      <w:pPr>
        <w:spacing w:after="0" w:line="480" w:lineRule="auto"/>
        <w:rPr>
          <w:rFonts w:ascii="Arial" w:hAnsi="Arial" w:cs="Arial"/>
          <w:sz w:val="24"/>
          <w:szCs w:val="24"/>
        </w:rPr>
      </w:pPr>
    </w:p>
    <w:p w:rsidR="00005029" w:rsidRDefault="00720555">
      <w:pPr>
        <w:spacing w:after="0" w:line="480" w:lineRule="auto"/>
        <w:rPr>
          <w:rFonts w:ascii="Arial" w:hAnsi="Arial" w:cs="Arial"/>
          <w:sz w:val="24"/>
          <w:szCs w:val="24"/>
        </w:rPr>
      </w:pPr>
      <w:r w:rsidRPr="00720555">
        <w:rPr>
          <w:rFonts w:ascii="Arial" w:hAnsi="Arial" w:cs="Arial"/>
          <w:sz w:val="24"/>
          <w:szCs w:val="24"/>
        </w:rPr>
        <w:t>Williams T, Leslie G, Elliot N et al</w:t>
      </w:r>
      <w:r w:rsidR="00401CD8">
        <w:rPr>
          <w:rFonts w:ascii="Arial" w:hAnsi="Arial" w:cs="Arial"/>
          <w:sz w:val="24"/>
          <w:szCs w:val="24"/>
        </w:rPr>
        <w:t>.</w:t>
      </w:r>
      <w:r w:rsidRPr="00720555">
        <w:rPr>
          <w:rFonts w:ascii="Arial" w:hAnsi="Arial" w:cs="Arial"/>
          <w:sz w:val="24"/>
          <w:szCs w:val="24"/>
        </w:rPr>
        <w:t xml:space="preserve"> Introduction of discharge plan to reduce adverse events within 72 hours of discharge from the ICU. J Nurs Care Qual </w:t>
      </w:r>
      <w:r w:rsidR="00401CD8">
        <w:rPr>
          <w:rFonts w:ascii="Arial" w:hAnsi="Arial" w:cs="Arial"/>
          <w:sz w:val="24"/>
          <w:szCs w:val="24"/>
        </w:rPr>
        <w:t xml:space="preserve">2010; </w:t>
      </w:r>
      <w:r w:rsidRPr="00720555">
        <w:rPr>
          <w:rFonts w:ascii="Arial" w:hAnsi="Arial" w:cs="Arial"/>
          <w:sz w:val="24"/>
          <w:szCs w:val="24"/>
        </w:rPr>
        <w:t>25 (1):73-79.</w:t>
      </w:r>
    </w:p>
    <w:sectPr w:rsidR="00005029" w:rsidSect="00A0039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4A" w:rsidRDefault="001A004A" w:rsidP="007F04F7">
      <w:pPr>
        <w:spacing w:after="0" w:line="240" w:lineRule="auto"/>
      </w:pPr>
      <w:r>
        <w:separator/>
      </w:r>
    </w:p>
  </w:endnote>
  <w:endnote w:type="continuationSeparator" w:id="0">
    <w:p w:rsidR="001A004A" w:rsidRDefault="001A004A" w:rsidP="007F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1D" w:rsidRDefault="00356A1D">
    <w:pPr>
      <w:pStyle w:val="Footer"/>
    </w:pPr>
    <w:r>
      <w:rPr>
        <w:sz w:val="16"/>
        <w:szCs w:val="16"/>
      </w:rPr>
      <w:tab/>
    </w:r>
    <w:r>
      <w:t xml:space="preserve"> </w:t>
    </w:r>
    <w:r w:rsidR="00EE610B">
      <w:fldChar w:fldCharType="begin"/>
    </w:r>
    <w:r w:rsidR="00EE610B">
      <w:instrText xml:space="preserve"> PAGE   \* MERGEFORMAT </w:instrText>
    </w:r>
    <w:r w:rsidR="00EE610B">
      <w:fldChar w:fldCharType="separate"/>
    </w:r>
    <w:r w:rsidR="00CD1179">
      <w:rPr>
        <w:noProof/>
      </w:rPr>
      <w:t>1</w:t>
    </w:r>
    <w:r w:rsidR="00EE610B">
      <w:rPr>
        <w:noProof/>
      </w:rPr>
      <w:fldChar w:fldCharType="end"/>
    </w:r>
  </w:p>
  <w:p w:rsidR="00356A1D" w:rsidRDefault="00356A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4A" w:rsidRDefault="001A004A" w:rsidP="007F04F7">
      <w:pPr>
        <w:spacing w:after="0" w:line="240" w:lineRule="auto"/>
      </w:pPr>
      <w:r>
        <w:separator/>
      </w:r>
    </w:p>
  </w:footnote>
  <w:footnote w:type="continuationSeparator" w:id="0">
    <w:p w:rsidR="001A004A" w:rsidRDefault="001A004A" w:rsidP="007F04F7">
      <w:pPr>
        <w:spacing w:after="0" w:line="240" w:lineRule="auto"/>
      </w:pPr>
      <w:r>
        <w:continuationSeparator/>
      </w:r>
    </w:p>
  </w:footnote>
  <w:footnote w:id="1">
    <w:p w:rsidR="00356A1D" w:rsidRDefault="00356A1D">
      <w:pPr>
        <w:pStyle w:val="FootnoteText"/>
      </w:pPr>
      <w:r>
        <w:rPr>
          <w:rStyle w:val="FootnoteReference"/>
        </w:rPr>
        <w:footnoteRef/>
      </w:r>
      <w:r>
        <w:t xml:space="preserve"> </w:t>
      </w:r>
      <w:r w:rsidRPr="00720555">
        <w:rPr>
          <w:sz w:val="16"/>
          <w:szCs w:val="16"/>
        </w:rPr>
        <w:t>All percentages based on no. of participants answering specific question</w:t>
      </w:r>
      <w:r>
        <w:t xml:space="preserve"> </w:t>
      </w:r>
    </w:p>
  </w:footnote>
  <w:footnote w:id="2">
    <w:p w:rsidR="00356A1D" w:rsidRDefault="00356A1D">
      <w:pPr>
        <w:pStyle w:val="FootnoteText"/>
      </w:pPr>
      <w:r>
        <w:rPr>
          <w:rStyle w:val="FootnoteReference"/>
        </w:rPr>
        <w:footnoteRef/>
      </w:r>
      <w:r>
        <w:t xml:space="preserve"> </w:t>
      </w:r>
      <w:r w:rsidRPr="00720555">
        <w:rPr>
          <w:sz w:val="16"/>
          <w:szCs w:val="16"/>
        </w:rPr>
        <w:t>All percentages based on no. of participants answering specific question</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C1E"/>
    <w:multiLevelType w:val="multilevel"/>
    <w:tmpl w:val="1654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914E6D"/>
    <w:multiLevelType w:val="hybridMultilevel"/>
    <w:tmpl w:val="07A0C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15B3C"/>
    <w:multiLevelType w:val="multilevel"/>
    <w:tmpl w:val="BDBE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F2651"/>
    <w:multiLevelType w:val="hybridMultilevel"/>
    <w:tmpl w:val="4B5C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731B8"/>
    <w:multiLevelType w:val="hybridMultilevel"/>
    <w:tmpl w:val="A40A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765A2"/>
    <w:multiLevelType w:val="hybridMultilevel"/>
    <w:tmpl w:val="B65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300AB"/>
    <w:multiLevelType w:val="hybridMultilevel"/>
    <w:tmpl w:val="A7A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65A96"/>
    <w:multiLevelType w:val="hybridMultilevel"/>
    <w:tmpl w:val="117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035A3"/>
    <w:multiLevelType w:val="hybridMultilevel"/>
    <w:tmpl w:val="EE68B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DB2DAB"/>
    <w:multiLevelType w:val="hybridMultilevel"/>
    <w:tmpl w:val="61EC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A0C07"/>
    <w:multiLevelType w:val="hybridMultilevel"/>
    <w:tmpl w:val="2936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6540E"/>
    <w:multiLevelType w:val="hybridMultilevel"/>
    <w:tmpl w:val="1AC4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3"/>
  </w:num>
  <w:num w:numId="6">
    <w:abstractNumId w:val="9"/>
  </w:num>
  <w:num w:numId="7">
    <w:abstractNumId w:val="5"/>
  </w:num>
  <w:num w:numId="8">
    <w:abstractNumId w:val="11"/>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65"/>
    <w:rsid w:val="000037D0"/>
    <w:rsid w:val="00005029"/>
    <w:rsid w:val="00007A97"/>
    <w:rsid w:val="000505A0"/>
    <w:rsid w:val="00051B93"/>
    <w:rsid w:val="0009245B"/>
    <w:rsid w:val="00093C5A"/>
    <w:rsid w:val="000965BC"/>
    <w:rsid w:val="00097F87"/>
    <w:rsid w:val="000B1A9A"/>
    <w:rsid w:val="000B1C3E"/>
    <w:rsid w:val="000C58B7"/>
    <w:rsid w:val="000D49EA"/>
    <w:rsid w:val="000E01CE"/>
    <w:rsid w:val="000E13CE"/>
    <w:rsid w:val="000F527C"/>
    <w:rsid w:val="000F660C"/>
    <w:rsid w:val="00100FE9"/>
    <w:rsid w:val="00102B37"/>
    <w:rsid w:val="00124E3C"/>
    <w:rsid w:val="00125E5F"/>
    <w:rsid w:val="00135119"/>
    <w:rsid w:val="00135867"/>
    <w:rsid w:val="00150C83"/>
    <w:rsid w:val="00150EB4"/>
    <w:rsid w:val="00151FC9"/>
    <w:rsid w:val="00166275"/>
    <w:rsid w:val="00177C54"/>
    <w:rsid w:val="00191003"/>
    <w:rsid w:val="001962A4"/>
    <w:rsid w:val="00197A04"/>
    <w:rsid w:val="001A004A"/>
    <w:rsid w:val="001A0AB6"/>
    <w:rsid w:val="001A0AF6"/>
    <w:rsid w:val="001A4087"/>
    <w:rsid w:val="001B2780"/>
    <w:rsid w:val="001E422D"/>
    <w:rsid w:val="001F0905"/>
    <w:rsid w:val="001F3E1D"/>
    <w:rsid w:val="001F5465"/>
    <w:rsid w:val="0020038E"/>
    <w:rsid w:val="00200D70"/>
    <w:rsid w:val="00203D5B"/>
    <w:rsid w:val="002129A7"/>
    <w:rsid w:val="002171B2"/>
    <w:rsid w:val="0022218A"/>
    <w:rsid w:val="00225453"/>
    <w:rsid w:val="00227462"/>
    <w:rsid w:val="00244622"/>
    <w:rsid w:val="00261480"/>
    <w:rsid w:val="00264E39"/>
    <w:rsid w:val="00270F9D"/>
    <w:rsid w:val="002741A3"/>
    <w:rsid w:val="00277244"/>
    <w:rsid w:val="00281B6D"/>
    <w:rsid w:val="00294F0A"/>
    <w:rsid w:val="002B23D8"/>
    <w:rsid w:val="002B2E4C"/>
    <w:rsid w:val="002B40C7"/>
    <w:rsid w:val="002B5738"/>
    <w:rsid w:val="002C4C2A"/>
    <w:rsid w:val="002C5492"/>
    <w:rsid w:val="002D2569"/>
    <w:rsid w:val="002D5ACD"/>
    <w:rsid w:val="002D6045"/>
    <w:rsid w:val="002E5CCD"/>
    <w:rsid w:val="002F0E48"/>
    <w:rsid w:val="0030692C"/>
    <w:rsid w:val="00307B3E"/>
    <w:rsid w:val="0031132E"/>
    <w:rsid w:val="0032438A"/>
    <w:rsid w:val="003362E5"/>
    <w:rsid w:val="0034534A"/>
    <w:rsid w:val="00352BF3"/>
    <w:rsid w:val="00356A1D"/>
    <w:rsid w:val="00365578"/>
    <w:rsid w:val="003852E5"/>
    <w:rsid w:val="00393E83"/>
    <w:rsid w:val="003A771A"/>
    <w:rsid w:val="003A78A1"/>
    <w:rsid w:val="003B403F"/>
    <w:rsid w:val="003E0A46"/>
    <w:rsid w:val="003E5255"/>
    <w:rsid w:val="003F208D"/>
    <w:rsid w:val="003F2778"/>
    <w:rsid w:val="003F67FE"/>
    <w:rsid w:val="00401CD8"/>
    <w:rsid w:val="00404966"/>
    <w:rsid w:val="0041185D"/>
    <w:rsid w:val="00417269"/>
    <w:rsid w:val="00425CF8"/>
    <w:rsid w:val="00434615"/>
    <w:rsid w:val="004411BF"/>
    <w:rsid w:val="00444370"/>
    <w:rsid w:val="00445355"/>
    <w:rsid w:val="00457337"/>
    <w:rsid w:val="00460EDC"/>
    <w:rsid w:val="00461DDA"/>
    <w:rsid w:val="00470AC3"/>
    <w:rsid w:val="00483EE0"/>
    <w:rsid w:val="0048678D"/>
    <w:rsid w:val="00487D2B"/>
    <w:rsid w:val="004901E1"/>
    <w:rsid w:val="00491D10"/>
    <w:rsid w:val="004A166A"/>
    <w:rsid w:val="004A3EAC"/>
    <w:rsid w:val="004A4FCD"/>
    <w:rsid w:val="004A6248"/>
    <w:rsid w:val="004B1211"/>
    <w:rsid w:val="004C50B5"/>
    <w:rsid w:val="004D1035"/>
    <w:rsid w:val="004D407A"/>
    <w:rsid w:val="004D77D9"/>
    <w:rsid w:val="004E4B20"/>
    <w:rsid w:val="004F1B30"/>
    <w:rsid w:val="004F7DEB"/>
    <w:rsid w:val="00500861"/>
    <w:rsid w:val="00504C2E"/>
    <w:rsid w:val="00510D15"/>
    <w:rsid w:val="00511541"/>
    <w:rsid w:val="00523EB5"/>
    <w:rsid w:val="00526901"/>
    <w:rsid w:val="005326E8"/>
    <w:rsid w:val="00533963"/>
    <w:rsid w:val="00541939"/>
    <w:rsid w:val="00551A43"/>
    <w:rsid w:val="00557BD9"/>
    <w:rsid w:val="00560654"/>
    <w:rsid w:val="00561A28"/>
    <w:rsid w:val="005727D4"/>
    <w:rsid w:val="00583CFE"/>
    <w:rsid w:val="00584034"/>
    <w:rsid w:val="00585076"/>
    <w:rsid w:val="00585E56"/>
    <w:rsid w:val="00597BFB"/>
    <w:rsid w:val="005A0B6E"/>
    <w:rsid w:val="005B748C"/>
    <w:rsid w:val="005C6E65"/>
    <w:rsid w:val="005D3E25"/>
    <w:rsid w:val="005F2143"/>
    <w:rsid w:val="005F3A55"/>
    <w:rsid w:val="005F726C"/>
    <w:rsid w:val="00600541"/>
    <w:rsid w:val="00615140"/>
    <w:rsid w:val="006209AA"/>
    <w:rsid w:val="00624980"/>
    <w:rsid w:val="00627967"/>
    <w:rsid w:val="00636567"/>
    <w:rsid w:val="006371C6"/>
    <w:rsid w:val="006405B8"/>
    <w:rsid w:val="00663194"/>
    <w:rsid w:val="00673A99"/>
    <w:rsid w:val="00674EB2"/>
    <w:rsid w:val="006B4623"/>
    <w:rsid w:val="006D0C11"/>
    <w:rsid w:val="006D463B"/>
    <w:rsid w:val="006D4842"/>
    <w:rsid w:val="006D7512"/>
    <w:rsid w:val="006E6682"/>
    <w:rsid w:val="006F2AC0"/>
    <w:rsid w:val="006F4167"/>
    <w:rsid w:val="00713422"/>
    <w:rsid w:val="0071626D"/>
    <w:rsid w:val="00720555"/>
    <w:rsid w:val="00720802"/>
    <w:rsid w:val="00722D4E"/>
    <w:rsid w:val="00742029"/>
    <w:rsid w:val="00760F28"/>
    <w:rsid w:val="007613DB"/>
    <w:rsid w:val="0078342D"/>
    <w:rsid w:val="00784A88"/>
    <w:rsid w:val="007901A3"/>
    <w:rsid w:val="00790875"/>
    <w:rsid w:val="00795B4F"/>
    <w:rsid w:val="00795D87"/>
    <w:rsid w:val="007A05AB"/>
    <w:rsid w:val="007A2E9C"/>
    <w:rsid w:val="007B4636"/>
    <w:rsid w:val="007B5636"/>
    <w:rsid w:val="007C2224"/>
    <w:rsid w:val="007C4C9D"/>
    <w:rsid w:val="007E2189"/>
    <w:rsid w:val="007E2846"/>
    <w:rsid w:val="007E2A3D"/>
    <w:rsid w:val="007F04F7"/>
    <w:rsid w:val="00802B29"/>
    <w:rsid w:val="00804905"/>
    <w:rsid w:val="008055FE"/>
    <w:rsid w:val="00806BA0"/>
    <w:rsid w:val="00810110"/>
    <w:rsid w:val="008203BE"/>
    <w:rsid w:val="00827E8E"/>
    <w:rsid w:val="00832E2D"/>
    <w:rsid w:val="00832F9F"/>
    <w:rsid w:val="00835C31"/>
    <w:rsid w:val="00837741"/>
    <w:rsid w:val="00843512"/>
    <w:rsid w:val="00843BD2"/>
    <w:rsid w:val="008457B8"/>
    <w:rsid w:val="00846FDD"/>
    <w:rsid w:val="008506B0"/>
    <w:rsid w:val="00851274"/>
    <w:rsid w:val="00855807"/>
    <w:rsid w:val="00856695"/>
    <w:rsid w:val="0086073C"/>
    <w:rsid w:val="0086543D"/>
    <w:rsid w:val="00891839"/>
    <w:rsid w:val="00893382"/>
    <w:rsid w:val="00897216"/>
    <w:rsid w:val="008B0C78"/>
    <w:rsid w:val="008C6E98"/>
    <w:rsid w:val="008D4128"/>
    <w:rsid w:val="008D6C84"/>
    <w:rsid w:val="008F3E9D"/>
    <w:rsid w:val="008F4252"/>
    <w:rsid w:val="00915EA4"/>
    <w:rsid w:val="009258C6"/>
    <w:rsid w:val="00927B00"/>
    <w:rsid w:val="00930A86"/>
    <w:rsid w:val="00941AFE"/>
    <w:rsid w:val="009431D0"/>
    <w:rsid w:val="009475D2"/>
    <w:rsid w:val="00955400"/>
    <w:rsid w:val="00956094"/>
    <w:rsid w:val="009636B3"/>
    <w:rsid w:val="00980FEB"/>
    <w:rsid w:val="00983C86"/>
    <w:rsid w:val="00984644"/>
    <w:rsid w:val="0099267D"/>
    <w:rsid w:val="00994B0E"/>
    <w:rsid w:val="00996A31"/>
    <w:rsid w:val="009974D4"/>
    <w:rsid w:val="009A1452"/>
    <w:rsid w:val="009A3F06"/>
    <w:rsid w:val="009C1649"/>
    <w:rsid w:val="009C3D41"/>
    <w:rsid w:val="009C59E0"/>
    <w:rsid w:val="009C5EA6"/>
    <w:rsid w:val="009D7E11"/>
    <w:rsid w:val="009E0DFC"/>
    <w:rsid w:val="009F29B9"/>
    <w:rsid w:val="00A0039F"/>
    <w:rsid w:val="00A012E7"/>
    <w:rsid w:val="00A173D0"/>
    <w:rsid w:val="00A17918"/>
    <w:rsid w:val="00A23821"/>
    <w:rsid w:val="00A320C5"/>
    <w:rsid w:val="00A35CB0"/>
    <w:rsid w:val="00A36B7A"/>
    <w:rsid w:val="00A40364"/>
    <w:rsid w:val="00A42787"/>
    <w:rsid w:val="00A51806"/>
    <w:rsid w:val="00A527FC"/>
    <w:rsid w:val="00A55753"/>
    <w:rsid w:val="00A55817"/>
    <w:rsid w:val="00A63A7C"/>
    <w:rsid w:val="00A66C45"/>
    <w:rsid w:val="00A726FD"/>
    <w:rsid w:val="00A847AB"/>
    <w:rsid w:val="00A94B57"/>
    <w:rsid w:val="00AB5520"/>
    <w:rsid w:val="00AE4DC7"/>
    <w:rsid w:val="00AF0716"/>
    <w:rsid w:val="00AF4FD0"/>
    <w:rsid w:val="00B24589"/>
    <w:rsid w:val="00B26F66"/>
    <w:rsid w:val="00B37201"/>
    <w:rsid w:val="00B50CB2"/>
    <w:rsid w:val="00B520A2"/>
    <w:rsid w:val="00B53A4A"/>
    <w:rsid w:val="00B60BFC"/>
    <w:rsid w:val="00B63DFA"/>
    <w:rsid w:val="00B66210"/>
    <w:rsid w:val="00B865B3"/>
    <w:rsid w:val="00B9139F"/>
    <w:rsid w:val="00B97CBE"/>
    <w:rsid w:val="00BA583E"/>
    <w:rsid w:val="00BA5B69"/>
    <w:rsid w:val="00BA611F"/>
    <w:rsid w:val="00BA6AA6"/>
    <w:rsid w:val="00BB4C8C"/>
    <w:rsid w:val="00BC30A4"/>
    <w:rsid w:val="00BD0997"/>
    <w:rsid w:val="00BD1376"/>
    <w:rsid w:val="00BD62B0"/>
    <w:rsid w:val="00BE0D08"/>
    <w:rsid w:val="00BE35EC"/>
    <w:rsid w:val="00BE4CE0"/>
    <w:rsid w:val="00BF3FFC"/>
    <w:rsid w:val="00C03880"/>
    <w:rsid w:val="00C04F51"/>
    <w:rsid w:val="00C079B5"/>
    <w:rsid w:val="00C12F38"/>
    <w:rsid w:val="00C16036"/>
    <w:rsid w:val="00C17D48"/>
    <w:rsid w:val="00C22080"/>
    <w:rsid w:val="00C23C3D"/>
    <w:rsid w:val="00C246E6"/>
    <w:rsid w:val="00C44610"/>
    <w:rsid w:val="00C46571"/>
    <w:rsid w:val="00C52BAF"/>
    <w:rsid w:val="00C53938"/>
    <w:rsid w:val="00C546E9"/>
    <w:rsid w:val="00C60A75"/>
    <w:rsid w:val="00C65B4B"/>
    <w:rsid w:val="00C70522"/>
    <w:rsid w:val="00C71D44"/>
    <w:rsid w:val="00C74A07"/>
    <w:rsid w:val="00C817D3"/>
    <w:rsid w:val="00C869A9"/>
    <w:rsid w:val="00C90703"/>
    <w:rsid w:val="00C95FDD"/>
    <w:rsid w:val="00CA7913"/>
    <w:rsid w:val="00CB5069"/>
    <w:rsid w:val="00CC49C7"/>
    <w:rsid w:val="00CC5381"/>
    <w:rsid w:val="00CD1179"/>
    <w:rsid w:val="00CD11B1"/>
    <w:rsid w:val="00CD3B3A"/>
    <w:rsid w:val="00CD4AD1"/>
    <w:rsid w:val="00CD59D8"/>
    <w:rsid w:val="00CE1EDA"/>
    <w:rsid w:val="00CF0429"/>
    <w:rsid w:val="00CF3331"/>
    <w:rsid w:val="00D02E2D"/>
    <w:rsid w:val="00D035C6"/>
    <w:rsid w:val="00D17226"/>
    <w:rsid w:val="00D354FC"/>
    <w:rsid w:val="00D411EC"/>
    <w:rsid w:val="00D417A6"/>
    <w:rsid w:val="00D511EE"/>
    <w:rsid w:val="00D65AEA"/>
    <w:rsid w:val="00D774ED"/>
    <w:rsid w:val="00D80682"/>
    <w:rsid w:val="00D95B65"/>
    <w:rsid w:val="00DB2336"/>
    <w:rsid w:val="00DB37DF"/>
    <w:rsid w:val="00DB4DBE"/>
    <w:rsid w:val="00DC5BBE"/>
    <w:rsid w:val="00DD2756"/>
    <w:rsid w:val="00DD546E"/>
    <w:rsid w:val="00DE7642"/>
    <w:rsid w:val="00E07827"/>
    <w:rsid w:val="00E25AB3"/>
    <w:rsid w:val="00E276E1"/>
    <w:rsid w:val="00E37038"/>
    <w:rsid w:val="00E40E7A"/>
    <w:rsid w:val="00E42289"/>
    <w:rsid w:val="00E42ED4"/>
    <w:rsid w:val="00E43226"/>
    <w:rsid w:val="00E52BAF"/>
    <w:rsid w:val="00E60E31"/>
    <w:rsid w:val="00E62C35"/>
    <w:rsid w:val="00E64655"/>
    <w:rsid w:val="00E71017"/>
    <w:rsid w:val="00E86F18"/>
    <w:rsid w:val="00EA0EC4"/>
    <w:rsid w:val="00EA120B"/>
    <w:rsid w:val="00EA1DFB"/>
    <w:rsid w:val="00EA2D27"/>
    <w:rsid w:val="00EA487B"/>
    <w:rsid w:val="00EC2D3A"/>
    <w:rsid w:val="00EE610B"/>
    <w:rsid w:val="00F0755A"/>
    <w:rsid w:val="00F1486B"/>
    <w:rsid w:val="00F16E84"/>
    <w:rsid w:val="00F204D7"/>
    <w:rsid w:val="00F2742B"/>
    <w:rsid w:val="00F31632"/>
    <w:rsid w:val="00F31D92"/>
    <w:rsid w:val="00F34A39"/>
    <w:rsid w:val="00F373D2"/>
    <w:rsid w:val="00F51D7B"/>
    <w:rsid w:val="00F5561B"/>
    <w:rsid w:val="00F663D8"/>
    <w:rsid w:val="00F906E3"/>
    <w:rsid w:val="00F90B08"/>
    <w:rsid w:val="00F94A76"/>
    <w:rsid w:val="00FB3E5B"/>
    <w:rsid w:val="00FC6581"/>
    <w:rsid w:val="00FF5E77"/>
    <w:rsid w:val="00F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4ED6B-8A74-4B97-A339-4D7F8280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9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3382"/>
    <w:pPr>
      <w:ind w:left="720"/>
      <w:contextualSpacing/>
    </w:pPr>
  </w:style>
  <w:style w:type="paragraph" w:styleId="BalloonText">
    <w:name w:val="Balloon Text"/>
    <w:basedOn w:val="Normal"/>
    <w:link w:val="BalloonTextChar"/>
    <w:uiPriority w:val="99"/>
    <w:semiHidden/>
    <w:unhideWhenUsed/>
    <w:rsid w:val="00A3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C5"/>
    <w:rPr>
      <w:rFonts w:ascii="Tahoma" w:hAnsi="Tahoma" w:cs="Tahoma"/>
      <w:sz w:val="16"/>
      <w:szCs w:val="16"/>
    </w:rPr>
  </w:style>
  <w:style w:type="character" w:styleId="Strong">
    <w:name w:val="Strong"/>
    <w:basedOn w:val="DefaultParagraphFont"/>
    <w:uiPriority w:val="22"/>
    <w:qFormat/>
    <w:rsid w:val="00A320C5"/>
    <w:rPr>
      <w:b/>
      <w:bCs/>
      <w:i w:val="0"/>
      <w:iCs w:val="0"/>
    </w:rPr>
  </w:style>
  <w:style w:type="character" w:customStyle="1" w:styleId="italic">
    <w:name w:val="italic"/>
    <w:basedOn w:val="DefaultParagraphFont"/>
    <w:rsid w:val="00A320C5"/>
    <w:rPr>
      <w:i/>
      <w:iCs/>
    </w:rPr>
  </w:style>
  <w:style w:type="paragraph" w:styleId="FootnoteText">
    <w:name w:val="footnote text"/>
    <w:basedOn w:val="Normal"/>
    <w:link w:val="FootnoteTextChar"/>
    <w:unhideWhenUsed/>
    <w:rsid w:val="007F04F7"/>
    <w:pPr>
      <w:spacing w:after="0"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rsid w:val="007F04F7"/>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7F04F7"/>
    <w:rPr>
      <w:vertAlign w:val="superscript"/>
    </w:rPr>
  </w:style>
  <w:style w:type="character" w:styleId="Hyperlink">
    <w:name w:val="Hyperlink"/>
    <w:basedOn w:val="DefaultParagraphFont"/>
    <w:uiPriority w:val="99"/>
    <w:unhideWhenUsed/>
    <w:rsid w:val="007F04F7"/>
    <w:rPr>
      <w:color w:val="0000FF"/>
      <w:u w:val="single"/>
    </w:rPr>
  </w:style>
  <w:style w:type="character" w:customStyle="1" w:styleId="citation">
    <w:name w:val="citation"/>
    <w:basedOn w:val="DefaultParagraphFont"/>
    <w:rsid w:val="007F04F7"/>
  </w:style>
  <w:style w:type="paragraph" w:customStyle="1" w:styleId="ColorfulList-Accent11">
    <w:name w:val="Colorful List - Accent 11"/>
    <w:basedOn w:val="Normal"/>
    <w:uiPriority w:val="34"/>
    <w:qFormat/>
    <w:rsid w:val="007F04F7"/>
    <w:pPr>
      <w:spacing w:line="240" w:lineRule="auto"/>
      <w:ind w:left="720"/>
      <w:contextualSpacing/>
    </w:pPr>
    <w:rPr>
      <w:rFonts w:ascii="Cambria" w:eastAsia="Times New Roman" w:hAnsi="Cambria"/>
      <w:sz w:val="24"/>
      <w:szCs w:val="24"/>
      <w:lang w:val="en-US"/>
    </w:rPr>
  </w:style>
  <w:style w:type="paragraph" w:styleId="Header">
    <w:name w:val="header"/>
    <w:basedOn w:val="Normal"/>
    <w:link w:val="HeaderChar"/>
    <w:uiPriority w:val="99"/>
    <w:semiHidden/>
    <w:unhideWhenUsed/>
    <w:rsid w:val="00827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E8E"/>
  </w:style>
  <w:style w:type="paragraph" w:styleId="Footer">
    <w:name w:val="footer"/>
    <w:basedOn w:val="Normal"/>
    <w:link w:val="FooterChar"/>
    <w:uiPriority w:val="99"/>
    <w:unhideWhenUsed/>
    <w:rsid w:val="00827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E8E"/>
  </w:style>
  <w:style w:type="table" w:styleId="TableGrid">
    <w:name w:val="Table Grid"/>
    <w:basedOn w:val="TableNormal"/>
    <w:uiPriority w:val="99"/>
    <w:rsid w:val="00FF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C079B5"/>
    <w:pPr>
      <w:spacing w:after="0" w:line="179" w:lineRule="atLeast"/>
    </w:pPr>
    <w:rPr>
      <w:rFonts w:ascii="Helvetica" w:eastAsia="Times New Roman" w:hAnsi="Helvetica"/>
      <w:color w:val="515151"/>
      <w:sz w:val="14"/>
      <w:szCs w:val="14"/>
      <w:lang w:eastAsia="en-GB"/>
    </w:rPr>
  </w:style>
  <w:style w:type="character" w:customStyle="1" w:styleId="style21">
    <w:name w:val="style_21"/>
    <w:basedOn w:val="DefaultParagraphFont"/>
    <w:rsid w:val="00C079B5"/>
    <w:rPr>
      <w:rFonts w:ascii="Helvetica" w:hAnsi="Helvetica" w:hint="default"/>
      <w:b/>
      <w:bCs/>
      <w:i w:val="0"/>
      <w:iCs w:val="0"/>
      <w:sz w:val="14"/>
      <w:szCs w:val="14"/>
    </w:rPr>
  </w:style>
  <w:style w:type="character" w:customStyle="1" w:styleId="ref-journal">
    <w:name w:val="ref-journal"/>
    <w:basedOn w:val="DefaultParagraphFont"/>
    <w:rsid w:val="000E01CE"/>
  </w:style>
  <w:style w:type="character" w:customStyle="1" w:styleId="ref-vol">
    <w:name w:val="ref-vol"/>
    <w:basedOn w:val="DefaultParagraphFont"/>
    <w:rsid w:val="000E01CE"/>
  </w:style>
  <w:style w:type="character" w:styleId="CommentReference">
    <w:name w:val="annotation reference"/>
    <w:basedOn w:val="DefaultParagraphFont"/>
    <w:uiPriority w:val="99"/>
    <w:semiHidden/>
    <w:unhideWhenUsed/>
    <w:rsid w:val="008203BE"/>
    <w:rPr>
      <w:sz w:val="16"/>
      <w:szCs w:val="16"/>
    </w:rPr>
  </w:style>
  <w:style w:type="paragraph" w:styleId="CommentText">
    <w:name w:val="annotation text"/>
    <w:basedOn w:val="Normal"/>
    <w:link w:val="CommentTextChar"/>
    <w:uiPriority w:val="99"/>
    <w:semiHidden/>
    <w:unhideWhenUsed/>
    <w:rsid w:val="008203BE"/>
    <w:pPr>
      <w:spacing w:line="240" w:lineRule="auto"/>
    </w:pPr>
    <w:rPr>
      <w:sz w:val="20"/>
      <w:szCs w:val="20"/>
    </w:rPr>
  </w:style>
  <w:style w:type="character" w:customStyle="1" w:styleId="CommentTextChar">
    <w:name w:val="Comment Text Char"/>
    <w:basedOn w:val="DefaultParagraphFont"/>
    <w:link w:val="CommentText"/>
    <w:uiPriority w:val="99"/>
    <w:semiHidden/>
    <w:rsid w:val="008203BE"/>
    <w:rPr>
      <w:sz w:val="20"/>
      <w:szCs w:val="20"/>
    </w:rPr>
  </w:style>
  <w:style w:type="paragraph" w:styleId="CommentSubject">
    <w:name w:val="annotation subject"/>
    <w:basedOn w:val="CommentText"/>
    <w:next w:val="CommentText"/>
    <w:link w:val="CommentSubjectChar"/>
    <w:uiPriority w:val="99"/>
    <w:semiHidden/>
    <w:unhideWhenUsed/>
    <w:rsid w:val="008203BE"/>
    <w:rPr>
      <w:b/>
      <w:bCs/>
    </w:rPr>
  </w:style>
  <w:style w:type="character" w:customStyle="1" w:styleId="CommentSubjectChar">
    <w:name w:val="Comment Subject Char"/>
    <w:basedOn w:val="CommentTextChar"/>
    <w:link w:val="CommentSubject"/>
    <w:uiPriority w:val="99"/>
    <w:semiHidden/>
    <w:rsid w:val="008203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0183">
      <w:bodyDiv w:val="1"/>
      <w:marLeft w:val="0"/>
      <w:marRight w:val="0"/>
      <w:marTop w:val="0"/>
      <w:marBottom w:val="0"/>
      <w:divBdr>
        <w:top w:val="none" w:sz="0" w:space="0" w:color="auto"/>
        <w:left w:val="none" w:sz="0" w:space="0" w:color="auto"/>
        <w:bottom w:val="none" w:sz="0" w:space="0" w:color="auto"/>
        <w:right w:val="none" w:sz="0" w:space="0" w:color="auto"/>
      </w:divBdr>
      <w:divsChild>
        <w:div w:id="1154224194">
          <w:marLeft w:val="0"/>
          <w:marRight w:val="0"/>
          <w:marTop w:val="119"/>
          <w:marBottom w:val="119"/>
          <w:divBdr>
            <w:top w:val="none" w:sz="0" w:space="0" w:color="auto"/>
            <w:left w:val="none" w:sz="0" w:space="0" w:color="auto"/>
            <w:bottom w:val="none" w:sz="0" w:space="0" w:color="auto"/>
            <w:right w:val="none" w:sz="0" w:space="0" w:color="auto"/>
          </w:divBdr>
          <w:divsChild>
            <w:div w:id="198056493">
              <w:marLeft w:val="0"/>
              <w:marRight w:val="0"/>
              <w:marTop w:val="0"/>
              <w:marBottom w:val="0"/>
              <w:divBdr>
                <w:top w:val="none" w:sz="0" w:space="0" w:color="auto"/>
                <w:left w:val="none" w:sz="0" w:space="0" w:color="auto"/>
                <w:bottom w:val="none" w:sz="0" w:space="0" w:color="auto"/>
                <w:right w:val="none" w:sz="0" w:space="0" w:color="auto"/>
              </w:divBdr>
              <w:divsChild>
                <w:div w:id="528880615">
                  <w:marLeft w:val="0"/>
                  <w:marRight w:val="0"/>
                  <w:marTop w:val="0"/>
                  <w:marBottom w:val="0"/>
                  <w:divBdr>
                    <w:top w:val="none" w:sz="0" w:space="0" w:color="auto"/>
                    <w:left w:val="none" w:sz="0" w:space="0" w:color="auto"/>
                    <w:bottom w:val="none" w:sz="0" w:space="0" w:color="auto"/>
                    <w:right w:val="none" w:sz="0" w:space="0" w:color="auto"/>
                  </w:divBdr>
                  <w:divsChild>
                    <w:div w:id="412507794">
                      <w:marLeft w:val="0"/>
                      <w:marRight w:val="0"/>
                      <w:marTop w:val="0"/>
                      <w:marBottom w:val="0"/>
                      <w:divBdr>
                        <w:top w:val="none" w:sz="0" w:space="0" w:color="auto"/>
                        <w:left w:val="none" w:sz="0" w:space="0" w:color="auto"/>
                        <w:bottom w:val="none" w:sz="0" w:space="0" w:color="auto"/>
                        <w:right w:val="none" w:sz="0" w:space="0" w:color="auto"/>
                      </w:divBdr>
                      <w:divsChild>
                        <w:div w:id="1083180213">
                          <w:marLeft w:val="0"/>
                          <w:marRight w:val="0"/>
                          <w:marTop w:val="0"/>
                          <w:marBottom w:val="0"/>
                          <w:divBdr>
                            <w:top w:val="none" w:sz="0" w:space="0" w:color="auto"/>
                            <w:left w:val="none" w:sz="0" w:space="0" w:color="auto"/>
                            <w:bottom w:val="none" w:sz="0" w:space="0" w:color="auto"/>
                            <w:right w:val="none" w:sz="0" w:space="0" w:color="auto"/>
                          </w:divBdr>
                          <w:divsChild>
                            <w:div w:id="1113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2369">
      <w:bodyDiv w:val="1"/>
      <w:marLeft w:val="0"/>
      <w:marRight w:val="0"/>
      <w:marTop w:val="0"/>
      <w:marBottom w:val="0"/>
      <w:divBdr>
        <w:top w:val="none" w:sz="0" w:space="0" w:color="auto"/>
        <w:left w:val="none" w:sz="0" w:space="0" w:color="auto"/>
        <w:bottom w:val="none" w:sz="0" w:space="0" w:color="auto"/>
        <w:right w:val="none" w:sz="0" w:space="0" w:color="auto"/>
      </w:divBdr>
      <w:divsChild>
        <w:div w:id="281503849">
          <w:marLeft w:val="0"/>
          <w:marRight w:val="0"/>
          <w:marTop w:val="0"/>
          <w:marBottom w:val="0"/>
          <w:divBdr>
            <w:top w:val="none" w:sz="0" w:space="0" w:color="auto"/>
            <w:left w:val="none" w:sz="0" w:space="0" w:color="auto"/>
            <w:bottom w:val="none" w:sz="0" w:space="0" w:color="auto"/>
            <w:right w:val="none" w:sz="0" w:space="0" w:color="auto"/>
          </w:divBdr>
          <w:divsChild>
            <w:div w:id="1198860458">
              <w:marLeft w:val="0"/>
              <w:marRight w:val="0"/>
              <w:marTop w:val="0"/>
              <w:marBottom w:val="0"/>
              <w:divBdr>
                <w:top w:val="none" w:sz="0" w:space="0" w:color="auto"/>
                <w:left w:val="none" w:sz="0" w:space="0" w:color="auto"/>
                <w:bottom w:val="none" w:sz="0" w:space="0" w:color="auto"/>
                <w:right w:val="none" w:sz="0" w:space="0" w:color="auto"/>
              </w:divBdr>
              <w:divsChild>
                <w:div w:id="150679133">
                  <w:marLeft w:val="0"/>
                  <w:marRight w:val="0"/>
                  <w:marTop w:val="0"/>
                  <w:marBottom w:val="0"/>
                  <w:divBdr>
                    <w:top w:val="none" w:sz="0" w:space="0" w:color="auto"/>
                    <w:left w:val="none" w:sz="0" w:space="0" w:color="auto"/>
                    <w:bottom w:val="none" w:sz="0" w:space="0" w:color="auto"/>
                    <w:right w:val="none" w:sz="0" w:space="0" w:color="auto"/>
                  </w:divBdr>
                  <w:divsChild>
                    <w:div w:id="1024210064">
                      <w:marLeft w:val="0"/>
                      <w:marRight w:val="0"/>
                      <w:marTop w:val="0"/>
                      <w:marBottom w:val="0"/>
                      <w:divBdr>
                        <w:top w:val="none" w:sz="0" w:space="0" w:color="auto"/>
                        <w:left w:val="none" w:sz="0" w:space="0" w:color="auto"/>
                        <w:bottom w:val="none" w:sz="0" w:space="0" w:color="auto"/>
                        <w:right w:val="none" w:sz="0" w:space="0" w:color="auto"/>
                      </w:divBdr>
                      <w:divsChild>
                        <w:div w:id="148596311">
                          <w:marLeft w:val="0"/>
                          <w:marRight w:val="0"/>
                          <w:marTop w:val="0"/>
                          <w:marBottom w:val="0"/>
                          <w:divBdr>
                            <w:top w:val="none" w:sz="0" w:space="0" w:color="auto"/>
                            <w:left w:val="none" w:sz="0" w:space="0" w:color="auto"/>
                            <w:bottom w:val="none" w:sz="0" w:space="0" w:color="auto"/>
                            <w:right w:val="none" w:sz="0" w:space="0" w:color="auto"/>
                          </w:divBdr>
                          <w:divsChild>
                            <w:div w:id="887030244">
                              <w:marLeft w:val="0"/>
                              <w:marRight w:val="0"/>
                              <w:marTop w:val="0"/>
                              <w:marBottom w:val="0"/>
                              <w:divBdr>
                                <w:top w:val="none" w:sz="0" w:space="0" w:color="auto"/>
                                <w:left w:val="none" w:sz="0" w:space="0" w:color="auto"/>
                                <w:bottom w:val="none" w:sz="0" w:space="0" w:color="auto"/>
                                <w:right w:val="none" w:sz="0" w:space="0" w:color="auto"/>
                              </w:divBdr>
                              <w:divsChild>
                                <w:div w:id="17770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001982">
      <w:bodyDiv w:val="1"/>
      <w:marLeft w:val="0"/>
      <w:marRight w:val="0"/>
      <w:marTop w:val="0"/>
      <w:marBottom w:val="0"/>
      <w:divBdr>
        <w:top w:val="none" w:sz="0" w:space="0" w:color="auto"/>
        <w:left w:val="none" w:sz="0" w:space="0" w:color="auto"/>
        <w:bottom w:val="none" w:sz="0" w:space="0" w:color="auto"/>
        <w:right w:val="none" w:sz="0" w:space="0" w:color="auto"/>
      </w:divBdr>
      <w:divsChild>
        <w:div w:id="795173313">
          <w:marLeft w:val="0"/>
          <w:marRight w:val="0"/>
          <w:marTop w:val="0"/>
          <w:marBottom w:val="0"/>
          <w:divBdr>
            <w:top w:val="none" w:sz="0" w:space="0" w:color="auto"/>
            <w:left w:val="none" w:sz="0" w:space="0" w:color="auto"/>
            <w:bottom w:val="none" w:sz="0" w:space="0" w:color="auto"/>
            <w:right w:val="none" w:sz="0" w:space="0" w:color="auto"/>
          </w:divBdr>
          <w:divsChild>
            <w:div w:id="940258826">
              <w:marLeft w:val="0"/>
              <w:marRight w:val="0"/>
              <w:marTop w:val="0"/>
              <w:marBottom w:val="0"/>
              <w:divBdr>
                <w:top w:val="none" w:sz="0" w:space="0" w:color="auto"/>
                <w:left w:val="none" w:sz="0" w:space="0" w:color="auto"/>
                <w:bottom w:val="none" w:sz="0" w:space="0" w:color="auto"/>
                <w:right w:val="none" w:sz="0" w:space="0" w:color="auto"/>
              </w:divBdr>
              <w:divsChild>
                <w:div w:id="152261232">
                  <w:marLeft w:val="0"/>
                  <w:marRight w:val="0"/>
                  <w:marTop w:val="0"/>
                  <w:marBottom w:val="0"/>
                  <w:divBdr>
                    <w:top w:val="none" w:sz="0" w:space="0" w:color="auto"/>
                    <w:left w:val="none" w:sz="0" w:space="0" w:color="auto"/>
                    <w:bottom w:val="none" w:sz="0" w:space="0" w:color="auto"/>
                    <w:right w:val="none" w:sz="0" w:space="0" w:color="auto"/>
                  </w:divBdr>
                  <w:divsChild>
                    <w:div w:id="1330788102">
                      <w:marLeft w:val="0"/>
                      <w:marRight w:val="0"/>
                      <w:marTop w:val="0"/>
                      <w:marBottom w:val="0"/>
                      <w:divBdr>
                        <w:top w:val="none" w:sz="0" w:space="0" w:color="auto"/>
                        <w:left w:val="none" w:sz="0" w:space="0" w:color="auto"/>
                        <w:bottom w:val="none" w:sz="0" w:space="0" w:color="auto"/>
                        <w:right w:val="none" w:sz="0" w:space="0" w:color="auto"/>
                      </w:divBdr>
                      <w:divsChild>
                        <w:div w:id="843276130">
                          <w:marLeft w:val="0"/>
                          <w:marRight w:val="0"/>
                          <w:marTop w:val="0"/>
                          <w:marBottom w:val="0"/>
                          <w:divBdr>
                            <w:top w:val="none" w:sz="0" w:space="0" w:color="auto"/>
                            <w:left w:val="none" w:sz="0" w:space="0" w:color="auto"/>
                            <w:bottom w:val="none" w:sz="0" w:space="0" w:color="auto"/>
                            <w:right w:val="none" w:sz="0" w:space="0" w:color="auto"/>
                          </w:divBdr>
                          <w:divsChild>
                            <w:div w:id="1290159657">
                              <w:marLeft w:val="0"/>
                              <w:marRight w:val="0"/>
                              <w:marTop w:val="0"/>
                              <w:marBottom w:val="0"/>
                              <w:divBdr>
                                <w:top w:val="none" w:sz="0" w:space="0" w:color="auto"/>
                                <w:left w:val="none" w:sz="0" w:space="0" w:color="auto"/>
                                <w:bottom w:val="none" w:sz="0" w:space="0" w:color="auto"/>
                                <w:right w:val="none" w:sz="0" w:space="0" w:color="auto"/>
                              </w:divBdr>
                              <w:divsChild>
                                <w:div w:id="1733189837">
                                  <w:marLeft w:val="0"/>
                                  <w:marRight w:val="0"/>
                                  <w:marTop w:val="0"/>
                                  <w:marBottom w:val="0"/>
                                  <w:divBdr>
                                    <w:top w:val="none" w:sz="0" w:space="0" w:color="auto"/>
                                    <w:left w:val="none" w:sz="0" w:space="0" w:color="auto"/>
                                    <w:bottom w:val="none" w:sz="0" w:space="0" w:color="auto"/>
                                    <w:right w:val="none" w:sz="0" w:space="0" w:color="auto"/>
                                  </w:divBdr>
                                  <w:divsChild>
                                    <w:div w:id="11511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usteps.org" TargetMode="External"/><Relationship Id="rId13" Type="http://schemas.openxmlformats.org/officeDocument/2006/relationships/hyperlink" Target="http://www.n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olled-trials.com/ISRCTN47262088/ISRCTN472620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uste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Rudolf_Flesch" TargetMode="External"/><Relationship Id="rId4" Type="http://schemas.openxmlformats.org/officeDocument/2006/relationships/settings" Target="settings.xml"/><Relationship Id="rId9" Type="http://schemas.openxmlformats.org/officeDocument/2006/relationships/hyperlink" Target="http://www.ncbi.nlm.nih.gov/pubmed/217908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3D9F8-2E25-4CB1-A550-019CF2C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Havering Library Counter Machine</cp:lastModifiedBy>
  <cp:revision>2</cp:revision>
  <cp:lastPrinted>2013-04-12T12:01:00Z</cp:lastPrinted>
  <dcterms:created xsi:type="dcterms:W3CDTF">2017-11-08T10:16:00Z</dcterms:created>
  <dcterms:modified xsi:type="dcterms:W3CDTF">2017-11-08T10:16:00Z</dcterms:modified>
</cp:coreProperties>
</file>