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2B" w:rsidRDefault="007E342B" w:rsidP="00E941C2">
      <w:pPr>
        <w:spacing w:line="480" w:lineRule="auto"/>
        <w:jc w:val="both"/>
        <w:rPr>
          <w:rFonts w:ascii="Times New Roman" w:hAnsi="Times New Roman"/>
          <w:b/>
          <w:sz w:val="24"/>
          <w:szCs w:val="24"/>
          <w:lang w:val="en-GB"/>
        </w:rPr>
      </w:pPr>
      <w:bookmarkStart w:id="0" w:name="_GoBack"/>
      <w:bookmarkEnd w:id="0"/>
      <w:r>
        <w:rPr>
          <w:rFonts w:ascii="Times New Roman" w:hAnsi="Times New Roman"/>
          <w:b/>
          <w:sz w:val="24"/>
          <w:szCs w:val="24"/>
          <w:lang w:val="en-GB"/>
        </w:rPr>
        <w:t>Introduction</w:t>
      </w:r>
    </w:p>
    <w:p w:rsidR="006A0CF2" w:rsidRPr="007E342B" w:rsidRDefault="00B962A0" w:rsidP="00E941C2">
      <w:pPr>
        <w:spacing w:line="480" w:lineRule="auto"/>
        <w:jc w:val="both"/>
        <w:rPr>
          <w:rFonts w:ascii="Times New Roman" w:hAnsi="Times New Roman"/>
          <w:b/>
          <w:sz w:val="24"/>
          <w:szCs w:val="24"/>
          <w:lang w:val="en-GB"/>
        </w:rPr>
      </w:pPr>
      <w:r w:rsidRPr="007E342B">
        <w:rPr>
          <w:rFonts w:ascii="Times New Roman" w:hAnsi="Times New Roman"/>
          <w:b/>
          <w:sz w:val="24"/>
          <w:szCs w:val="24"/>
          <w:lang w:val="en-GB"/>
        </w:rPr>
        <w:t>The Concept of Genocide and its Definition</w:t>
      </w:r>
    </w:p>
    <w:p w:rsidR="009E35BA" w:rsidRPr="00841EE4" w:rsidRDefault="00AB568A" w:rsidP="009E35BA">
      <w:pPr>
        <w:spacing w:line="480" w:lineRule="auto"/>
        <w:jc w:val="both"/>
        <w:rPr>
          <w:rFonts w:ascii="Times New Roman" w:hAnsi="Times New Roman"/>
          <w:sz w:val="24"/>
          <w:szCs w:val="24"/>
        </w:rPr>
      </w:pPr>
      <w:r w:rsidRPr="00AB568A">
        <w:rPr>
          <w:rFonts w:ascii="Times New Roman" w:hAnsi="Times New Roman"/>
          <w:sz w:val="24"/>
          <w:szCs w:val="24"/>
        </w:rPr>
        <w:t xml:space="preserve">Why study genocide? Why debate and discuss </w:t>
      </w:r>
      <w:r w:rsidR="00575A5F">
        <w:rPr>
          <w:rFonts w:ascii="Times New Roman" w:hAnsi="Times New Roman"/>
          <w:sz w:val="24"/>
          <w:szCs w:val="24"/>
        </w:rPr>
        <w:t>this challenging and difficult subject</w:t>
      </w:r>
      <w:r w:rsidRPr="00AB568A">
        <w:rPr>
          <w:rFonts w:ascii="Times New Roman" w:hAnsi="Times New Roman"/>
          <w:sz w:val="24"/>
          <w:szCs w:val="24"/>
        </w:rPr>
        <w:t>?</w:t>
      </w:r>
      <w:r w:rsidR="00841EE4">
        <w:rPr>
          <w:rFonts w:ascii="Times New Roman" w:hAnsi="Times New Roman"/>
          <w:sz w:val="24"/>
          <w:szCs w:val="24"/>
        </w:rPr>
        <w:t xml:space="preserve"> </w:t>
      </w:r>
      <w:r w:rsidR="009E35BA" w:rsidRPr="007E342B">
        <w:rPr>
          <w:rFonts w:ascii="Times New Roman" w:hAnsi="Times New Roman"/>
          <w:sz w:val="24"/>
          <w:szCs w:val="24"/>
          <w:lang w:val="en-GB"/>
        </w:rPr>
        <w:t xml:space="preserve">There are a number of </w:t>
      </w:r>
      <w:r w:rsidR="00841EE4">
        <w:rPr>
          <w:rFonts w:ascii="Times New Roman" w:hAnsi="Times New Roman"/>
          <w:sz w:val="24"/>
          <w:szCs w:val="24"/>
          <w:lang w:val="en-GB"/>
        </w:rPr>
        <w:t xml:space="preserve">compelling </w:t>
      </w:r>
      <w:r w:rsidR="009E35BA" w:rsidRPr="007E342B">
        <w:rPr>
          <w:rFonts w:ascii="Times New Roman" w:hAnsi="Times New Roman"/>
          <w:sz w:val="24"/>
          <w:szCs w:val="24"/>
          <w:lang w:val="en-GB"/>
        </w:rPr>
        <w:t xml:space="preserve">reasons. Firstly, </w:t>
      </w:r>
      <w:r w:rsidR="00575A5F">
        <w:rPr>
          <w:rFonts w:ascii="Times New Roman" w:hAnsi="Times New Roman"/>
          <w:sz w:val="24"/>
          <w:szCs w:val="24"/>
          <w:lang w:val="en-GB"/>
        </w:rPr>
        <w:t>g</w:t>
      </w:r>
      <w:r w:rsidR="00575A5F" w:rsidRPr="007E342B">
        <w:rPr>
          <w:rFonts w:ascii="Times New Roman" w:hAnsi="Times New Roman"/>
          <w:sz w:val="24"/>
          <w:szCs w:val="24"/>
          <w:lang w:val="en-GB"/>
        </w:rPr>
        <w:t xml:space="preserve">enocide is a </w:t>
      </w:r>
      <w:r w:rsidR="00575A5F">
        <w:rPr>
          <w:rFonts w:ascii="Times New Roman" w:hAnsi="Times New Roman"/>
          <w:sz w:val="24"/>
          <w:szCs w:val="24"/>
          <w:lang w:val="en-GB"/>
        </w:rPr>
        <w:t>crucial subject in global history. Not just in Europe, but right across the world</w:t>
      </w:r>
      <w:r w:rsidR="00575A5F" w:rsidRPr="007E342B">
        <w:rPr>
          <w:rFonts w:ascii="Times New Roman" w:hAnsi="Times New Roman"/>
          <w:sz w:val="24"/>
          <w:szCs w:val="24"/>
          <w:lang w:val="en-GB"/>
        </w:rPr>
        <w:t xml:space="preserve">, genocides have </w:t>
      </w:r>
      <w:r w:rsidR="000D7BD3">
        <w:rPr>
          <w:rFonts w:ascii="Times New Roman" w:hAnsi="Times New Roman"/>
          <w:sz w:val="24"/>
          <w:szCs w:val="24"/>
          <w:lang w:val="en-GB"/>
        </w:rPr>
        <w:t>tainted human history and need to be understood</w:t>
      </w:r>
      <w:r w:rsidR="00575A5F" w:rsidRPr="007E342B">
        <w:rPr>
          <w:rFonts w:ascii="Times New Roman" w:hAnsi="Times New Roman"/>
          <w:sz w:val="24"/>
          <w:szCs w:val="24"/>
          <w:lang w:val="en-GB"/>
        </w:rPr>
        <w:t xml:space="preserve">. </w:t>
      </w:r>
      <w:r w:rsidR="00575A5F">
        <w:rPr>
          <w:rFonts w:ascii="Times New Roman" w:hAnsi="Times New Roman"/>
          <w:sz w:val="24"/>
          <w:szCs w:val="24"/>
          <w:lang w:val="en-GB"/>
        </w:rPr>
        <w:t>Secon</w:t>
      </w:r>
      <w:r w:rsidR="00575A5F" w:rsidRPr="007E342B">
        <w:rPr>
          <w:rFonts w:ascii="Times New Roman" w:hAnsi="Times New Roman"/>
          <w:sz w:val="24"/>
          <w:szCs w:val="24"/>
          <w:lang w:val="en-GB"/>
        </w:rPr>
        <w:t xml:space="preserve">dly, it is not only </w:t>
      </w:r>
      <w:r w:rsidR="000D7BD3">
        <w:rPr>
          <w:rFonts w:ascii="Times New Roman" w:hAnsi="Times New Roman"/>
          <w:sz w:val="24"/>
          <w:szCs w:val="24"/>
          <w:lang w:val="en-GB"/>
        </w:rPr>
        <w:t>history that we seek to comprehe</w:t>
      </w:r>
      <w:r w:rsidR="00575A5F" w:rsidRPr="007E342B">
        <w:rPr>
          <w:rFonts w:ascii="Times New Roman" w:hAnsi="Times New Roman"/>
          <w:sz w:val="24"/>
          <w:szCs w:val="24"/>
          <w:lang w:val="en-GB"/>
        </w:rPr>
        <w:t xml:space="preserve">nd, but in exploring the field of genocide studies, we touch a range of </w:t>
      </w:r>
      <w:r w:rsidR="00653FAD">
        <w:rPr>
          <w:rFonts w:ascii="Times New Roman" w:hAnsi="Times New Roman"/>
          <w:sz w:val="24"/>
          <w:szCs w:val="24"/>
          <w:lang w:val="en-GB"/>
        </w:rPr>
        <w:t xml:space="preserve">other </w:t>
      </w:r>
      <w:r w:rsidR="00575A5F" w:rsidRPr="007E342B">
        <w:rPr>
          <w:rFonts w:ascii="Times New Roman" w:hAnsi="Times New Roman"/>
          <w:sz w:val="24"/>
          <w:szCs w:val="24"/>
          <w:lang w:val="en-GB"/>
        </w:rPr>
        <w:t>subjects across the social sciences and humanities including</w:t>
      </w:r>
      <w:r w:rsidR="00653FAD">
        <w:rPr>
          <w:rFonts w:ascii="Times New Roman" w:hAnsi="Times New Roman"/>
          <w:sz w:val="24"/>
          <w:szCs w:val="24"/>
          <w:lang w:val="en-GB"/>
        </w:rPr>
        <w:t xml:space="preserve">, but not limited to, </w:t>
      </w:r>
      <w:r w:rsidR="00575A5F" w:rsidRPr="007E342B">
        <w:rPr>
          <w:rFonts w:ascii="Times New Roman" w:hAnsi="Times New Roman"/>
          <w:sz w:val="24"/>
          <w:szCs w:val="24"/>
          <w:lang w:val="en-GB"/>
        </w:rPr>
        <w:t xml:space="preserve">sociology, anthropology, psychology and political science. We encounter a </w:t>
      </w:r>
      <w:r w:rsidR="00575A5F">
        <w:rPr>
          <w:rFonts w:ascii="Times New Roman" w:hAnsi="Times New Roman"/>
          <w:sz w:val="24"/>
          <w:szCs w:val="24"/>
          <w:lang w:val="en-GB"/>
        </w:rPr>
        <w:t xml:space="preserve">whole host of </w:t>
      </w:r>
      <w:r w:rsidR="00841EE4">
        <w:rPr>
          <w:rFonts w:ascii="Times New Roman" w:hAnsi="Times New Roman"/>
          <w:sz w:val="24"/>
          <w:szCs w:val="24"/>
          <w:lang w:val="en-GB"/>
        </w:rPr>
        <w:t xml:space="preserve">complex and often vexed </w:t>
      </w:r>
      <w:r w:rsidR="00575A5F">
        <w:rPr>
          <w:rFonts w:ascii="Times New Roman" w:hAnsi="Times New Roman"/>
          <w:sz w:val="24"/>
          <w:szCs w:val="24"/>
          <w:lang w:val="en-GB"/>
        </w:rPr>
        <w:t>academic debates.</w:t>
      </w:r>
      <w:r w:rsidR="00575A5F" w:rsidRPr="007E342B">
        <w:rPr>
          <w:rFonts w:ascii="Times New Roman" w:hAnsi="Times New Roman"/>
          <w:sz w:val="24"/>
          <w:szCs w:val="24"/>
          <w:lang w:val="en-GB"/>
        </w:rPr>
        <w:t xml:space="preserve"> </w:t>
      </w:r>
      <w:r w:rsidR="00841EE4">
        <w:rPr>
          <w:rFonts w:ascii="Times New Roman" w:hAnsi="Times New Roman"/>
          <w:sz w:val="24"/>
          <w:szCs w:val="24"/>
          <w:lang w:val="en-GB"/>
        </w:rPr>
        <w:t xml:space="preserve">Thirdly, </w:t>
      </w:r>
      <w:r w:rsidR="00263C50" w:rsidRPr="007E342B">
        <w:rPr>
          <w:rFonts w:ascii="Times New Roman" w:hAnsi="Times New Roman"/>
          <w:sz w:val="24"/>
          <w:szCs w:val="24"/>
          <w:lang w:val="en-GB"/>
        </w:rPr>
        <w:t>it is important to</w:t>
      </w:r>
      <w:r w:rsidR="009E35BA" w:rsidRPr="007E342B">
        <w:rPr>
          <w:rFonts w:ascii="Times New Roman" w:hAnsi="Times New Roman"/>
          <w:sz w:val="24"/>
          <w:szCs w:val="24"/>
          <w:lang w:val="en-GB"/>
        </w:rPr>
        <w:t xml:space="preserve"> treat this subject because of our concern for humanity and our sense of justice and morality. Genocide is associated with the da</w:t>
      </w:r>
      <w:r w:rsidR="00263C50" w:rsidRPr="007E342B">
        <w:rPr>
          <w:rFonts w:ascii="Times New Roman" w:hAnsi="Times New Roman"/>
          <w:sz w:val="24"/>
          <w:szCs w:val="24"/>
          <w:lang w:val="en-GB"/>
        </w:rPr>
        <w:t>rkest aspects of human nature. By studying it, w</w:t>
      </w:r>
      <w:r w:rsidR="009E35BA" w:rsidRPr="007E342B">
        <w:rPr>
          <w:rFonts w:ascii="Times New Roman" w:hAnsi="Times New Roman"/>
          <w:sz w:val="24"/>
          <w:szCs w:val="24"/>
          <w:lang w:val="en-GB"/>
        </w:rPr>
        <w:t xml:space="preserve">e try to understand how and why people have engaged in atrocities and what this says about </w:t>
      </w:r>
      <w:r w:rsidR="00841EE4">
        <w:rPr>
          <w:rFonts w:ascii="Times New Roman" w:hAnsi="Times New Roman"/>
          <w:sz w:val="24"/>
          <w:szCs w:val="24"/>
          <w:lang w:val="en-GB"/>
        </w:rPr>
        <w:t xml:space="preserve">the </w:t>
      </w:r>
      <w:r w:rsidR="009E35BA" w:rsidRPr="007E342B">
        <w:rPr>
          <w:rFonts w:ascii="Times New Roman" w:hAnsi="Times New Roman"/>
          <w:sz w:val="24"/>
          <w:szCs w:val="24"/>
          <w:lang w:val="en-GB"/>
        </w:rPr>
        <w:t>human</w:t>
      </w:r>
      <w:r w:rsidR="00841EE4">
        <w:rPr>
          <w:rFonts w:ascii="Times New Roman" w:hAnsi="Times New Roman"/>
          <w:sz w:val="24"/>
          <w:szCs w:val="24"/>
          <w:lang w:val="en-GB"/>
        </w:rPr>
        <w:t xml:space="preserve"> condition. </w:t>
      </w:r>
      <w:r w:rsidR="009E35BA" w:rsidRPr="007E342B">
        <w:rPr>
          <w:rFonts w:ascii="Times New Roman" w:hAnsi="Times New Roman"/>
          <w:sz w:val="24"/>
          <w:szCs w:val="24"/>
          <w:lang w:val="en-GB"/>
        </w:rPr>
        <w:t xml:space="preserve">Fourthly, we hope that our studies may make a difference. In getting to </w:t>
      </w:r>
      <w:r w:rsidR="00841EE4">
        <w:rPr>
          <w:rFonts w:ascii="Times New Roman" w:hAnsi="Times New Roman"/>
          <w:sz w:val="24"/>
          <w:szCs w:val="24"/>
          <w:lang w:val="en-GB"/>
        </w:rPr>
        <w:t>grips with this subject, we can</w:t>
      </w:r>
      <w:r w:rsidR="009E35BA" w:rsidRPr="007E342B">
        <w:rPr>
          <w:rFonts w:ascii="Times New Roman" w:hAnsi="Times New Roman"/>
          <w:sz w:val="24"/>
          <w:szCs w:val="24"/>
          <w:lang w:val="en-GB"/>
        </w:rPr>
        <w:t xml:space="preserve"> </w:t>
      </w:r>
      <w:r w:rsidR="00841EE4">
        <w:rPr>
          <w:rFonts w:ascii="Times New Roman" w:hAnsi="Times New Roman"/>
          <w:sz w:val="24"/>
          <w:szCs w:val="24"/>
          <w:lang w:val="en-GB"/>
        </w:rPr>
        <w:t xml:space="preserve">consider how </w:t>
      </w:r>
      <w:r w:rsidR="009E35BA" w:rsidRPr="007E342B">
        <w:rPr>
          <w:rFonts w:ascii="Times New Roman" w:hAnsi="Times New Roman"/>
          <w:sz w:val="24"/>
          <w:szCs w:val="24"/>
          <w:lang w:val="en-GB"/>
        </w:rPr>
        <w:t>t</w:t>
      </w:r>
      <w:r w:rsidR="00841EE4">
        <w:rPr>
          <w:rFonts w:ascii="Times New Roman" w:hAnsi="Times New Roman"/>
          <w:sz w:val="24"/>
          <w:szCs w:val="24"/>
          <w:lang w:val="en-GB"/>
        </w:rPr>
        <w:t>o prevent genocide</w:t>
      </w:r>
      <w:r w:rsidR="009E35BA" w:rsidRPr="007E342B">
        <w:rPr>
          <w:rFonts w:ascii="Times New Roman" w:hAnsi="Times New Roman"/>
          <w:sz w:val="24"/>
          <w:szCs w:val="24"/>
          <w:lang w:val="en-GB"/>
        </w:rPr>
        <w:t xml:space="preserve"> in the future.</w:t>
      </w:r>
      <w:r w:rsidR="00841EE4">
        <w:rPr>
          <w:rFonts w:ascii="Times New Roman" w:hAnsi="Times New Roman"/>
          <w:sz w:val="24"/>
          <w:szCs w:val="24"/>
          <w:lang w:val="en-GB"/>
        </w:rPr>
        <w:t xml:space="preserve"> Finally, our study changes us</w:t>
      </w:r>
      <w:r w:rsidR="000D7BD3">
        <w:rPr>
          <w:rFonts w:ascii="Times New Roman" w:hAnsi="Times New Roman"/>
          <w:sz w:val="24"/>
          <w:szCs w:val="24"/>
          <w:lang w:val="en-GB"/>
        </w:rPr>
        <w:t>,</w:t>
      </w:r>
      <w:r w:rsidR="00841EE4">
        <w:rPr>
          <w:rFonts w:ascii="Times New Roman" w:hAnsi="Times New Roman"/>
          <w:sz w:val="24"/>
          <w:szCs w:val="24"/>
          <w:lang w:val="en-GB"/>
        </w:rPr>
        <w:t xml:space="preserve"> </w:t>
      </w:r>
      <w:r w:rsidR="009E35BA" w:rsidRPr="007E342B">
        <w:rPr>
          <w:rFonts w:ascii="Times New Roman" w:hAnsi="Times New Roman"/>
          <w:sz w:val="24"/>
          <w:szCs w:val="24"/>
          <w:lang w:val="en-GB"/>
        </w:rPr>
        <w:t xml:space="preserve">and the way we view humanity as well. </w:t>
      </w:r>
      <w:r w:rsidR="00841EE4">
        <w:rPr>
          <w:rFonts w:ascii="Times New Roman" w:hAnsi="Times New Roman"/>
          <w:sz w:val="24"/>
          <w:szCs w:val="24"/>
          <w:lang w:val="en-GB"/>
        </w:rPr>
        <w:t xml:space="preserve">Studying genocide obliges us to confront difficult, distressing and uncomfortable issues. It is emotionally challenging, as well as academically engaging. </w:t>
      </w:r>
      <w:r w:rsidR="00A82F07">
        <w:rPr>
          <w:rFonts w:ascii="Times New Roman" w:hAnsi="Times New Roman"/>
          <w:sz w:val="24"/>
          <w:szCs w:val="24"/>
          <w:lang w:val="en-GB"/>
        </w:rPr>
        <w:t xml:space="preserve">A critical study of this subject can help us to comprehend and respond to many important aspects of our contemporary political and social life - including power, agency, conflict, human rights and responsibilities - and to gain compassion, wisdom and maybe even the inspiration to make a difference in the world, through our quest for understanding. </w:t>
      </w:r>
      <w:r w:rsidR="009E35BA" w:rsidRPr="007E342B">
        <w:rPr>
          <w:rFonts w:ascii="Times New Roman" w:hAnsi="Times New Roman"/>
          <w:sz w:val="24"/>
          <w:szCs w:val="24"/>
          <w:lang w:val="en-GB"/>
        </w:rPr>
        <w:t>For all these reasons, the study of genocide is significant.</w:t>
      </w:r>
      <w:r>
        <w:rPr>
          <w:rFonts w:ascii="Times New Roman" w:hAnsi="Times New Roman"/>
          <w:sz w:val="24"/>
          <w:szCs w:val="24"/>
          <w:lang w:val="en-GB"/>
        </w:rPr>
        <w:t xml:space="preserve"> </w:t>
      </w:r>
    </w:p>
    <w:p w:rsidR="001565DA" w:rsidRPr="007E342B" w:rsidRDefault="004D2D36" w:rsidP="00E941C2">
      <w:pPr>
        <w:spacing w:line="480" w:lineRule="auto"/>
        <w:jc w:val="both"/>
        <w:rPr>
          <w:rFonts w:ascii="Times New Roman" w:hAnsi="Times New Roman"/>
          <w:sz w:val="24"/>
          <w:szCs w:val="24"/>
          <w:lang w:val="en-GB"/>
        </w:rPr>
      </w:pPr>
      <w:r w:rsidRPr="007E342B">
        <w:rPr>
          <w:rFonts w:ascii="Times New Roman" w:hAnsi="Times New Roman"/>
          <w:sz w:val="24"/>
          <w:szCs w:val="24"/>
          <w:lang w:val="en-GB"/>
        </w:rPr>
        <w:lastRenderedPageBreak/>
        <w:t xml:space="preserve">An essential starting point for an analysis of the subject of genocide is a definition of the term itself. </w:t>
      </w:r>
      <w:r w:rsidR="001F4E1C">
        <w:rPr>
          <w:rFonts w:ascii="Times New Roman" w:hAnsi="Times New Roman"/>
          <w:sz w:val="24"/>
          <w:szCs w:val="24"/>
          <w:lang w:val="en-GB"/>
        </w:rPr>
        <w:t xml:space="preserve">Sociologist </w:t>
      </w:r>
      <w:r w:rsidR="003E442E">
        <w:rPr>
          <w:rFonts w:ascii="Times New Roman" w:hAnsi="Times New Roman"/>
          <w:sz w:val="24"/>
          <w:szCs w:val="24"/>
          <w:lang w:val="en-GB"/>
        </w:rPr>
        <w:t>Leo Kuper stated</w:t>
      </w:r>
      <w:r w:rsidR="001565DA" w:rsidRPr="007E342B">
        <w:rPr>
          <w:rFonts w:ascii="Times New Roman" w:hAnsi="Times New Roman"/>
          <w:sz w:val="24"/>
          <w:szCs w:val="24"/>
          <w:lang w:val="en-GB"/>
        </w:rPr>
        <w:t>: ‘The word is new, the concept is ancient</w:t>
      </w:r>
      <w:r w:rsidR="00690CC3">
        <w:rPr>
          <w:rFonts w:ascii="Times New Roman" w:hAnsi="Times New Roman"/>
          <w:sz w:val="24"/>
          <w:szCs w:val="24"/>
          <w:lang w:val="en-GB"/>
        </w:rPr>
        <w:t>.’</w:t>
      </w:r>
      <w:r w:rsidR="002E5906">
        <w:rPr>
          <w:rStyle w:val="EndnoteReference"/>
          <w:rFonts w:ascii="Times New Roman" w:hAnsi="Times New Roman"/>
          <w:sz w:val="24"/>
          <w:szCs w:val="24"/>
          <w:lang w:val="en-GB"/>
        </w:rPr>
        <w:endnoteReference w:id="1"/>
      </w:r>
      <w:r w:rsidR="00690CC3">
        <w:rPr>
          <w:rFonts w:ascii="Times New Roman" w:hAnsi="Times New Roman"/>
          <w:sz w:val="24"/>
          <w:szCs w:val="24"/>
          <w:lang w:val="en-GB"/>
        </w:rPr>
        <w:t xml:space="preserve"> Indeed, t</w:t>
      </w:r>
      <w:r w:rsidR="001565DA" w:rsidRPr="007E342B">
        <w:rPr>
          <w:rFonts w:ascii="Times New Roman" w:hAnsi="Times New Roman"/>
          <w:sz w:val="24"/>
          <w:szCs w:val="24"/>
          <w:lang w:val="en-GB"/>
        </w:rPr>
        <w:t xml:space="preserve">he roots of genocide may be traced back from prehistory and antiquity through into the modern </w:t>
      </w:r>
      <w:r w:rsidR="00690CC3">
        <w:rPr>
          <w:rFonts w:ascii="Times New Roman" w:hAnsi="Times New Roman"/>
          <w:sz w:val="24"/>
          <w:szCs w:val="24"/>
          <w:lang w:val="en-GB"/>
        </w:rPr>
        <w:t xml:space="preserve">and contemporary </w:t>
      </w:r>
      <w:r w:rsidR="001565DA" w:rsidRPr="007E342B">
        <w:rPr>
          <w:rFonts w:ascii="Times New Roman" w:hAnsi="Times New Roman"/>
          <w:sz w:val="24"/>
          <w:szCs w:val="24"/>
          <w:lang w:val="en-GB"/>
        </w:rPr>
        <w:t>era</w:t>
      </w:r>
      <w:r w:rsidR="00690CC3">
        <w:rPr>
          <w:rFonts w:ascii="Times New Roman" w:hAnsi="Times New Roman"/>
          <w:sz w:val="24"/>
          <w:szCs w:val="24"/>
          <w:lang w:val="en-GB"/>
        </w:rPr>
        <w:t>s</w:t>
      </w:r>
      <w:r w:rsidR="001565DA" w:rsidRPr="007E342B">
        <w:rPr>
          <w:rFonts w:ascii="Times New Roman" w:hAnsi="Times New Roman"/>
          <w:sz w:val="24"/>
          <w:szCs w:val="24"/>
          <w:lang w:val="en-GB"/>
        </w:rPr>
        <w:t xml:space="preserve">. The phenomenon of genocide was, as Winston Churchill noted, ‘a crime without a name’. </w:t>
      </w:r>
      <w:r w:rsidRPr="007E342B">
        <w:rPr>
          <w:rFonts w:ascii="Times New Roman" w:hAnsi="Times New Roman"/>
          <w:sz w:val="24"/>
          <w:szCs w:val="24"/>
          <w:lang w:val="en-GB"/>
        </w:rPr>
        <w:t xml:space="preserve">In seeking to define genocide, it is useful to begin with </w:t>
      </w:r>
      <w:r w:rsidR="00B22ACD" w:rsidRPr="007E342B">
        <w:rPr>
          <w:rFonts w:ascii="Times New Roman" w:hAnsi="Times New Roman"/>
          <w:sz w:val="24"/>
          <w:szCs w:val="24"/>
          <w:lang w:val="en-GB"/>
        </w:rPr>
        <w:t>Raphael Lemkin</w:t>
      </w:r>
      <w:r w:rsidR="00A813C1" w:rsidRPr="007E342B">
        <w:rPr>
          <w:rFonts w:ascii="Times New Roman" w:hAnsi="Times New Roman"/>
          <w:sz w:val="24"/>
          <w:szCs w:val="24"/>
          <w:lang w:val="en-GB"/>
        </w:rPr>
        <w:t xml:space="preserve"> (1900-59)</w:t>
      </w:r>
      <w:r w:rsidRPr="007E342B">
        <w:rPr>
          <w:rFonts w:ascii="Times New Roman" w:hAnsi="Times New Roman"/>
          <w:sz w:val="24"/>
          <w:szCs w:val="24"/>
          <w:lang w:val="en-GB"/>
        </w:rPr>
        <w:t xml:space="preserve">, </w:t>
      </w:r>
      <w:r w:rsidR="001E0873" w:rsidRPr="007E342B">
        <w:rPr>
          <w:rFonts w:ascii="Times New Roman" w:hAnsi="Times New Roman"/>
          <w:sz w:val="24"/>
          <w:szCs w:val="24"/>
          <w:lang w:val="en-GB"/>
        </w:rPr>
        <w:t xml:space="preserve">a Polish-Jewish jurist, who </w:t>
      </w:r>
      <w:r w:rsidR="003038A0">
        <w:rPr>
          <w:rFonts w:ascii="Times New Roman" w:hAnsi="Times New Roman"/>
          <w:sz w:val="24"/>
          <w:szCs w:val="24"/>
          <w:lang w:val="en-GB"/>
        </w:rPr>
        <w:t>first</w:t>
      </w:r>
      <w:r w:rsidRPr="007E342B">
        <w:rPr>
          <w:rFonts w:ascii="Times New Roman" w:hAnsi="Times New Roman"/>
          <w:sz w:val="24"/>
          <w:szCs w:val="24"/>
          <w:lang w:val="en-GB"/>
        </w:rPr>
        <w:t xml:space="preserve"> </w:t>
      </w:r>
      <w:r w:rsidR="00B22ACD" w:rsidRPr="007E342B">
        <w:rPr>
          <w:rFonts w:ascii="Times New Roman" w:hAnsi="Times New Roman"/>
          <w:sz w:val="24"/>
          <w:szCs w:val="24"/>
          <w:lang w:val="en-GB"/>
        </w:rPr>
        <w:t>coined the term genocide as ‘th</w:t>
      </w:r>
      <w:r w:rsidR="00653FAD">
        <w:rPr>
          <w:rFonts w:ascii="Times New Roman" w:hAnsi="Times New Roman"/>
          <w:sz w:val="24"/>
          <w:szCs w:val="24"/>
          <w:lang w:val="en-GB"/>
        </w:rPr>
        <w:t xml:space="preserve">e destruction of a nation or </w:t>
      </w:r>
      <w:r w:rsidR="00B22ACD" w:rsidRPr="007E342B">
        <w:rPr>
          <w:rFonts w:ascii="Times New Roman" w:hAnsi="Times New Roman"/>
          <w:sz w:val="24"/>
          <w:szCs w:val="24"/>
          <w:lang w:val="en-GB"/>
        </w:rPr>
        <w:t>an ethnic group’</w:t>
      </w:r>
      <w:r w:rsidR="00B54123">
        <w:rPr>
          <w:rFonts w:ascii="Times New Roman" w:hAnsi="Times New Roman"/>
          <w:sz w:val="24"/>
          <w:szCs w:val="24"/>
          <w:lang w:val="en-GB"/>
        </w:rPr>
        <w:t>.</w:t>
      </w:r>
      <w:r w:rsidR="00B54123">
        <w:rPr>
          <w:rStyle w:val="EndnoteReference"/>
          <w:rFonts w:ascii="Times New Roman" w:hAnsi="Times New Roman"/>
          <w:sz w:val="24"/>
          <w:szCs w:val="24"/>
          <w:lang w:val="en-GB"/>
        </w:rPr>
        <w:endnoteReference w:id="2"/>
      </w:r>
      <w:r w:rsidR="00B54123">
        <w:rPr>
          <w:rFonts w:ascii="Times New Roman" w:hAnsi="Times New Roman"/>
          <w:sz w:val="24"/>
          <w:szCs w:val="24"/>
          <w:lang w:val="en-GB"/>
        </w:rPr>
        <w:t xml:space="preserve"> </w:t>
      </w:r>
      <w:r w:rsidRPr="007E342B">
        <w:rPr>
          <w:rFonts w:ascii="Times New Roman" w:hAnsi="Times New Roman"/>
          <w:sz w:val="24"/>
          <w:szCs w:val="24"/>
          <w:lang w:val="en-GB"/>
        </w:rPr>
        <w:t>He</w:t>
      </w:r>
      <w:r w:rsidR="00B22ACD" w:rsidRPr="007E342B">
        <w:rPr>
          <w:rFonts w:ascii="Times New Roman" w:hAnsi="Times New Roman"/>
          <w:sz w:val="24"/>
          <w:szCs w:val="24"/>
          <w:lang w:val="en-GB"/>
        </w:rPr>
        <w:t xml:space="preserve"> believed </w:t>
      </w:r>
      <w:r w:rsidRPr="007E342B">
        <w:rPr>
          <w:rFonts w:ascii="Times New Roman" w:hAnsi="Times New Roman"/>
          <w:sz w:val="24"/>
          <w:szCs w:val="24"/>
          <w:lang w:val="en-GB"/>
        </w:rPr>
        <w:t xml:space="preserve">that </w:t>
      </w:r>
      <w:r w:rsidR="00B22ACD" w:rsidRPr="007E342B">
        <w:rPr>
          <w:rFonts w:ascii="Times New Roman" w:hAnsi="Times New Roman"/>
          <w:sz w:val="24"/>
          <w:szCs w:val="24"/>
          <w:lang w:val="en-GB"/>
        </w:rPr>
        <w:t xml:space="preserve">each </w:t>
      </w:r>
      <w:r w:rsidRPr="007E342B">
        <w:rPr>
          <w:rFonts w:ascii="Times New Roman" w:hAnsi="Times New Roman"/>
          <w:sz w:val="24"/>
          <w:szCs w:val="24"/>
          <w:lang w:val="en-GB"/>
        </w:rPr>
        <w:t xml:space="preserve">and every </w:t>
      </w:r>
      <w:r w:rsidR="00B22ACD" w:rsidRPr="007E342B">
        <w:rPr>
          <w:rFonts w:ascii="Times New Roman" w:hAnsi="Times New Roman"/>
          <w:sz w:val="24"/>
          <w:szCs w:val="24"/>
          <w:lang w:val="en-GB"/>
        </w:rPr>
        <w:t xml:space="preserve">nation had a </w:t>
      </w:r>
      <w:r w:rsidRPr="007E342B">
        <w:rPr>
          <w:rFonts w:ascii="Times New Roman" w:hAnsi="Times New Roman"/>
          <w:sz w:val="24"/>
          <w:szCs w:val="24"/>
          <w:lang w:val="en-GB"/>
        </w:rPr>
        <w:t>purpose</w:t>
      </w:r>
      <w:r w:rsidR="00B22ACD" w:rsidRPr="007E342B">
        <w:rPr>
          <w:rFonts w:ascii="Times New Roman" w:hAnsi="Times New Roman"/>
          <w:sz w:val="24"/>
          <w:szCs w:val="24"/>
          <w:lang w:val="en-GB"/>
        </w:rPr>
        <w:t xml:space="preserve"> and a cultural contribution to make to </w:t>
      </w:r>
      <w:r w:rsidR="003038A0">
        <w:rPr>
          <w:rFonts w:ascii="Times New Roman" w:hAnsi="Times New Roman"/>
          <w:sz w:val="24"/>
          <w:szCs w:val="24"/>
          <w:lang w:val="en-GB"/>
        </w:rPr>
        <w:t>humanity: ‘T</w:t>
      </w:r>
      <w:r w:rsidRPr="007E342B">
        <w:rPr>
          <w:rFonts w:ascii="Times New Roman" w:hAnsi="Times New Roman"/>
          <w:sz w:val="24"/>
          <w:szCs w:val="24"/>
          <w:lang w:val="en-GB"/>
        </w:rPr>
        <w:t>he diversity of nations, religious groups and races is essential to civilisation, because every one of these groups has a mission to fulfil and a contribution to make in terms of culture</w:t>
      </w:r>
      <w:r w:rsidR="003038A0">
        <w:rPr>
          <w:rFonts w:ascii="Times New Roman" w:hAnsi="Times New Roman"/>
          <w:sz w:val="24"/>
          <w:szCs w:val="24"/>
          <w:lang w:val="en-GB"/>
        </w:rPr>
        <w:t>.’</w:t>
      </w:r>
      <w:r w:rsidR="004134BC" w:rsidRPr="007E342B">
        <w:rPr>
          <w:rFonts w:ascii="Times New Roman" w:hAnsi="Times New Roman"/>
          <w:sz w:val="24"/>
          <w:szCs w:val="24"/>
          <w:lang w:val="en-GB"/>
        </w:rPr>
        <w:t xml:space="preserve"> Lemkin defended the group rights of peoples against extermination, but also, as he later put it in 1946, against the ‘crippling’ of a people as well, not simply mass murder.</w:t>
      </w:r>
    </w:p>
    <w:p w:rsidR="009236E7" w:rsidRPr="007E342B" w:rsidRDefault="001565DA" w:rsidP="00E941C2">
      <w:pPr>
        <w:spacing w:line="480" w:lineRule="auto"/>
        <w:jc w:val="both"/>
        <w:rPr>
          <w:rFonts w:ascii="Times New Roman" w:hAnsi="Times New Roman"/>
          <w:sz w:val="24"/>
          <w:szCs w:val="24"/>
          <w:lang w:val="en-GB"/>
        </w:rPr>
      </w:pPr>
      <w:r w:rsidRPr="007E342B">
        <w:rPr>
          <w:rFonts w:ascii="Times New Roman" w:hAnsi="Times New Roman"/>
          <w:sz w:val="24"/>
          <w:szCs w:val="24"/>
          <w:lang w:val="en-GB"/>
        </w:rPr>
        <w:t>Lemkin used the term genocide to encompass a global and long-standing historical p</w:t>
      </w:r>
      <w:r w:rsidR="003038A0">
        <w:rPr>
          <w:rFonts w:ascii="Times New Roman" w:hAnsi="Times New Roman"/>
          <w:sz w:val="24"/>
          <w:szCs w:val="24"/>
          <w:lang w:val="en-GB"/>
        </w:rPr>
        <w:t>henomenon. Genocide is a</w:t>
      </w:r>
      <w:r w:rsidRPr="007E342B">
        <w:rPr>
          <w:rFonts w:ascii="Times New Roman" w:hAnsi="Times New Roman"/>
          <w:sz w:val="24"/>
          <w:szCs w:val="24"/>
          <w:lang w:val="en-GB"/>
        </w:rPr>
        <w:t xml:space="preserve"> neologism that puts together the Greek word ‘genos’ (race or tribe) with the Latin word ‘cide’ (</w:t>
      </w:r>
      <w:r w:rsidR="003038A0">
        <w:rPr>
          <w:rFonts w:ascii="Times New Roman" w:hAnsi="Times New Roman"/>
          <w:sz w:val="24"/>
          <w:szCs w:val="24"/>
          <w:lang w:val="en-GB"/>
        </w:rPr>
        <w:t xml:space="preserve">killing). </w:t>
      </w:r>
      <w:r w:rsidRPr="007E342B">
        <w:rPr>
          <w:rFonts w:ascii="Times New Roman" w:hAnsi="Times New Roman"/>
          <w:sz w:val="24"/>
          <w:szCs w:val="24"/>
          <w:lang w:val="en-GB"/>
        </w:rPr>
        <w:t xml:space="preserve">Lemkin </w:t>
      </w:r>
      <w:r w:rsidR="003038A0">
        <w:rPr>
          <w:rFonts w:ascii="Times New Roman" w:hAnsi="Times New Roman"/>
          <w:sz w:val="24"/>
          <w:szCs w:val="24"/>
          <w:lang w:val="en-GB"/>
        </w:rPr>
        <w:t>defined a new</w:t>
      </w:r>
      <w:r w:rsidRPr="007E342B">
        <w:rPr>
          <w:rFonts w:ascii="Times New Roman" w:hAnsi="Times New Roman"/>
          <w:sz w:val="24"/>
          <w:szCs w:val="24"/>
          <w:lang w:val="en-GB"/>
        </w:rPr>
        <w:t xml:space="preserve"> </w:t>
      </w:r>
      <w:r w:rsidR="003038A0">
        <w:rPr>
          <w:rFonts w:ascii="Times New Roman" w:hAnsi="Times New Roman"/>
          <w:sz w:val="24"/>
          <w:szCs w:val="24"/>
          <w:lang w:val="en-GB"/>
        </w:rPr>
        <w:t xml:space="preserve">norm and was a major </w:t>
      </w:r>
      <w:r w:rsidR="003038A0" w:rsidRPr="007E342B">
        <w:rPr>
          <w:rFonts w:ascii="Times New Roman" w:hAnsi="Times New Roman"/>
          <w:sz w:val="24"/>
          <w:szCs w:val="24"/>
          <w:lang w:val="en-GB"/>
        </w:rPr>
        <w:t xml:space="preserve">protagonist in bringing about </w:t>
      </w:r>
      <w:r w:rsidRPr="007E342B">
        <w:rPr>
          <w:rFonts w:ascii="Times New Roman" w:hAnsi="Times New Roman"/>
          <w:sz w:val="24"/>
          <w:szCs w:val="24"/>
          <w:lang w:val="en-GB"/>
        </w:rPr>
        <w:t xml:space="preserve">specific prescriptions for </w:t>
      </w:r>
      <w:r w:rsidR="00B51EC2">
        <w:rPr>
          <w:rFonts w:ascii="Times New Roman" w:hAnsi="Times New Roman"/>
          <w:sz w:val="24"/>
          <w:szCs w:val="24"/>
          <w:lang w:val="en-GB"/>
        </w:rPr>
        <w:t xml:space="preserve">a </w:t>
      </w:r>
      <w:r w:rsidRPr="007E342B">
        <w:rPr>
          <w:rFonts w:ascii="Times New Roman" w:hAnsi="Times New Roman"/>
          <w:sz w:val="24"/>
          <w:szCs w:val="24"/>
          <w:lang w:val="en-GB"/>
        </w:rPr>
        <w:t xml:space="preserve">change of behaviour </w:t>
      </w:r>
      <w:r w:rsidR="00B51EC2">
        <w:rPr>
          <w:rFonts w:ascii="Times New Roman" w:hAnsi="Times New Roman"/>
          <w:sz w:val="24"/>
          <w:szCs w:val="24"/>
          <w:lang w:val="en-GB"/>
        </w:rPr>
        <w:t>in international relations</w:t>
      </w:r>
      <w:r w:rsidRPr="007E342B">
        <w:rPr>
          <w:rFonts w:ascii="Times New Roman" w:hAnsi="Times New Roman"/>
          <w:sz w:val="24"/>
          <w:szCs w:val="24"/>
          <w:lang w:val="en-GB"/>
        </w:rPr>
        <w:t xml:space="preserve">. </w:t>
      </w:r>
      <w:r w:rsidR="00B51EC2">
        <w:rPr>
          <w:rFonts w:ascii="Times New Roman" w:hAnsi="Times New Roman"/>
          <w:sz w:val="24"/>
          <w:szCs w:val="24"/>
          <w:lang w:val="en-GB"/>
        </w:rPr>
        <w:t>His</w:t>
      </w:r>
      <w:r w:rsidRPr="007E342B">
        <w:rPr>
          <w:rFonts w:ascii="Times New Roman" w:hAnsi="Times New Roman"/>
          <w:sz w:val="24"/>
          <w:szCs w:val="24"/>
          <w:lang w:val="en-GB"/>
        </w:rPr>
        <w:t xml:space="preserve"> campaign </w:t>
      </w:r>
      <w:r w:rsidR="009F52D1">
        <w:rPr>
          <w:rFonts w:ascii="Times New Roman" w:hAnsi="Times New Roman"/>
          <w:sz w:val="24"/>
          <w:szCs w:val="24"/>
          <w:lang w:val="en-GB"/>
        </w:rPr>
        <w:t>originated</w:t>
      </w:r>
      <w:r w:rsidRPr="007E342B">
        <w:rPr>
          <w:rFonts w:ascii="Times New Roman" w:hAnsi="Times New Roman"/>
          <w:sz w:val="24"/>
          <w:szCs w:val="24"/>
          <w:lang w:val="en-GB"/>
        </w:rPr>
        <w:t xml:space="preserve"> with his perception of a significant omission in international law</w:t>
      </w:r>
      <w:r w:rsidR="008C5FC5">
        <w:rPr>
          <w:rFonts w:ascii="Times New Roman" w:hAnsi="Times New Roman"/>
          <w:sz w:val="24"/>
          <w:szCs w:val="24"/>
          <w:lang w:val="en-GB"/>
        </w:rPr>
        <w:t xml:space="preserve"> before the Second World War</w:t>
      </w:r>
      <w:r w:rsidRPr="007E342B">
        <w:rPr>
          <w:rFonts w:ascii="Times New Roman" w:hAnsi="Times New Roman"/>
          <w:sz w:val="24"/>
          <w:szCs w:val="24"/>
          <w:lang w:val="en-GB"/>
        </w:rPr>
        <w:t>. State sovereignty meant that individual states were at liberty to inflict violence upon members of their own populations</w:t>
      </w:r>
      <w:r w:rsidR="009236E7" w:rsidRPr="007E342B">
        <w:rPr>
          <w:rFonts w:ascii="Times New Roman" w:hAnsi="Times New Roman"/>
          <w:sz w:val="24"/>
          <w:szCs w:val="24"/>
          <w:lang w:val="en-GB"/>
        </w:rPr>
        <w:t>,</w:t>
      </w:r>
      <w:r w:rsidRPr="007E342B">
        <w:rPr>
          <w:rFonts w:ascii="Times New Roman" w:hAnsi="Times New Roman"/>
          <w:sz w:val="24"/>
          <w:szCs w:val="24"/>
          <w:lang w:val="en-GB"/>
        </w:rPr>
        <w:t xml:space="preserve"> as other states would not intervene. </w:t>
      </w:r>
      <w:r w:rsidR="009F52D1">
        <w:rPr>
          <w:rFonts w:ascii="Times New Roman" w:hAnsi="Times New Roman"/>
          <w:sz w:val="24"/>
          <w:szCs w:val="24"/>
          <w:lang w:val="en-GB"/>
        </w:rPr>
        <w:t xml:space="preserve">Lemkin’s </w:t>
      </w:r>
      <w:r w:rsidR="00D20A70">
        <w:rPr>
          <w:rFonts w:ascii="Times New Roman" w:hAnsi="Times New Roman"/>
          <w:sz w:val="24"/>
          <w:szCs w:val="24"/>
          <w:lang w:val="en-GB"/>
        </w:rPr>
        <w:t>work</w:t>
      </w:r>
      <w:r w:rsidR="00B51EC2">
        <w:rPr>
          <w:rFonts w:ascii="Times New Roman" w:hAnsi="Times New Roman"/>
          <w:sz w:val="24"/>
          <w:szCs w:val="24"/>
          <w:lang w:val="en-GB"/>
        </w:rPr>
        <w:t xml:space="preserve"> led to the drafting of the</w:t>
      </w:r>
      <w:r w:rsidR="009236E7" w:rsidRPr="007E342B">
        <w:rPr>
          <w:rFonts w:ascii="Times New Roman" w:hAnsi="Times New Roman"/>
          <w:sz w:val="24"/>
          <w:szCs w:val="24"/>
          <w:lang w:val="en-GB"/>
        </w:rPr>
        <w:t xml:space="preserve"> United Nations Convention against genocide. In the aftermath of the Second World War, as the true horror of Nazi rule was revealed, the legitimacy of state so</w:t>
      </w:r>
      <w:r w:rsidR="009F52D1">
        <w:rPr>
          <w:rFonts w:ascii="Times New Roman" w:hAnsi="Times New Roman"/>
          <w:sz w:val="24"/>
          <w:szCs w:val="24"/>
          <w:lang w:val="en-GB"/>
        </w:rPr>
        <w:t>vereignty came into question. Lemkin</w:t>
      </w:r>
      <w:r w:rsidR="009236E7" w:rsidRPr="007E342B">
        <w:rPr>
          <w:rFonts w:ascii="Times New Roman" w:hAnsi="Times New Roman"/>
          <w:sz w:val="24"/>
          <w:szCs w:val="24"/>
          <w:lang w:val="en-GB"/>
        </w:rPr>
        <w:t xml:space="preserve"> campaigned tirelessly to bring about his norm against genocide, one that has now partly, though </w:t>
      </w:r>
      <w:r w:rsidR="009F52D1">
        <w:rPr>
          <w:rFonts w:ascii="Times New Roman" w:hAnsi="Times New Roman"/>
          <w:sz w:val="24"/>
          <w:szCs w:val="24"/>
          <w:lang w:val="en-GB"/>
        </w:rPr>
        <w:t>not entirely, displaced that</w:t>
      </w:r>
      <w:r w:rsidR="009236E7" w:rsidRPr="007E342B">
        <w:rPr>
          <w:rFonts w:ascii="Times New Roman" w:hAnsi="Times New Roman"/>
          <w:sz w:val="24"/>
          <w:szCs w:val="24"/>
          <w:lang w:val="en-GB"/>
        </w:rPr>
        <w:t xml:space="preserve"> of state sovereignty in these matters.</w:t>
      </w:r>
    </w:p>
    <w:p w:rsidR="00D14C00" w:rsidRPr="007E342B" w:rsidRDefault="009236E7" w:rsidP="00E941C2">
      <w:pPr>
        <w:spacing w:line="480" w:lineRule="auto"/>
        <w:jc w:val="both"/>
        <w:rPr>
          <w:rFonts w:ascii="Times New Roman" w:hAnsi="Times New Roman"/>
          <w:sz w:val="24"/>
          <w:szCs w:val="24"/>
          <w:lang w:val="en-GB"/>
        </w:rPr>
      </w:pPr>
      <w:r w:rsidRPr="007E342B">
        <w:rPr>
          <w:rFonts w:ascii="Times New Roman" w:hAnsi="Times New Roman"/>
          <w:sz w:val="24"/>
          <w:szCs w:val="24"/>
          <w:lang w:val="en-GB"/>
        </w:rPr>
        <w:lastRenderedPageBreak/>
        <w:t>Lemkin’s chief concern was with ethnic and national groups. He was not primaril</w:t>
      </w:r>
      <w:r w:rsidR="00B51EC2">
        <w:rPr>
          <w:rFonts w:ascii="Times New Roman" w:hAnsi="Times New Roman"/>
          <w:sz w:val="24"/>
          <w:szCs w:val="24"/>
          <w:lang w:val="en-GB"/>
        </w:rPr>
        <w:t xml:space="preserve">y interested in </w:t>
      </w:r>
      <w:r w:rsidR="0028551F">
        <w:rPr>
          <w:rFonts w:ascii="Times New Roman" w:hAnsi="Times New Roman"/>
          <w:sz w:val="24"/>
          <w:szCs w:val="24"/>
          <w:lang w:val="en-GB"/>
        </w:rPr>
        <w:t>cases</w:t>
      </w:r>
      <w:r w:rsidR="00B51EC2">
        <w:rPr>
          <w:rFonts w:ascii="Times New Roman" w:hAnsi="Times New Roman"/>
          <w:sz w:val="24"/>
          <w:szCs w:val="24"/>
          <w:lang w:val="en-GB"/>
        </w:rPr>
        <w:t xml:space="preserve"> in which political groups we</w:t>
      </w:r>
      <w:r w:rsidRPr="007E342B">
        <w:rPr>
          <w:rFonts w:ascii="Times New Roman" w:hAnsi="Times New Roman"/>
          <w:sz w:val="24"/>
          <w:szCs w:val="24"/>
          <w:lang w:val="en-GB"/>
        </w:rPr>
        <w:t>re the targets of destruction, because h</w:t>
      </w:r>
      <w:r w:rsidR="00B51EC2">
        <w:rPr>
          <w:rFonts w:ascii="Times New Roman" w:hAnsi="Times New Roman"/>
          <w:sz w:val="24"/>
          <w:szCs w:val="24"/>
          <w:lang w:val="en-GB"/>
        </w:rPr>
        <w:t xml:space="preserve">e was concerned with the </w:t>
      </w:r>
      <w:r w:rsidR="008C5FC5">
        <w:rPr>
          <w:rFonts w:ascii="Times New Roman" w:hAnsi="Times New Roman"/>
          <w:sz w:val="24"/>
          <w:szCs w:val="24"/>
          <w:lang w:val="en-GB"/>
        </w:rPr>
        <w:t>devastation</w:t>
      </w:r>
      <w:r w:rsidRPr="007E342B">
        <w:rPr>
          <w:rFonts w:ascii="Times New Roman" w:hAnsi="Times New Roman"/>
          <w:sz w:val="24"/>
          <w:szCs w:val="24"/>
          <w:lang w:val="en-GB"/>
        </w:rPr>
        <w:t xml:space="preserve"> of ethnic groups</w:t>
      </w:r>
      <w:r w:rsidR="008C5FC5">
        <w:rPr>
          <w:rFonts w:ascii="Times New Roman" w:hAnsi="Times New Roman"/>
          <w:sz w:val="24"/>
          <w:szCs w:val="24"/>
          <w:lang w:val="en-GB"/>
        </w:rPr>
        <w:t xml:space="preserve"> and their cultures</w:t>
      </w:r>
      <w:r w:rsidRPr="007E342B">
        <w:rPr>
          <w:rFonts w:ascii="Times New Roman" w:hAnsi="Times New Roman"/>
          <w:sz w:val="24"/>
          <w:szCs w:val="24"/>
          <w:lang w:val="en-GB"/>
        </w:rPr>
        <w:t>, which could not be resuscitated o</w:t>
      </w:r>
      <w:r w:rsidR="00B51EC2">
        <w:rPr>
          <w:rFonts w:ascii="Times New Roman" w:hAnsi="Times New Roman"/>
          <w:sz w:val="24"/>
          <w:szCs w:val="24"/>
          <w:lang w:val="en-GB"/>
        </w:rPr>
        <w:t>nce destroyed. Lemkin emphasised</w:t>
      </w:r>
      <w:r w:rsidRPr="007E342B">
        <w:rPr>
          <w:rFonts w:ascii="Times New Roman" w:hAnsi="Times New Roman"/>
          <w:sz w:val="24"/>
          <w:szCs w:val="24"/>
          <w:lang w:val="en-GB"/>
        </w:rPr>
        <w:t xml:space="preserve"> that mass killing was only one part of the phenomenon of genocide, although clearly a very important part. He defined genocide as </w:t>
      </w:r>
      <w:r w:rsidR="00B267E0" w:rsidRPr="007E342B">
        <w:rPr>
          <w:rFonts w:ascii="Times New Roman" w:hAnsi="Times New Roman"/>
          <w:sz w:val="24"/>
          <w:szCs w:val="24"/>
          <w:lang w:val="en-GB"/>
        </w:rPr>
        <w:t>‘the destruction of a nation or an ethnic group’, but added that: ‘Genocide does not necessarily mean the immediate destruction of a nation, except when accomplished by mass killings of all members of a nation. It is intended rather to signify a coordinated plan of different action</w:t>
      </w:r>
      <w:r w:rsidR="00653FAD">
        <w:rPr>
          <w:rFonts w:ascii="Times New Roman" w:hAnsi="Times New Roman"/>
          <w:sz w:val="24"/>
          <w:szCs w:val="24"/>
          <w:lang w:val="en-GB"/>
        </w:rPr>
        <w:t>s</w:t>
      </w:r>
      <w:r w:rsidR="00B267E0" w:rsidRPr="007E342B">
        <w:rPr>
          <w:rFonts w:ascii="Times New Roman" w:hAnsi="Times New Roman"/>
          <w:sz w:val="24"/>
          <w:szCs w:val="24"/>
          <w:lang w:val="en-GB"/>
        </w:rPr>
        <w:t xml:space="preserve"> aiming at the destruction of essential foundations of the life of national groups, with the aim of annihilating the groups themselves. The objectives of such a plan would be disintegration of the political and social </w:t>
      </w:r>
      <w:r w:rsidR="001B0A2A" w:rsidRPr="007E342B">
        <w:rPr>
          <w:rFonts w:ascii="Times New Roman" w:hAnsi="Times New Roman"/>
          <w:sz w:val="24"/>
          <w:szCs w:val="24"/>
          <w:lang w:val="en-GB"/>
        </w:rPr>
        <w:t>institutions of culture, language, national feelings, religion, and the economic existence of national groups, and the destruction of the personal security, liberty, health, dignity, and even the lives of the individuals belonging to such groups. Genocide is directed against the national group as an entity, and the actions involved are directed against individuals, not in their individual capacity, but as members of the national group</w:t>
      </w:r>
      <w:r w:rsidR="00B51EC2">
        <w:rPr>
          <w:rFonts w:ascii="Times New Roman" w:hAnsi="Times New Roman"/>
          <w:sz w:val="24"/>
          <w:szCs w:val="24"/>
          <w:lang w:val="en-GB"/>
        </w:rPr>
        <w:t>.’</w:t>
      </w:r>
      <w:r w:rsidR="00E6448F">
        <w:rPr>
          <w:rStyle w:val="EndnoteReference"/>
          <w:rFonts w:ascii="Times New Roman" w:hAnsi="Times New Roman"/>
          <w:sz w:val="24"/>
          <w:szCs w:val="24"/>
          <w:lang w:val="en-GB"/>
        </w:rPr>
        <w:endnoteReference w:id="3"/>
      </w:r>
    </w:p>
    <w:p w:rsidR="00780C20" w:rsidRDefault="009236E7" w:rsidP="00E941C2">
      <w:pPr>
        <w:spacing w:line="480" w:lineRule="auto"/>
        <w:jc w:val="both"/>
        <w:rPr>
          <w:rFonts w:ascii="Times New Roman" w:hAnsi="Times New Roman"/>
          <w:sz w:val="24"/>
          <w:szCs w:val="24"/>
        </w:rPr>
      </w:pPr>
      <w:r w:rsidRPr="007E342B">
        <w:rPr>
          <w:rFonts w:ascii="Times New Roman" w:hAnsi="Times New Roman"/>
          <w:sz w:val="24"/>
          <w:szCs w:val="24"/>
          <w:lang w:val="en-GB"/>
        </w:rPr>
        <w:t>In 1948, a</w:t>
      </w:r>
      <w:r w:rsidR="001E0873" w:rsidRPr="007E342B">
        <w:rPr>
          <w:rFonts w:ascii="Times New Roman" w:hAnsi="Times New Roman"/>
          <w:sz w:val="24"/>
          <w:szCs w:val="24"/>
          <w:lang w:val="en-GB"/>
        </w:rPr>
        <w:t xml:space="preserve"> legal definition of genocide </w:t>
      </w:r>
      <w:r w:rsidRPr="007E342B">
        <w:rPr>
          <w:rFonts w:ascii="Times New Roman" w:hAnsi="Times New Roman"/>
          <w:sz w:val="24"/>
          <w:szCs w:val="24"/>
          <w:lang w:val="en-GB"/>
        </w:rPr>
        <w:t xml:space="preserve">came into being, </w:t>
      </w:r>
      <w:r w:rsidR="001E0873" w:rsidRPr="007E342B">
        <w:rPr>
          <w:rFonts w:ascii="Times New Roman" w:hAnsi="Times New Roman"/>
          <w:sz w:val="24"/>
          <w:szCs w:val="24"/>
          <w:lang w:val="en-GB"/>
        </w:rPr>
        <w:t xml:space="preserve">with the promulgation of </w:t>
      </w:r>
      <w:r w:rsidR="00DF0F10" w:rsidRPr="007E342B">
        <w:rPr>
          <w:rFonts w:ascii="Times New Roman" w:hAnsi="Times New Roman"/>
          <w:sz w:val="24"/>
          <w:szCs w:val="24"/>
          <w:lang w:val="en-GB"/>
        </w:rPr>
        <w:t>t</w:t>
      </w:r>
      <w:r w:rsidR="001E0873" w:rsidRPr="007E342B">
        <w:rPr>
          <w:rFonts w:ascii="Times New Roman" w:hAnsi="Times New Roman"/>
          <w:sz w:val="24"/>
          <w:szCs w:val="24"/>
          <w:lang w:val="en-GB"/>
        </w:rPr>
        <w:t xml:space="preserve">he </w:t>
      </w:r>
      <w:r w:rsidR="00B22ACD" w:rsidRPr="007E342B">
        <w:rPr>
          <w:rFonts w:ascii="Times New Roman" w:hAnsi="Times New Roman"/>
          <w:sz w:val="24"/>
          <w:szCs w:val="24"/>
          <w:lang w:val="en-GB"/>
        </w:rPr>
        <w:t>U</w:t>
      </w:r>
      <w:r w:rsidR="001E0873" w:rsidRPr="007E342B">
        <w:rPr>
          <w:rFonts w:ascii="Times New Roman" w:hAnsi="Times New Roman"/>
          <w:sz w:val="24"/>
          <w:szCs w:val="24"/>
          <w:lang w:val="en-GB"/>
        </w:rPr>
        <w:t>nited Nations</w:t>
      </w:r>
      <w:r w:rsidR="00B22ACD" w:rsidRPr="007E342B">
        <w:rPr>
          <w:rFonts w:ascii="Times New Roman" w:hAnsi="Times New Roman"/>
          <w:sz w:val="24"/>
          <w:szCs w:val="24"/>
          <w:lang w:val="en-GB"/>
        </w:rPr>
        <w:t xml:space="preserve"> Convention on the Prevention and Puni</w:t>
      </w:r>
      <w:r w:rsidRPr="007E342B">
        <w:rPr>
          <w:rFonts w:ascii="Times New Roman" w:hAnsi="Times New Roman"/>
          <w:sz w:val="24"/>
          <w:szCs w:val="24"/>
          <w:lang w:val="en-GB"/>
        </w:rPr>
        <w:t>shment of the Crime of Genocide</w:t>
      </w:r>
      <w:r w:rsidR="001E0873" w:rsidRPr="007E342B">
        <w:rPr>
          <w:rFonts w:ascii="Times New Roman" w:hAnsi="Times New Roman"/>
          <w:sz w:val="24"/>
          <w:szCs w:val="24"/>
          <w:lang w:val="en-GB"/>
        </w:rPr>
        <w:t>.</w:t>
      </w:r>
      <w:r w:rsidR="004574AA">
        <w:rPr>
          <w:rStyle w:val="EndnoteReference"/>
          <w:rFonts w:ascii="Times New Roman" w:hAnsi="Times New Roman"/>
          <w:sz w:val="24"/>
          <w:szCs w:val="24"/>
          <w:lang w:val="en-GB"/>
        </w:rPr>
        <w:endnoteReference w:id="4"/>
      </w:r>
      <w:r w:rsidR="001E0873" w:rsidRPr="007E342B">
        <w:rPr>
          <w:rFonts w:ascii="Times New Roman" w:hAnsi="Times New Roman"/>
          <w:sz w:val="24"/>
          <w:szCs w:val="24"/>
          <w:lang w:val="en-GB"/>
        </w:rPr>
        <w:t xml:space="preserve"> This </w:t>
      </w:r>
      <w:r w:rsidR="00B22ACD" w:rsidRPr="007E342B">
        <w:rPr>
          <w:rFonts w:ascii="Times New Roman" w:hAnsi="Times New Roman"/>
          <w:sz w:val="24"/>
          <w:szCs w:val="24"/>
          <w:lang w:val="en-GB"/>
        </w:rPr>
        <w:t>defined genocide as:</w:t>
      </w:r>
      <w:r w:rsidR="001E0873" w:rsidRPr="007E342B">
        <w:rPr>
          <w:rFonts w:ascii="Times New Roman" w:hAnsi="Times New Roman"/>
          <w:sz w:val="24"/>
          <w:szCs w:val="24"/>
        </w:rPr>
        <w:t xml:space="preserve"> </w:t>
      </w:r>
      <w:r w:rsidR="004574AA">
        <w:rPr>
          <w:rFonts w:ascii="Times New Roman" w:hAnsi="Times New Roman"/>
          <w:sz w:val="24"/>
          <w:szCs w:val="24"/>
          <w:lang w:val="en-GB"/>
        </w:rPr>
        <w:t>‘</w:t>
      </w:r>
      <w:r w:rsidR="00B51EC2">
        <w:rPr>
          <w:rFonts w:ascii="Times New Roman" w:hAnsi="Times New Roman"/>
          <w:sz w:val="24"/>
          <w:szCs w:val="24"/>
          <w:lang w:val="en-GB"/>
        </w:rPr>
        <w:t>A</w:t>
      </w:r>
      <w:r w:rsidR="00B22ACD" w:rsidRPr="007E342B">
        <w:rPr>
          <w:rFonts w:ascii="Times New Roman" w:hAnsi="Times New Roman"/>
          <w:sz w:val="24"/>
          <w:szCs w:val="24"/>
          <w:lang w:val="en-GB"/>
        </w:rPr>
        <w:t>cts committed with intent to destroy, in whole or in part, a national, ethnical, raci</w:t>
      </w:r>
      <w:r w:rsidR="001E0873" w:rsidRPr="007E342B">
        <w:rPr>
          <w:rFonts w:ascii="Times New Roman" w:hAnsi="Times New Roman"/>
          <w:sz w:val="24"/>
          <w:szCs w:val="24"/>
          <w:lang w:val="en-GB"/>
        </w:rPr>
        <w:t>a</w:t>
      </w:r>
      <w:r w:rsidR="00A813C1" w:rsidRPr="007E342B">
        <w:rPr>
          <w:rFonts w:ascii="Times New Roman" w:hAnsi="Times New Roman"/>
          <w:sz w:val="24"/>
          <w:szCs w:val="24"/>
          <w:lang w:val="en-GB"/>
        </w:rPr>
        <w:t>l or religious group, as such</w:t>
      </w:r>
      <w:r w:rsidR="00B51EC2">
        <w:rPr>
          <w:rFonts w:ascii="Times New Roman" w:hAnsi="Times New Roman"/>
          <w:sz w:val="24"/>
          <w:szCs w:val="24"/>
          <w:lang w:val="en-GB"/>
        </w:rPr>
        <w:t>.’</w:t>
      </w:r>
      <w:r w:rsidR="00A813C1" w:rsidRPr="007E342B">
        <w:rPr>
          <w:rFonts w:ascii="Times New Roman" w:hAnsi="Times New Roman"/>
          <w:sz w:val="24"/>
          <w:szCs w:val="24"/>
          <w:lang w:val="en-GB"/>
        </w:rPr>
        <w:t xml:space="preserve"> According to the UN Convention, g</w:t>
      </w:r>
      <w:r w:rsidR="00A813C1" w:rsidRPr="007E342B">
        <w:rPr>
          <w:rFonts w:ascii="Times New Roman" w:hAnsi="Times New Roman"/>
          <w:sz w:val="24"/>
          <w:szCs w:val="24"/>
        </w:rPr>
        <w:t>enocidal acts encompassed not only ‘killing members of the group’, but also ‘causing serious bodily or mental harm to members of the group’, ‘deliberately inflicting on the group conditions of life calculated to bring about its physical destruction in whole or in part’, ‘imposing measures intended to prevent births within the group’ and ‘forcibly transferring children of the group to another group’.</w:t>
      </w:r>
      <w:r w:rsidR="004134BC" w:rsidRPr="007E342B">
        <w:rPr>
          <w:rFonts w:ascii="Times New Roman" w:hAnsi="Times New Roman"/>
          <w:sz w:val="24"/>
          <w:szCs w:val="24"/>
        </w:rPr>
        <w:t xml:space="preserve"> Again, this definition is much broader than mass murder</w:t>
      </w:r>
      <w:r w:rsidR="00D34F91" w:rsidRPr="007E342B">
        <w:rPr>
          <w:rFonts w:ascii="Times New Roman" w:hAnsi="Times New Roman"/>
          <w:sz w:val="24"/>
          <w:szCs w:val="24"/>
        </w:rPr>
        <w:t>.</w:t>
      </w:r>
      <w:r w:rsidR="001B0A2A" w:rsidRPr="007E342B">
        <w:rPr>
          <w:rFonts w:ascii="Times New Roman" w:hAnsi="Times New Roman"/>
          <w:sz w:val="24"/>
          <w:szCs w:val="24"/>
        </w:rPr>
        <w:t xml:space="preserve"> In both Lemkin’s definition and that of the UN Convention, mass murder is just one aspect of genocidal policy. Both Lemkin and the UN Convention stress the </w:t>
      </w:r>
      <w:r w:rsidR="008C5FC5">
        <w:rPr>
          <w:rFonts w:ascii="Times New Roman" w:hAnsi="Times New Roman"/>
          <w:sz w:val="24"/>
          <w:szCs w:val="24"/>
        </w:rPr>
        <w:t>oblitera</w:t>
      </w:r>
      <w:r w:rsidR="001B0A2A" w:rsidRPr="007E342B">
        <w:rPr>
          <w:rFonts w:ascii="Times New Roman" w:hAnsi="Times New Roman"/>
          <w:sz w:val="24"/>
          <w:szCs w:val="24"/>
        </w:rPr>
        <w:t>tion of a group, ‘as such’, not necessarily the physical liquidation of its members.</w:t>
      </w:r>
    </w:p>
    <w:p w:rsidR="009D31CB" w:rsidRDefault="00780C20" w:rsidP="00E941C2">
      <w:pPr>
        <w:spacing w:line="480" w:lineRule="auto"/>
        <w:jc w:val="both"/>
        <w:rPr>
          <w:rFonts w:ascii="Times New Roman" w:hAnsi="Times New Roman"/>
          <w:sz w:val="24"/>
          <w:szCs w:val="24"/>
        </w:rPr>
      </w:pPr>
      <w:r>
        <w:rPr>
          <w:rFonts w:ascii="Times New Roman" w:hAnsi="Times New Roman"/>
          <w:sz w:val="24"/>
          <w:szCs w:val="24"/>
          <w:lang w:val="en-GB"/>
        </w:rPr>
        <w:t>What are the key features or characteristics of genocide? The conceptualisation of Gregory</w:t>
      </w:r>
      <w:r w:rsidRPr="007E342B">
        <w:rPr>
          <w:rFonts w:ascii="Times New Roman" w:hAnsi="Times New Roman"/>
          <w:sz w:val="24"/>
          <w:szCs w:val="24"/>
          <w:lang w:val="en-GB"/>
        </w:rPr>
        <w:t xml:space="preserve"> Stanton, </w:t>
      </w:r>
      <w:r>
        <w:rPr>
          <w:rFonts w:ascii="Times New Roman" w:hAnsi="Times New Roman"/>
          <w:sz w:val="24"/>
          <w:szCs w:val="24"/>
          <w:lang w:val="en-GB"/>
        </w:rPr>
        <w:t xml:space="preserve">Founding President of Genocide Watch, presents a useful starting point in this regard. He </w:t>
      </w:r>
      <w:r w:rsidR="00653FAD">
        <w:rPr>
          <w:rFonts w:ascii="Times New Roman" w:hAnsi="Times New Roman"/>
          <w:sz w:val="24"/>
          <w:szCs w:val="24"/>
          <w:lang w:val="en-GB"/>
        </w:rPr>
        <w:t>initially described</w:t>
      </w:r>
      <w:r w:rsidRPr="007E342B">
        <w:rPr>
          <w:rFonts w:ascii="Times New Roman" w:hAnsi="Times New Roman"/>
          <w:sz w:val="24"/>
          <w:szCs w:val="24"/>
          <w:lang w:val="en-GB"/>
        </w:rPr>
        <w:t xml:space="preserve"> genocide as a process that moves through ‘eight stages’.</w:t>
      </w:r>
      <w:r w:rsidRPr="007E342B">
        <w:rPr>
          <w:rFonts w:ascii="Times New Roman" w:hAnsi="Times New Roman"/>
          <w:sz w:val="24"/>
          <w:szCs w:val="24"/>
        </w:rPr>
        <w:t xml:space="preserve"> </w:t>
      </w:r>
      <w:r w:rsidRPr="007E342B">
        <w:rPr>
          <w:rFonts w:ascii="Times New Roman" w:hAnsi="Times New Roman"/>
          <w:sz w:val="24"/>
          <w:szCs w:val="24"/>
          <w:lang w:val="en-GB"/>
        </w:rPr>
        <w:t xml:space="preserve">These are: classification, symbolisation, dehumanisation, organisation, polarisation, preparation, extermination and denial. </w:t>
      </w:r>
      <w:r w:rsidRPr="007E342B">
        <w:rPr>
          <w:rFonts w:ascii="Times New Roman" w:hAnsi="Times New Roman"/>
          <w:sz w:val="24"/>
          <w:szCs w:val="24"/>
        </w:rPr>
        <w:t>The firs</w:t>
      </w:r>
      <w:r>
        <w:rPr>
          <w:rFonts w:ascii="Times New Roman" w:hAnsi="Times New Roman"/>
          <w:sz w:val="24"/>
          <w:szCs w:val="24"/>
        </w:rPr>
        <w:t>t stage, classification, is characterised by</w:t>
      </w:r>
      <w:r w:rsidRPr="007E342B">
        <w:rPr>
          <w:rFonts w:ascii="Times New Roman" w:hAnsi="Times New Roman"/>
          <w:sz w:val="24"/>
          <w:szCs w:val="24"/>
        </w:rPr>
        <w:t xml:space="preserve"> the distinction of people into different groups. This is a categorisation of ‘them and us’, based upon race, religion, nationality or ethnicity. The second stage, symbolisation, entails the naming of groups as ‘other’ and distinguishing them or marking them out from the rest of society. Symbols are often forced upon ‘enemy’ groups, such as the Yellow Star worn by European Jews under Nazi rule. Th</w:t>
      </w:r>
      <w:r>
        <w:rPr>
          <w:rFonts w:ascii="Times New Roman" w:hAnsi="Times New Roman"/>
          <w:sz w:val="24"/>
          <w:szCs w:val="24"/>
        </w:rPr>
        <w:t>e third stage is dehumanisation or</w:t>
      </w:r>
      <w:r w:rsidRPr="007E342B">
        <w:rPr>
          <w:rFonts w:ascii="Times New Roman" w:hAnsi="Times New Roman"/>
          <w:sz w:val="24"/>
          <w:szCs w:val="24"/>
        </w:rPr>
        <w:t xml:space="preserve"> the denial of the humanity of the target group. Its members are vilified as vermin, pests, diseases or even inanimate objects. The fourth stage is organisation. Genocide is always intentional, planned and orchestrated from above, often executed by </w:t>
      </w:r>
      <w:r w:rsidR="008C5FC5">
        <w:rPr>
          <w:rFonts w:ascii="Times New Roman" w:hAnsi="Times New Roman"/>
          <w:sz w:val="24"/>
          <w:szCs w:val="24"/>
        </w:rPr>
        <w:t xml:space="preserve">military personnel or </w:t>
      </w:r>
      <w:r w:rsidRPr="007E342B">
        <w:rPr>
          <w:rFonts w:ascii="Times New Roman" w:hAnsi="Times New Roman"/>
          <w:sz w:val="24"/>
          <w:szCs w:val="24"/>
        </w:rPr>
        <w:t>specially trained militias. Polarisation is the fifth stage of the genocide process. Groups in society are separated, for example, by the banning of marriage or social interaction. The enemy group is alienated and isolated. The sixth stage is preparation. This involves the physical separation of members of the enemy group and/or their forced deportation. This segregation, confinement or deportation to or from a particular area is a significant moment. The term ‘ethnic cleansing’ has been applied to this process. The seventh stage of the genocide process</w:t>
      </w:r>
      <w:r w:rsidR="00014E85">
        <w:rPr>
          <w:rFonts w:ascii="Times New Roman" w:hAnsi="Times New Roman"/>
          <w:sz w:val="24"/>
          <w:szCs w:val="24"/>
        </w:rPr>
        <w:t xml:space="preserve"> is mass killing or destruction of the group</w:t>
      </w:r>
      <w:r w:rsidRPr="007E342B">
        <w:rPr>
          <w:rFonts w:ascii="Times New Roman" w:hAnsi="Times New Roman"/>
          <w:sz w:val="24"/>
          <w:szCs w:val="24"/>
        </w:rPr>
        <w:t xml:space="preserve">. The eighth and final stage in the process of genocide is denial. The perpetrators deny their crimes and try to hide the evidence. </w:t>
      </w:r>
      <w:r w:rsidR="009D31CB">
        <w:rPr>
          <w:rFonts w:ascii="Times New Roman" w:hAnsi="Times New Roman"/>
          <w:sz w:val="24"/>
          <w:szCs w:val="24"/>
        </w:rPr>
        <w:t>More recently, Stanton has incorporated two more stages into his initial framework, creating a ten-stage model as follows: classification, symbolisation, discrimination (the use of legal methods, or political power to deny the rights of a targeted group), dehumanisation, organisation, polarisation</w:t>
      </w:r>
      <w:r w:rsidR="00A94CA5">
        <w:rPr>
          <w:rFonts w:ascii="Times New Roman" w:hAnsi="Times New Roman"/>
          <w:sz w:val="24"/>
          <w:szCs w:val="24"/>
        </w:rPr>
        <w:t>, preparation, persecution (i</w:t>
      </w:r>
      <w:r w:rsidR="009D31CB">
        <w:rPr>
          <w:rFonts w:ascii="Times New Roman" w:hAnsi="Times New Roman"/>
          <w:sz w:val="24"/>
          <w:szCs w:val="24"/>
        </w:rPr>
        <w:t>dentification and separation on grounds</w:t>
      </w:r>
      <w:r w:rsidR="00A94CA5">
        <w:rPr>
          <w:rFonts w:ascii="Times New Roman" w:hAnsi="Times New Roman"/>
          <w:sz w:val="24"/>
          <w:szCs w:val="24"/>
        </w:rPr>
        <w:t xml:space="preserve"> of religion or ethnicity)</w:t>
      </w:r>
      <w:r w:rsidR="009D31CB">
        <w:rPr>
          <w:rFonts w:ascii="Times New Roman" w:hAnsi="Times New Roman"/>
          <w:sz w:val="24"/>
          <w:szCs w:val="24"/>
        </w:rPr>
        <w:t xml:space="preserve">, extermination and denial. However, it is significant to note that whilst this is a useful model, it is not intended to present the process of genocide as linear. It is important to understand that some stages may take place concurrently and </w:t>
      </w:r>
      <w:r w:rsidR="00A94CA5">
        <w:rPr>
          <w:rFonts w:ascii="Times New Roman" w:hAnsi="Times New Roman"/>
          <w:sz w:val="24"/>
          <w:szCs w:val="24"/>
        </w:rPr>
        <w:t xml:space="preserve">that different stages </w:t>
      </w:r>
      <w:r w:rsidR="009D31CB">
        <w:rPr>
          <w:rFonts w:ascii="Times New Roman" w:hAnsi="Times New Roman"/>
          <w:sz w:val="24"/>
          <w:szCs w:val="24"/>
        </w:rPr>
        <w:t>continue to occur throughout the process of genocide.</w:t>
      </w:r>
    </w:p>
    <w:p w:rsidR="00A813C1" w:rsidRPr="007E342B" w:rsidRDefault="00A813C1" w:rsidP="00E941C2">
      <w:pPr>
        <w:spacing w:line="480" w:lineRule="auto"/>
        <w:jc w:val="both"/>
        <w:rPr>
          <w:rFonts w:ascii="Times New Roman" w:hAnsi="Times New Roman"/>
          <w:sz w:val="24"/>
          <w:szCs w:val="24"/>
        </w:rPr>
      </w:pPr>
    </w:p>
    <w:p w:rsidR="00935927" w:rsidRPr="00935927" w:rsidRDefault="00935927" w:rsidP="00E941C2">
      <w:pPr>
        <w:spacing w:line="480" w:lineRule="auto"/>
        <w:jc w:val="both"/>
        <w:rPr>
          <w:rFonts w:ascii="Times New Roman" w:hAnsi="Times New Roman"/>
          <w:b/>
          <w:sz w:val="24"/>
          <w:szCs w:val="24"/>
          <w:lang w:val="en-GB"/>
        </w:rPr>
      </w:pPr>
      <w:r>
        <w:rPr>
          <w:rFonts w:ascii="Times New Roman" w:hAnsi="Times New Roman"/>
          <w:b/>
          <w:sz w:val="24"/>
          <w:szCs w:val="24"/>
          <w:lang w:val="en-GB"/>
        </w:rPr>
        <w:t>The d</w:t>
      </w:r>
      <w:r w:rsidR="007B5111">
        <w:rPr>
          <w:rFonts w:ascii="Times New Roman" w:hAnsi="Times New Roman"/>
          <w:b/>
          <w:sz w:val="24"/>
          <w:szCs w:val="24"/>
          <w:lang w:val="en-GB"/>
        </w:rPr>
        <w:t>evelopment of the field of genocide s</w:t>
      </w:r>
      <w:r w:rsidRPr="00935927">
        <w:rPr>
          <w:rFonts w:ascii="Times New Roman" w:hAnsi="Times New Roman"/>
          <w:b/>
          <w:sz w:val="24"/>
          <w:szCs w:val="24"/>
          <w:lang w:val="en-GB"/>
        </w:rPr>
        <w:t>tudies</w:t>
      </w:r>
    </w:p>
    <w:p w:rsidR="00A813C1" w:rsidRPr="007E342B" w:rsidRDefault="00D20A70" w:rsidP="00E941C2">
      <w:pPr>
        <w:spacing w:line="480" w:lineRule="auto"/>
        <w:jc w:val="both"/>
        <w:rPr>
          <w:rFonts w:ascii="Times New Roman" w:hAnsi="Times New Roman"/>
          <w:sz w:val="24"/>
          <w:szCs w:val="24"/>
        </w:rPr>
      </w:pPr>
      <w:r>
        <w:rPr>
          <w:rFonts w:ascii="Times New Roman" w:hAnsi="Times New Roman"/>
          <w:sz w:val="24"/>
          <w:szCs w:val="24"/>
          <w:lang w:val="en-GB"/>
        </w:rPr>
        <w:t>Academic study of genocide began to evolve in the 1990s and has grown into a vast and complex multi-disciplinary field. S</w:t>
      </w:r>
      <w:r w:rsidR="00B51EC2">
        <w:rPr>
          <w:rFonts w:ascii="Times New Roman" w:hAnsi="Times New Roman"/>
          <w:sz w:val="24"/>
          <w:szCs w:val="24"/>
          <w:lang w:val="en-GB"/>
        </w:rPr>
        <w:t xml:space="preserve">cholars have put forward </w:t>
      </w:r>
      <w:r w:rsidR="00A813C1" w:rsidRPr="007E342B">
        <w:rPr>
          <w:rFonts w:ascii="Times New Roman" w:hAnsi="Times New Roman"/>
          <w:sz w:val="24"/>
          <w:szCs w:val="24"/>
          <w:lang w:val="en-GB"/>
        </w:rPr>
        <w:t xml:space="preserve">a plethora of definitions </w:t>
      </w:r>
      <w:r w:rsidR="00B51EC2">
        <w:rPr>
          <w:rFonts w:ascii="Times New Roman" w:hAnsi="Times New Roman"/>
          <w:sz w:val="24"/>
          <w:szCs w:val="24"/>
          <w:lang w:val="en-GB"/>
        </w:rPr>
        <w:t>of genocide</w:t>
      </w:r>
      <w:r w:rsidR="00A813C1" w:rsidRPr="007E342B">
        <w:rPr>
          <w:rFonts w:ascii="Times New Roman" w:hAnsi="Times New Roman"/>
          <w:sz w:val="24"/>
          <w:szCs w:val="24"/>
          <w:lang w:val="en-GB"/>
        </w:rPr>
        <w:t xml:space="preserve">. </w:t>
      </w:r>
      <w:r w:rsidR="00210AA9">
        <w:rPr>
          <w:rFonts w:ascii="Times New Roman" w:hAnsi="Times New Roman"/>
          <w:sz w:val="24"/>
          <w:szCs w:val="24"/>
          <w:lang w:val="en-GB"/>
        </w:rPr>
        <w:t xml:space="preserve">Historian </w:t>
      </w:r>
      <w:r w:rsidR="008E10B8">
        <w:rPr>
          <w:rFonts w:ascii="Times New Roman" w:hAnsi="Times New Roman"/>
          <w:sz w:val="24"/>
          <w:szCs w:val="24"/>
          <w:lang w:val="en-GB"/>
        </w:rPr>
        <w:t xml:space="preserve">Frank </w:t>
      </w:r>
      <w:r w:rsidR="00A813C1" w:rsidRPr="007E342B">
        <w:rPr>
          <w:rFonts w:ascii="Times New Roman" w:hAnsi="Times New Roman"/>
          <w:sz w:val="24"/>
          <w:szCs w:val="24"/>
          <w:lang w:val="en-GB"/>
        </w:rPr>
        <w:t xml:space="preserve">Chalk and </w:t>
      </w:r>
      <w:r w:rsidR="00210AA9">
        <w:rPr>
          <w:rFonts w:ascii="Times New Roman" w:hAnsi="Times New Roman"/>
          <w:sz w:val="24"/>
          <w:szCs w:val="24"/>
          <w:lang w:val="en-GB"/>
        </w:rPr>
        <w:t xml:space="preserve">sociologist </w:t>
      </w:r>
      <w:r w:rsidR="008E10B8">
        <w:rPr>
          <w:rFonts w:ascii="Times New Roman" w:hAnsi="Times New Roman"/>
          <w:sz w:val="24"/>
          <w:szCs w:val="24"/>
          <w:lang w:val="en-GB"/>
        </w:rPr>
        <w:t xml:space="preserve">Kurt </w:t>
      </w:r>
      <w:r w:rsidR="00A813C1" w:rsidRPr="007E342B">
        <w:rPr>
          <w:rFonts w:ascii="Times New Roman" w:hAnsi="Times New Roman"/>
          <w:sz w:val="24"/>
          <w:szCs w:val="24"/>
          <w:lang w:val="en-GB"/>
        </w:rPr>
        <w:t xml:space="preserve">Jonassohn </w:t>
      </w:r>
      <w:r w:rsidR="00210AA9">
        <w:rPr>
          <w:rFonts w:ascii="Times New Roman" w:hAnsi="Times New Roman"/>
          <w:sz w:val="24"/>
          <w:szCs w:val="24"/>
          <w:lang w:val="en-GB"/>
        </w:rPr>
        <w:t xml:space="preserve">have </w:t>
      </w:r>
      <w:r w:rsidR="00A813C1" w:rsidRPr="007E342B">
        <w:rPr>
          <w:rFonts w:ascii="Times New Roman" w:hAnsi="Times New Roman"/>
          <w:sz w:val="24"/>
          <w:szCs w:val="24"/>
          <w:lang w:val="en-GB"/>
        </w:rPr>
        <w:t>define</w:t>
      </w:r>
      <w:r w:rsidR="00210AA9">
        <w:rPr>
          <w:rFonts w:ascii="Times New Roman" w:hAnsi="Times New Roman"/>
          <w:sz w:val="24"/>
          <w:szCs w:val="24"/>
          <w:lang w:val="en-GB"/>
        </w:rPr>
        <w:t>d</w:t>
      </w:r>
      <w:r w:rsidR="00A813C1" w:rsidRPr="007E342B">
        <w:rPr>
          <w:rFonts w:ascii="Times New Roman" w:hAnsi="Times New Roman"/>
          <w:sz w:val="24"/>
          <w:szCs w:val="24"/>
          <w:lang w:val="en-GB"/>
        </w:rPr>
        <w:t xml:space="preserve"> genocide as ‘a form of one-sided mass killing in which a state or other authority intends to destroy a group, as that group and membership in it are defined by the perpetrators’.</w:t>
      </w:r>
      <w:r w:rsidR="00B54123">
        <w:rPr>
          <w:rStyle w:val="EndnoteReference"/>
          <w:rFonts w:ascii="Times New Roman" w:hAnsi="Times New Roman"/>
          <w:sz w:val="24"/>
          <w:szCs w:val="24"/>
          <w:lang w:val="en-GB"/>
        </w:rPr>
        <w:endnoteReference w:id="5"/>
      </w:r>
      <w:r w:rsidR="00A813C1" w:rsidRPr="007E342B">
        <w:rPr>
          <w:rFonts w:ascii="Times New Roman" w:hAnsi="Times New Roman"/>
          <w:sz w:val="24"/>
          <w:szCs w:val="24"/>
        </w:rPr>
        <w:t xml:space="preserve"> </w:t>
      </w:r>
      <w:r w:rsidR="00210AA9">
        <w:rPr>
          <w:rFonts w:ascii="Times New Roman" w:hAnsi="Times New Roman"/>
          <w:sz w:val="24"/>
          <w:szCs w:val="24"/>
        </w:rPr>
        <w:t xml:space="preserve">The definition by political scientist, </w:t>
      </w:r>
      <w:r w:rsidR="00CE13B4">
        <w:rPr>
          <w:rFonts w:ascii="Times New Roman" w:hAnsi="Times New Roman"/>
          <w:sz w:val="24"/>
          <w:szCs w:val="24"/>
          <w:lang w:val="en-GB"/>
        </w:rPr>
        <w:t>Barbara Ha</w:t>
      </w:r>
      <w:r w:rsidR="00210AA9">
        <w:rPr>
          <w:rFonts w:ascii="Times New Roman" w:hAnsi="Times New Roman"/>
          <w:sz w:val="24"/>
          <w:szCs w:val="24"/>
          <w:lang w:val="en-GB"/>
        </w:rPr>
        <w:t>rff,</w:t>
      </w:r>
      <w:r w:rsidR="00A813C1" w:rsidRPr="007E342B">
        <w:rPr>
          <w:rFonts w:ascii="Times New Roman" w:hAnsi="Times New Roman"/>
          <w:sz w:val="24"/>
          <w:szCs w:val="24"/>
          <w:lang w:val="en-GB"/>
        </w:rPr>
        <w:t xml:space="preserve"> is quite similar, viewing genocide as ‘a particular form of state terror… mass murder premeditated by some power-wielding group linked with state power’.</w:t>
      </w:r>
      <w:r w:rsidR="00CE13B4">
        <w:rPr>
          <w:rStyle w:val="EndnoteReference"/>
          <w:rFonts w:ascii="Times New Roman" w:hAnsi="Times New Roman"/>
          <w:sz w:val="24"/>
          <w:szCs w:val="24"/>
          <w:lang w:val="en-GB"/>
        </w:rPr>
        <w:endnoteReference w:id="6"/>
      </w:r>
      <w:r w:rsidR="00D34F91" w:rsidRPr="007E342B">
        <w:rPr>
          <w:rFonts w:ascii="Times New Roman" w:hAnsi="Times New Roman"/>
          <w:sz w:val="24"/>
          <w:szCs w:val="24"/>
          <w:lang w:val="en-GB"/>
        </w:rPr>
        <w:t xml:space="preserve"> Othe</w:t>
      </w:r>
      <w:r w:rsidR="00B51EC2">
        <w:rPr>
          <w:rFonts w:ascii="Times New Roman" w:hAnsi="Times New Roman"/>
          <w:sz w:val="24"/>
          <w:szCs w:val="24"/>
          <w:lang w:val="en-GB"/>
        </w:rPr>
        <w:t xml:space="preserve">r scholars concur in </w:t>
      </w:r>
      <w:r w:rsidR="00D34F91" w:rsidRPr="007E342B">
        <w:rPr>
          <w:rFonts w:ascii="Times New Roman" w:hAnsi="Times New Roman"/>
          <w:sz w:val="24"/>
          <w:szCs w:val="24"/>
          <w:lang w:val="en-GB"/>
        </w:rPr>
        <w:t>defining genocide as mass murder, rather than including non-lethal forms of persecution.</w:t>
      </w:r>
    </w:p>
    <w:p w:rsidR="00935927" w:rsidRPr="007E342B" w:rsidRDefault="00D20A70" w:rsidP="00935927">
      <w:pPr>
        <w:spacing w:line="480" w:lineRule="auto"/>
        <w:jc w:val="both"/>
        <w:rPr>
          <w:rFonts w:ascii="Times New Roman" w:hAnsi="Times New Roman"/>
          <w:sz w:val="24"/>
          <w:szCs w:val="24"/>
        </w:rPr>
      </w:pPr>
      <w:r>
        <w:rPr>
          <w:rFonts w:ascii="Times New Roman" w:hAnsi="Times New Roman"/>
          <w:sz w:val="24"/>
          <w:szCs w:val="24"/>
          <w:lang w:val="en-GB"/>
        </w:rPr>
        <w:t>On</w:t>
      </w:r>
      <w:r w:rsidR="009F52D1">
        <w:rPr>
          <w:rFonts w:ascii="Times New Roman" w:hAnsi="Times New Roman"/>
          <w:sz w:val="24"/>
          <w:szCs w:val="24"/>
          <w:lang w:val="en-GB"/>
        </w:rPr>
        <w:t xml:space="preserve">e particular point of vexed debate has </w:t>
      </w:r>
      <w:r w:rsidR="001444D3">
        <w:rPr>
          <w:rFonts w:ascii="Times New Roman" w:hAnsi="Times New Roman"/>
          <w:sz w:val="24"/>
          <w:szCs w:val="24"/>
          <w:lang w:val="en-GB"/>
        </w:rPr>
        <w:t>centred upon</w:t>
      </w:r>
      <w:r w:rsidR="009F52D1">
        <w:rPr>
          <w:rFonts w:ascii="Times New Roman" w:hAnsi="Times New Roman"/>
          <w:sz w:val="24"/>
          <w:szCs w:val="24"/>
          <w:lang w:val="en-GB"/>
        </w:rPr>
        <w:t xml:space="preserve"> how</w:t>
      </w:r>
      <w:r w:rsidR="00935927" w:rsidRPr="007E342B">
        <w:rPr>
          <w:rFonts w:ascii="Times New Roman" w:hAnsi="Times New Roman"/>
          <w:sz w:val="24"/>
          <w:szCs w:val="24"/>
          <w:lang w:val="en-GB"/>
        </w:rPr>
        <w:t xml:space="preserve"> the Holocaust relate</w:t>
      </w:r>
      <w:r w:rsidR="009F52D1">
        <w:rPr>
          <w:rFonts w:ascii="Times New Roman" w:hAnsi="Times New Roman"/>
          <w:sz w:val="24"/>
          <w:szCs w:val="24"/>
          <w:lang w:val="en-GB"/>
        </w:rPr>
        <w:t>s</w:t>
      </w:r>
      <w:r w:rsidR="00935927" w:rsidRPr="007E342B">
        <w:rPr>
          <w:rFonts w:ascii="Times New Roman" w:hAnsi="Times New Roman"/>
          <w:sz w:val="24"/>
          <w:szCs w:val="24"/>
          <w:lang w:val="en-GB"/>
        </w:rPr>
        <w:t xml:space="preserve"> to gen</w:t>
      </w:r>
      <w:r w:rsidR="009F52D1">
        <w:rPr>
          <w:rFonts w:ascii="Times New Roman" w:hAnsi="Times New Roman"/>
          <w:sz w:val="24"/>
          <w:szCs w:val="24"/>
          <w:lang w:val="en-GB"/>
        </w:rPr>
        <w:t xml:space="preserve">ocide as a concept and an event. </w:t>
      </w:r>
      <w:r w:rsidR="00B51EC2">
        <w:rPr>
          <w:rFonts w:ascii="Times New Roman" w:hAnsi="Times New Roman"/>
          <w:sz w:val="24"/>
          <w:szCs w:val="24"/>
        </w:rPr>
        <w:t>Many historians consider the Holocaust to be</w:t>
      </w:r>
      <w:r w:rsidR="00935927" w:rsidRPr="007E342B">
        <w:rPr>
          <w:rFonts w:ascii="Times New Roman" w:hAnsi="Times New Roman"/>
          <w:sz w:val="24"/>
          <w:szCs w:val="24"/>
        </w:rPr>
        <w:t xml:space="preserve"> the definitive event of the twentieth century. </w:t>
      </w:r>
      <w:r w:rsidR="002E5906">
        <w:rPr>
          <w:rFonts w:ascii="Times New Roman" w:hAnsi="Times New Roman"/>
          <w:sz w:val="24"/>
          <w:szCs w:val="24"/>
        </w:rPr>
        <w:t xml:space="preserve">Gunnar </w:t>
      </w:r>
      <w:r w:rsidR="00935927" w:rsidRPr="007E342B">
        <w:rPr>
          <w:rFonts w:ascii="Times New Roman" w:hAnsi="Times New Roman"/>
          <w:sz w:val="24"/>
          <w:szCs w:val="24"/>
          <w:lang w:val="en-GB"/>
        </w:rPr>
        <w:t xml:space="preserve">Heinsohn describes </w:t>
      </w:r>
      <w:r w:rsidR="00B51EC2">
        <w:rPr>
          <w:rFonts w:ascii="Times New Roman" w:hAnsi="Times New Roman"/>
          <w:sz w:val="24"/>
          <w:szCs w:val="24"/>
          <w:lang w:val="en-GB"/>
        </w:rPr>
        <w:t xml:space="preserve">the </w:t>
      </w:r>
      <w:r w:rsidR="009F52D1">
        <w:rPr>
          <w:rFonts w:ascii="Times New Roman" w:hAnsi="Times New Roman"/>
          <w:sz w:val="24"/>
          <w:szCs w:val="24"/>
          <w:lang w:val="en-GB"/>
        </w:rPr>
        <w:t>Holocaust as ‘uniquely unique’.</w:t>
      </w:r>
      <w:r w:rsidR="00E6448F">
        <w:rPr>
          <w:rStyle w:val="EndnoteReference"/>
          <w:rFonts w:ascii="Times New Roman" w:hAnsi="Times New Roman"/>
          <w:sz w:val="24"/>
          <w:szCs w:val="24"/>
          <w:lang w:val="en-GB"/>
        </w:rPr>
        <w:endnoteReference w:id="7"/>
      </w:r>
      <w:r w:rsidR="00935927" w:rsidRPr="007E342B">
        <w:rPr>
          <w:rFonts w:ascii="Times New Roman" w:hAnsi="Times New Roman"/>
          <w:sz w:val="24"/>
          <w:szCs w:val="24"/>
        </w:rPr>
        <w:t xml:space="preserve"> </w:t>
      </w:r>
      <w:r w:rsidR="0028551F">
        <w:rPr>
          <w:rFonts w:ascii="Times New Roman" w:hAnsi="Times New Roman"/>
          <w:sz w:val="24"/>
          <w:szCs w:val="24"/>
        </w:rPr>
        <w:t xml:space="preserve">Initially, many Holocaust historians </w:t>
      </w:r>
      <w:r w:rsidR="00935927" w:rsidRPr="007E342B">
        <w:rPr>
          <w:rFonts w:ascii="Times New Roman" w:hAnsi="Times New Roman"/>
          <w:sz w:val="24"/>
          <w:szCs w:val="24"/>
        </w:rPr>
        <w:t>tended to argue against any comparison with the Holocaus</w:t>
      </w:r>
      <w:r w:rsidR="00B51EC2">
        <w:rPr>
          <w:rFonts w:ascii="Times New Roman" w:hAnsi="Times New Roman"/>
          <w:sz w:val="24"/>
          <w:szCs w:val="24"/>
        </w:rPr>
        <w:t>t, regarding this as a trivialis</w:t>
      </w:r>
      <w:r w:rsidR="00935927" w:rsidRPr="007E342B">
        <w:rPr>
          <w:rFonts w:ascii="Times New Roman" w:hAnsi="Times New Roman"/>
          <w:sz w:val="24"/>
          <w:szCs w:val="24"/>
        </w:rPr>
        <w:t xml:space="preserve">ation of the tragedy experienced by European Jewry under National Socialism. </w:t>
      </w:r>
      <w:r w:rsidR="00935927" w:rsidRPr="007E342B">
        <w:rPr>
          <w:rFonts w:ascii="Times New Roman" w:hAnsi="Times New Roman"/>
          <w:sz w:val="24"/>
          <w:szCs w:val="24"/>
          <w:lang w:val="en-GB"/>
        </w:rPr>
        <w:t>Dirk Moses shows that the Holocaust has ‘come to be regarded at once as the prototypical genocide and as unique, singular, unparalleled, or unprecedented’.</w:t>
      </w:r>
      <w:r w:rsidR="00D233DF">
        <w:rPr>
          <w:rStyle w:val="EndnoteReference"/>
          <w:rFonts w:ascii="Times New Roman" w:hAnsi="Times New Roman"/>
          <w:sz w:val="24"/>
          <w:szCs w:val="24"/>
          <w:lang w:val="en-GB"/>
        </w:rPr>
        <w:endnoteReference w:id="8"/>
      </w:r>
      <w:r w:rsidR="00935927" w:rsidRPr="007E342B">
        <w:rPr>
          <w:rFonts w:ascii="Times New Roman" w:hAnsi="Times New Roman"/>
          <w:sz w:val="24"/>
          <w:szCs w:val="24"/>
        </w:rPr>
        <w:t xml:space="preserve"> </w:t>
      </w:r>
      <w:r w:rsidR="00DC38C4">
        <w:rPr>
          <w:rFonts w:ascii="Times New Roman" w:hAnsi="Times New Roman"/>
          <w:sz w:val="24"/>
          <w:szCs w:val="24"/>
          <w:lang w:val="en-GB"/>
        </w:rPr>
        <w:t>Many g</w:t>
      </w:r>
      <w:r w:rsidR="00935927" w:rsidRPr="007E342B">
        <w:rPr>
          <w:rFonts w:ascii="Times New Roman" w:hAnsi="Times New Roman"/>
          <w:sz w:val="24"/>
          <w:szCs w:val="24"/>
          <w:lang w:val="en-GB"/>
        </w:rPr>
        <w:t>enocide scholars reject</w:t>
      </w:r>
      <w:r w:rsidR="0028551F">
        <w:rPr>
          <w:rFonts w:ascii="Times New Roman" w:hAnsi="Times New Roman"/>
          <w:sz w:val="24"/>
          <w:szCs w:val="24"/>
          <w:lang w:val="en-GB"/>
        </w:rPr>
        <w:t>ed</w:t>
      </w:r>
      <w:r w:rsidR="00935927" w:rsidRPr="007E342B">
        <w:rPr>
          <w:rFonts w:ascii="Times New Roman" w:hAnsi="Times New Roman"/>
          <w:sz w:val="24"/>
          <w:szCs w:val="24"/>
          <w:lang w:val="en-GB"/>
        </w:rPr>
        <w:t xml:space="preserve"> such claims, arguing that they fail to take into account the uniqueness of other genocides. Henry Huttenbach argues the need to locate the Holocaust on the genocide spectrum.</w:t>
      </w:r>
      <w:r w:rsidR="00416569">
        <w:rPr>
          <w:rStyle w:val="EndnoteReference"/>
          <w:rFonts w:ascii="Times New Roman" w:hAnsi="Times New Roman"/>
          <w:sz w:val="24"/>
          <w:szCs w:val="24"/>
          <w:lang w:val="en-GB"/>
        </w:rPr>
        <w:endnoteReference w:id="9"/>
      </w:r>
      <w:r w:rsidR="00935927" w:rsidRPr="007E342B">
        <w:rPr>
          <w:rFonts w:ascii="Times New Roman" w:hAnsi="Times New Roman"/>
          <w:sz w:val="24"/>
          <w:szCs w:val="24"/>
        </w:rPr>
        <w:t xml:space="preserve"> </w:t>
      </w:r>
      <w:r w:rsidR="00935927" w:rsidRPr="007E342B">
        <w:rPr>
          <w:rFonts w:ascii="Times New Roman" w:hAnsi="Times New Roman"/>
          <w:sz w:val="24"/>
          <w:szCs w:val="24"/>
          <w:lang w:val="en-GB"/>
        </w:rPr>
        <w:t>Other scholars have suggested that particular cases of genocide have been disregarded. For instance, Ward Churchill</w:t>
      </w:r>
      <w:r w:rsidR="008F6E74">
        <w:rPr>
          <w:rFonts w:ascii="Times New Roman" w:hAnsi="Times New Roman"/>
          <w:sz w:val="24"/>
          <w:szCs w:val="24"/>
          <w:lang w:val="en-GB"/>
        </w:rPr>
        <w:t xml:space="preserve"> </w:t>
      </w:r>
      <w:r w:rsidR="00935927" w:rsidRPr="007E342B">
        <w:rPr>
          <w:rFonts w:ascii="Times New Roman" w:hAnsi="Times New Roman"/>
          <w:sz w:val="24"/>
          <w:szCs w:val="24"/>
          <w:lang w:val="en-GB"/>
        </w:rPr>
        <w:t>analyses the genocide of Native Americans and David Stannard</w:t>
      </w:r>
      <w:r w:rsidR="008F6E74">
        <w:rPr>
          <w:rFonts w:ascii="Times New Roman" w:hAnsi="Times New Roman"/>
          <w:sz w:val="24"/>
          <w:szCs w:val="24"/>
          <w:lang w:val="en-GB"/>
        </w:rPr>
        <w:t xml:space="preserve"> </w:t>
      </w:r>
      <w:r w:rsidR="00935927" w:rsidRPr="007E342B">
        <w:rPr>
          <w:rFonts w:ascii="Times New Roman" w:hAnsi="Times New Roman"/>
          <w:sz w:val="24"/>
          <w:szCs w:val="24"/>
          <w:lang w:val="en-GB"/>
        </w:rPr>
        <w:t xml:space="preserve">argues that the mass murder of indigenous peoples </w:t>
      </w:r>
      <w:r w:rsidR="000E6183">
        <w:rPr>
          <w:rFonts w:ascii="Times New Roman" w:hAnsi="Times New Roman"/>
          <w:sz w:val="24"/>
          <w:szCs w:val="24"/>
          <w:lang w:val="en-GB"/>
        </w:rPr>
        <w:t xml:space="preserve">in the New World </w:t>
      </w:r>
      <w:r w:rsidR="00935927" w:rsidRPr="007E342B">
        <w:rPr>
          <w:rFonts w:ascii="Times New Roman" w:hAnsi="Times New Roman"/>
          <w:sz w:val="24"/>
          <w:szCs w:val="24"/>
          <w:lang w:val="en-GB"/>
        </w:rPr>
        <w:t>was ‘unparalleled’ and paradigmatic.</w:t>
      </w:r>
      <w:r w:rsidR="00416569">
        <w:rPr>
          <w:rStyle w:val="EndnoteReference"/>
          <w:rFonts w:ascii="Times New Roman" w:hAnsi="Times New Roman"/>
          <w:sz w:val="24"/>
          <w:szCs w:val="24"/>
          <w:lang w:val="en-GB"/>
        </w:rPr>
        <w:endnoteReference w:id="10"/>
      </w:r>
    </w:p>
    <w:p w:rsidR="00C73A60" w:rsidRDefault="00DE2670" w:rsidP="00E941C2">
      <w:pPr>
        <w:spacing w:line="480" w:lineRule="auto"/>
        <w:jc w:val="both"/>
        <w:rPr>
          <w:rFonts w:ascii="Times New Roman" w:hAnsi="Times New Roman"/>
          <w:sz w:val="24"/>
          <w:szCs w:val="24"/>
        </w:rPr>
      </w:pPr>
      <w:r>
        <w:rPr>
          <w:rFonts w:ascii="Times New Roman" w:hAnsi="Times New Roman"/>
          <w:sz w:val="24"/>
          <w:szCs w:val="24"/>
          <w:lang w:val="en-GB"/>
        </w:rPr>
        <w:t>S</w:t>
      </w:r>
      <w:r w:rsidR="00C43A81">
        <w:rPr>
          <w:rFonts w:ascii="Times New Roman" w:hAnsi="Times New Roman"/>
          <w:sz w:val="24"/>
          <w:szCs w:val="24"/>
          <w:lang w:val="en-GB"/>
        </w:rPr>
        <w:t>cholars across a range of academic discipline</w:t>
      </w:r>
      <w:r>
        <w:rPr>
          <w:rFonts w:ascii="Times New Roman" w:hAnsi="Times New Roman"/>
          <w:sz w:val="24"/>
          <w:szCs w:val="24"/>
          <w:lang w:val="en-GB"/>
        </w:rPr>
        <w:t>s - including</w:t>
      </w:r>
      <w:r w:rsidR="00C43A81">
        <w:rPr>
          <w:rFonts w:ascii="Times New Roman" w:hAnsi="Times New Roman"/>
          <w:sz w:val="24"/>
          <w:szCs w:val="24"/>
          <w:lang w:val="en-GB"/>
        </w:rPr>
        <w:t xml:space="preserve"> historians, political sc</w:t>
      </w:r>
      <w:r w:rsidR="00D20A70">
        <w:rPr>
          <w:rFonts w:ascii="Times New Roman" w:hAnsi="Times New Roman"/>
          <w:sz w:val="24"/>
          <w:szCs w:val="24"/>
          <w:lang w:val="en-GB"/>
        </w:rPr>
        <w:t>ientists, sociologists, lawyers and</w:t>
      </w:r>
      <w:r w:rsidR="00C43A81">
        <w:rPr>
          <w:rFonts w:ascii="Times New Roman" w:hAnsi="Times New Roman"/>
          <w:sz w:val="24"/>
          <w:szCs w:val="24"/>
          <w:lang w:val="en-GB"/>
        </w:rPr>
        <w:t xml:space="preserve"> anthropologists</w:t>
      </w:r>
      <w:r>
        <w:rPr>
          <w:rFonts w:ascii="Times New Roman" w:hAnsi="Times New Roman"/>
          <w:sz w:val="24"/>
          <w:szCs w:val="24"/>
          <w:lang w:val="en-GB"/>
        </w:rPr>
        <w:t xml:space="preserve"> - have applied a breadth of scope </w:t>
      </w:r>
      <w:r w:rsidR="00C43A81">
        <w:rPr>
          <w:rFonts w:ascii="Times New Roman" w:hAnsi="Times New Roman"/>
          <w:sz w:val="24"/>
          <w:szCs w:val="24"/>
          <w:lang w:val="en-GB"/>
        </w:rPr>
        <w:t>to the discourse of genocide studies. This cross-</w:t>
      </w:r>
      <w:r>
        <w:rPr>
          <w:rFonts w:ascii="Times New Roman" w:hAnsi="Times New Roman"/>
          <w:sz w:val="24"/>
          <w:szCs w:val="24"/>
          <w:lang w:val="en-GB"/>
        </w:rPr>
        <w:t xml:space="preserve"> and multi-</w:t>
      </w:r>
      <w:r w:rsidR="00C43A81">
        <w:rPr>
          <w:rFonts w:ascii="Times New Roman" w:hAnsi="Times New Roman"/>
          <w:sz w:val="24"/>
          <w:szCs w:val="24"/>
          <w:lang w:val="en-GB"/>
        </w:rPr>
        <w:t>disciplinary approach has led to the creation of a very vibrant and distinctive field of genocide studies. Comparative research has become increasingly popular over recent years and t</w:t>
      </w:r>
      <w:r w:rsidR="00E86A51" w:rsidRPr="007E342B">
        <w:rPr>
          <w:rFonts w:ascii="Times New Roman" w:hAnsi="Times New Roman"/>
          <w:sz w:val="24"/>
          <w:szCs w:val="24"/>
          <w:lang w:val="en-GB"/>
        </w:rPr>
        <w:t>here have been a numb</w:t>
      </w:r>
      <w:r w:rsidR="009F52D1">
        <w:rPr>
          <w:rFonts w:ascii="Times New Roman" w:hAnsi="Times New Roman"/>
          <w:sz w:val="24"/>
          <w:szCs w:val="24"/>
          <w:lang w:val="en-GB"/>
        </w:rPr>
        <w:t>er of significant</w:t>
      </w:r>
      <w:r w:rsidR="00E86A51" w:rsidRPr="007E342B">
        <w:rPr>
          <w:rFonts w:ascii="Times New Roman" w:hAnsi="Times New Roman"/>
          <w:sz w:val="24"/>
          <w:szCs w:val="24"/>
          <w:lang w:val="en-GB"/>
        </w:rPr>
        <w:t xml:space="preserve"> </w:t>
      </w:r>
      <w:r w:rsidR="00B22ACD" w:rsidRPr="007E342B">
        <w:rPr>
          <w:rFonts w:ascii="Times New Roman" w:hAnsi="Times New Roman"/>
          <w:sz w:val="24"/>
          <w:szCs w:val="24"/>
          <w:lang w:val="en-GB"/>
        </w:rPr>
        <w:t>chan</w:t>
      </w:r>
      <w:r w:rsidR="00E86A51" w:rsidRPr="007E342B">
        <w:rPr>
          <w:rFonts w:ascii="Times New Roman" w:hAnsi="Times New Roman"/>
          <w:sz w:val="24"/>
          <w:szCs w:val="24"/>
          <w:lang w:val="en-GB"/>
        </w:rPr>
        <w:t>ges in the stud</w:t>
      </w:r>
      <w:r w:rsidR="00A82B40" w:rsidRPr="007E342B">
        <w:rPr>
          <w:rFonts w:ascii="Times New Roman" w:hAnsi="Times New Roman"/>
          <w:sz w:val="24"/>
          <w:szCs w:val="24"/>
          <w:lang w:val="en-GB"/>
        </w:rPr>
        <w:t>y of the subject. T</w:t>
      </w:r>
      <w:r w:rsidR="00E86A51" w:rsidRPr="007E342B">
        <w:rPr>
          <w:rFonts w:ascii="Times New Roman" w:hAnsi="Times New Roman"/>
          <w:sz w:val="24"/>
          <w:szCs w:val="24"/>
          <w:lang w:val="en-GB"/>
        </w:rPr>
        <w:t xml:space="preserve">he </w:t>
      </w:r>
      <w:r w:rsidR="00B22ACD" w:rsidRPr="007E342B">
        <w:rPr>
          <w:rFonts w:ascii="Times New Roman" w:hAnsi="Times New Roman"/>
          <w:sz w:val="24"/>
          <w:szCs w:val="24"/>
          <w:lang w:val="en-GB"/>
        </w:rPr>
        <w:t xml:space="preserve">Holocaust </w:t>
      </w:r>
      <w:r w:rsidR="00E86A51" w:rsidRPr="007E342B">
        <w:rPr>
          <w:rFonts w:ascii="Times New Roman" w:hAnsi="Times New Roman"/>
          <w:sz w:val="24"/>
          <w:szCs w:val="24"/>
          <w:lang w:val="en-GB"/>
        </w:rPr>
        <w:t xml:space="preserve">has come to be seen </w:t>
      </w:r>
      <w:r w:rsidR="00B22ACD" w:rsidRPr="007E342B">
        <w:rPr>
          <w:rFonts w:ascii="Times New Roman" w:hAnsi="Times New Roman"/>
          <w:sz w:val="24"/>
          <w:szCs w:val="24"/>
          <w:lang w:val="en-GB"/>
        </w:rPr>
        <w:t xml:space="preserve">as a heuristic device to illuminate </w:t>
      </w:r>
      <w:r w:rsidR="004134BC" w:rsidRPr="007E342B">
        <w:rPr>
          <w:rFonts w:ascii="Times New Roman" w:hAnsi="Times New Roman"/>
          <w:sz w:val="24"/>
          <w:szCs w:val="24"/>
          <w:lang w:val="en-GB"/>
        </w:rPr>
        <w:t xml:space="preserve">the </w:t>
      </w:r>
      <w:r w:rsidR="00B22ACD" w:rsidRPr="007E342B">
        <w:rPr>
          <w:rFonts w:ascii="Times New Roman" w:hAnsi="Times New Roman"/>
          <w:sz w:val="24"/>
          <w:szCs w:val="24"/>
          <w:lang w:val="en-GB"/>
        </w:rPr>
        <w:t>processes of other genocides.</w:t>
      </w:r>
      <w:r w:rsidR="00E86A51" w:rsidRPr="007E342B">
        <w:rPr>
          <w:rFonts w:ascii="Times New Roman" w:hAnsi="Times New Roman"/>
          <w:sz w:val="24"/>
          <w:szCs w:val="24"/>
        </w:rPr>
        <w:t xml:space="preserve"> It has been c</w:t>
      </w:r>
      <w:r w:rsidR="00E86A51" w:rsidRPr="007E342B">
        <w:rPr>
          <w:rFonts w:ascii="Times New Roman" w:hAnsi="Times New Roman"/>
          <w:sz w:val="24"/>
          <w:szCs w:val="24"/>
          <w:lang w:val="en-GB"/>
        </w:rPr>
        <w:t>ontextualised with</w:t>
      </w:r>
      <w:r w:rsidR="00B22ACD" w:rsidRPr="007E342B">
        <w:rPr>
          <w:rFonts w:ascii="Times New Roman" w:hAnsi="Times New Roman"/>
          <w:sz w:val="24"/>
          <w:szCs w:val="24"/>
          <w:lang w:val="en-GB"/>
        </w:rPr>
        <w:t>in broader processes of nation</w:t>
      </w:r>
      <w:r w:rsidR="00E86A51" w:rsidRPr="007E342B">
        <w:rPr>
          <w:rFonts w:ascii="Times New Roman" w:hAnsi="Times New Roman"/>
          <w:sz w:val="24"/>
          <w:szCs w:val="24"/>
          <w:lang w:val="en-GB"/>
        </w:rPr>
        <w:t>-building and empire-</w:t>
      </w:r>
      <w:r w:rsidR="00B22ACD" w:rsidRPr="007E342B">
        <w:rPr>
          <w:rFonts w:ascii="Times New Roman" w:hAnsi="Times New Roman"/>
          <w:sz w:val="24"/>
          <w:szCs w:val="24"/>
          <w:lang w:val="en-GB"/>
        </w:rPr>
        <w:t>building</w:t>
      </w:r>
      <w:r w:rsidR="00E86A51" w:rsidRPr="007E342B">
        <w:rPr>
          <w:rFonts w:ascii="Times New Roman" w:hAnsi="Times New Roman"/>
          <w:sz w:val="24"/>
          <w:szCs w:val="24"/>
          <w:lang w:val="en-GB"/>
        </w:rPr>
        <w:t xml:space="preserve"> over a longer period of time</w:t>
      </w:r>
      <w:r w:rsidR="00B22ACD" w:rsidRPr="007E342B">
        <w:rPr>
          <w:rFonts w:ascii="Times New Roman" w:hAnsi="Times New Roman"/>
          <w:sz w:val="24"/>
          <w:szCs w:val="24"/>
          <w:lang w:val="en-GB"/>
        </w:rPr>
        <w:t>.</w:t>
      </w:r>
      <w:r w:rsidR="000B2E9E" w:rsidRPr="007E342B">
        <w:rPr>
          <w:rFonts w:ascii="Times New Roman" w:hAnsi="Times New Roman"/>
          <w:sz w:val="24"/>
          <w:szCs w:val="24"/>
        </w:rPr>
        <w:t xml:space="preserve"> </w:t>
      </w:r>
      <w:r w:rsidR="00D34F91" w:rsidRPr="007E342B">
        <w:rPr>
          <w:rFonts w:ascii="Times New Roman" w:hAnsi="Times New Roman"/>
          <w:sz w:val="24"/>
          <w:szCs w:val="24"/>
          <w:lang w:val="en-GB"/>
        </w:rPr>
        <w:t>The mass killings in Rwanda and the form</w:t>
      </w:r>
      <w:r w:rsidR="00D20A70">
        <w:rPr>
          <w:rFonts w:ascii="Times New Roman" w:hAnsi="Times New Roman"/>
          <w:sz w:val="24"/>
          <w:szCs w:val="24"/>
          <w:lang w:val="en-GB"/>
        </w:rPr>
        <w:t xml:space="preserve">er Yugoslavia in the 1990s </w:t>
      </w:r>
      <w:r w:rsidR="00A82B40" w:rsidRPr="007E342B">
        <w:rPr>
          <w:rFonts w:ascii="Times New Roman" w:hAnsi="Times New Roman"/>
          <w:sz w:val="24"/>
          <w:szCs w:val="24"/>
          <w:lang w:val="en-GB"/>
        </w:rPr>
        <w:t>necessitated</w:t>
      </w:r>
      <w:r w:rsidR="00D34F91" w:rsidRPr="007E342B">
        <w:rPr>
          <w:rFonts w:ascii="Times New Roman" w:hAnsi="Times New Roman"/>
          <w:sz w:val="24"/>
          <w:szCs w:val="24"/>
          <w:lang w:val="en-GB"/>
        </w:rPr>
        <w:t xml:space="preserve"> a </w:t>
      </w:r>
      <w:r w:rsidR="00A82B40" w:rsidRPr="007E342B">
        <w:rPr>
          <w:rFonts w:ascii="Times New Roman" w:hAnsi="Times New Roman"/>
          <w:sz w:val="24"/>
          <w:szCs w:val="24"/>
          <w:lang w:val="en-GB"/>
        </w:rPr>
        <w:t>new approach to the study of modern genocide.</w:t>
      </w:r>
      <w:r w:rsidR="00D34F91" w:rsidRPr="007E342B">
        <w:rPr>
          <w:rFonts w:ascii="Times New Roman" w:hAnsi="Times New Roman"/>
          <w:sz w:val="24"/>
          <w:szCs w:val="24"/>
          <w:lang w:val="en-GB"/>
        </w:rPr>
        <w:t xml:space="preserve"> </w:t>
      </w:r>
      <w:r w:rsidR="00A82B40" w:rsidRPr="007E342B">
        <w:rPr>
          <w:rFonts w:ascii="Times New Roman" w:hAnsi="Times New Roman"/>
          <w:sz w:val="24"/>
          <w:szCs w:val="24"/>
          <w:lang w:val="en-GB"/>
        </w:rPr>
        <w:t xml:space="preserve">There is </w:t>
      </w:r>
      <w:r>
        <w:rPr>
          <w:rFonts w:ascii="Times New Roman" w:hAnsi="Times New Roman"/>
          <w:sz w:val="24"/>
          <w:szCs w:val="24"/>
          <w:lang w:val="en-GB"/>
        </w:rPr>
        <w:t xml:space="preserve">no </w:t>
      </w:r>
      <w:r w:rsidR="00A82B40" w:rsidRPr="007E342B">
        <w:rPr>
          <w:rFonts w:ascii="Times New Roman" w:hAnsi="Times New Roman"/>
          <w:sz w:val="24"/>
          <w:szCs w:val="24"/>
          <w:lang w:val="en-GB"/>
        </w:rPr>
        <w:t xml:space="preserve">longer a need for establishing moral superiority and credentials, or </w:t>
      </w:r>
      <w:r w:rsidR="001444D3">
        <w:rPr>
          <w:rFonts w:ascii="Times New Roman" w:hAnsi="Times New Roman"/>
          <w:sz w:val="24"/>
          <w:szCs w:val="24"/>
          <w:lang w:val="en-GB"/>
        </w:rPr>
        <w:t xml:space="preserve">for competitive </w:t>
      </w:r>
      <w:r w:rsidR="00A82B40" w:rsidRPr="007E342B">
        <w:rPr>
          <w:rFonts w:ascii="Times New Roman" w:hAnsi="Times New Roman"/>
          <w:sz w:val="24"/>
          <w:szCs w:val="24"/>
          <w:lang w:val="en-GB"/>
        </w:rPr>
        <w:t>hie</w:t>
      </w:r>
      <w:r w:rsidR="009F52D1">
        <w:rPr>
          <w:rFonts w:ascii="Times New Roman" w:hAnsi="Times New Roman"/>
          <w:sz w:val="24"/>
          <w:szCs w:val="24"/>
          <w:lang w:val="en-GB"/>
        </w:rPr>
        <w:t>rarchies.</w:t>
      </w:r>
      <w:r w:rsidR="00A82B40" w:rsidRPr="007E342B">
        <w:rPr>
          <w:rFonts w:ascii="Times New Roman" w:hAnsi="Times New Roman"/>
          <w:sz w:val="24"/>
          <w:szCs w:val="24"/>
          <w:lang w:val="en-GB"/>
        </w:rPr>
        <w:t xml:space="preserve"> It is more significant now for scholars to make points of comparison in a non-competitive way and to seek out similarities as well as differences between cases of genocide in order to try to understand </w:t>
      </w:r>
      <w:r>
        <w:rPr>
          <w:rFonts w:ascii="Times New Roman" w:hAnsi="Times New Roman"/>
          <w:sz w:val="24"/>
          <w:szCs w:val="24"/>
          <w:lang w:val="en-GB"/>
        </w:rPr>
        <w:t>it</w:t>
      </w:r>
      <w:r w:rsidR="00A82B40" w:rsidRPr="007E342B">
        <w:rPr>
          <w:rFonts w:ascii="Times New Roman" w:hAnsi="Times New Roman"/>
          <w:sz w:val="24"/>
          <w:szCs w:val="24"/>
          <w:lang w:val="en-GB"/>
        </w:rPr>
        <w:t xml:space="preserve"> and to prevent its recurrence. David Moshman has presented a useful and convincing argument that: ‘Given that every genocide is unique, any prototype-based concept of genocide will distort one’s understanding of s</w:t>
      </w:r>
      <w:r w:rsidR="00D20A70">
        <w:rPr>
          <w:rFonts w:ascii="Times New Roman" w:hAnsi="Times New Roman"/>
          <w:sz w:val="24"/>
          <w:szCs w:val="24"/>
          <w:lang w:val="en-GB"/>
        </w:rPr>
        <w:t>ome genocides as it filters them</w:t>
      </w:r>
      <w:r w:rsidR="00A82B40" w:rsidRPr="007E342B">
        <w:rPr>
          <w:rFonts w:ascii="Times New Roman" w:hAnsi="Times New Roman"/>
          <w:sz w:val="24"/>
          <w:szCs w:val="24"/>
          <w:lang w:val="en-GB"/>
        </w:rPr>
        <w:t xml:space="preserve"> through whatever genocide is taken as central and defining</w:t>
      </w:r>
      <w:r>
        <w:rPr>
          <w:rFonts w:ascii="Times New Roman" w:hAnsi="Times New Roman"/>
          <w:sz w:val="24"/>
          <w:szCs w:val="24"/>
          <w:lang w:val="en-GB"/>
        </w:rPr>
        <w:t>.’</w:t>
      </w:r>
      <w:r w:rsidR="008F6E74">
        <w:rPr>
          <w:rStyle w:val="EndnoteReference"/>
          <w:rFonts w:ascii="Times New Roman" w:hAnsi="Times New Roman"/>
          <w:sz w:val="24"/>
          <w:szCs w:val="24"/>
          <w:lang w:val="en-GB"/>
        </w:rPr>
        <w:endnoteReference w:id="11"/>
      </w:r>
      <w:r w:rsidR="009F52D1">
        <w:rPr>
          <w:rFonts w:ascii="Times New Roman" w:hAnsi="Times New Roman"/>
          <w:sz w:val="24"/>
          <w:szCs w:val="24"/>
          <w:lang w:val="en-GB"/>
        </w:rPr>
        <w:t xml:space="preserve"> </w:t>
      </w:r>
      <w:r w:rsidR="00B1205D" w:rsidRPr="00B1205D">
        <w:rPr>
          <w:rFonts w:ascii="Times New Roman" w:hAnsi="Times New Roman"/>
          <w:sz w:val="24"/>
          <w:szCs w:val="24"/>
        </w:rPr>
        <w:t>Christian Gerlach’s concept of ‘extremely violent societies’ and Benjamin Valentino’s argument that the important question is not whether a case of mass violence counts as genocide or not, but how we explain episodes of mass violence whatever their motivation</w:t>
      </w:r>
      <w:r w:rsidR="009F52D1">
        <w:rPr>
          <w:rFonts w:ascii="Times New Roman" w:hAnsi="Times New Roman"/>
          <w:sz w:val="24"/>
          <w:szCs w:val="24"/>
        </w:rPr>
        <w:t>, are salient</w:t>
      </w:r>
      <w:r w:rsidR="00D20A70">
        <w:rPr>
          <w:rFonts w:ascii="Times New Roman" w:hAnsi="Times New Roman"/>
          <w:sz w:val="24"/>
          <w:szCs w:val="24"/>
        </w:rPr>
        <w:t xml:space="preserve"> too</w:t>
      </w:r>
      <w:r w:rsidR="00B1205D" w:rsidRPr="00B1205D">
        <w:rPr>
          <w:rFonts w:ascii="Times New Roman" w:hAnsi="Times New Roman"/>
          <w:sz w:val="24"/>
          <w:szCs w:val="24"/>
        </w:rPr>
        <w:t>.</w:t>
      </w:r>
      <w:r w:rsidR="00D233DF">
        <w:rPr>
          <w:rStyle w:val="EndnoteReference"/>
          <w:rFonts w:ascii="Times New Roman" w:hAnsi="Times New Roman"/>
          <w:sz w:val="24"/>
          <w:szCs w:val="24"/>
        </w:rPr>
        <w:endnoteReference w:id="12"/>
      </w:r>
      <w:r w:rsidR="00B1205D" w:rsidRPr="00B1205D">
        <w:rPr>
          <w:rFonts w:ascii="Times New Roman" w:hAnsi="Times New Roman"/>
          <w:sz w:val="24"/>
          <w:szCs w:val="24"/>
        </w:rPr>
        <w:t xml:space="preserve"> </w:t>
      </w:r>
      <w:r w:rsidR="00DB7817">
        <w:rPr>
          <w:rFonts w:ascii="Times New Roman" w:hAnsi="Times New Roman"/>
          <w:sz w:val="24"/>
          <w:szCs w:val="24"/>
        </w:rPr>
        <w:t>In addition,</w:t>
      </w:r>
      <w:r w:rsidR="0053403C">
        <w:rPr>
          <w:rFonts w:ascii="Times New Roman" w:hAnsi="Times New Roman"/>
          <w:sz w:val="24"/>
          <w:szCs w:val="24"/>
        </w:rPr>
        <w:t xml:space="preserve"> part o</w:t>
      </w:r>
      <w:r w:rsidR="00DB7817">
        <w:rPr>
          <w:rFonts w:ascii="Times New Roman" w:hAnsi="Times New Roman"/>
          <w:sz w:val="24"/>
          <w:szCs w:val="24"/>
        </w:rPr>
        <w:t>f the interpretative problem</w:t>
      </w:r>
      <w:r w:rsidR="0053403C">
        <w:rPr>
          <w:rFonts w:ascii="Times New Roman" w:hAnsi="Times New Roman"/>
          <w:sz w:val="24"/>
          <w:szCs w:val="24"/>
        </w:rPr>
        <w:t xml:space="preserve"> is that genocide is ‘more a legal term than a historical one’, as </w:t>
      </w:r>
      <w:r w:rsidR="00210AA9">
        <w:rPr>
          <w:rFonts w:ascii="Times New Roman" w:hAnsi="Times New Roman"/>
          <w:sz w:val="24"/>
          <w:szCs w:val="24"/>
        </w:rPr>
        <w:t xml:space="preserve">historian, </w:t>
      </w:r>
      <w:r w:rsidR="0053403C">
        <w:rPr>
          <w:rFonts w:ascii="Times New Roman" w:hAnsi="Times New Roman"/>
          <w:sz w:val="24"/>
          <w:szCs w:val="24"/>
        </w:rPr>
        <w:t>Donald Bloxham has argued.</w:t>
      </w:r>
      <w:r w:rsidR="0053403C">
        <w:rPr>
          <w:rStyle w:val="EndnoteReference"/>
          <w:rFonts w:ascii="Times New Roman" w:hAnsi="Times New Roman"/>
          <w:sz w:val="24"/>
          <w:szCs w:val="24"/>
        </w:rPr>
        <w:endnoteReference w:id="13"/>
      </w:r>
      <w:r w:rsidR="0053403C">
        <w:rPr>
          <w:rFonts w:ascii="Times New Roman" w:hAnsi="Times New Roman"/>
          <w:sz w:val="24"/>
          <w:szCs w:val="24"/>
        </w:rPr>
        <w:t xml:space="preserve"> He further explains that genocide is ‘a classic example of the past examined teleologically: a retrospective projection’.</w:t>
      </w:r>
      <w:r w:rsidR="00780C20">
        <w:rPr>
          <w:rStyle w:val="EndnoteReference"/>
          <w:rFonts w:ascii="Times New Roman" w:hAnsi="Times New Roman"/>
          <w:sz w:val="24"/>
          <w:szCs w:val="24"/>
        </w:rPr>
        <w:endnoteReference w:id="14"/>
      </w:r>
      <w:r w:rsidR="0053403C">
        <w:rPr>
          <w:rFonts w:ascii="Times New Roman" w:hAnsi="Times New Roman"/>
          <w:sz w:val="24"/>
          <w:szCs w:val="24"/>
        </w:rPr>
        <w:t xml:space="preserve"> </w:t>
      </w:r>
      <w:r w:rsidR="00DB7817">
        <w:rPr>
          <w:rFonts w:ascii="Times New Roman" w:hAnsi="Times New Roman"/>
          <w:sz w:val="24"/>
          <w:szCs w:val="24"/>
        </w:rPr>
        <w:t>Furthermore, r</w:t>
      </w:r>
      <w:r w:rsidR="009F52D1">
        <w:rPr>
          <w:rFonts w:ascii="Times New Roman" w:hAnsi="Times New Roman"/>
          <w:sz w:val="24"/>
          <w:szCs w:val="24"/>
        </w:rPr>
        <w:t xml:space="preserve">ecent </w:t>
      </w:r>
      <w:r w:rsidR="00DB7817">
        <w:rPr>
          <w:rFonts w:ascii="Times New Roman" w:hAnsi="Times New Roman"/>
          <w:sz w:val="24"/>
          <w:szCs w:val="24"/>
        </w:rPr>
        <w:t>research</w:t>
      </w:r>
      <w:r w:rsidR="00D20A70">
        <w:rPr>
          <w:rFonts w:ascii="Times New Roman" w:hAnsi="Times New Roman"/>
          <w:sz w:val="24"/>
          <w:szCs w:val="24"/>
        </w:rPr>
        <w:t xml:space="preserve"> has explored</w:t>
      </w:r>
      <w:r w:rsidR="00B1205D" w:rsidRPr="00B1205D">
        <w:rPr>
          <w:rFonts w:ascii="Times New Roman" w:hAnsi="Times New Roman"/>
          <w:sz w:val="24"/>
          <w:szCs w:val="24"/>
        </w:rPr>
        <w:t xml:space="preserve"> </w:t>
      </w:r>
      <w:r w:rsidR="0053403C">
        <w:rPr>
          <w:rFonts w:ascii="Times New Roman" w:hAnsi="Times New Roman"/>
          <w:sz w:val="24"/>
          <w:szCs w:val="24"/>
        </w:rPr>
        <w:t xml:space="preserve">new areas, such as </w:t>
      </w:r>
      <w:r w:rsidR="00B1205D" w:rsidRPr="00B1205D">
        <w:rPr>
          <w:rFonts w:ascii="Times New Roman" w:hAnsi="Times New Roman"/>
          <w:sz w:val="24"/>
          <w:szCs w:val="24"/>
        </w:rPr>
        <w:t>the relationship between e</w:t>
      </w:r>
      <w:r w:rsidR="0053403C">
        <w:rPr>
          <w:rFonts w:ascii="Times New Roman" w:hAnsi="Times New Roman"/>
          <w:sz w:val="24"/>
          <w:szCs w:val="24"/>
        </w:rPr>
        <w:t>conomics and genocide;</w:t>
      </w:r>
      <w:r w:rsidR="00C65800">
        <w:rPr>
          <w:rFonts w:ascii="Times New Roman" w:hAnsi="Times New Roman"/>
          <w:sz w:val="24"/>
          <w:szCs w:val="24"/>
        </w:rPr>
        <w:t xml:space="preserve"> and</w:t>
      </w:r>
      <w:r w:rsidR="00C65800" w:rsidRPr="00B1205D">
        <w:rPr>
          <w:rFonts w:ascii="Times New Roman" w:hAnsi="Times New Roman"/>
          <w:sz w:val="24"/>
          <w:szCs w:val="24"/>
        </w:rPr>
        <w:t xml:space="preserve"> the relationship between genocide and civil war.</w:t>
      </w:r>
      <w:r w:rsidR="00AE5418">
        <w:rPr>
          <w:rStyle w:val="EndnoteReference"/>
          <w:rFonts w:ascii="Times New Roman" w:hAnsi="Times New Roman"/>
          <w:sz w:val="24"/>
          <w:szCs w:val="24"/>
        </w:rPr>
        <w:endnoteReference w:id="15"/>
      </w:r>
      <w:r w:rsidR="00C65800">
        <w:rPr>
          <w:rFonts w:ascii="Times New Roman" w:hAnsi="Times New Roman"/>
          <w:sz w:val="24"/>
          <w:szCs w:val="24"/>
        </w:rPr>
        <w:t xml:space="preserve"> </w:t>
      </w:r>
      <w:r w:rsidR="00642E1B">
        <w:rPr>
          <w:rFonts w:ascii="Times New Roman" w:hAnsi="Times New Roman"/>
          <w:sz w:val="24"/>
          <w:szCs w:val="24"/>
        </w:rPr>
        <w:t>D</w:t>
      </w:r>
      <w:r w:rsidR="00B1205D" w:rsidRPr="00B1205D">
        <w:rPr>
          <w:rFonts w:ascii="Times New Roman" w:hAnsi="Times New Roman"/>
          <w:sz w:val="24"/>
          <w:szCs w:val="24"/>
        </w:rPr>
        <w:t>ebates on the social psychology of perp</w:t>
      </w:r>
      <w:r>
        <w:rPr>
          <w:rFonts w:ascii="Times New Roman" w:hAnsi="Times New Roman"/>
          <w:sz w:val="24"/>
          <w:szCs w:val="24"/>
        </w:rPr>
        <w:t>etrators, as well as considerations of</w:t>
      </w:r>
      <w:r w:rsidR="00B1205D" w:rsidRPr="00B1205D">
        <w:rPr>
          <w:rFonts w:ascii="Times New Roman" w:hAnsi="Times New Roman"/>
          <w:sz w:val="24"/>
          <w:szCs w:val="24"/>
        </w:rPr>
        <w:t xml:space="preserve"> the perspectives of victims and bystanders</w:t>
      </w:r>
      <w:r>
        <w:rPr>
          <w:rFonts w:ascii="Times New Roman" w:hAnsi="Times New Roman"/>
          <w:sz w:val="24"/>
          <w:szCs w:val="24"/>
        </w:rPr>
        <w:t xml:space="preserve"> are also significa</w:t>
      </w:r>
      <w:r w:rsidR="00642E1B">
        <w:rPr>
          <w:rFonts w:ascii="Times New Roman" w:hAnsi="Times New Roman"/>
          <w:sz w:val="24"/>
          <w:szCs w:val="24"/>
        </w:rPr>
        <w:t>nt</w:t>
      </w:r>
      <w:r w:rsidR="00B1205D" w:rsidRPr="00B1205D">
        <w:rPr>
          <w:rFonts w:ascii="Times New Roman" w:hAnsi="Times New Roman"/>
          <w:sz w:val="24"/>
          <w:szCs w:val="24"/>
        </w:rPr>
        <w:t>.</w:t>
      </w:r>
      <w:r w:rsidR="00F75DD1">
        <w:rPr>
          <w:rStyle w:val="EndnoteReference"/>
          <w:rFonts w:ascii="Times New Roman" w:hAnsi="Times New Roman"/>
          <w:sz w:val="24"/>
          <w:szCs w:val="24"/>
        </w:rPr>
        <w:endnoteReference w:id="16"/>
      </w:r>
      <w:r w:rsidR="000E6183">
        <w:rPr>
          <w:rFonts w:ascii="Times New Roman" w:hAnsi="Times New Roman"/>
          <w:sz w:val="24"/>
          <w:szCs w:val="24"/>
        </w:rPr>
        <w:t xml:space="preserve"> </w:t>
      </w:r>
      <w:r w:rsidR="005C3DE6">
        <w:rPr>
          <w:rFonts w:ascii="Times New Roman" w:hAnsi="Times New Roman"/>
          <w:sz w:val="24"/>
          <w:szCs w:val="24"/>
        </w:rPr>
        <w:t xml:space="preserve">In a recent book, </w:t>
      </w:r>
      <w:r w:rsidR="00210AA9">
        <w:rPr>
          <w:rFonts w:ascii="Times New Roman" w:hAnsi="Times New Roman"/>
          <w:sz w:val="24"/>
          <w:szCs w:val="24"/>
        </w:rPr>
        <w:t xml:space="preserve">political scientist, </w:t>
      </w:r>
      <w:r w:rsidR="005C3DE6">
        <w:rPr>
          <w:rFonts w:ascii="Times New Roman" w:hAnsi="Times New Roman"/>
          <w:sz w:val="24"/>
          <w:szCs w:val="24"/>
        </w:rPr>
        <w:t>Michael Jasinski argues the case for ‘delving into the relationship between leaders and followers’.</w:t>
      </w:r>
      <w:r w:rsidR="0072152F">
        <w:rPr>
          <w:rStyle w:val="EndnoteReference"/>
          <w:rFonts w:ascii="Times New Roman" w:hAnsi="Times New Roman"/>
          <w:sz w:val="24"/>
          <w:szCs w:val="24"/>
        </w:rPr>
        <w:endnoteReference w:id="17"/>
      </w:r>
      <w:r w:rsidR="005C3DE6">
        <w:rPr>
          <w:rFonts w:ascii="Times New Roman" w:hAnsi="Times New Roman"/>
          <w:sz w:val="24"/>
          <w:szCs w:val="24"/>
        </w:rPr>
        <w:t xml:space="preserve"> He applies social movement and leadership theories to illuminate leader-follower interaction and</w:t>
      </w:r>
      <w:r w:rsidR="00C73A60">
        <w:rPr>
          <w:rFonts w:ascii="Times New Roman" w:hAnsi="Times New Roman"/>
          <w:sz w:val="24"/>
          <w:szCs w:val="24"/>
        </w:rPr>
        <w:t xml:space="preserve"> its plac</w:t>
      </w:r>
      <w:r w:rsidR="00C6435F">
        <w:rPr>
          <w:rFonts w:ascii="Times New Roman" w:hAnsi="Times New Roman"/>
          <w:sz w:val="24"/>
          <w:szCs w:val="24"/>
        </w:rPr>
        <w:t>e in genocide. Sociologist Damie</w:t>
      </w:r>
      <w:r w:rsidR="00C73A60">
        <w:rPr>
          <w:rFonts w:ascii="Times New Roman" w:hAnsi="Times New Roman"/>
          <w:sz w:val="24"/>
          <w:szCs w:val="24"/>
        </w:rPr>
        <w:t>n Short has examined the relationship between genocide, ecocide and colonial settlement, shifting the paradigm of genocide studies.</w:t>
      </w:r>
      <w:r w:rsidR="00085F00">
        <w:rPr>
          <w:rFonts w:ascii="Times New Roman" w:hAnsi="Times New Roman"/>
          <w:sz w:val="24"/>
          <w:szCs w:val="24"/>
        </w:rPr>
        <w:t xml:space="preserve"> He argues that much of the field of genocide studies ‘has failed to appreciate the importance of culture and social death to the concept of genocide’ and offers an analysis of ‘ecocide as a method of genocide’.</w:t>
      </w:r>
      <w:r w:rsidR="00085F00">
        <w:rPr>
          <w:rStyle w:val="EndnoteReference"/>
          <w:rFonts w:ascii="Times New Roman" w:hAnsi="Times New Roman"/>
          <w:sz w:val="24"/>
          <w:szCs w:val="24"/>
        </w:rPr>
        <w:endnoteReference w:id="18"/>
      </w:r>
      <w:r w:rsidR="004C1A64">
        <w:rPr>
          <w:rFonts w:ascii="Times New Roman" w:hAnsi="Times New Roman"/>
          <w:sz w:val="24"/>
          <w:szCs w:val="24"/>
        </w:rPr>
        <w:t xml:space="preserve"> He contends that it is impossible to fully understand genocide ‘without a strong appreciation of a range of environmental factors and ecological issues such as anthropogenic climate change, land use and abuse, soil degradation, water contamination and shortages, biodiversity loss and habitat destruction’.</w:t>
      </w:r>
      <w:r w:rsidR="004C1A64">
        <w:rPr>
          <w:rStyle w:val="EndnoteReference"/>
          <w:rFonts w:ascii="Times New Roman" w:hAnsi="Times New Roman"/>
          <w:sz w:val="24"/>
          <w:szCs w:val="24"/>
        </w:rPr>
        <w:endnoteReference w:id="19"/>
      </w:r>
      <w:r w:rsidR="002957F3">
        <w:rPr>
          <w:rFonts w:ascii="Times New Roman" w:hAnsi="Times New Roman"/>
          <w:sz w:val="24"/>
          <w:szCs w:val="24"/>
        </w:rPr>
        <w:t xml:space="preserve"> Alex Alvarez also maintains that the challenges and changing circumstances brought about by environmental factors ‘will heighten the risk for the development of communal and ethnic violence, war, and genocide’.</w:t>
      </w:r>
      <w:r w:rsidR="002957F3">
        <w:rPr>
          <w:rStyle w:val="EndnoteReference"/>
          <w:rFonts w:ascii="Times New Roman" w:hAnsi="Times New Roman"/>
          <w:sz w:val="24"/>
          <w:szCs w:val="24"/>
        </w:rPr>
        <w:endnoteReference w:id="20"/>
      </w:r>
      <w:r w:rsidR="002957F3">
        <w:rPr>
          <w:rFonts w:ascii="Times New Roman" w:hAnsi="Times New Roman"/>
          <w:sz w:val="24"/>
          <w:szCs w:val="24"/>
        </w:rPr>
        <w:t xml:space="preserve"> Historical examples show us that environmental and climactic factors can result in societal or state collapse, conflict and large-scale violence. Alvarez suggests that ‘climate change will facilitate the development of various structural, ideological, and psychological conditions that escalate the risk of large-scale organized violence’.</w:t>
      </w:r>
      <w:r w:rsidR="002957F3">
        <w:rPr>
          <w:rStyle w:val="EndnoteReference"/>
          <w:rFonts w:ascii="Times New Roman" w:hAnsi="Times New Roman"/>
          <w:sz w:val="24"/>
          <w:szCs w:val="24"/>
        </w:rPr>
        <w:endnoteReference w:id="21"/>
      </w:r>
    </w:p>
    <w:p w:rsidR="006C1619" w:rsidRPr="0072152F" w:rsidRDefault="000E6183" w:rsidP="00E941C2">
      <w:pPr>
        <w:spacing w:line="480" w:lineRule="auto"/>
        <w:jc w:val="both"/>
        <w:rPr>
          <w:rFonts w:ascii="Times New Roman" w:hAnsi="Times New Roman"/>
          <w:sz w:val="24"/>
          <w:szCs w:val="24"/>
        </w:rPr>
      </w:pPr>
      <w:r>
        <w:rPr>
          <w:rFonts w:ascii="Times New Roman" w:hAnsi="Times New Roman"/>
          <w:sz w:val="24"/>
          <w:szCs w:val="24"/>
        </w:rPr>
        <w:t>The controversies surrounding definitions of gen</w:t>
      </w:r>
      <w:r w:rsidR="00C65C1B">
        <w:rPr>
          <w:rFonts w:ascii="Times New Roman" w:hAnsi="Times New Roman"/>
          <w:sz w:val="24"/>
          <w:szCs w:val="24"/>
        </w:rPr>
        <w:t xml:space="preserve">ocide, as well as the myriad </w:t>
      </w:r>
      <w:r>
        <w:rPr>
          <w:rFonts w:ascii="Times New Roman" w:hAnsi="Times New Roman"/>
          <w:sz w:val="24"/>
          <w:szCs w:val="24"/>
        </w:rPr>
        <w:t>scholarly perspectives and themes posed by the subject, inform the nature of this book. In addition, whilst the motives and actions of perpetrators often and rightly take up considerable scholarly attention, the perspective of victims is, of course, also highly significant in our understanding of genocide. To this end, short extracts from survivor accounts and testimonies are included throughout the book, in order to illustrate the nature of victi</w:t>
      </w:r>
      <w:r w:rsidR="005C3DE6">
        <w:rPr>
          <w:rFonts w:ascii="Times New Roman" w:hAnsi="Times New Roman"/>
          <w:sz w:val="24"/>
          <w:szCs w:val="24"/>
        </w:rPr>
        <w:t>ms’ experiences and to give the victims of genocide</w:t>
      </w:r>
      <w:r>
        <w:rPr>
          <w:rFonts w:ascii="Times New Roman" w:hAnsi="Times New Roman"/>
          <w:sz w:val="24"/>
          <w:szCs w:val="24"/>
        </w:rPr>
        <w:t xml:space="preserve"> their voice.</w:t>
      </w:r>
      <w:r w:rsidR="005C3DE6">
        <w:rPr>
          <w:rFonts w:ascii="Times New Roman" w:hAnsi="Times New Roman"/>
          <w:sz w:val="24"/>
          <w:szCs w:val="24"/>
        </w:rPr>
        <w:t xml:space="preserve"> </w:t>
      </w:r>
      <w:r w:rsidR="005C3DE6" w:rsidRPr="0072152F">
        <w:rPr>
          <w:rFonts w:ascii="Times New Roman" w:hAnsi="Times New Roman"/>
          <w:sz w:val="24"/>
          <w:szCs w:val="24"/>
        </w:rPr>
        <w:t>It is worth noting here too</w:t>
      </w:r>
      <w:r w:rsidR="0072152F" w:rsidRPr="0072152F">
        <w:rPr>
          <w:rFonts w:ascii="Times New Roman" w:hAnsi="Times New Roman"/>
          <w:sz w:val="24"/>
          <w:szCs w:val="24"/>
        </w:rPr>
        <w:t xml:space="preserve"> </w:t>
      </w:r>
      <w:r w:rsidR="005C3DE6" w:rsidRPr="0072152F">
        <w:rPr>
          <w:rFonts w:ascii="Times New Roman" w:hAnsi="Times New Roman"/>
          <w:sz w:val="24"/>
          <w:szCs w:val="24"/>
        </w:rPr>
        <w:t>that estimates of death tolls can vary quite considerably depending on the source one reads</w:t>
      </w:r>
      <w:r w:rsidR="0072152F" w:rsidRPr="0072152F">
        <w:rPr>
          <w:rFonts w:ascii="Times New Roman" w:hAnsi="Times New Roman"/>
          <w:sz w:val="24"/>
          <w:szCs w:val="24"/>
        </w:rPr>
        <w:t xml:space="preserve"> and these numbers can be highly contested</w:t>
      </w:r>
      <w:r w:rsidR="005C3DE6" w:rsidRPr="0072152F">
        <w:rPr>
          <w:rFonts w:ascii="Times New Roman" w:hAnsi="Times New Roman"/>
          <w:sz w:val="24"/>
          <w:szCs w:val="24"/>
        </w:rPr>
        <w:t xml:space="preserve">. In this book, the </w:t>
      </w:r>
      <w:r w:rsidR="0072152F" w:rsidRPr="0072152F">
        <w:rPr>
          <w:rFonts w:ascii="Times New Roman" w:hAnsi="Times New Roman"/>
          <w:sz w:val="24"/>
          <w:szCs w:val="24"/>
        </w:rPr>
        <w:t xml:space="preserve">figures used are those </w:t>
      </w:r>
      <w:r w:rsidR="005C3DE6" w:rsidRPr="0072152F">
        <w:rPr>
          <w:rFonts w:ascii="Times New Roman" w:hAnsi="Times New Roman"/>
          <w:sz w:val="24"/>
          <w:szCs w:val="24"/>
        </w:rPr>
        <w:t xml:space="preserve">most </w:t>
      </w:r>
      <w:r w:rsidR="0072152F" w:rsidRPr="0072152F">
        <w:rPr>
          <w:rFonts w:ascii="Times New Roman" w:hAnsi="Times New Roman"/>
          <w:sz w:val="24"/>
          <w:szCs w:val="24"/>
        </w:rPr>
        <w:t>widely concurred upon</w:t>
      </w:r>
      <w:r w:rsidR="005C3DE6" w:rsidRPr="0072152F">
        <w:rPr>
          <w:rFonts w:ascii="Times New Roman" w:hAnsi="Times New Roman"/>
          <w:sz w:val="24"/>
          <w:szCs w:val="24"/>
        </w:rPr>
        <w:t xml:space="preserve"> </w:t>
      </w:r>
      <w:r w:rsidR="0072152F" w:rsidRPr="0072152F">
        <w:rPr>
          <w:rFonts w:ascii="Times New Roman" w:hAnsi="Times New Roman"/>
          <w:sz w:val="24"/>
          <w:szCs w:val="24"/>
        </w:rPr>
        <w:t xml:space="preserve">by experts in the field as </w:t>
      </w:r>
      <w:r w:rsidR="005C3DE6" w:rsidRPr="0072152F">
        <w:rPr>
          <w:rFonts w:ascii="Times New Roman" w:hAnsi="Times New Roman"/>
          <w:sz w:val="24"/>
          <w:szCs w:val="24"/>
        </w:rPr>
        <w:t xml:space="preserve">accepted </w:t>
      </w:r>
      <w:r w:rsidR="0072152F" w:rsidRPr="0072152F">
        <w:rPr>
          <w:rFonts w:ascii="Times New Roman" w:hAnsi="Times New Roman"/>
          <w:sz w:val="24"/>
          <w:szCs w:val="24"/>
        </w:rPr>
        <w:t>number</w:t>
      </w:r>
      <w:r w:rsidR="005C3DE6" w:rsidRPr="0072152F">
        <w:rPr>
          <w:rFonts w:ascii="Times New Roman" w:hAnsi="Times New Roman"/>
          <w:sz w:val="24"/>
          <w:szCs w:val="24"/>
        </w:rPr>
        <w:t xml:space="preserve">s or what seem </w:t>
      </w:r>
      <w:r w:rsidR="0072152F" w:rsidRPr="0072152F">
        <w:rPr>
          <w:rFonts w:ascii="Times New Roman" w:hAnsi="Times New Roman"/>
          <w:sz w:val="24"/>
          <w:szCs w:val="24"/>
        </w:rPr>
        <w:t xml:space="preserve">to be </w:t>
      </w:r>
      <w:r w:rsidR="005C3DE6" w:rsidRPr="0072152F">
        <w:rPr>
          <w:rFonts w:ascii="Times New Roman" w:hAnsi="Times New Roman"/>
          <w:sz w:val="24"/>
          <w:szCs w:val="24"/>
        </w:rPr>
        <w:t>reasonable estimates wher</w:t>
      </w:r>
      <w:r w:rsidR="0072152F" w:rsidRPr="0072152F">
        <w:rPr>
          <w:rFonts w:ascii="Times New Roman" w:hAnsi="Times New Roman"/>
          <w:sz w:val="24"/>
          <w:szCs w:val="24"/>
        </w:rPr>
        <w:t>e we simply do not know actual death tolls for a variety of reasons, depending on the case</w:t>
      </w:r>
      <w:r w:rsidR="005C3DE6" w:rsidRPr="0072152F">
        <w:rPr>
          <w:rFonts w:ascii="Times New Roman" w:hAnsi="Times New Roman"/>
          <w:sz w:val="24"/>
          <w:szCs w:val="24"/>
        </w:rPr>
        <w:t xml:space="preserve">. </w:t>
      </w:r>
    </w:p>
    <w:p w:rsidR="009F75B5" w:rsidRPr="00935927" w:rsidRDefault="00935927" w:rsidP="00E941C2">
      <w:pPr>
        <w:spacing w:line="480" w:lineRule="auto"/>
        <w:jc w:val="both"/>
        <w:rPr>
          <w:rFonts w:ascii="Times New Roman" w:hAnsi="Times New Roman"/>
          <w:b/>
          <w:sz w:val="24"/>
          <w:szCs w:val="24"/>
        </w:rPr>
      </w:pPr>
      <w:r w:rsidRPr="00935927">
        <w:rPr>
          <w:rFonts w:ascii="Times New Roman" w:hAnsi="Times New Roman"/>
          <w:b/>
          <w:sz w:val="24"/>
          <w:szCs w:val="24"/>
        </w:rPr>
        <w:t>Outline</w:t>
      </w:r>
    </w:p>
    <w:p w:rsidR="00F510A7" w:rsidRPr="007E342B" w:rsidRDefault="00171224" w:rsidP="00E941C2">
      <w:pPr>
        <w:spacing w:line="480" w:lineRule="auto"/>
        <w:jc w:val="both"/>
        <w:rPr>
          <w:rFonts w:ascii="Times New Roman" w:hAnsi="Times New Roman"/>
          <w:sz w:val="24"/>
          <w:szCs w:val="24"/>
        </w:rPr>
      </w:pPr>
      <w:r>
        <w:rPr>
          <w:rFonts w:ascii="Times New Roman" w:hAnsi="Times New Roman"/>
          <w:sz w:val="24"/>
          <w:szCs w:val="24"/>
        </w:rPr>
        <w:t>This book is intended</w:t>
      </w:r>
      <w:r w:rsidR="00782F12">
        <w:rPr>
          <w:rFonts w:ascii="Times New Roman" w:hAnsi="Times New Roman"/>
          <w:sz w:val="24"/>
          <w:szCs w:val="24"/>
        </w:rPr>
        <w:t xml:space="preserve"> as a concise</w:t>
      </w:r>
      <w:r w:rsidR="00F510A7" w:rsidRPr="007E342B">
        <w:rPr>
          <w:rFonts w:ascii="Times New Roman" w:hAnsi="Times New Roman"/>
          <w:sz w:val="24"/>
          <w:szCs w:val="24"/>
        </w:rPr>
        <w:t xml:space="preserve"> introduction to a </w:t>
      </w:r>
      <w:r w:rsidR="00782F12">
        <w:rPr>
          <w:rFonts w:ascii="Times New Roman" w:hAnsi="Times New Roman"/>
          <w:sz w:val="24"/>
          <w:szCs w:val="24"/>
        </w:rPr>
        <w:t>complex field</w:t>
      </w:r>
      <w:r w:rsidR="00F510A7" w:rsidRPr="007E342B">
        <w:rPr>
          <w:rFonts w:ascii="Times New Roman" w:hAnsi="Times New Roman"/>
          <w:sz w:val="24"/>
          <w:szCs w:val="24"/>
        </w:rPr>
        <w:t xml:space="preserve"> with a </w:t>
      </w:r>
      <w:r w:rsidR="00935927">
        <w:rPr>
          <w:rFonts w:ascii="Times New Roman" w:hAnsi="Times New Roman"/>
          <w:sz w:val="24"/>
          <w:szCs w:val="24"/>
        </w:rPr>
        <w:t xml:space="preserve">large and </w:t>
      </w:r>
      <w:r w:rsidR="000E6183">
        <w:rPr>
          <w:rFonts w:ascii="Times New Roman" w:hAnsi="Times New Roman"/>
          <w:sz w:val="24"/>
          <w:szCs w:val="24"/>
        </w:rPr>
        <w:t xml:space="preserve">fast </w:t>
      </w:r>
      <w:r w:rsidR="00CD79DD" w:rsidRPr="007E342B">
        <w:rPr>
          <w:rFonts w:ascii="Times New Roman" w:hAnsi="Times New Roman"/>
          <w:sz w:val="24"/>
          <w:szCs w:val="24"/>
        </w:rPr>
        <w:t>g</w:t>
      </w:r>
      <w:r w:rsidR="00935927">
        <w:rPr>
          <w:rFonts w:ascii="Times New Roman" w:hAnsi="Times New Roman"/>
          <w:sz w:val="24"/>
          <w:szCs w:val="24"/>
        </w:rPr>
        <w:t xml:space="preserve">rowing </w:t>
      </w:r>
      <w:r w:rsidR="00D20A70">
        <w:rPr>
          <w:rFonts w:ascii="Times New Roman" w:hAnsi="Times New Roman"/>
          <w:sz w:val="24"/>
          <w:szCs w:val="24"/>
        </w:rPr>
        <w:t xml:space="preserve">scholarly </w:t>
      </w:r>
      <w:r w:rsidR="00F510A7" w:rsidRPr="007E342B">
        <w:rPr>
          <w:rFonts w:ascii="Times New Roman" w:hAnsi="Times New Roman"/>
          <w:sz w:val="24"/>
          <w:szCs w:val="24"/>
        </w:rPr>
        <w:t xml:space="preserve">literature. </w:t>
      </w:r>
      <w:r w:rsidR="0075280E">
        <w:rPr>
          <w:rFonts w:ascii="Times New Roman" w:hAnsi="Times New Roman"/>
          <w:sz w:val="24"/>
          <w:szCs w:val="24"/>
        </w:rPr>
        <w:t xml:space="preserve">It </w:t>
      </w:r>
      <w:r w:rsidR="0075280E">
        <w:rPr>
          <w:rFonts w:ascii="Times New Roman" w:hAnsi="Times New Roman"/>
          <w:sz w:val="24"/>
          <w:szCs w:val="24"/>
          <w:lang w:val="en-GB"/>
        </w:rPr>
        <w:t>presents</w:t>
      </w:r>
      <w:r w:rsidR="0075280E" w:rsidRPr="0075280E">
        <w:rPr>
          <w:rFonts w:ascii="Times New Roman" w:hAnsi="Times New Roman"/>
          <w:sz w:val="24"/>
          <w:szCs w:val="24"/>
          <w:lang w:val="en-GB"/>
        </w:rPr>
        <w:t xml:space="preserve"> an accessible point of entry into </w:t>
      </w:r>
      <w:r w:rsidR="0075280E">
        <w:rPr>
          <w:rFonts w:ascii="Times New Roman" w:hAnsi="Times New Roman"/>
          <w:sz w:val="24"/>
          <w:szCs w:val="24"/>
          <w:lang w:val="en-GB"/>
        </w:rPr>
        <w:t>the subject, introducing</w:t>
      </w:r>
      <w:r w:rsidR="0075280E" w:rsidRPr="0075280E">
        <w:rPr>
          <w:rFonts w:ascii="Times New Roman" w:hAnsi="Times New Roman"/>
          <w:sz w:val="24"/>
          <w:szCs w:val="24"/>
          <w:lang w:val="en-GB"/>
        </w:rPr>
        <w:t xml:space="preserve"> major debates and the curren</w:t>
      </w:r>
      <w:r w:rsidR="00782F12">
        <w:rPr>
          <w:rFonts w:ascii="Times New Roman" w:hAnsi="Times New Roman"/>
          <w:sz w:val="24"/>
          <w:szCs w:val="24"/>
          <w:lang w:val="en-GB"/>
        </w:rPr>
        <w:t>t state of research</w:t>
      </w:r>
      <w:r w:rsidR="0075280E" w:rsidRPr="0075280E">
        <w:rPr>
          <w:rFonts w:ascii="Times New Roman" w:hAnsi="Times New Roman"/>
          <w:sz w:val="24"/>
          <w:szCs w:val="24"/>
          <w:lang w:val="en-GB"/>
        </w:rPr>
        <w:t xml:space="preserve">. </w:t>
      </w:r>
      <w:r w:rsidR="00F510A7" w:rsidRPr="007E342B">
        <w:rPr>
          <w:rFonts w:ascii="Times New Roman" w:hAnsi="Times New Roman"/>
          <w:sz w:val="24"/>
          <w:szCs w:val="24"/>
        </w:rPr>
        <w:t>Readers and students may extend and deepen their knowledge through the so</w:t>
      </w:r>
      <w:r w:rsidR="0075280E">
        <w:rPr>
          <w:rFonts w:ascii="Times New Roman" w:hAnsi="Times New Roman"/>
          <w:sz w:val="24"/>
          <w:szCs w:val="24"/>
        </w:rPr>
        <w:t>urces indicated in the</w:t>
      </w:r>
      <w:r w:rsidR="00F510A7" w:rsidRPr="007E342B">
        <w:rPr>
          <w:rFonts w:ascii="Times New Roman" w:hAnsi="Times New Roman"/>
          <w:sz w:val="24"/>
          <w:szCs w:val="24"/>
        </w:rPr>
        <w:t xml:space="preserve"> further reading</w:t>
      </w:r>
      <w:r w:rsidR="0075280E">
        <w:rPr>
          <w:rFonts w:ascii="Times New Roman" w:hAnsi="Times New Roman"/>
          <w:sz w:val="24"/>
          <w:szCs w:val="24"/>
        </w:rPr>
        <w:t xml:space="preserve"> at chapter ends</w:t>
      </w:r>
      <w:r w:rsidR="00F510A7" w:rsidRPr="007E342B">
        <w:rPr>
          <w:rFonts w:ascii="Times New Roman" w:hAnsi="Times New Roman"/>
          <w:sz w:val="24"/>
          <w:szCs w:val="24"/>
        </w:rPr>
        <w:t>. It is impossible in a book of t</w:t>
      </w:r>
      <w:r w:rsidR="00D20A70">
        <w:rPr>
          <w:rFonts w:ascii="Times New Roman" w:hAnsi="Times New Roman"/>
          <w:sz w:val="24"/>
          <w:szCs w:val="24"/>
        </w:rPr>
        <w:t>his length to do more than choose</w:t>
      </w:r>
      <w:r w:rsidR="00F510A7" w:rsidRPr="007E342B">
        <w:rPr>
          <w:rFonts w:ascii="Times New Roman" w:hAnsi="Times New Roman"/>
          <w:sz w:val="24"/>
          <w:szCs w:val="24"/>
        </w:rPr>
        <w:t xml:space="preserve"> a number of significant case study examples to illustrate the nature of genocide. </w:t>
      </w:r>
      <w:r w:rsidR="00782F12">
        <w:rPr>
          <w:rFonts w:ascii="Times New Roman" w:hAnsi="Times New Roman"/>
          <w:sz w:val="24"/>
          <w:szCs w:val="24"/>
        </w:rPr>
        <w:t xml:space="preserve">These have been selected because they are largely regarded as paradigmatic cases and ones which students are most likely to encounter in their courses. </w:t>
      </w:r>
      <w:r w:rsidR="00F510A7" w:rsidRPr="007E342B">
        <w:rPr>
          <w:rFonts w:ascii="Times New Roman" w:hAnsi="Times New Roman"/>
          <w:sz w:val="24"/>
          <w:szCs w:val="24"/>
        </w:rPr>
        <w:t xml:space="preserve">This book </w:t>
      </w:r>
      <w:r w:rsidR="00C148EF">
        <w:rPr>
          <w:rFonts w:ascii="Times New Roman" w:hAnsi="Times New Roman"/>
          <w:sz w:val="24"/>
          <w:szCs w:val="24"/>
        </w:rPr>
        <w:t>aim</w:t>
      </w:r>
      <w:r w:rsidR="00F510A7" w:rsidRPr="007E342B">
        <w:rPr>
          <w:rFonts w:ascii="Times New Roman" w:hAnsi="Times New Roman"/>
          <w:sz w:val="24"/>
          <w:szCs w:val="24"/>
        </w:rPr>
        <w:t xml:space="preserve">s to help the reader to </w:t>
      </w:r>
      <w:r w:rsidR="00DC38C4">
        <w:rPr>
          <w:rFonts w:ascii="Times New Roman" w:hAnsi="Times New Roman"/>
          <w:sz w:val="24"/>
          <w:szCs w:val="24"/>
        </w:rPr>
        <w:t xml:space="preserve">gain a sense of how </w:t>
      </w:r>
      <w:r w:rsidR="00F510A7" w:rsidRPr="007E342B">
        <w:rPr>
          <w:rFonts w:ascii="Times New Roman" w:hAnsi="Times New Roman"/>
          <w:sz w:val="24"/>
          <w:szCs w:val="24"/>
        </w:rPr>
        <w:t xml:space="preserve">genocide </w:t>
      </w:r>
      <w:r w:rsidR="00DC38C4">
        <w:rPr>
          <w:rFonts w:ascii="Times New Roman" w:hAnsi="Times New Roman"/>
          <w:sz w:val="24"/>
          <w:szCs w:val="24"/>
        </w:rPr>
        <w:t>developed</w:t>
      </w:r>
      <w:r w:rsidR="00F510A7" w:rsidRPr="007E342B">
        <w:rPr>
          <w:rFonts w:ascii="Times New Roman" w:hAnsi="Times New Roman"/>
          <w:sz w:val="24"/>
          <w:szCs w:val="24"/>
        </w:rPr>
        <w:t xml:space="preserve"> in specific</w:t>
      </w:r>
      <w:r w:rsidR="00216462">
        <w:rPr>
          <w:rFonts w:ascii="Times New Roman" w:hAnsi="Times New Roman"/>
          <w:sz w:val="24"/>
          <w:szCs w:val="24"/>
        </w:rPr>
        <w:t xml:space="preserve">, significant </w:t>
      </w:r>
      <w:r w:rsidR="00F510A7" w:rsidRPr="007E342B">
        <w:rPr>
          <w:rFonts w:ascii="Times New Roman" w:hAnsi="Times New Roman"/>
          <w:sz w:val="24"/>
          <w:szCs w:val="24"/>
        </w:rPr>
        <w:t xml:space="preserve">case study examples. It has been difficult to select which cases to include and which to omit. </w:t>
      </w:r>
      <w:r w:rsidR="008C7566" w:rsidRPr="007E342B">
        <w:rPr>
          <w:rFonts w:ascii="Times New Roman" w:hAnsi="Times New Roman"/>
          <w:sz w:val="24"/>
          <w:szCs w:val="24"/>
        </w:rPr>
        <w:t xml:space="preserve">There have been so many different episodes of mass murder and genocide across the globe that it is not possible to treat them all here. </w:t>
      </w:r>
      <w:r w:rsidR="00F510A7" w:rsidRPr="007E342B">
        <w:rPr>
          <w:rFonts w:ascii="Times New Roman" w:hAnsi="Times New Roman"/>
          <w:sz w:val="24"/>
          <w:szCs w:val="24"/>
        </w:rPr>
        <w:t>The omission from this book of, among others, the genocides in Indonesia and East Timor, Bangladesh, Burundi, Guatemala, Iraq and Ethiopia does not lessen their significance.</w:t>
      </w:r>
    </w:p>
    <w:p w:rsidR="002A0E25" w:rsidRPr="00436F88" w:rsidRDefault="008C7566" w:rsidP="002A33A7">
      <w:pPr>
        <w:spacing w:line="480" w:lineRule="auto"/>
        <w:jc w:val="both"/>
        <w:rPr>
          <w:rFonts w:ascii="Times New Roman" w:hAnsi="Times New Roman"/>
          <w:sz w:val="24"/>
          <w:szCs w:val="24"/>
          <w:lang w:val="en-GB"/>
        </w:rPr>
      </w:pPr>
      <w:r w:rsidRPr="007E342B">
        <w:rPr>
          <w:rFonts w:ascii="Times New Roman" w:hAnsi="Times New Roman"/>
          <w:sz w:val="24"/>
          <w:szCs w:val="24"/>
        </w:rPr>
        <w:t xml:space="preserve">Chapter 1 of this book treats the subject </w:t>
      </w:r>
      <w:r w:rsidR="00575347" w:rsidRPr="007E342B">
        <w:rPr>
          <w:rFonts w:ascii="Times New Roman" w:hAnsi="Times New Roman"/>
          <w:sz w:val="24"/>
          <w:szCs w:val="24"/>
        </w:rPr>
        <w:t xml:space="preserve">of colonial genocides. </w:t>
      </w:r>
      <w:r w:rsidR="00D54775" w:rsidRPr="00D54775">
        <w:rPr>
          <w:rFonts w:ascii="Times New Roman" w:hAnsi="Times New Roman"/>
          <w:sz w:val="24"/>
          <w:szCs w:val="24"/>
          <w:lang w:val="en-GB"/>
        </w:rPr>
        <w:t xml:space="preserve">The impact of European colonisation on peoples across the globe is sometimes described or defined as genocide. </w:t>
      </w:r>
      <w:r w:rsidR="000E6183">
        <w:rPr>
          <w:rFonts w:ascii="Times New Roman" w:hAnsi="Times New Roman"/>
          <w:sz w:val="24"/>
          <w:szCs w:val="24"/>
          <w:lang w:val="en-GB"/>
        </w:rPr>
        <w:t>To be sure</w:t>
      </w:r>
      <w:r w:rsidR="00D54775" w:rsidRPr="00D54775">
        <w:rPr>
          <w:rFonts w:ascii="Times New Roman" w:hAnsi="Times New Roman"/>
          <w:sz w:val="24"/>
          <w:szCs w:val="24"/>
          <w:lang w:val="en-GB"/>
        </w:rPr>
        <w:t>, there are significant links between colonialism and genocide. In particular, the depopulations especially of North and South American Native Indian populations and Aboriginal populations in Australia have been some of the most momentous in history. However, if genocide signifies a deliberate intention to eradicate a group of people, then these depopulations were not necessarily or definitively genocides. European colonisation certainly had a profound effect on indigenous populations of colonised territories, but was there in</w:t>
      </w:r>
      <w:r w:rsidR="00436F88">
        <w:rPr>
          <w:rFonts w:ascii="Times New Roman" w:hAnsi="Times New Roman"/>
          <w:sz w:val="24"/>
          <w:szCs w:val="24"/>
          <w:lang w:val="en-GB"/>
        </w:rPr>
        <w:t xml:space="preserve"> all cases the intention to destroy the group</w:t>
      </w:r>
      <w:r w:rsidR="00D54775" w:rsidRPr="00D54775">
        <w:rPr>
          <w:rFonts w:ascii="Times New Roman" w:hAnsi="Times New Roman"/>
          <w:sz w:val="24"/>
          <w:szCs w:val="24"/>
          <w:lang w:val="en-GB"/>
        </w:rPr>
        <w:t>? This i</w:t>
      </w:r>
      <w:r w:rsidR="008C5FC5">
        <w:rPr>
          <w:rFonts w:ascii="Times New Roman" w:hAnsi="Times New Roman"/>
          <w:sz w:val="24"/>
          <w:szCs w:val="24"/>
          <w:lang w:val="en-GB"/>
        </w:rPr>
        <w:t>ssue has divided</w:t>
      </w:r>
      <w:r w:rsidR="00D54775" w:rsidRPr="00D54775">
        <w:rPr>
          <w:rFonts w:ascii="Times New Roman" w:hAnsi="Times New Roman"/>
          <w:sz w:val="24"/>
          <w:szCs w:val="24"/>
          <w:lang w:val="en-GB"/>
        </w:rPr>
        <w:t xml:space="preserve"> experts. This chapter examines the links between colonialism and genocide. It begins with an examination of the European first contact with the New World and its implications f</w:t>
      </w:r>
      <w:r w:rsidR="008C5FC5">
        <w:rPr>
          <w:rFonts w:ascii="Times New Roman" w:hAnsi="Times New Roman"/>
          <w:sz w:val="24"/>
          <w:szCs w:val="24"/>
          <w:lang w:val="en-GB"/>
        </w:rPr>
        <w:t>or the native populations in North</w:t>
      </w:r>
      <w:r w:rsidR="00D54775" w:rsidRPr="00D54775">
        <w:rPr>
          <w:rFonts w:ascii="Times New Roman" w:hAnsi="Times New Roman"/>
          <w:sz w:val="24"/>
          <w:szCs w:val="24"/>
          <w:lang w:val="en-GB"/>
        </w:rPr>
        <w:t xml:space="preserve"> Americ</w:t>
      </w:r>
      <w:r w:rsidR="008C5FC5">
        <w:rPr>
          <w:rFonts w:ascii="Times New Roman" w:hAnsi="Times New Roman"/>
          <w:sz w:val="24"/>
          <w:szCs w:val="24"/>
          <w:lang w:val="en-GB"/>
        </w:rPr>
        <w:t>a</w:t>
      </w:r>
      <w:r w:rsidR="00D54775" w:rsidRPr="00D54775">
        <w:rPr>
          <w:rFonts w:ascii="Times New Roman" w:hAnsi="Times New Roman"/>
          <w:sz w:val="24"/>
          <w:szCs w:val="24"/>
          <w:lang w:val="en-GB"/>
        </w:rPr>
        <w:t xml:space="preserve">, as well as Australia. It then moves on to consider the impact of more modern imperial expansion, in particular at the end of the nineteenth century and the start of the twentieth century. It treats the colonial rule of Belgium in the Congo, as well as that of Germany in German South West Africa (Namibia). On the continent of Africa, the often-overlooked genocide of the Herero in Namibia, was the first genocide of the twentieth century. The case of the Herero shows </w:t>
      </w:r>
      <w:r w:rsidR="000E6183">
        <w:rPr>
          <w:rFonts w:ascii="Times New Roman" w:hAnsi="Times New Roman"/>
          <w:sz w:val="24"/>
          <w:szCs w:val="24"/>
          <w:lang w:val="en-GB"/>
        </w:rPr>
        <w:t xml:space="preserve">very clearly </w:t>
      </w:r>
      <w:r w:rsidR="00D54775" w:rsidRPr="00D54775">
        <w:rPr>
          <w:rFonts w:ascii="Times New Roman" w:hAnsi="Times New Roman"/>
          <w:sz w:val="24"/>
          <w:szCs w:val="24"/>
          <w:lang w:val="en-GB"/>
        </w:rPr>
        <w:t xml:space="preserve">that the degradation and dehumanisation of a people led to atrocities and genocidal acts against them. German officials and settlers in Namibia regarded the Herero and Nama </w:t>
      </w:r>
      <w:r w:rsidR="00436F88">
        <w:rPr>
          <w:rFonts w:ascii="Times New Roman" w:hAnsi="Times New Roman"/>
          <w:sz w:val="24"/>
          <w:szCs w:val="24"/>
          <w:lang w:val="en-GB"/>
        </w:rPr>
        <w:t xml:space="preserve">peoples </w:t>
      </w:r>
      <w:r w:rsidR="00D54775" w:rsidRPr="00D54775">
        <w:rPr>
          <w:rFonts w:ascii="Times New Roman" w:hAnsi="Times New Roman"/>
          <w:sz w:val="24"/>
          <w:szCs w:val="24"/>
          <w:lang w:val="en-GB"/>
        </w:rPr>
        <w:t xml:space="preserve">as subhuman and inferior. The extermination of the Herero on </w:t>
      </w:r>
      <w:r w:rsidR="00D20A70">
        <w:rPr>
          <w:rFonts w:ascii="Times New Roman" w:hAnsi="Times New Roman"/>
          <w:sz w:val="24"/>
          <w:szCs w:val="24"/>
          <w:lang w:val="en-GB"/>
        </w:rPr>
        <w:t xml:space="preserve">these grounds </w:t>
      </w:r>
      <w:r w:rsidR="00D54775" w:rsidRPr="00D54775">
        <w:rPr>
          <w:rFonts w:ascii="Times New Roman" w:hAnsi="Times New Roman"/>
          <w:sz w:val="24"/>
          <w:szCs w:val="24"/>
          <w:lang w:val="en-GB"/>
        </w:rPr>
        <w:t xml:space="preserve">also gave justification to the perpetrators </w:t>
      </w:r>
      <w:r w:rsidR="00C148EF">
        <w:rPr>
          <w:rFonts w:ascii="Times New Roman" w:hAnsi="Times New Roman"/>
          <w:sz w:val="24"/>
          <w:szCs w:val="24"/>
          <w:lang w:val="en-GB"/>
        </w:rPr>
        <w:t>of the genocide - it was considered</w:t>
      </w:r>
      <w:r w:rsidR="00D54775" w:rsidRPr="00D54775">
        <w:rPr>
          <w:rFonts w:ascii="Times New Roman" w:hAnsi="Times New Roman"/>
          <w:sz w:val="24"/>
          <w:szCs w:val="24"/>
          <w:lang w:val="en-GB"/>
        </w:rPr>
        <w:t xml:space="preserve"> acceptable and even necessary to kill the Herero on grounds of their racial inferiority. </w:t>
      </w:r>
    </w:p>
    <w:p w:rsidR="002A0E25" w:rsidRPr="002A0E25" w:rsidRDefault="008C7566" w:rsidP="002A0E25">
      <w:pPr>
        <w:spacing w:line="480" w:lineRule="auto"/>
        <w:jc w:val="both"/>
        <w:rPr>
          <w:rFonts w:ascii="Times New Roman" w:hAnsi="Times New Roman"/>
          <w:sz w:val="24"/>
          <w:szCs w:val="24"/>
          <w:lang w:val="en-GB"/>
        </w:rPr>
      </w:pPr>
      <w:r w:rsidRPr="007E342B">
        <w:rPr>
          <w:rFonts w:ascii="Times New Roman" w:hAnsi="Times New Roman"/>
          <w:sz w:val="24"/>
          <w:szCs w:val="24"/>
        </w:rPr>
        <w:t xml:space="preserve">Chapter 2 examines the Armenian genocide undertaken by the Young Turk regime </w:t>
      </w:r>
      <w:r w:rsidR="00AE5418">
        <w:rPr>
          <w:rFonts w:ascii="Times New Roman" w:hAnsi="Times New Roman"/>
          <w:sz w:val="24"/>
          <w:szCs w:val="24"/>
        </w:rPr>
        <w:t xml:space="preserve">or Committee of Union and Progress (CUP) </w:t>
      </w:r>
      <w:r w:rsidRPr="007E342B">
        <w:rPr>
          <w:rFonts w:ascii="Times New Roman" w:hAnsi="Times New Roman"/>
          <w:sz w:val="24"/>
          <w:szCs w:val="24"/>
        </w:rPr>
        <w:t xml:space="preserve">during the First World War. Until comparatively recently, this was </w:t>
      </w:r>
      <w:r w:rsidR="00D20A70">
        <w:rPr>
          <w:rFonts w:ascii="Times New Roman" w:hAnsi="Times New Roman"/>
          <w:sz w:val="24"/>
          <w:szCs w:val="24"/>
        </w:rPr>
        <w:t>also a much neglected genocide.</w:t>
      </w:r>
      <w:r w:rsidR="00F510A7" w:rsidRPr="007E342B">
        <w:rPr>
          <w:rFonts w:ascii="Times New Roman" w:hAnsi="Times New Roman"/>
          <w:sz w:val="24"/>
          <w:szCs w:val="24"/>
        </w:rPr>
        <w:t xml:space="preserve"> In this case, we see the impact of an exclusivist ideology upon the victim group. The Armenians did not fit into the ‘new order’ envisaged by the Young Turks and hence they </w:t>
      </w:r>
      <w:r w:rsidR="002A33A7">
        <w:rPr>
          <w:rFonts w:ascii="Times New Roman" w:hAnsi="Times New Roman"/>
          <w:sz w:val="24"/>
          <w:szCs w:val="24"/>
        </w:rPr>
        <w:t>were massacred and annihilated.</w:t>
      </w:r>
      <w:r w:rsidR="002A0E25">
        <w:rPr>
          <w:rFonts w:ascii="Times New Roman" w:hAnsi="Times New Roman"/>
          <w:sz w:val="24"/>
          <w:szCs w:val="24"/>
        </w:rPr>
        <w:t xml:space="preserve"> </w:t>
      </w:r>
      <w:r w:rsidR="002A0E25" w:rsidRPr="002A0E25">
        <w:rPr>
          <w:rFonts w:ascii="Times New Roman" w:hAnsi="Times New Roman"/>
          <w:sz w:val="24"/>
          <w:szCs w:val="24"/>
          <w:lang w:val="en-GB"/>
        </w:rPr>
        <w:t>The ardently national</w:t>
      </w:r>
      <w:r w:rsidR="00AE5418">
        <w:rPr>
          <w:rFonts w:ascii="Times New Roman" w:hAnsi="Times New Roman"/>
          <w:sz w:val="24"/>
          <w:szCs w:val="24"/>
          <w:lang w:val="en-GB"/>
        </w:rPr>
        <w:t>ist Young Turk movement came to</w:t>
      </w:r>
      <w:r w:rsidR="002A0E25" w:rsidRPr="002A0E25">
        <w:rPr>
          <w:rFonts w:ascii="Times New Roman" w:hAnsi="Times New Roman"/>
          <w:sz w:val="24"/>
          <w:szCs w:val="24"/>
          <w:lang w:val="en-GB"/>
        </w:rPr>
        <w:t xml:space="preserve"> abandon multinational ‘Ottomanism’ and to replace it with exclusive ‘Turkism’. It targeted the Armenians because of their linguistic, cultural and religious differences, believing that they had no place in Turkish society. </w:t>
      </w:r>
      <w:r w:rsidR="00D20A70" w:rsidRPr="002A0E25">
        <w:rPr>
          <w:rFonts w:ascii="Times New Roman" w:hAnsi="Times New Roman"/>
          <w:sz w:val="24"/>
          <w:szCs w:val="24"/>
          <w:lang w:val="en-GB"/>
        </w:rPr>
        <w:t xml:space="preserve">The Armenian genocide perpetrated by the Turkish government in 1915 resulted in the death of an estimated 1 million civilians. </w:t>
      </w:r>
      <w:r w:rsidR="002A0E25" w:rsidRPr="002A0E25">
        <w:rPr>
          <w:rFonts w:ascii="Times New Roman" w:hAnsi="Times New Roman"/>
          <w:sz w:val="24"/>
          <w:szCs w:val="24"/>
          <w:lang w:val="en-GB"/>
        </w:rPr>
        <w:t xml:space="preserve">Contemporary observers described the violence towards the Armenians as ‘a massacre like none other’ and ‘a massacre that changes the meaning of the word massacre’. This chapter </w:t>
      </w:r>
      <w:r w:rsidR="000D7BD3">
        <w:rPr>
          <w:rFonts w:ascii="Times New Roman" w:hAnsi="Times New Roman"/>
          <w:sz w:val="24"/>
          <w:szCs w:val="24"/>
          <w:lang w:val="en-GB"/>
        </w:rPr>
        <w:t>analyses the causes</w:t>
      </w:r>
      <w:r w:rsidR="00C148EF">
        <w:rPr>
          <w:rFonts w:ascii="Times New Roman" w:hAnsi="Times New Roman"/>
          <w:sz w:val="24"/>
          <w:szCs w:val="24"/>
          <w:lang w:val="en-GB"/>
        </w:rPr>
        <w:t xml:space="preserve"> and</w:t>
      </w:r>
      <w:r w:rsidR="002A0E25" w:rsidRPr="002A0E25">
        <w:rPr>
          <w:rFonts w:ascii="Times New Roman" w:hAnsi="Times New Roman"/>
          <w:sz w:val="24"/>
          <w:szCs w:val="24"/>
          <w:lang w:val="en-GB"/>
        </w:rPr>
        <w:t xml:space="preserve"> </w:t>
      </w:r>
      <w:r w:rsidR="00C148EF">
        <w:rPr>
          <w:rFonts w:ascii="Times New Roman" w:hAnsi="Times New Roman"/>
          <w:sz w:val="24"/>
          <w:szCs w:val="24"/>
          <w:lang w:val="en-GB"/>
        </w:rPr>
        <w:t xml:space="preserve">key </w:t>
      </w:r>
      <w:r w:rsidR="002A0E25" w:rsidRPr="002A0E25">
        <w:rPr>
          <w:rFonts w:ascii="Times New Roman" w:hAnsi="Times New Roman"/>
          <w:sz w:val="24"/>
          <w:szCs w:val="24"/>
          <w:lang w:val="en-GB"/>
        </w:rPr>
        <w:t>c</w:t>
      </w:r>
      <w:r w:rsidR="00C148EF">
        <w:rPr>
          <w:rFonts w:ascii="Times New Roman" w:hAnsi="Times New Roman"/>
          <w:sz w:val="24"/>
          <w:szCs w:val="24"/>
          <w:lang w:val="en-GB"/>
        </w:rPr>
        <w:t xml:space="preserve">haracteristics </w:t>
      </w:r>
      <w:r w:rsidR="002A0E25" w:rsidRPr="002A0E25">
        <w:rPr>
          <w:rFonts w:ascii="Times New Roman" w:hAnsi="Times New Roman"/>
          <w:sz w:val="24"/>
          <w:szCs w:val="24"/>
          <w:lang w:val="en-GB"/>
        </w:rPr>
        <w:t xml:space="preserve">of the Armenian genocide and </w:t>
      </w:r>
      <w:r w:rsidR="00C148EF">
        <w:rPr>
          <w:rFonts w:ascii="Times New Roman" w:hAnsi="Times New Roman"/>
          <w:sz w:val="24"/>
          <w:szCs w:val="24"/>
          <w:lang w:val="en-GB"/>
        </w:rPr>
        <w:t>examines the main</w:t>
      </w:r>
      <w:r w:rsidR="002A0E25" w:rsidRPr="002A0E25">
        <w:rPr>
          <w:rFonts w:ascii="Times New Roman" w:hAnsi="Times New Roman"/>
          <w:sz w:val="24"/>
          <w:szCs w:val="24"/>
          <w:lang w:val="en-GB"/>
        </w:rPr>
        <w:t xml:space="preserve"> historiographical debates pertaining to the subject.</w:t>
      </w:r>
    </w:p>
    <w:p w:rsidR="00436F88" w:rsidRDefault="002A33A7" w:rsidP="00140BCC">
      <w:pPr>
        <w:spacing w:line="480" w:lineRule="auto"/>
        <w:jc w:val="both"/>
        <w:rPr>
          <w:rFonts w:ascii="Times New Roman" w:hAnsi="Times New Roman"/>
          <w:sz w:val="24"/>
          <w:szCs w:val="24"/>
          <w:lang w:val="en-GB"/>
        </w:rPr>
      </w:pPr>
      <w:r>
        <w:rPr>
          <w:rFonts w:ascii="Times New Roman" w:hAnsi="Times New Roman"/>
          <w:sz w:val="24"/>
          <w:szCs w:val="24"/>
        </w:rPr>
        <w:t>In C</w:t>
      </w:r>
      <w:r w:rsidR="008C7566" w:rsidRPr="007E342B">
        <w:rPr>
          <w:rFonts w:ascii="Times New Roman" w:hAnsi="Times New Roman"/>
          <w:sz w:val="24"/>
          <w:szCs w:val="24"/>
        </w:rPr>
        <w:t xml:space="preserve">hapters 3 and 4, we turn to the Nazi regime. Chapter 3 examines the history of the Holocaust or the </w:t>
      </w:r>
      <w:r w:rsidR="008C7566" w:rsidRPr="007E342B">
        <w:rPr>
          <w:rFonts w:ascii="Times New Roman" w:hAnsi="Times New Roman"/>
          <w:i/>
          <w:sz w:val="24"/>
          <w:szCs w:val="24"/>
        </w:rPr>
        <w:t>Shoah</w:t>
      </w:r>
      <w:r w:rsidR="0034444F">
        <w:rPr>
          <w:rFonts w:ascii="Times New Roman" w:hAnsi="Times New Roman"/>
          <w:sz w:val="24"/>
          <w:szCs w:val="24"/>
        </w:rPr>
        <w:t xml:space="preserve"> (‘</w:t>
      </w:r>
      <w:r w:rsidR="00717E79">
        <w:rPr>
          <w:rFonts w:ascii="Times New Roman" w:hAnsi="Times New Roman"/>
          <w:sz w:val="24"/>
          <w:szCs w:val="24"/>
        </w:rPr>
        <w:t>catastrophe</w:t>
      </w:r>
      <w:r w:rsidR="0034444F">
        <w:rPr>
          <w:rFonts w:ascii="Times New Roman" w:hAnsi="Times New Roman"/>
          <w:sz w:val="24"/>
          <w:szCs w:val="24"/>
        </w:rPr>
        <w:t>’)</w:t>
      </w:r>
      <w:r w:rsidR="00F510A7" w:rsidRPr="007E342B">
        <w:rPr>
          <w:rFonts w:ascii="Times New Roman" w:hAnsi="Times New Roman"/>
          <w:sz w:val="24"/>
          <w:szCs w:val="24"/>
        </w:rPr>
        <w:t>.</w:t>
      </w:r>
      <w:r w:rsidR="008C7566" w:rsidRPr="007E342B">
        <w:rPr>
          <w:rFonts w:ascii="Times New Roman" w:hAnsi="Times New Roman"/>
          <w:sz w:val="24"/>
          <w:szCs w:val="24"/>
        </w:rPr>
        <w:t xml:space="preserve"> </w:t>
      </w:r>
      <w:r w:rsidRPr="002A33A7">
        <w:rPr>
          <w:rFonts w:ascii="Times New Roman" w:hAnsi="Times New Roman"/>
          <w:sz w:val="24"/>
          <w:szCs w:val="24"/>
          <w:lang w:val="en-GB"/>
        </w:rPr>
        <w:t xml:space="preserve">The Holocaust or the ‘Final Solution’ was the Nazis’ attempt to wipe out European Jewry during the course of the Second World War. Largely through the use of mobile killing squads </w:t>
      </w:r>
      <w:r w:rsidR="00717E79">
        <w:rPr>
          <w:rFonts w:ascii="Times New Roman" w:hAnsi="Times New Roman"/>
          <w:sz w:val="24"/>
          <w:szCs w:val="24"/>
          <w:lang w:val="en-GB"/>
        </w:rPr>
        <w:t xml:space="preserve">in the eastern arena of the war </w:t>
      </w:r>
      <w:r w:rsidRPr="002A33A7">
        <w:rPr>
          <w:rFonts w:ascii="Times New Roman" w:hAnsi="Times New Roman"/>
          <w:sz w:val="24"/>
          <w:szCs w:val="24"/>
          <w:lang w:val="en-GB"/>
        </w:rPr>
        <w:t>and death camps in Poland, some 6 million Jews perished at the hands of the Nazis</w:t>
      </w:r>
      <w:r w:rsidR="008C5FC5">
        <w:rPr>
          <w:rFonts w:ascii="Times New Roman" w:hAnsi="Times New Roman"/>
          <w:sz w:val="24"/>
          <w:szCs w:val="24"/>
          <w:lang w:val="en-GB"/>
        </w:rPr>
        <w:t xml:space="preserve"> and their collaborators</w:t>
      </w:r>
      <w:r w:rsidRPr="002A33A7">
        <w:rPr>
          <w:rFonts w:ascii="Times New Roman" w:hAnsi="Times New Roman"/>
          <w:sz w:val="24"/>
          <w:szCs w:val="24"/>
          <w:lang w:val="en-GB"/>
        </w:rPr>
        <w:t xml:space="preserve">. The scale and the process of the mass killings were unprecedented. The death camp at Auschwitz has endured as the most powerful symbol of the Holocaust. This chapter analyses the steps leading up to the Holocaust as </w:t>
      </w:r>
      <w:r w:rsidR="00653FAD">
        <w:rPr>
          <w:rFonts w:ascii="Times New Roman" w:hAnsi="Times New Roman"/>
          <w:sz w:val="24"/>
          <w:szCs w:val="24"/>
          <w:lang w:val="en-GB"/>
        </w:rPr>
        <w:t>well as examining its</w:t>
      </w:r>
      <w:r w:rsidRPr="002A33A7">
        <w:rPr>
          <w:rFonts w:ascii="Times New Roman" w:hAnsi="Times New Roman"/>
          <w:sz w:val="24"/>
          <w:szCs w:val="24"/>
          <w:lang w:val="en-GB"/>
        </w:rPr>
        <w:t xml:space="preserve"> </w:t>
      </w:r>
      <w:r w:rsidR="0034444F">
        <w:rPr>
          <w:rFonts w:ascii="Times New Roman" w:hAnsi="Times New Roman"/>
          <w:sz w:val="24"/>
          <w:szCs w:val="24"/>
          <w:lang w:val="en-GB"/>
        </w:rPr>
        <w:t>main characteristic</w:t>
      </w:r>
      <w:r w:rsidR="00723DAD">
        <w:rPr>
          <w:rFonts w:ascii="Times New Roman" w:hAnsi="Times New Roman"/>
          <w:sz w:val="24"/>
          <w:szCs w:val="24"/>
          <w:lang w:val="en-GB"/>
        </w:rPr>
        <w:t xml:space="preserve">s. </w:t>
      </w:r>
      <w:r w:rsidRPr="002A33A7">
        <w:rPr>
          <w:rFonts w:ascii="Times New Roman" w:hAnsi="Times New Roman"/>
          <w:sz w:val="24"/>
          <w:szCs w:val="24"/>
          <w:lang w:val="en-GB"/>
        </w:rPr>
        <w:t xml:space="preserve">The chapter takes into </w:t>
      </w:r>
      <w:r w:rsidR="001444D3">
        <w:rPr>
          <w:rFonts w:ascii="Times New Roman" w:hAnsi="Times New Roman"/>
          <w:sz w:val="24"/>
          <w:szCs w:val="24"/>
          <w:lang w:val="en-GB"/>
        </w:rPr>
        <w:t>account the most up-to-date scholarship</w:t>
      </w:r>
      <w:r w:rsidRPr="002A33A7">
        <w:rPr>
          <w:rFonts w:ascii="Times New Roman" w:hAnsi="Times New Roman"/>
          <w:sz w:val="24"/>
          <w:szCs w:val="24"/>
          <w:lang w:val="en-GB"/>
        </w:rPr>
        <w:t xml:space="preserve"> on the Holocaust. Among </w:t>
      </w:r>
      <w:r w:rsidR="00D20A70">
        <w:rPr>
          <w:rFonts w:ascii="Times New Roman" w:hAnsi="Times New Roman"/>
          <w:sz w:val="24"/>
          <w:szCs w:val="24"/>
          <w:lang w:val="en-GB"/>
        </w:rPr>
        <w:t>other salient issues, it</w:t>
      </w:r>
      <w:r w:rsidRPr="002A33A7">
        <w:rPr>
          <w:rFonts w:ascii="Times New Roman" w:hAnsi="Times New Roman"/>
          <w:sz w:val="24"/>
          <w:szCs w:val="24"/>
          <w:lang w:val="en-GB"/>
        </w:rPr>
        <w:t xml:space="preserve"> highlights</w:t>
      </w:r>
      <w:r w:rsidR="00D20A70">
        <w:rPr>
          <w:rFonts w:ascii="Times New Roman" w:hAnsi="Times New Roman"/>
          <w:sz w:val="24"/>
          <w:szCs w:val="24"/>
          <w:lang w:val="en-GB"/>
        </w:rPr>
        <w:t xml:space="preserve"> recent research on</w:t>
      </w:r>
      <w:r w:rsidRPr="002A33A7">
        <w:rPr>
          <w:rFonts w:ascii="Times New Roman" w:hAnsi="Times New Roman"/>
          <w:sz w:val="24"/>
          <w:szCs w:val="24"/>
          <w:lang w:val="en-GB"/>
        </w:rPr>
        <w:t xml:space="preserve"> the opportunities that pillaging Jewish property presented for the Nazis, for ordinary Germans and for others. Being able</w:t>
      </w:r>
      <w:r w:rsidR="00DC38C4">
        <w:rPr>
          <w:rFonts w:ascii="Times New Roman" w:hAnsi="Times New Roman"/>
          <w:sz w:val="24"/>
          <w:szCs w:val="24"/>
          <w:lang w:val="en-GB"/>
        </w:rPr>
        <w:t xml:space="preserve"> to </w:t>
      </w:r>
      <w:r w:rsidR="00653FAD">
        <w:rPr>
          <w:rFonts w:ascii="Times New Roman" w:hAnsi="Times New Roman"/>
          <w:sz w:val="24"/>
          <w:szCs w:val="24"/>
          <w:lang w:val="en-GB"/>
        </w:rPr>
        <w:t>raid and plunder</w:t>
      </w:r>
      <w:r w:rsidRPr="002A33A7">
        <w:rPr>
          <w:rFonts w:ascii="Times New Roman" w:hAnsi="Times New Roman"/>
          <w:sz w:val="24"/>
          <w:szCs w:val="24"/>
          <w:lang w:val="en-GB"/>
        </w:rPr>
        <w:t xml:space="preserve"> strengthened support for the regime. Encourag</w:t>
      </w:r>
      <w:r w:rsidR="00653FAD">
        <w:rPr>
          <w:rFonts w:ascii="Times New Roman" w:hAnsi="Times New Roman"/>
          <w:sz w:val="24"/>
          <w:szCs w:val="24"/>
          <w:lang w:val="en-GB"/>
        </w:rPr>
        <w:t>ing local populations to pillage</w:t>
      </w:r>
      <w:r w:rsidRPr="002A33A7">
        <w:rPr>
          <w:rFonts w:ascii="Times New Roman" w:hAnsi="Times New Roman"/>
          <w:sz w:val="24"/>
          <w:szCs w:val="24"/>
          <w:lang w:val="en-GB"/>
        </w:rPr>
        <w:t xml:space="preserve"> Jewish property </w:t>
      </w:r>
      <w:r w:rsidR="00DC38C4">
        <w:rPr>
          <w:rFonts w:ascii="Times New Roman" w:hAnsi="Times New Roman"/>
          <w:sz w:val="24"/>
          <w:szCs w:val="24"/>
          <w:lang w:val="en-GB"/>
        </w:rPr>
        <w:t xml:space="preserve">in this way </w:t>
      </w:r>
      <w:r w:rsidRPr="002A33A7">
        <w:rPr>
          <w:rFonts w:ascii="Times New Roman" w:hAnsi="Times New Roman"/>
          <w:sz w:val="24"/>
          <w:szCs w:val="24"/>
          <w:lang w:val="en-GB"/>
        </w:rPr>
        <w:t xml:space="preserve">brought them into complicity with the regime and its persecution and genocide. </w:t>
      </w:r>
      <w:r w:rsidR="00436F88">
        <w:rPr>
          <w:rFonts w:ascii="Times New Roman" w:hAnsi="Times New Roman"/>
          <w:sz w:val="24"/>
          <w:szCs w:val="24"/>
          <w:lang w:val="en-GB"/>
        </w:rPr>
        <w:t xml:space="preserve">This chapter </w:t>
      </w:r>
      <w:r w:rsidR="00717E79">
        <w:rPr>
          <w:rFonts w:ascii="Times New Roman" w:hAnsi="Times New Roman"/>
          <w:sz w:val="24"/>
          <w:szCs w:val="24"/>
          <w:lang w:val="en-GB"/>
        </w:rPr>
        <w:t>analys</w:t>
      </w:r>
      <w:r w:rsidR="00436F88">
        <w:rPr>
          <w:rFonts w:ascii="Times New Roman" w:hAnsi="Times New Roman"/>
          <w:sz w:val="24"/>
          <w:szCs w:val="24"/>
          <w:lang w:val="en-GB"/>
        </w:rPr>
        <w:t xml:space="preserve">es </w:t>
      </w:r>
      <w:r w:rsidR="00717E79">
        <w:rPr>
          <w:rFonts w:ascii="Times New Roman" w:hAnsi="Times New Roman"/>
          <w:sz w:val="24"/>
          <w:szCs w:val="24"/>
          <w:lang w:val="en-GB"/>
        </w:rPr>
        <w:t xml:space="preserve">the </w:t>
      </w:r>
      <w:r w:rsidR="00436F88">
        <w:rPr>
          <w:rFonts w:ascii="Times New Roman" w:hAnsi="Times New Roman"/>
          <w:sz w:val="24"/>
          <w:szCs w:val="24"/>
          <w:lang w:val="en-GB"/>
        </w:rPr>
        <w:t>key historiographical debates and recent advances in Holocaust research.</w:t>
      </w:r>
    </w:p>
    <w:p w:rsidR="00140BCC" w:rsidRPr="00140BCC" w:rsidRDefault="008C7566" w:rsidP="00140BCC">
      <w:pPr>
        <w:spacing w:line="480" w:lineRule="auto"/>
        <w:jc w:val="both"/>
        <w:rPr>
          <w:rFonts w:ascii="Times New Roman" w:hAnsi="Times New Roman"/>
          <w:sz w:val="24"/>
          <w:szCs w:val="24"/>
          <w:lang w:val="en-GB"/>
        </w:rPr>
      </w:pPr>
      <w:r w:rsidRPr="007E342B">
        <w:rPr>
          <w:rFonts w:ascii="Times New Roman" w:hAnsi="Times New Roman"/>
          <w:sz w:val="24"/>
          <w:szCs w:val="24"/>
        </w:rPr>
        <w:t xml:space="preserve">Chapter 4 examines the history of the </w:t>
      </w:r>
      <w:r w:rsidR="007F2248">
        <w:rPr>
          <w:rFonts w:ascii="Times New Roman" w:hAnsi="Times New Roman"/>
          <w:sz w:val="24"/>
          <w:szCs w:val="24"/>
        </w:rPr>
        <w:t>Nazi genocide of the Sinti and Roma</w:t>
      </w:r>
      <w:r w:rsidRPr="007E342B">
        <w:rPr>
          <w:rFonts w:ascii="Times New Roman" w:hAnsi="Times New Roman"/>
          <w:sz w:val="24"/>
          <w:szCs w:val="24"/>
        </w:rPr>
        <w:t xml:space="preserve"> or the </w:t>
      </w:r>
      <w:r w:rsidRPr="007E342B">
        <w:rPr>
          <w:rFonts w:ascii="Times New Roman" w:hAnsi="Times New Roman"/>
          <w:i/>
          <w:sz w:val="24"/>
          <w:szCs w:val="24"/>
        </w:rPr>
        <w:t>Porrajmos</w:t>
      </w:r>
      <w:r w:rsidR="0034444F">
        <w:rPr>
          <w:rFonts w:ascii="Times New Roman" w:hAnsi="Times New Roman"/>
          <w:sz w:val="24"/>
          <w:szCs w:val="24"/>
        </w:rPr>
        <w:t xml:space="preserve"> (‘devouring’)</w:t>
      </w:r>
      <w:r w:rsidRPr="007E342B">
        <w:rPr>
          <w:rFonts w:ascii="Times New Roman" w:hAnsi="Times New Roman"/>
          <w:sz w:val="24"/>
          <w:szCs w:val="24"/>
        </w:rPr>
        <w:t xml:space="preserve">. </w:t>
      </w:r>
      <w:r w:rsidR="00140BCC" w:rsidRPr="00140BCC">
        <w:rPr>
          <w:rFonts w:ascii="Times New Roman" w:hAnsi="Times New Roman"/>
          <w:sz w:val="24"/>
          <w:szCs w:val="24"/>
          <w:lang w:val="en-GB"/>
        </w:rPr>
        <w:t xml:space="preserve">The </w:t>
      </w:r>
      <w:r w:rsidR="00956F5C">
        <w:rPr>
          <w:rFonts w:ascii="Times New Roman" w:hAnsi="Times New Roman"/>
          <w:sz w:val="24"/>
          <w:szCs w:val="24"/>
          <w:lang w:val="en-GB"/>
        </w:rPr>
        <w:t xml:space="preserve">‘Gypsies’ </w:t>
      </w:r>
      <w:r w:rsidR="00140BCC" w:rsidRPr="00140BCC">
        <w:rPr>
          <w:rFonts w:ascii="Times New Roman" w:hAnsi="Times New Roman"/>
          <w:sz w:val="24"/>
          <w:szCs w:val="24"/>
          <w:lang w:val="en-GB"/>
        </w:rPr>
        <w:t xml:space="preserve">(Sinti and Roma) remained forgotten victims of National Socialism for many decades. The Nazi perpetration of the genocide of the European </w:t>
      </w:r>
      <w:r w:rsidR="00956F5C">
        <w:rPr>
          <w:rFonts w:ascii="Times New Roman" w:hAnsi="Times New Roman"/>
          <w:sz w:val="24"/>
          <w:szCs w:val="24"/>
          <w:lang w:val="en-GB"/>
        </w:rPr>
        <w:t>‘</w:t>
      </w:r>
      <w:r w:rsidR="00140BCC" w:rsidRPr="00140BCC">
        <w:rPr>
          <w:rFonts w:ascii="Times New Roman" w:hAnsi="Times New Roman"/>
          <w:sz w:val="24"/>
          <w:szCs w:val="24"/>
          <w:lang w:val="en-GB"/>
        </w:rPr>
        <w:t>Gypsy</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population was not widely recognised unti</w:t>
      </w:r>
      <w:r w:rsidR="00717E79">
        <w:rPr>
          <w:rFonts w:ascii="Times New Roman" w:hAnsi="Times New Roman"/>
          <w:sz w:val="24"/>
          <w:szCs w:val="24"/>
          <w:lang w:val="en-GB"/>
        </w:rPr>
        <w:t>l the 1980s. This chapter evaluat</w:t>
      </w:r>
      <w:r w:rsidR="00956F5C">
        <w:rPr>
          <w:rFonts w:ascii="Times New Roman" w:hAnsi="Times New Roman"/>
          <w:sz w:val="24"/>
          <w:szCs w:val="24"/>
          <w:lang w:val="en-GB"/>
        </w:rPr>
        <w:t>es the evolution of Nazi</w:t>
      </w:r>
      <w:r w:rsidR="00140BCC" w:rsidRPr="00140BCC">
        <w:rPr>
          <w:rFonts w:ascii="Times New Roman" w:hAnsi="Times New Roman"/>
          <w:sz w:val="24"/>
          <w:szCs w:val="24"/>
          <w:lang w:val="en-GB"/>
        </w:rPr>
        <w:t xml:space="preserve"> policies</w:t>
      </w:r>
      <w:r w:rsidR="00956F5C">
        <w:rPr>
          <w:rFonts w:ascii="Times New Roman" w:hAnsi="Times New Roman"/>
          <w:sz w:val="24"/>
          <w:szCs w:val="24"/>
          <w:lang w:val="en-GB"/>
        </w:rPr>
        <w:t xml:space="preserve"> towards the Sinti and Roma</w:t>
      </w:r>
      <w:r w:rsidR="00140BCC" w:rsidRPr="00140BCC">
        <w:rPr>
          <w:rFonts w:ascii="Times New Roman" w:hAnsi="Times New Roman"/>
          <w:sz w:val="24"/>
          <w:szCs w:val="24"/>
          <w:lang w:val="en-GB"/>
        </w:rPr>
        <w:t xml:space="preserve"> throughout the 1930s - discrimination, exclusion, segregation, sterilisation and medical experimentation - culminating in the </w:t>
      </w:r>
      <w:r w:rsidR="00140BCC" w:rsidRPr="00140BCC">
        <w:rPr>
          <w:rFonts w:ascii="Times New Roman" w:hAnsi="Times New Roman"/>
          <w:i/>
          <w:sz w:val="24"/>
          <w:szCs w:val="24"/>
          <w:lang w:val="en-GB"/>
        </w:rPr>
        <w:t>Porrajmos</w:t>
      </w:r>
      <w:r w:rsidR="00436F88">
        <w:rPr>
          <w:rFonts w:ascii="Times New Roman" w:hAnsi="Times New Roman"/>
          <w:sz w:val="24"/>
          <w:szCs w:val="24"/>
          <w:lang w:val="en-GB"/>
        </w:rPr>
        <w:t xml:space="preserve"> during the war.</w:t>
      </w:r>
      <w:r w:rsidR="00140BCC">
        <w:rPr>
          <w:rFonts w:ascii="Times New Roman" w:hAnsi="Times New Roman"/>
          <w:sz w:val="24"/>
          <w:szCs w:val="24"/>
          <w:lang w:val="en-GB"/>
        </w:rPr>
        <w:t xml:space="preserve"> </w:t>
      </w:r>
      <w:r w:rsidR="00140BCC" w:rsidRPr="00140BCC">
        <w:rPr>
          <w:rFonts w:ascii="Times New Roman" w:hAnsi="Times New Roman"/>
          <w:sz w:val="24"/>
          <w:szCs w:val="24"/>
          <w:lang w:val="en-GB"/>
        </w:rPr>
        <w:t xml:space="preserve">The chapter also examines the relationship between the </w:t>
      </w:r>
      <w:r w:rsidR="00956F5C">
        <w:rPr>
          <w:rFonts w:ascii="Times New Roman" w:hAnsi="Times New Roman"/>
          <w:sz w:val="24"/>
          <w:szCs w:val="24"/>
          <w:lang w:val="en-GB"/>
        </w:rPr>
        <w:t>‘</w:t>
      </w:r>
      <w:r w:rsidR="00140BCC" w:rsidRPr="00140BCC">
        <w:rPr>
          <w:rFonts w:ascii="Times New Roman" w:hAnsi="Times New Roman"/>
          <w:sz w:val="24"/>
          <w:szCs w:val="24"/>
          <w:lang w:val="en-GB"/>
        </w:rPr>
        <w:t>Gypsies</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and </w:t>
      </w:r>
      <w:r w:rsidR="001444D3">
        <w:rPr>
          <w:rFonts w:ascii="Times New Roman" w:hAnsi="Times New Roman"/>
          <w:sz w:val="24"/>
          <w:szCs w:val="24"/>
          <w:lang w:val="en-GB"/>
        </w:rPr>
        <w:t>German</w:t>
      </w:r>
      <w:r w:rsidR="00140BCC" w:rsidRPr="00140BCC">
        <w:rPr>
          <w:rFonts w:ascii="Times New Roman" w:hAnsi="Times New Roman"/>
          <w:sz w:val="24"/>
          <w:szCs w:val="24"/>
          <w:lang w:val="en-GB"/>
        </w:rPr>
        <w:t xml:space="preserve"> society. The German people’s longstanding distrust and dislike of the </w:t>
      </w:r>
      <w:r w:rsidR="00956F5C">
        <w:rPr>
          <w:rFonts w:ascii="Times New Roman" w:hAnsi="Times New Roman"/>
          <w:sz w:val="24"/>
          <w:szCs w:val="24"/>
          <w:lang w:val="en-GB"/>
        </w:rPr>
        <w:t>‘</w:t>
      </w:r>
      <w:r w:rsidR="00140BCC" w:rsidRPr="00140BCC">
        <w:rPr>
          <w:rFonts w:ascii="Times New Roman" w:hAnsi="Times New Roman"/>
          <w:sz w:val="24"/>
          <w:szCs w:val="24"/>
          <w:lang w:val="en-GB"/>
        </w:rPr>
        <w:t>Gypsies</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made it easier for the Nazi regime to implement its policies against them. The majority of the population took little interest in the plight of the </w:t>
      </w:r>
      <w:r w:rsidR="00956F5C">
        <w:rPr>
          <w:rFonts w:ascii="Times New Roman" w:hAnsi="Times New Roman"/>
          <w:sz w:val="24"/>
          <w:szCs w:val="24"/>
          <w:lang w:val="en-GB"/>
        </w:rPr>
        <w:t>‘</w:t>
      </w:r>
      <w:r w:rsidR="00140BCC" w:rsidRPr="00140BCC">
        <w:rPr>
          <w:rFonts w:ascii="Times New Roman" w:hAnsi="Times New Roman"/>
          <w:sz w:val="24"/>
          <w:szCs w:val="24"/>
          <w:lang w:val="en-GB"/>
        </w:rPr>
        <w:t>Gypsies</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Many were pleased that as undesirables, the </w:t>
      </w:r>
      <w:r w:rsidR="00956F5C">
        <w:rPr>
          <w:rFonts w:ascii="Times New Roman" w:hAnsi="Times New Roman"/>
          <w:sz w:val="24"/>
          <w:szCs w:val="24"/>
          <w:lang w:val="en-GB"/>
        </w:rPr>
        <w:t>‘</w:t>
      </w:r>
      <w:r w:rsidR="00140BCC" w:rsidRPr="00140BCC">
        <w:rPr>
          <w:rFonts w:ascii="Times New Roman" w:hAnsi="Times New Roman"/>
          <w:sz w:val="24"/>
          <w:szCs w:val="24"/>
          <w:lang w:val="en-GB"/>
        </w:rPr>
        <w:t>Gypsies</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were kept away from them. They viewed the persecution of the </w:t>
      </w:r>
      <w:r w:rsidR="00956F5C">
        <w:rPr>
          <w:rFonts w:ascii="Times New Roman" w:hAnsi="Times New Roman"/>
          <w:sz w:val="24"/>
          <w:szCs w:val="24"/>
          <w:lang w:val="en-GB"/>
        </w:rPr>
        <w:t>‘</w:t>
      </w:r>
      <w:r w:rsidR="00140BCC" w:rsidRPr="00140BCC">
        <w:rPr>
          <w:rFonts w:ascii="Times New Roman" w:hAnsi="Times New Roman"/>
          <w:sz w:val="24"/>
          <w:szCs w:val="24"/>
          <w:lang w:val="en-GB"/>
        </w:rPr>
        <w:t>Gypsies</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as a justified struggle against an antisocial and crimina</w:t>
      </w:r>
      <w:r w:rsidR="009D23E8">
        <w:rPr>
          <w:rFonts w:ascii="Times New Roman" w:hAnsi="Times New Roman"/>
          <w:sz w:val="24"/>
          <w:szCs w:val="24"/>
          <w:lang w:val="en-GB"/>
        </w:rPr>
        <w:t>l element that did not fit into</w:t>
      </w:r>
      <w:r w:rsidR="00436F88">
        <w:rPr>
          <w:rFonts w:ascii="Times New Roman" w:hAnsi="Times New Roman"/>
          <w:sz w:val="24"/>
          <w:szCs w:val="24"/>
          <w:lang w:val="en-GB"/>
        </w:rPr>
        <w:t xml:space="preserve"> German society.</w:t>
      </w:r>
      <w:r w:rsidR="00140BCC" w:rsidRPr="00140BCC">
        <w:rPr>
          <w:rFonts w:ascii="Times New Roman" w:hAnsi="Times New Roman"/>
          <w:sz w:val="24"/>
          <w:szCs w:val="24"/>
          <w:lang w:val="en-GB"/>
        </w:rPr>
        <w:t xml:space="preserve"> There was virtually no empathy or compassion among the German people towards </w:t>
      </w:r>
      <w:r w:rsidR="00956F5C">
        <w:rPr>
          <w:rFonts w:ascii="Times New Roman" w:hAnsi="Times New Roman"/>
          <w:sz w:val="24"/>
          <w:szCs w:val="24"/>
          <w:lang w:val="en-GB"/>
        </w:rPr>
        <w:t>‘</w:t>
      </w:r>
      <w:r w:rsidR="00140BCC" w:rsidRPr="00140BCC">
        <w:rPr>
          <w:rFonts w:ascii="Times New Roman" w:hAnsi="Times New Roman"/>
          <w:sz w:val="24"/>
          <w:szCs w:val="24"/>
          <w:lang w:val="en-GB"/>
        </w:rPr>
        <w:t>Gypsy</w:t>
      </w:r>
      <w:r w:rsidR="00956F5C">
        <w:rPr>
          <w:rFonts w:ascii="Times New Roman" w:hAnsi="Times New Roman"/>
          <w:sz w:val="24"/>
          <w:szCs w:val="24"/>
          <w:lang w:val="en-GB"/>
        </w:rPr>
        <w:t>’</w:t>
      </w:r>
      <w:r w:rsidR="00140BCC" w:rsidRPr="00140BCC">
        <w:rPr>
          <w:rFonts w:ascii="Times New Roman" w:hAnsi="Times New Roman"/>
          <w:sz w:val="24"/>
          <w:szCs w:val="24"/>
          <w:lang w:val="en-GB"/>
        </w:rPr>
        <w:t xml:space="preserve"> victims of Nazi policy. This </w:t>
      </w:r>
      <w:r w:rsidR="008C5FC5">
        <w:rPr>
          <w:rFonts w:ascii="Times New Roman" w:hAnsi="Times New Roman"/>
          <w:sz w:val="24"/>
          <w:szCs w:val="24"/>
          <w:lang w:val="en-GB"/>
        </w:rPr>
        <w:t xml:space="preserve">sentiment was also replicated </w:t>
      </w:r>
      <w:r w:rsidR="00956F5C">
        <w:rPr>
          <w:rFonts w:ascii="Times New Roman" w:hAnsi="Times New Roman"/>
          <w:sz w:val="24"/>
          <w:szCs w:val="24"/>
          <w:lang w:val="en-GB"/>
        </w:rPr>
        <w:t>right across East-Central</w:t>
      </w:r>
      <w:r w:rsidR="008C5FC5">
        <w:rPr>
          <w:rFonts w:ascii="Times New Roman" w:hAnsi="Times New Roman"/>
          <w:sz w:val="24"/>
          <w:szCs w:val="24"/>
          <w:lang w:val="en-GB"/>
        </w:rPr>
        <w:t xml:space="preserve"> Europe, which </w:t>
      </w:r>
      <w:r w:rsidR="00140BCC" w:rsidRPr="00140BCC">
        <w:rPr>
          <w:rFonts w:ascii="Times New Roman" w:hAnsi="Times New Roman"/>
          <w:sz w:val="24"/>
          <w:szCs w:val="24"/>
          <w:lang w:val="en-GB"/>
        </w:rPr>
        <w:t xml:space="preserve">made it much easier for the Nazi regime </w:t>
      </w:r>
      <w:r w:rsidR="008C5FC5">
        <w:rPr>
          <w:rFonts w:ascii="Times New Roman" w:hAnsi="Times New Roman"/>
          <w:sz w:val="24"/>
          <w:szCs w:val="24"/>
          <w:lang w:val="en-GB"/>
        </w:rPr>
        <w:t xml:space="preserve">and its collaborators </w:t>
      </w:r>
      <w:r w:rsidR="00140BCC" w:rsidRPr="00140BCC">
        <w:rPr>
          <w:rFonts w:ascii="Times New Roman" w:hAnsi="Times New Roman"/>
          <w:sz w:val="24"/>
          <w:szCs w:val="24"/>
          <w:lang w:val="en-GB"/>
        </w:rPr>
        <w:t>to c</w:t>
      </w:r>
      <w:r w:rsidR="008C5FC5">
        <w:rPr>
          <w:rFonts w:ascii="Times New Roman" w:hAnsi="Times New Roman"/>
          <w:sz w:val="24"/>
          <w:szCs w:val="24"/>
          <w:lang w:val="en-GB"/>
        </w:rPr>
        <w:t>arry out</w:t>
      </w:r>
      <w:r w:rsidR="00436F88">
        <w:rPr>
          <w:rFonts w:ascii="Times New Roman" w:hAnsi="Times New Roman"/>
          <w:sz w:val="24"/>
          <w:szCs w:val="24"/>
          <w:lang w:val="en-GB"/>
        </w:rPr>
        <w:t xml:space="preserve"> genocidal policies</w:t>
      </w:r>
      <w:r w:rsidR="00653FAD">
        <w:rPr>
          <w:rFonts w:ascii="Times New Roman" w:hAnsi="Times New Roman"/>
          <w:sz w:val="24"/>
          <w:szCs w:val="24"/>
          <w:lang w:val="en-GB"/>
        </w:rPr>
        <w:t xml:space="preserve"> against the</w:t>
      </w:r>
      <w:r w:rsidR="008C5FC5">
        <w:rPr>
          <w:rFonts w:ascii="Times New Roman" w:hAnsi="Times New Roman"/>
          <w:sz w:val="24"/>
          <w:szCs w:val="24"/>
          <w:lang w:val="en-GB"/>
        </w:rPr>
        <w:t xml:space="preserve"> Roma in these areas</w:t>
      </w:r>
      <w:r w:rsidR="00436F88">
        <w:rPr>
          <w:rFonts w:ascii="Times New Roman" w:hAnsi="Times New Roman"/>
          <w:sz w:val="24"/>
          <w:szCs w:val="24"/>
          <w:lang w:val="en-GB"/>
        </w:rPr>
        <w:t>. This chapter also</w:t>
      </w:r>
      <w:r w:rsidR="00436F88" w:rsidRPr="00140BCC">
        <w:rPr>
          <w:rFonts w:ascii="Times New Roman" w:hAnsi="Times New Roman"/>
          <w:sz w:val="24"/>
          <w:szCs w:val="24"/>
          <w:lang w:val="en-GB"/>
        </w:rPr>
        <w:t xml:space="preserve"> analyses the reasons for which this genocide was l</w:t>
      </w:r>
      <w:r w:rsidR="00014E85">
        <w:rPr>
          <w:rFonts w:ascii="Times New Roman" w:hAnsi="Times New Roman"/>
          <w:sz w:val="24"/>
          <w:szCs w:val="24"/>
          <w:lang w:val="en-GB"/>
        </w:rPr>
        <w:t>ong forgotten and not well studied or researched until comparatively recently</w:t>
      </w:r>
      <w:r w:rsidR="00436F88" w:rsidRPr="00140BCC">
        <w:rPr>
          <w:rFonts w:ascii="Times New Roman" w:hAnsi="Times New Roman"/>
          <w:sz w:val="24"/>
          <w:szCs w:val="24"/>
          <w:lang w:val="en-GB"/>
        </w:rPr>
        <w:t>.</w:t>
      </w:r>
    </w:p>
    <w:p w:rsidR="00A174F5" w:rsidRPr="00703D4D" w:rsidRDefault="008C7566" w:rsidP="0075280E">
      <w:pPr>
        <w:spacing w:line="480" w:lineRule="auto"/>
        <w:jc w:val="both"/>
        <w:rPr>
          <w:rFonts w:ascii="Times New Roman" w:hAnsi="Times New Roman"/>
          <w:sz w:val="24"/>
          <w:szCs w:val="24"/>
          <w:lang w:val="en-GB"/>
        </w:rPr>
      </w:pPr>
      <w:r w:rsidRPr="007E342B">
        <w:rPr>
          <w:rFonts w:ascii="Times New Roman" w:hAnsi="Times New Roman"/>
          <w:sz w:val="24"/>
          <w:szCs w:val="24"/>
        </w:rPr>
        <w:t xml:space="preserve">Chapter 5 moves to </w:t>
      </w:r>
      <w:r w:rsidR="00855F28">
        <w:rPr>
          <w:rFonts w:ascii="Times New Roman" w:hAnsi="Times New Roman"/>
          <w:sz w:val="24"/>
          <w:szCs w:val="24"/>
        </w:rPr>
        <w:t xml:space="preserve">a discussion of </w:t>
      </w:r>
      <w:r w:rsidR="00642CD5">
        <w:rPr>
          <w:rFonts w:ascii="Times New Roman" w:hAnsi="Times New Roman"/>
          <w:sz w:val="24"/>
          <w:szCs w:val="24"/>
        </w:rPr>
        <w:t xml:space="preserve">Cambodia under the Pol Pot regime </w:t>
      </w:r>
      <w:r w:rsidR="000D7BD3">
        <w:rPr>
          <w:rFonts w:ascii="Times New Roman" w:hAnsi="Times New Roman"/>
          <w:sz w:val="24"/>
          <w:szCs w:val="24"/>
        </w:rPr>
        <w:t>between 1975 and 1979</w:t>
      </w:r>
      <w:r w:rsidR="00855F28">
        <w:rPr>
          <w:rFonts w:ascii="Times New Roman" w:hAnsi="Times New Roman"/>
          <w:sz w:val="24"/>
          <w:szCs w:val="24"/>
        </w:rPr>
        <w:t xml:space="preserve">. </w:t>
      </w:r>
      <w:r w:rsidR="000D7BD3">
        <w:rPr>
          <w:rFonts w:ascii="Times New Roman" w:hAnsi="Times New Roman"/>
          <w:sz w:val="24"/>
          <w:szCs w:val="24"/>
          <w:lang w:val="en-GB"/>
        </w:rPr>
        <w:t>It explores whether the massacres that took place under the Khmer Rouge</w:t>
      </w:r>
      <w:r w:rsidR="00703D4D" w:rsidRPr="00703D4D">
        <w:rPr>
          <w:rFonts w:ascii="Times New Roman" w:hAnsi="Times New Roman"/>
          <w:sz w:val="24"/>
          <w:szCs w:val="24"/>
          <w:lang w:val="en-GB"/>
        </w:rPr>
        <w:t xml:space="preserve"> can be more accurately described as genocide or politicide or both. I</w:t>
      </w:r>
      <w:r w:rsidR="000D7BD3">
        <w:rPr>
          <w:rFonts w:ascii="Times New Roman" w:hAnsi="Times New Roman"/>
          <w:sz w:val="24"/>
          <w:szCs w:val="24"/>
          <w:lang w:val="en-GB"/>
        </w:rPr>
        <w:t xml:space="preserve">t explains the ideology of this communist regime </w:t>
      </w:r>
      <w:r w:rsidR="00703D4D" w:rsidRPr="00703D4D">
        <w:rPr>
          <w:rFonts w:ascii="Times New Roman" w:hAnsi="Times New Roman"/>
          <w:sz w:val="24"/>
          <w:szCs w:val="24"/>
          <w:lang w:val="en-GB"/>
        </w:rPr>
        <w:t>and</w:t>
      </w:r>
      <w:r w:rsidR="000D7BD3">
        <w:rPr>
          <w:rFonts w:ascii="Times New Roman" w:hAnsi="Times New Roman"/>
          <w:sz w:val="24"/>
          <w:szCs w:val="24"/>
          <w:lang w:val="en-GB"/>
        </w:rPr>
        <w:t xml:space="preserve"> the power and paranoia of its leader</w:t>
      </w:r>
      <w:r w:rsidR="00703D4D" w:rsidRPr="00703D4D">
        <w:rPr>
          <w:rFonts w:ascii="Times New Roman" w:hAnsi="Times New Roman"/>
          <w:sz w:val="24"/>
          <w:szCs w:val="24"/>
          <w:lang w:val="en-GB"/>
        </w:rPr>
        <w:t xml:space="preserve">. Pol Pot’s Khmer Rouge regime perpetrated mass killings against specifically targeted sections of the Cambodian population, including Buddhists and </w:t>
      </w:r>
      <w:r w:rsidR="00642CD5">
        <w:rPr>
          <w:rFonts w:ascii="Times New Roman" w:hAnsi="Times New Roman"/>
          <w:sz w:val="24"/>
          <w:szCs w:val="24"/>
          <w:lang w:val="en-GB"/>
        </w:rPr>
        <w:t xml:space="preserve">other </w:t>
      </w:r>
      <w:r w:rsidR="00717E79">
        <w:rPr>
          <w:rFonts w:ascii="Times New Roman" w:hAnsi="Times New Roman"/>
          <w:sz w:val="24"/>
          <w:szCs w:val="24"/>
          <w:lang w:val="en-GB"/>
        </w:rPr>
        <w:t xml:space="preserve">religious and </w:t>
      </w:r>
      <w:r w:rsidR="00642CD5">
        <w:rPr>
          <w:rFonts w:ascii="Times New Roman" w:hAnsi="Times New Roman"/>
          <w:sz w:val="24"/>
          <w:szCs w:val="24"/>
          <w:lang w:val="en-GB"/>
        </w:rPr>
        <w:t xml:space="preserve">ethnic minorities. </w:t>
      </w:r>
      <w:r w:rsidR="00703D4D" w:rsidRPr="00703D4D">
        <w:rPr>
          <w:rFonts w:ascii="Times New Roman" w:hAnsi="Times New Roman"/>
          <w:sz w:val="24"/>
          <w:szCs w:val="24"/>
          <w:lang w:val="en-GB"/>
        </w:rPr>
        <w:t xml:space="preserve">The Cambodian case is particularly interesting. </w:t>
      </w:r>
      <w:r w:rsidR="00A8459C" w:rsidRPr="00703D4D">
        <w:rPr>
          <w:rFonts w:ascii="Times New Roman" w:hAnsi="Times New Roman"/>
          <w:sz w:val="24"/>
          <w:szCs w:val="24"/>
          <w:lang w:val="en-GB"/>
        </w:rPr>
        <w:t>The massacre of ethnic and religious groups by the Khmer Rouge leadership in C</w:t>
      </w:r>
      <w:r w:rsidR="00A8459C">
        <w:rPr>
          <w:rFonts w:ascii="Times New Roman" w:hAnsi="Times New Roman"/>
          <w:sz w:val="24"/>
          <w:szCs w:val="24"/>
          <w:lang w:val="en-GB"/>
        </w:rPr>
        <w:t>ambodia can be termed genocide. This chapter explains how</w:t>
      </w:r>
      <w:r w:rsidR="00A8459C" w:rsidRPr="00703D4D">
        <w:rPr>
          <w:rFonts w:ascii="Times New Roman" w:hAnsi="Times New Roman"/>
          <w:sz w:val="24"/>
          <w:szCs w:val="24"/>
          <w:lang w:val="en-GB"/>
        </w:rPr>
        <w:t xml:space="preserve"> not all scholars concur on this point. </w:t>
      </w:r>
      <w:r w:rsidRPr="007E342B">
        <w:rPr>
          <w:rFonts w:ascii="Times New Roman" w:hAnsi="Times New Roman"/>
          <w:sz w:val="24"/>
          <w:szCs w:val="24"/>
        </w:rPr>
        <w:t>The Khmer Rouge regime, led by Pol Pot, instigated wholesale massacres of its people. These mass murders</w:t>
      </w:r>
      <w:r w:rsidR="00717E79">
        <w:rPr>
          <w:rFonts w:ascii="Times New Roman" w:hAnsi="Times New Roman"/>
          <w:sz w:val="24"/>
          <w:szCs w:val="24"/>
        </w:rPr>
        <w:t>, which took the lives of one-quarter of the Cambodian population,</w:t>
      </w:r>
      <w:r w:rsidRPr="007E342B">
        <w:rPr>
          <w:rFonts w:ascii="Times New Roman" w:hAnsi="Times New Roman"/>
          <w:sz w:val="24"/>
          <w:szCs w:val="24"/>
        </w:rPr>
        <w:t xml:space="preserve"> were partly politically motivated, but certainly they</w:t>
      </w:r>
      <w:r w:rsidR="00A174F5">
        <w:rPr>
          <w:rFonts w:ascii="Times New Roman" w:hAnsi="Times New Roman"/>
          <w:sz w:val="24"/>
          <w:szCs w:val="24"/>
        </w:rPr>
        <w:t xml:space="preserve"> were partly genocidal as well.</w:t>
      </w:r>
    </w:p>
    <w:p w:rsidR="00A174F5" w:rsidRPr="00A174F5" w:rsidRDefault="008C7566" w:rsidP="00A174F5">
      <w:pPr>
        <w:spacing w:line="480" w:lineRule="auto"/>
        <w:jc w:val="both"/>
        <w:rPr>
          <w:rFonts w:ascii="Times New Roman" w:hAnsi="Times New Roman"/>
          <w:sz w:val="24"/>
          <w:szCs w:val="24"/>
          <w:lang w:val="en-GB"/>
        </w:rPr>
      </w:pPr>
      <w:r w:rsidRPr="007E342B">
        <w:rPr>
          <w:rFonts w:ascii="Times New Roman" w:hAnsi="Times New Roman"/>
          <w:sz w:val="24"/>
          <w:szCs w:val="24"/>
        </w:rPr>
        <w:t xml:space="preserve">Moving to </w:t>
      </w:r>
      <w:r w:rsidR="0034444F">
        <w:rPr>
          <w:rFonts w:ascii="Times New Roman" w:hAnsi="Times New Roman"/>
          <w:sz w:val="24"/>
          <w:szCs w:val="24"/>
        </w:rPr>
        <w:t xml:space="preserve">a critical decade in the history of genocide, the 1990s, </w:t>
      </w:r>
      <w:r w:rsidR="00A174F5">
        <w:rPr>
          <w:rFonts w:ascii="Times New Roman" w:hAnsi="Times New Roman"/>
          <w:sz w:val="24"/>
          <w:szCs w:val="24"/>
        </w:rPr>
        <w:t>C</w:t>
      </w:r>
      <w:r w:rsidR="00A174F5" w:rsidRPr="007E342B">
        <w:rPr>
          <w:rFonts w:ascii="Times New Roman" w:hAnsi="Times New Roman"/>
          <w:sz w:val="24"/>
          <w:szCs w:val="24"/>
        </w:rPr>
        <w:t>hapter 6 exa</w:t>
      </w:r>
      <w:r w:rsidR="0034444F">
        <w:rPr>
          <w:rFonts w:ascii="Times New Roman" w:hAnsi="Times New Roman"/>
          <w:sz w:val="24"/>
          <w:szCs w:val="24"/>
        </w:rPr>
        <w:t>mines the genocidal violence</w:t>
      </w:r>
      <w:r w:rsidR="00A174F5">
        <w:rPr>
          <w:rFonts w:ascii="Times New Roman" w:hAnsi="Times New Roman"/>
          <w:sz w:val="24"/>
          <w:szCs w:val="24"/>
        </w:rPr>
        <w:t xml:space="preserve"> in </w:t>
      </w:r>
      <w:r w:rsidR="00A174F5" w:rsidRPr="007E342B">
        <w:rPr>
          <w:rFonts w:ascii="Times New Roman" w:hAnsi="Times New Roman"/>
          <w:sz w:val="24"/>
          <w:szCs w:val="24"/>
        </w:rPr>
        <w:t>the former Yugoslavia, in particular in Bosnia-Herzegovina and Kosovo</w:t>
      </w:r>
      <w:r w:rsidR="00642CD5">
        <w:rPr>
          <w:rFonts w:ascii="Times New Roman" w:hAnsi="Times New Roman"/>
          <w:sz w:val="24"/>
          <w:szCs w:val="24"/>
        </w:rPr>
        <w:t xml:space="preserve">. </w:t>
      </w:r>
      <w:r w:rsidR="00A174F5" w:rsidRPr="00A174F5">
        <w:rPr>
          <w:rFonts w:ascii="Times New Roman" w:hAnsi="Times New Roman"/>
          <w:sz w:val="24"/>
          <w:szCs w:val="24"/>
          <w:lang w:val="en-GB"/>
        </w:rPr>
        <w:t>Yugoslavia began to break up as Slovenia and then Croatia declared their independence in 1991. Serbia, the most powerful of the six Yugoslavian republics, had its own ambitions to achieve a ‘greater Serbia’ and was determined to prevent the secessions. Between 1991 and 1999, during the course of its break up into separate states, the former Yugoslavian federation saw widespread atrocities and ethnic cleansing perpetrated by all sides in a multi-sided conflict, involving Serbians, Croatians and Bosnians. The slow and passive responses from the international community acted as a green light for Serbia, in particular, to continue its ethnic cleansing campaign</w:t>
      </w:r>
      <w:r w:rsidR="00333F2C">
        <w:rPr>
          <w:rFonts w:ascii="Times New Roman" w:hAnsi="Times New Roman"/>
          <w:sz w:val="24"/>
          <w:szCs w:val="24"/>
          <w:lang w:val="en-GB"/>
        </w:rPr>
        <w:t xml:space="preserve"> in order to achieve its nationalist aims</w:t>
      </w:r>
      <w:r w:rsidR="00A174F5" w:rsidRPr="00A174F5">
        <w:rPr>
          <w:rFonts w:ascii="Times New Roman" w:hAnsi="Times New Roman"/>
          <w:sz w:val="24"/>
          <w:szCs w:val="24"/>
          <w:lang w:val="en-GB"/>
        </w:rPr>
        <w:t>. This chapter analyses these events and their outcome</w:t>
      </w:r>
      <w:r w:rsidR="00436F88">
        <w:rPr>
          <w:rFonts w:ascii="Times New Roman" w:hAnsi="Times New Roman"/>
          <w:sz w:val="24"/>
          <w:szCs w:val="24"/>
          <w:lang w:val="en-GB"/>
        </w:rPr>
        <w:t>, as well as recent debates around the subject</w:t>
      </w:r>
      <w:r w:rsidR="00A174F5" w:rsidRPr="00A174F5">
        <w:rPr>
          <w:rFonts w:ascii="Times New Roman" w:hAnsi="Times New Roman"/>
          <w:sz w:val="24"/>
          <w:szCs w:val="24"/>
          <w:lang w:val="en-GB"/>
        </w:rPr>
        <w:t>.</w:t>
      </w:r>
    </w:p>
    <w:p w:rsidR="0034444F" w:rsidRDefault="00D20A70" w:rsidP="0075280E">
      <w:pPr>
        <w:spacing w:line="480" w:lineRule="auto"/>
        <w:jc w:val="both"/>
        <w:rPr>
          <w:rFonts w:ascii="Times New Roman" w:hAnsi="Times New Roman"/>
          <w:sz w:val="24"/>
          <w:szCs w:val="24"/>
          <w:lang w:val="en-GB"/>
        </w:rPr>
      </w:pPr>
      <w:r>
        <w:rPr>
          <w:rFonts w:ascii="Times New Roman" w:hAnsi="Times New Roman"/>
          <w:sz w:val="24"/>
          <w:szCs w:val="24"/>
          <w:lang w:val="en-GB"/>
        </w:rPr>
        <w:t>Chapter 7 focus</w:t>
      </w:r>
      <w:r w:rsidR="00642CD5">
        <w:rPr>
          <w:rFonts w:ascii="Times New Roman" w:hAnsi="Times New Roman"/>
          <w:sz w:val="24"/>
          <w:szCs w:val="24"/>
          <w:lang w:val="en-GB"/>
        </w:rPr>
        <w:t xml:space="preserve">es </w:t>
      </w:r>
      <w:r>
        <w:rPr>
          <w:rFonts w:ascii="Times New Roman" w:hAnsi="Times New Roman"/>
          <w:sz w:val="24"/>
          <w:szCs w:val="24"/>
          <w:lang w:val="en-GB"/>
        </w:rPr>
        <w:t xml:space="preserve">on </w:t>
      </w:r>
      <w:r w:rsidR="00AE5418">
        <w:rPr>
          <w:rFonts w:ascii="Times New Roman" w:hAnsi="Times New Roman"/>
          <w:sz w:val="24"/>
          <w:szCs w:val="24"/>
          <w:lang w:val="en-GB"/>
        </w:rPr>
        <w:t>the genocide in Rwanda.</w:t>
      </w:r>
      <w:r w:rsidR="00436F88">
        <w:rPr>
          <w:rFonts w:ascii="Times New Roman" w:hAnsi="Times New Roman"/>
          <w:sz w:val="24"/>
          <w:szCs w:val="24"/>
          <w:lang w:val="en-GB"/>
        </w:rPr>
        <w:t xml:space="preserve"> I</w:t>
      </w:r>
      <w:r w:rsidR="00A174F5" w:rsidRPr="00A174F5">
        <w:rPr>
          <w:rFonts w:ascii="Times New Roman" w:hAnsi="Times New Roman"/>
          <w:sz w:val="24"/>
          <w:szCs w:val="24"/>
          <w:lang w:val="en-GB"/>
        </w:rPr>
        <w:t xml:space="preserve">n April 1994, </w:t>
      </w:r>
      <w:r w:rsidR="00436F88">
        <w:rPr>
          <w:rFonts w:ascii="Times New Roman" w:hAnsi="Times New Roman"/>
          <w:sz w:val="24"/>
          <w:szCs w:val="24"/>
          <w:lang w:val="en-GB"/>
        </w:rPr>
        <w:t xml:space="preserve">Rwanda </w:t>
      </w:r>
      <w:r w:rsidR="00A174F5" w:rsidRPr="00A174F5">
        <w:rPr>
          <w:rFonts w:ascii="Times New Roman" w:hAnsi="Times New Roman"/>
          <w:sz w:val="24"/>
          <w:szCs w:val="24"/>
          <w:lang w:val="en-GB"/>
        </w:rPr>
        <w:t>witnessed the unleashing of the genocide of the Tutsi by the ruling Hutu-led government. The genocide was the culmination of the construction of differences and enmity between the Hutu and the Tutsi, which had begun in the colonial era</w:t>
      </w:r>
      <w:r>
        <w:rPr>
          <w:rFonts w:ascii="Times New Roman" w:hAnsi="Times New Roman"/>
          <w:sz w:val="24"/>
          <w:szCs w:val="24"/>
          <w:lang w:val="en-GB"/>
        </w:rPr>
        <w:t xml:space="preserve"> and became exacerbated during a civil war</w:t>
      </w:r>
      <w:r w:rsidR="00E6448F">
        <w:rPr>
          <w:rFonts w:ascii="Times New Roman" w:hAnsi="Times New Roman"/>
          <w:sz w:val="24"/>
          <w:szCs w:val="24"/>
          <w:lang w:val="en-GB"/>
        </w:rPr>
        <w:t xml:space="preserve"> </w:t>
      </w:r>
      <w:r w:rsidR="006C1989">
        <w:rPr>
          <w:rFonts w:ascii="Times New Roman" w:hAnsi="Times New Roman"/>
          <w:sz w:val="24"/>
          <w:szCs w:val="24"/>
          <w:lang w:val="en-GB"/>
        </w:rPr>
        <w:t>between 1990 and 1994</w:t>
      </w:r>
      <w:r w:rsidR="00A174F5" w:rsidRPr="00A174F5">
        <w:rPr>
          <w:rFonts w:ascii="Times New Roman" w:hAnsi="Times New Roman"/>
          <w:sz w:val="24"/>
          <w:szCs w:val="24"/>
          <w:lang w:val="en-GB"/>
        </w:rPr>
        <w:t xml:space="preserve">. The wife and closest advisers of President Habyarimana were directly responsible for planning the genocide. The </w:t>
      </w:r>
      <w:r w:rsidR="00A174F5" w:rsidRPr="00A174F5">
        <w:rPr>
          <w:rFonts w:ascii="Times New Roman" w:hAnsi="Times New Roman"/>
          <w:i/>
          <w:iCs/>
          <w:sz w:val="24"/>
          <w:szCs w:val="24"/>
          <w:lang w:val="en-GB"/>
        </w:rPr>
        <w:t>inter</w:t>
      </w:r>
      <w:r w:rsidR="00631D03">
        <w:rPr>
          <w:rFonts w:ascii="Times New Roman" w:hAnsi="Times New Roman"/>
          <w:i/>
          <w:iCs/>
          <w:sz w:val="24"/>
          <w:szCs w:val="24"/>
          <w:lang w:val="en-GB"/>
        </w:rPr>
        <w:t>a</w:t>
      </w:r>
      <w:r w:rsidR="00A174F5" w:rsidRPr="00A174F5">
        <w:rPr>
          <w:rFonts w:ascii="Times New Roman" w:hAnsi="Times New Roman"/>
          <w:i/>
          <w:iCs/>
          <w:sz w:val="24"/>
          <w:szCs w:val="24"/>
          <w:lang w:val="en-GB"/>
        </w:rPr>
        <w:t>hamwe</w:t>
      </w:r>
      <w:r w:rsidR="00A174F5" w:rsidRPr="00A174F5">
        <w:rPr>
          <w:rFonts w:ascii="Times New Roman" w:hAnsi="Times New Roman"/>
          <w:sz w:val="24"/>
          <w:szCs w:val="24"/>
          <w:lang w:val="en-GB"/>
        </w:rPr>
        <w:t xml:space="preserve"> militias were in charge of the killings on the ground. They mobilised the majority of the Hutu to kill the Tutsi. Indeed, the scale of popular participation in the mass slaughter was one of the most extraordinary features of the Rwandan genocide. The Rwandan genocide claimed some 800,000 lives. It was met with international indifference and inaction. T</w:t>
      </w:r>
      <w:r w:rsidR="0034444F">
        <w:rPr>
          <w:rFonts w:ascii="Times New Roman" w:hAnsi="Times New Roman"/>
          <w:sz w:val="24"/>
          <w:szCs w:val="24"/>
          <w:lang w:val="en-GB"/>
        </w:rPr>
        <w:t>his chapter examines the causes and key</w:t>
      </w:r>
      <w:r w:rsidR="00A174F5" w:rsidRPr="00A174F5">
        <w:rPr>
          <w:rFonts w:ascii="Times New Roman" w:hAnsi="Times New Roman"/>
          <w:sz w:val="24"/>
          <w:szCs w:val="24"/>
          <w:lang w:val="en-GB"/>
        </w:rPr>
        <w:t xml:space="preserve"> </w:t>
      </w:r>
      <w:r w:rsidR="0034444F">
        <w:rPr>
          <w:rFonts w:ascii="Times New Roman" w:hAnsi="Times New Roman"/>
          <w:sz w:val="24"/>
          <w:szCs w:val="24"/>
          <w:lang w:val="en-GB"/>
        </w:rPr>
        <w:t>characteristics</w:t>
      </w:r>
      <w:r w:rsidR="00A174F5" w:rsidRPr="00A174F5">
        <w:rPr>
          <w:rFonts w:ascii="Times New Roman" w:hAnsi="Times New Roman"/>
          <w:sz w:val="24"/>
          <w:szCs w:val="24"/>
          <w:lang w:val="en-GB"/>
        </w:rPr>
        <w:t xml:space="preserve"> of the Rwandan genocide</w:t>
      </w:r>
      <w:r w:rsidR="00436F88">
        <w:rPr>
          <w:rFonts w:ascii="Times New Roman" w:hAnsi="Times New Roman"/>
          <w:sz w:val="24"/>
          <w:szCs w:val="24"/>
          <w:lang w:val="en-GB"/>
        </w:rPr>
        <w:t>, in addition to academic discourse and debate in relation to this event</w:t>
      </w:r>
      <w:r w:rsidR="00A174F5" w:rsidRPr="00A174F5">
        <w:rPr>
          <w:rFonts w:ascii="Times New Roman" w:hAnsi="Times New Roman"/>
          <w:sz w:val="24"/>
          <w:szCs w:val="24"/>
          <w:lang w:val="en-GB"/>
        </w:rPr>
        <w:t>.</w:t>
      </w:r>
    </w:p>
    <w:p w:rsidR="0075280E" w:rsidRPr="00A174F5" w:rsidRDefault="008C7566" w:rsidP="0075280E">
      <w:pPr>
        <w:spacing w:line="480" w:lineRule="auto"/>
        <w:jc w:val="both"/>
        <w:rPr>
          <w:rFonts w:ascii="Times New Roman" w:hAnsi="Times New Roman"/>
          <w:sz w:val="24"/>
          <w:szCs w:val="24"/>
          <w:lang w:val="en-GB"/>
        </w:rPr>
      </w:pPr>
      <w:r w:rsidRPr="007E342B">
        <w:rPr>
          <w:rFonts w:ascii="Times New Roman" w:hAnsi="Times New Roman"/>
          <w:sz w:val="24"/>
          <w:szCs w:val="24"/>
        </w:rPr>
        <w:t>Whilst genocide was very much a phenomenon associated with the twentieth century, clearly we can see that not only did episodes of genocidal violence predate the twentieth century, but also that they have continued int</w:t>
      </w:r>
      <w:r w:rsidR="0069237A">
        <w:rPr>
          <w:rFonts w:ascii="Times New Roman" w:hAnsi="Times New Roman"/>
          <w:sz w:val="24"/>
          <w:szCs w:val="24"/>
        </w:rPr>
        <w:t xml:space="preserve">o </w:t>
      </w:r>
      <w:r w:rsidR="0034444F">
        <w:rPr>
          <w:rFonts w:ascii="Times New Roman" w:hAnsi="Times New Roman"/>
          <w:sz w:val="24"/>
          <w:szCs w:val="24"/>
        </w:rPr>
        <w:t>the twenty-first</w:t>
      </w:r>
      <w:r w:rsidR="0069237A">
        <w:rPr>
          <w:rFonts w:ascii="Times New Roman" w:hAnsi="Times New Roman"/>
          <w:sz w:val="24"/>
          <w:szCs w:val="24"/>
        </w:rPr>
        <w:t xml:space="preserve"> century.</w:t>
      </w:r>
      <w:r w:rsidR="0034444F">
        <w:rPr>
          <w:rFonts w:ascii="Times New Roman" w:hAnsi="Times New Roman"/>
          <w:sz w:val="24"/>
          <w:szCs w:val="24"/>
          <w:lang w:val="en-GB"/>
        </w:rPr>
        <w:t xml:space="preserve"> </w:t>
      </w:r>
      <w:r w:rsidR="00642CD5">
        <w:rPr>
          <w:rFonts w:ascii="Times New Roman" w:hAnsi="Times New Roman"/>
          <w:sz w:val="24"/>
          <w:szCs w:val="24"/>
        </w:rPr>
        <w:t>Chapter 8</w:t>
      </w:r>
      <w:r w:rsidRPr="007E342B">
        <w:rPr>
          <w:rFonts w:ascii="Times New Roman" w:hAnsi="Times New Roman"/>
          <w:sz w:val="24"/>
          <w:szCs w:val="24"/>
        </w:rPr>
        <w:t xml:space="preserve"> examines the Darfur genocide in Sudan</w:t>
      </w:r>
      <w:r w:rsidR="0069237A" w:rsidRPr="0069237A">
        <w:rPr>
          <w:rFonts w:ascii="Times New Roman" w:hAnsi="Times New Roman"/>
          <w:sz w:val="24"/>
          <w:szCs w:val="24"/>
          <w:lang w:val="en-GB"/>
        </w:rPr>
        <w:t xml:space="preserve">, </w:t>
      </w:r>
      <w:r w:rsidR="0069237A">
        <w:rPr>
          <w:rFonts w:ascii="Times New Roman" w:hAnsi="Times New Roman"/>
          <w:sz w:val="24"/>
          <w:szCs w:val="24"/>
          <w:lang w:val="en-GB"/>
        </w:rPr>
        <w:t xml:space="preserve">where </w:t>
      </w:r>
      <w:r w:rsidR="0069237A" w:rsidRPr="0069237A">
        <w:rPr>
          <w:rFonts w:ascii="Times New Roman" w:hAnsi="Times New Roman"/>
          <w:sz w:val="24"/>
          <w:szCs w:val="24"/>
          <w:lang w:val="en-GB"/>
        </w:rPr>
        <w:t xml:space="preserve">the first genocide of the twenty-first century unfolded in a conflict that began in 2003. This arose from a long-standing </w:t>
      </w:r>
      <w:r w:rsidR="001444D3">
        <w:rPr>
          <w:rFonts w:ascii="Times New Roman" w:hAnsi="Times New Roman"/>
          <w:sz w:val="24"/>
          <w:szCs w:val="24"/>
          <w:lang w:val="en-GB"/>
        </w:rPr>
        <w:t>struggle</w:t>
      </w:r>
      <w:r w:rsidR="0069237A" w:rsidRPr="0069237A">
        <w:rPr>
          <w:rFonts w:ascii="Times New Roman" w:hAnsi="Times New Roman"/>
          <w:sz w:val="24"/>
          <w:szCs w:val="24"/>
          <w:lang w:val="en-GB"/>
        </w:rPr>
        <w:t xml:space="preserve"> over land, between Arab pastoralists and settled African agriculturalists. The tensions between them had intensified as a result of drought and increasing desertification of the land. Arab pastoralists moved southwards from the arid, northern part of Darfur, into territ</w:t>
      </w:r>
      <w:r w:rsidR="00DC38C4">
        <w:rPr>
          <w:rFonts w:ascii="Times New Roman" w:hAnsi="Times New Roman"/>
          <w:sz w:val="24"/>
          <w:szCs w:val="24"/>
          <w:lang w:val="en-GB"/>
        </w:rPr>
        <w:t>ories occupied by</w:t>
      </w:r>
      <w:r w:rsidR="0069237A" w:rsidRPr="0069237A">
        <w:rPr>
          <w:rFonts w:ascii="Times New Roman" w:hAnsi="Times New Roman"/>
          <w:sz w:val="24"/>
          <w:szCs w:val="24"/>
          <w:lang w:val="en-GB"/>
        </w:rPr>
        <w:t xml:space="preserve"> the Fur, Massalit and Zaghawa</w:t>
      </w:r>
      <w:r w:rsidR="00DC38C4">
        <w:rPr>
          <w:rFonts w:ascii="Times New Roman" w:hAnsi="Times New Roman"/>
          <w:sz w:val="24"/>
          <w:szCs w:val="24"/>
          <w:lang w:val="en-GB"/>
        </w:rPr>
        <w:t xml:space="preserve"> tribes</w:t>
      </w:r>
      <w:r w:rsidR="0069237A" w:rsidRPr="0069237A">
        <w:rPr>
          <w:rFonts w:ascii="Times New Roman" w:hAnsi="Times New Roman"/>
          <w:sz w:val="24"/>
          <w:szCs w:val="24"/>
          <w:lang w:val="en-GB"/>
        </w:rPr>
        <w:t>. A series of violent clashes was exacerbated by the Khartoum government, which sided with the Arab pastoralists, supplying them with arms. In response, the Sudan Liberation Army (SLA), a rebel group, launched its own insurgency for the failure of the government to offer protection to these groups against Arab raiders.</w:t>
      </w:r>
      <w:r w:rsidR="00436F88">
        <w:rPr>
          <w:rFonts w:ascii="Times New Roman" w:hAnsi="Times New Roman"/>
          <w:sz w:val="24"/>
          <w:szCs w:val="24"/>
          <w:lang w:val="en-GB"/>
        </w:rPr>
        <w:t xml:space="preserve"> </w:t>
      </w:r>
      <w:r w:rsidR="0069237A" w:rsidRPr="0069237A">
        <w:rPr>
          <w:rFonts w:ascii="Times New Roman" w:hAnsi="Times New Roman"/>
          <w:sz w:val="24"/>
          <w:szCs w:val="24"/>
          <w:lang w:val="en-GB"/>
        </w:rPr>
        <w:t xml:space="preserve">Khartoum responded with a savage campaign of ethnic cleansing that was intended to drive out the peoples of this region and to replace them with Arab settlers. The Sudanese government was responsible for the perpetration of atrocities against the local populations in Darfur. Arab militias, known as </w:t>
      </w:r>
      <w:r w:rsidR="0069237A" w:rsidRPr="00717E79">
        <w:rPr>
          <w:rFonts w:ascii="Times New Roman" w:hAnsi="Times New Roman"/>
          <w:i/>
          <w:sz w:val="24"/>
          <w:szCs w:val="24"/>
          <w:lang w:val="en-GB"/>
        </w:rPr>
        <w:t>Janjaweed</w:t>
      </w:r>
      <w:r w:rsidR="0069237A" w:rsidRPr="0069237A">
        <w:rPr>
          <w:rFonts w:ascii="Times New Roman" w:hAnsi="Times New Roman"/>
          <w:sz w:val="24"/>
          <w:szCs w:val="24"/>
          <w:lang w:val="en-GB"/>
        </w:rPr>
        <w:t xml:space="preserve"> (men on horseback) terrorised the peoples of this region. Their actions were characterised by burning, rape, pillage and the mass murder of entire communities. Th</w:t>
      </w:r>
      <w:r w:rsidR="0034444F">
        <w:rPr>
          <w:rFonts w:ascii="Times New Roman" w:hAnsi="Times New Roman"/>
          <w:sz w:val="24"/>
          <w:szCs w:val="24"/>
          <w:lang w:val="en-GB"/>
        </w:rPr>
        <w:t xml:space="preserve">is </w:t>
      </w:r>
      <w:r w:rsidR="00631D03">
        <w:rPr>
          <w:rFonts w:ascii="Times New Roman" w:hAnsi="Times New Roman"/>
          <w:sz w:val="24"/>
          <w:szCs w:val="24"/>
          <w:lang w:val="en-GB"/>
        </w:rPr>
        <w:t>chapter considers the causes, the</w:t>
      </w:r>
      <w:r w:rsidR="0034444F">
        <w:rPr>
          <w:rFonts w:ascii="Times New Roman" w:hAnsi="Times New Roman"/>
          <w:sz w:val="24"/>
          <w:szCs w:val="24"/>
          <w:lang w:val="en-GB"/>
        </w:rPr>
        <w:t xml:space="preserve"> key features </w:t>
      </w:r>
      <w:r w:rsidR="00C73A60">
        <w:rPr>
          <w:rFonts w:ascii="Times New Roman" w:hAnsi="Times New Roman"/>
          <w:sz w:val="24"/>
          <w:szCs w:val="24"/>
          <w:lang w:val="en-GB"/>
        </w:rPr>
        <w:t>and the conseque</w:t>
      </w:r>
      <w:r w:rsidR="00631D03">
        <w:rPr>
          <w:rFonts w:ascii="Times New Roman" w:hAnsi="Times New Roman"/>
          <w:sz w:val="24"/>
          <w:szCs w:val="24"/>
          <w:lang w:val="en-GB"/>
        </w:rPr>
        <w:t xml:space="preserve">nces </w:t>
      </w:r>
      <w:r w:rsidR="00436F88">
        <w:rPr>
          <w:rFonts w:ascii="Times New Roman" w:hAnsi="Times New Roman"/>
          <w:sz w:val="24"/>
          <w:szCs w:val="24"/>
          <w:lang w:val="en-GB"/>
        </w:rPr>
        <w:t>of this</w:t>
      </w:r>
      <w:r w:rsidR="0069237A" w:rsidRPr="0069237A">
        <w:rPr>
          <w:rFonts w:ascii="Times New Roman" w:hAnsi="Times New Roman"/>
          <w:sz w:val="24"/>
          <w:szCs w:val="24"/>
          <w:lang w:val="en-GB"/>
        </w:rPr>
        <w:t xml:space="preserve"> g</w:t>
      </w:r>
      <w:r w:rsidR="00436F88">
        <w:rPr>
          <w:rFonts w:ascii="Times New Roman" w:hAnsi="Times New Roman"/>
          <w:sz w:val="24"/>
          <w:szCs w:val="24"/>
          <w:lang w:val="en-GB"/>
        </w:rPr>
        <w:t>enocide</w:t>
      </w:r>
      <w:r w:rsidR="0069237A" w:rsidRPr="0069237A">
        <w:rPr>
          <w:rFonts w:ascii="Times New Roman" w:hAnsi="Times New Roman"/>
          <w:sz w:val="24"/>
          <w:szCs w:val="24"/>
          <w:lang w:val="en-GB"/>
        </w:rPr>
        <w:t>.</w:t>
      </w:r>
    </w:p>
    <w:p w:rsidR="0075280E" w:rsidRPr="00DC38C4" w:rsidRDefault="00642CD5" w:rsidP="0075280E">
      <w:pPr>
        <w:spacing w:line="480" w:lineRule="auto"/>
        <w:jc w:val="both"/>
        <w:rPr>
          <w:rFonts w:ascii="Times New Roman" w:hAnsi="Times New Roman"/>
          <w:color w:val="C0504D" w:themeColor="accent2"/>
          <w:sz w:val="24"/>
          <w:szCs w:val="24"/>
          <w:lang w:val="en-GB"/>
        </w:rPr>
      </w:pPr>
      <w:r>
        <w:rPr>
          <w:rFonts w:ascii="Times New Roman" w:hAnsi="Times New Roman"/>
          <w:sz w:val="24"/>
          <w:szCs w:val="24"/>
        </w:rPr>
        <w:t>Chapter 9</w:t>
      </w:r>
      <w:r w:rsidR="00935927">
        <w:rPr>
          <w:rFonts w:ascii="Times New Roman" w:hAnsi="Times New Roman"/>
          <w:sz w:val="24"/>
          <w:szCs w:val="24"/>
        </w:rPr>
        <w:t xml:space="preserve"> treats </w:t>
      </w:r>
      <w:r w:rsidR="00436F88">
        <w:rPr>
          <w:rFonts w:ascii="Times New Roman" w:hAnsi="Times New Roman"/>
          <w:sz w:val="24"/>
          <w:szCs w:val="24"/>
        </w:rPr>
        <w:t>a number of si</w:t>
      </w:r>
      <w:r w:rsidR="00DB7817">
        <w:rPr>
          <w:rFonts w:ascii="Times New Roman" w:hAnsi="Times New Roman"/>
          <w:sz w:val="24"/>
          <w:szCs w:val="24"/>
        </w:rPr>
        <w:t>gnificant themes and selected</w:t>
      </w:r>
      <w:r w:rsidR="00436F88">
        <w:rPr>
          <w:rFonts w:ascii="Times New Roman" w:hAnsi="Times New Roman"/>
          <w:sz w:val="24"/>
          <w:szCs w:val="24"/>
        </w:rPr>
        <w:t xml:space="preserve"> issues that go beyond the individu</w:t>
      </w:r>
      <w:r w:rsidR="00DB7817">
        <w:rPr>
          <w:rFonts w:ascii="Times New Roman" w:hAnsi="Times New Roman"/>
          <w:sz w:val="24"/>
          <w:szCs w:val="24"/>
        </w:rPr>
        <w:t xml:space="preserve">al case studies. In particular, it highlights </w:t>
      </w:r>
      <w:r w:rsidR="00DC38C4">
        <w:rPr>
          <w:rFonts w:ascii="Times New Roman" w:hAnsi="Times New Roman"/>
          <w:sz w:val="24"/>
          <w:szCs w:val="24"/>
        </w:rPr>
        <w:t>four</w:t>
      </w:r>
      <w:r w:rsidR="00DB7817">
        <w:rPr>
          <w:rFonts w:ascii="Times New Roman" w:hAnsi="Times New Roman"/>
          <w:sz w:val="24"/>
          <w:szCs w:val="24"/>
        </w:rPr>
        <w:t xml:space="preserve"> key areas of analysis and debate: </w:t>
      </w:r>
      <w:r w:rsidR="001B1B28">
        <w:rPr>
          <w:rFonts w:ascii="Times New Roman" w:hAnsi="Times New Roman"/>
          <w:sz w:val="24"/>
          <w:szCs w:val="24"/>
        </w:rPr>
        <w:t xml:space="preserve">genocide and gender; </w:t>
      </w:r>
      <w:r w:rsidR="00DC38C4">
        <w:rPr>
          <w:rFonts w:ascii="Times New Roman" w:hAnsi="Times New Roman"/>
          <w:sz w:val="24"/>
          <w:szCs w:val="24"/>
        </w:rPr>
        <w:t xml:space="preserve">genocide prevention; genocide and justice; </w:t>
      </w:r>
      <w:r w:rsidR="001B1B28">
        <w:rPr>
          <w:rFonts w:ascii="Times New Roman" w:hAnsi="Times New Roman"/>
          <w:sz w:val="24"/>
          <w:szCs w:val="24"/>
        </w:rPr>
        <w:t>and memory and memorialisation</w:t>
      </w:r>
      <w:r w:rsidR="00DB7817">
        <w:rPr>
          <w:rFonts w:ascii="Times New Roman" w:hAnsi="Times New Roman"/>
          <w:sz w:val="24"/>
          <w:szCs w:val="24"/>
        </w:rPr>
        <w:t xml:space="preserve">. This does not mean that other aspects are unimportant – it simply reflects the nature of a short book and the need for a decision on what to include and what to omit. </w:t>
      </w:r>
      <w:r w:rsidR="00DC38C4">
        <w:rPr>
          <w:rFonts w:ascii="Times New Roman" w:hAnsi="Times New Roman"/>
          <w:sz w:val="24"/>
          <w:szCs w:val="24"/>
          <w:lang w:val="en-GB"/>
        </w:rPr>
        <w:t xml:space="preserve">This chapter begins with a </w:t>
      </w:r>
      <w:r w:rsidR="00FE7C2F">
        <w:rPr>
          <w:rFonts w:ascii="Times New Roman" w:hAnsi="Times New Roman"/>
          <w:sz w:val="24"/>
          <w:szCs w:val="24"/>
          <w:lang w:val="en-GB"/>
        </w:rPr>
        <w:t xml:space="preserve">consideration of the theme of gender. </w:t>
      </w:r>
      <w:r w:rsidR="00FE7C2F" w:rsidRPr="0075280E">
        <w:rPr>
          <w:rFonts w:ascii="Times New Roman" w:hAnsi="Times New Roman"/>
          <w:sz w:val="24"/>
          <w:szCs w:val="24"/>
          <w:lang w:val="en-GB"/>
        </w:rPr>
        <w:t>Gender-based distinctions provide an important analytical tool</w:t>
      </w:r>
      <w:r w:rsidR="00FE7C2F">
        <w:rPr>
          <w:rFonts w:ascii="Times New Roman" w:hAnsi="Times New Roman"/>
          <w:sz w:val="24"/>
          <w:szCs w:val="24"/>
          <w:lang w:val="en-GB"/>
        </w:rPr>
        <w:t xml:space="preserve"> in the discussion of genocide.</w:t>
      </w:r>
      <w:r w:rsidR="00FE7C2F" w:rsidRPr="0075280E">
        <w:rPr>
          <w:rFonts w:ascii="Times New Roman" w:hAnsi="Times New Roman"/>
          <w:sz w:val="24"/>
          <w:szCs w:val="24"/>
          <w:lang w:val="en-GB"/>
        </w:rPr>
        <w:t xml:space="preserve"> Initially, there was some scepticism about the employment of gender as a lens for the study of genocide, with arguments suggesting that it trivialised the crime. However, by now gender has become an established aspect of study within the field of genocide studies. </w:t>
      </w:r>
      <w:r w:rsidR="00FE7C2F">
        <w:rPr>
          <w:rFonts w:ascii="Times New Roman" w:hAnsi="Times New Roman"/>
          <w:sz w:val="24"/>
          <w:szCs w:val="24"/>
          <w:lang w:val="en-GB"/>
        </w:rPr>
        <w:t xml:space="preserve">This section is followed by a </w:t>
      </w:r>
      <w:r w:rsidR="00DC38C4">
        <w:rPr>
          <w:rFonts w:ascii="Times New Roman" w:hAnsi="Times New Roman"/>
          <w:sz w:val="24"/>
          <w:szCs w:val="24"/>
          <w:lang w:val="en-GB"/>
        </w:rPr>
        <w:t>discussion of the debates around the prediction and the prevention of genocide and analyses the R2P (Responsibility to Protect) initiative. The next part of the chapter deals with the subject of justice, examining some key examples of international justice including the</w:t>
      </w:r>
      <w:r w:rsidR="006734A5">
        <w:rPr>
          <w:rFonts w:ascii="Times New Roman" w:hAnsi="Times New Roman"/>
          <w:sz w:val="24"/>
          <w:szCs w:val="24"/>
          <w:lang w:val="en-GB"/>
        </w:rPr>
        <w:t xml:space="preserve"> Nuremberg Tribunal</w:t>
      </w:r>
      <w:r w:rsidR="00DC38C4">
        <w:rPr>
          <w:rFonts w:ascii="Times New Roman" w:hAnsi="Times New Roman"/>
          <w:sz w:val="24"/>
          <w:szCs w:val="24"/>
          <w:lang w:val="en-GB"/>
        </w:rPr>
        <w:t xml:space="preserve"> and the International Criminal </w:t>
      </w:r>
      <w:r w:rsidR="006734A5">
        <w:rPr>
          <w:rFonts w:ascii="Times New Roman" w:hAnsi="Times New Roman"/>
          <w:sz w:val="24"/>
          <w:szCs w:val="24"/>
          <w:lang w:val="en-GB"/>
        </w:rPr>
        <w:t>Tribunal for the Former Yugoslavia (ICTY) and the International Criminal Tribunal for Rwanda (ICTR)</w:t>
      </w:r>
      <w:r w:rsidR="00FE7C2F">
        <w:rPr>
          <w:rFonts w:ascii="Times New Roman" w:hAnsi="Times New Roman"/>
          <w:sz w:val="24"/>
          <w:szCs w:val="24"/>
          <w:lang w:val="en-GB"/>
        </w:rPr>
        <w:t>. Finally, t</w:t>
      </w:r>
      <w:r w:rsidR="00DC38C4">
        <w:rPr>
          <w:rFonts w:ascii="Times New Roman" w:hAnsi="Times New Roman"/>
          <w:sz w:val="24"/>
          <w:szCs w:val="24"/>
          <w:lang w:val="en-GB"/>
        </w:rPr>
        <w:t>he chapter</w:t>
      </w:r>
      <w:r w:rsidR="00DC38C4" w:rsidRPr="00BE6538">
        <w:rPr>
          <w:rFonts w:ascii="Times New Roman" w:hAnsi="Times New Roman"/>
          <w:sz w:val="24"/>
          <w:szCs w:val="24"/>
          <w:lang w:val="en-GB"/>
        </w:rPr>
        <w:t xml:space="preserve"> </w:t>
      </w:r>
      <w:r w:rsidR="00DC38C4">
        <w:rPr>
          <w:rFonts w:ascii="Times New Roman" w:hAnsi="Times New Roman"/>
          <w:sz w:val="24"/>
          <w:szCs w:val="24"/>
          <w:lang w:val="en-GB"/>
        </w:rPr>
        <w:t xml:space="preserve">moves on to examine the issues of memory and memorialisation, which have been much debated. </w:t>
      </w:r>
    </w:p>
    <w:p w:rsidR="00935927" w:rsidRPr="007E342B" w:rsidRDefault="00935927" w:rsidP="00935927">
      <w:pPr>
        <w:spacing w:line="480" w:lineRule="auto"/>
        <w:jc w:val="both"/>
        <w:rPr>
          <w:rFonts w:ascii="Times New Roman" w:hAnsi="Times New Roman"/>
          <w:sz w:val="24"/>
          <w:szCs w:val="24"/>
        </w:rPr>
      </w:pPr>
      <w:r>
        <w:rPr>
          <w:rFonts w:ascii="Times New Roman" w:hAnsi="Times New Roman"/>
          <w:sz w:val="24"/>
          <w:szCs w:val="24"/>
        </w:rPr>
        <w:t xml:space="preserve">The concluding chapter sums up the overall content of the book, reflecting on key </w:t>
      </w:r>
      <w:r w:rsidR="0069237A">
        <w:rPr>
          <w:rFonts w:ascii="Times New Roman" w:hAnsi="Times New Roman"/>
          <w:sz w:val="24"/>
          <w:szCs w:val="24"/>
        </w:rPr>
        <w:t>issu</w:t>
      </w:r>
      <w:r>
        <w:rPr>
          <w:rFonts w:ascii="Times New Roman" w:hAnsi="Times New Roman"/>
          <w:sz w:val="24"/>
          <w:szCs w:val="24"/>
        </w:rPr>
        <w:t xml:space="preserve">es and debates, as well as suggesting questions for further discussion and study. </w:t>
      </w:r>
      <w:r w:rsidR="00C14130">
        <w:rPr>
          <w:rFonts w:ascii="Times New Roman" w:hAnsi="Times New Roman"/>
          <w:sz w:val="24"/>
          <w:szCs w:val="24"/>
        </w:rPr>
        <w:t>A greater knowledge and comprehension</w:t>
      </w:r>
      <w:r>
        <w:rPr>
          <w:rFonts w:ascii="Times New Roman" w:hAnsi="Times New Roman"/>
          <w:sz w:val="24"/>
          <w:szCs w:val="24"/>
        </w:rPr>
        <w:t xml:space="preserve"> of</w:t>
      </w:r>
      <w:r w:rsidRPr="007E342B">
        <w:rPr>
          <w:rFonts w:ascii="Times New Roman" w:hAnsi="Times New Roman"/>
          <w:sz w:val="24"/>
          <w:szCs w:val="24"/>
        </w:rPr>
        <w:t xml:space="preserve"> the concept </w:t>
      </w:r>
      <w:r>
        <w:rPr>
          <w:rFonts w:ascii="Times New Roman" w:hAnsi="Times New Roman"/>
          <w:sz w:val="24"/>
          <w:szCs w:val="24"/>
        </w:rPr>
        <w:t xml:space="preserve">of genocide </w:t>
      </w:r>
      <w:r w:rsidRPr="007E342B">
        <w:rPr>
          <w:rFonts w:ascii="Times New Roman" w:hAnsi="Times New Roman"/>
          <w:sz w:val="24"/>
          <w:szCs w:val="24"/>
        </w:rPr>
        <w:t>and its execution, as well as its implic</w:t>
      </w:r>
      <w:r w:rsidR="00D20A70">
        <w:rPr>
          <w:rFonts w:ascii="Times New Roman" w:hAnsi="Times New Roman"/>
          <w:sz w:val="24"/>
          <w:szCs w:val="24"/>
        </w:rPr>
        <w:t>ations</w:t>
      </w:r>
      <w:r>
        <w:rPr>
          <w:rFonts w:ascii="Times New Roman" w:hAnsi="Times New Roman"/>
          <w:sz w:val="24"/>
          <w:szCs w:val="24"/>
        </w:rPr>
        <w:t>, is significant to our perception of society and of humanity</w:t>
      </w:r>
      <w:r w:rsidRPr="007E342B">
        <w:rPr>
          <w:rFonts w:ascii="Times New Roman" w:hAnsi="Times New Roman"/>
          <w:sz w:val="24"/>
          <w:szCs w:val="24"/>
        </w:rPr>
        <w:t xml:space="preserve">. </w:t>
      </w:r>
      <w:r w:rsidR="0034444F">
        <w:rPr>
          <w:rFonts w:ascii="Times New Roman" w:hAnsi="Times New Roman"/>
          <w:sz w:val="24"/>
          <w:szCs w:val="24"/>
        </w:rPr>
        <w:t>We live</w:t>
      </w:r>
      <w:r w:rsidR="0034444F" w:rsidRPr="007E342B">
        <w:rPr>
          <w:rFonts w:ascii="Times New Roman" w:hAnsi="Times New Roman"/>
          <w:sz w:val="24"/>
          <w:szCs w:val="24"/>
        </w:rPr>
        <w:t xml:space="preserve"> in a world where </w:t>
      </w:r>
      <w:r w:rsidR="0034444F">
        <w:rPr>
          <w:rFonts w:ascii="Times New Roman" w:hAnsi="Times New Roman"/>
          <w:sz w:val="24"/>
          <w:szCs w:val="24"/>
        </w:rPr>
        <w:t>violent societies and mass murder</w:t>
      </w:r>
      <w:r w:rsidR="0034444F" w:rsidRPr="007E342B">
        <w:rPr>
          <w:rFonts w:ascii="Times New Roman" w:hAnsi="Times New Roman"/>
          <w:sz w:val="24"/>
          <w:szCs w:val="24"/>
        </w:rPr>
        <w:t xml:space="preserve"> continue to </w:t>
      </w:r>
      <w:r w:rsidR="0034444F">
        <w:rPr>
          <w:rFonts w:ascii="Times New Roman" w:hAnsi="Times New Roman"/>
          <w:sz w:val="24"/>
          <w:szCs w:val="24"/>
        </w:rPr>
        <w:t xml:space="preserve">exist. </w:t>
      </w:r>
      <w:r w:rsidRPr="007E342B">
        <w:rPr>
          <w:rFonts w:ascii="Times New Roman" w:hAnsi="Times New Roman"/>
          <w:sz w:val="24"/>
          <w:szCs w:val="24"/>
        </w:rPr>
        <w:t>Ge</w:t>
      </w:r>
      <w:r>
        <w:rPr>
          <w:rFonts w:ascii="Times New Roman" w:hAnsi="Times New Roman"/>
          <w:sz w:val="24"/>
          <w:szCs w:val="24"/>
        </w:rPr>
        <w:t>nocide is not an unplanned, un</w:t>
      </w:r>
      <w:r w:rsidRPr="007E342B">
        <w:rPr>
          <w:rFonts w:ascii="Times New Roman" w:hAnsi="Times New Roman"/>
          <w:sz w:val="24"/>
          <w:szCs w:val="24"/>
        </w:rPr>
        <w:t xml:space="preserve">calculated phenomenon. It is instigated and carried out with deliberation, calculation and planning. It is not a random act. Education, knowledge and understanding may be a step in the direction of </w:t>
      </w:r>
      <w:r>
        <w:rPr>
          <w:rFonts w:ascii="Times New Roman" w:hAnsi="Times New Roman"/>
          <w:sz w:val="24"/>
          <w:szCs w:val="24"/>
        </w:rPr>
        <w:t xml:space="preserve">its </w:t>
      </w:r>
      <w:r w:rsidRPr="007E342B">
        <w:rPr>
          <w:rFonts w:ascii="Times New Roman" w:hAnsi="Times New Roman"/>
          <w:sz w:val="24"/>
          <w:szCs w:val="24"/>
        </w:rPr>
        <w:t xml:space="preserve">prevention. </w:t>
      </w:r>
    </w:p>
    <w:p w:rsidR="002C5099" w:rsidRPr="00935927" w:rsidRDefault="00935927" w:rsidP="00E941C2">
      <w:pPr>
        <w:spacing w:line="480" w:lineRule="auto"/>
        <w:jc w:val="both"/>
        <w:rPr>
          <w:rFonts w:ascii="Times New Roman" w:hAnsi="Times New Roman"/>
          <w:b/>
          <w:sz w:val="24"/>
          <w:szCs w:val="24"/>
        </w:rPr>
      </w:pPr>
      <w:r w:rsidRPr="00935927">
        <w:rPr>
          <w:rFonts w:ascii="Times New Roman" w:hAnsi="Times New Roman"/>
          <w:b/>
          <w:sz w:val="24"/>
          <w:szCs w:val="24"/>
        </w:rPr>
        <w:t>Questions for further discussion</w:t>
      </w:r>
    </w:p>
    <w:p w:rsidR="00216462" w:rsidRPr="00216462" w:rsidRDefault="00216462" w:rsidP="00935927">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lang w:val="en-GB"/>
        </w:rPr>
        <w:t>What is genocide?</w:t>
      </w:r>
    </w:p>
    <w:p w:rsidR="00935927" w:rsidRPr="00935927" w:rsidRDefault="00935927" w:rsidP="00935927">
      <w:pPr>
        <w:pStyle w:val="ListParagraph"/>
        <w:numPr>
          <w:ilvl w:val="0"/>
          <w:numId w:val="11"/>
        </w:numPr>
        <w:spacing w:line="480" w:lineRule="auto"/>
        <w:jc w:val="both"/>
        <w:rPr>
          <w:rFonts w:ascii="Times New Roman" w:hAnsi="Times New Roman"/>
          <w:sz w:val="24"/>
          <w:szCs w:val="24"/>
        </w:rPr>
      </w:pPr>
      <w:r w:rsidRPr="007E342B">
        <w:rPr>
          <w:rFonts w:ascii="Times New Roman" w:hAnsi="Times New Roman"/>
          <w:sz w:val="24"/>
          <w:szCs w:val="24"/>
          <w:lang w:val="en-GB"/>
        </w:rPr>
        <w:t xml:space="preserve">Why does </w:t>
      </w:r>
      <w:r w:rsidR="000D7BD3">
        <w:rPr>
          <w:rFonts w:ascii="Times New Roman" w:hAnsi="Times New Roman"/>
          <w:sz w:val="24"/>
          <w:szCs w:val="24"/>
          <w:lang w:val="en-GB"/>
        </w:rPr>
        <w:t>genocide</w:t>
      </w:r>
      <w:r w:rsidRPr="007E342B">
        <w:rPr>
          <w:rFonts w:ascii="Times New Roman" w:hAnsi="Times New Roman"/>
          <w:sz w:val="24"/>
          <w:szCs w:val="24"/>
          <w:lang w:val="en-GB"/>
        </w:rPr>
        <w:t xml:space="preserve"> occur? </w:t>
      </w:r>
      <w:r w:rsidR="002E5906">
        <w:rPr>
          <w:rFonts w:ascii="Times New Roman" w:hAnsi="Times New Roman"/>
          <w:sz w:val="24"/>
          <w:szCs w:val="24"/>
          <w:lang w:val="en-GB"/>
        </w:rPr>
        <w:t>What are the preconditions and what are the triggers?</w:t>
      </w:r>
    </w:p>
    <w:p w:rsidR="00935927" w:rsidRDefault="00AE5418" w:rsidP="00935927">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Who a</w:t>
      </w:r>
      <w:r w:rsidR="002C5099" w:rsidRPr="00935927">
        <w:rPr>
          <w:rFonts w:ascii="Times New Roman" w:hAnsi="Times New Roman"/>
          <w:sz w:val="24"/>
          <w:szCs w:val="24"/>
        </w:rPr>
        <w:t>re the perpetrators a</w:t>
      </w:r>
      <w:r>
        <w:rPr>
          <w:rFonts w:ascii="Times New Roman" w:hAnsi="Times New Roman"/>
          <w:sz w:val="24"/>
          <w:szCs w:val="24"/>
        </w:rPr>
        <w:t>nd what a</w:t>
      </w:r>
      <w:r w:rsidR="00935927">
        <w:rPr>
          <w:rFonts w:ascii="Times New Roman" w:hAnsi="Times New Roman"/>
          <w:sz w:val="24"/>
          <w:szCs w:val="24"/>
        </w:rPr>
        <w:t>re their motives?</w:t>
      </w:r>
    </w:p>
    <w:p w:rsidR="00935927" w:rsidRDefault="00AE5418" w:rsidP="00935927">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What a</w:t>
      </w:r>
      <w:r w:rsidR="002C5099" w:rsidRPr="00935927">
        <w:rPr>
          <w:rFonts w:ascii="Times New Roman" w:hAnsi="Times New Roman"/>
          <w:sz w:val="24"/>
          <w:szCs w:val="24"/>
        </w:rPr>
        <w:t xml:space="preserve">re their justifications for </w:t>
      </w:r>
      <w:r w:rsidR="00935927">
        <w:rPr>
          <w:rFonts w:ascii="Times New Roman" w:hAnsi="Times New Roman"/>
          <w:sz w:val="24"/>
          <w:szCs w:val="24"/>
        </w:rPr>
        <w:t>their actions and their crimes?</w:t>
      </w:r>
    </w:p>
    <w:p w:rsidR="00AB568A" w:rsidRPr="00216462" w:rsidRDefault="00AE5418" w:rsidP="002E5906">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Who a</w:t>
      </w:r>
      <w:r w:rsidR="00935927" w:rsidRPr="00935927">
        <w:rPr>
          <w:rFonts w:ascii="Times New Roman" w:hAnsi="Times New Roman"/>
          <w:sz w:val="24"/>
          <w:szCs w:val="24"/>
        </w:rPr>
        <w:t xml:space="preserve">re the victims? </w:t>
      </w:r>
    </w:p>
    <w:p w:rsidR="00594ECF" w:rsidRDefault="00E20A51" w:rsidP="00E20A51">
      <w:pPr>
        <w:spacing w:line="480" w:lineRule="auto"/>
        <w:jc w:val="both"/>
        <w:rPr>
          <w:rFonts w:ascii="Times New Roman" w:hAnsi="Times New Roman"/>
          <w:b/>
          <w:sz w:val="24"/>
          <w:szCs w:val="24"/>
        </w:rPr>
      </w:pPr>
      <w:r w:rsidRPr="00C96763">
        <w:rPr>
          <w:rFonts w:ascii="Times New Roman" w:hAnsi="Times New Roman"/>
          <w:b/>
          <w:sz w:val="24"/>
          <w:szCs w:val="24"/>
        </w:rPr>
        <w:t>Further Reading</w:t>
      </w:r>
    </w:p>
    <w:p w:rsidR="00216462" w:rsidRDefault="00594ECF" w:rsidP="00E20A51">
      <w:pPr>
        <w:spacing w:line="480" w:lineRule="auto"/>
        <w:jc w:val="both"/>
        <w:rPr>
          <w:rFonts w:ascii="Times New Roman" w:hAnsi="Times New Roman"/>
          <w:sz w:val="24"/>
          <w:szCs w:val="24"/>
        </w:rPr>
      </w:pPr>
      <w:r w:rsidRPr="00594ECF">
        <w:rPr>
          <w:rFonts w:ascii="Times New Roman" w:hAnsi="Times New Roman"/>
          <w:bCs/>
          <w:sz w:val="24"/>
          <w:szCs w:val="24"/>
        </w:rPr>
        <w:t>Anderton</w:t>
      </w:r>
      <w:r>
        <w:rPr>
          <w:rFonts w:ascii="Times New Roman" w:hAnsi="Times New Roman"/>
          <w:bCs/>
          <w:sz w:val="24"/>
          <w:szCs w:val="24"/>
        </w:rPr>
        <w:t>, C.</w:t>
      </w:r>
      <w:r w:rsidRPr="00594ECF">
        <w:rPr>
          <w:rFonts w:ascii="Times New Roman" w:hAnsi="Times New Roman"/>
          <w:bCs/>
          <w:sz w:val="24"/>
          <w:szCs w:val="24"/>
        </w:rPr>
        <w:t xml:space="preserve"> and Brauer</w:t>
      </w:r>
      <w:r>
        <w:rPr>
          <w:rFonts w:ascii="Times New Roman" w:hAnsi="Times New Roman"/>
          <w:bCs/>
          <w:sz w:val="24"/>
          <w:szCs w:val="24"/>
        </w:rPr>
        <w:t>, J.</w:t>
      </w:r>
      <w:r w:rsidRPr="00594ECF">
        <w:rPr>
          <w:rFonts w:ascii="Times New Roman" w:hAnsi="Times New Roman"/>
          <w:bCs/>
          <w:sz w:val="24"/>
          <w:szCs w:val="24"/>
        </w:rPr>
        <w:t xml:space="preserve"> (eds), </w:t>
      </w:r>
      <w:r w:rsidRPr="00594ECF">
        <w:rPr>
          <w:rFonts w:ascii="Times New Roman" w:hAnsi="Times New Roman"/>
          <w:i/>
          <w:sz w:val="24"/>
          <w:szCs w:val="24"/>
        </w:rPr>
        <w:t>Economic Aspects of Genocides, Other Mass Atrocities, and Their Preventions</w:t>
      </w:r>
      <w:r w:rsidRPr="00594ECF">
        <w:rPr>
          <w:rFonts w:ascii="Times New Roman" w:hAnsi="Times New Roman"/>
          <w:sz w:val="24"/>
          <w:szCs w:val="24"/>
        </w:rPr>
        <w:t xml:space="preserve"> (Oxford, 2016)</w:t>
      </w:r>
      <w:r>
        <w:rPr>
          <w:rFonts w:ascii="Times New Roman" w:hAnsi="Times New Roman"/>
          <w:sz w:val="24"/>
          <w:szCs w:val="24"/>
        </w:rPr>
        <w:t>.</w:t>
      </w:r>
    </w:p>
    <w:p w:rsidR="00C96763" w:rsidRPr="00594ECF" w:rsidRDefault="00446C92" w:rsidP="00E20A51">
      <w:pPr>
        <w:spacing w:line="480" w:lineRule="auto"/>
        <w:jc w:val="both"/>
        <w:rPr>
          <w:rFonts w:ascii="Times New Roman" w:hAnsi="Times New Roman"/>
          <w:sz w:val="24"/>
          <w:szCs w:val="24"/>
        </w:rPr>
      </w:pPr>
      <w:r>
        <w:rPr>
          <w:rFonts w:ascii="Times New Roman" w:hAnsi="Times New Roman"/>
          <w:sz w:val="24"/>
          <w:szCs w:val="24"/>
        </w:rPr>
        <w:t xml:space="preserve">Bloxham, D. and </w:t>
      </w:r>
      <w:r w:rsidR="00C324DF">
        <w:rPr>
          <w:rFonts w:ascii="Times New Roman" w:hAnsi="Times New Roman"/>
          <w:sz w:val="24"/>
          <w:szCs w:val="24"/>
        </w:rPr>
        <w:t>Dirk Moses, A</w:t>
      </w:r>
      <w:r>
        <w:rPr>
          <w:rFonts w:ascii="Times New Roman" w:hAnsi="Times New Roman"/>
          <w:sz w:val="24"/>
          <w:szCs w:val="24"/>
        </w:rPr>
        <w:t>.</w:t>
      </w:r>
      <w:r w:rsidR="00B7299C">
        <w:rPr>
          <w:rFonts w:ascii="Times New Roman" w:hAnsi="Times New Roman"/>
          <w:sz w:val="24"/>
          <w:szCs w:val="24"/>
        </w:rPr>
        <w:t xml:space="preserve"> (eds)</w:t>
      </w:r>
      <w:r>
        <w:rPr>
          <w:rFonts w:ascii="Times New Roman" w:hAnsi="Times New Roman"/>
          <w:sz w:val="24"/>
          <w:szCs w:val="24"/>
        </w:rPr>
        <w:t xml:space="preserve">, </w:t>
      </w:r>
      <w:r w:rsidR="00C324DF" w:rsidRPr="00C324DF">
        <w:rPr>
          <w:rFonts w:ascii="Times New Roman" w:hAnsi="Times New Roman"/>
          <w:i/>
          <w:sz w:val="24"/>
          <w:szCs w:val="24"/>
        </w:rPr>
        <w:t>The Oxford Handbook of Genocide Studies</w:t>
      </w:r>
      <w:r w:rsidR="009005E0">
        <w:rPr>
          <w:rFonts w:ascii="Times New Roman" w:hAnsi="Times New Roman"/>
          <w:sz w:val="24"/>
          <w:szCs w:val="24"/>
        </w:rPr>
        <w:t xml:space="preserve"> (Oxford, 2010</w:t>
      </w:r>
      <w:r w:rsidR="00C324DF">
        <w:rPr>
          <w:rFonts w:ascii="Times New Roman" w:hAnsi="Times New Roman"/>
          <w:sz w:val="24"/>
          <w:szCs w:val="24"/>
        </w:rPr>
        <w:t>).</w:t>
      </w:r>
    </w:p>
    <w:p w:rsidR="00AA6E00"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Gellately</w:t>
      </w:r>
      <w:r>
        <w:rPr>
          <w:rFonts w:ascii="Times New Roman" w:hAnsi="Times New Roman"/>
          <w:sz w:val="24"/>
          <w:szCs w:val="24"/>
          <w:lang w:val="en-GB"/>
        </w:rPr>
        <w:t xml:space="preserve">, R. and </w:t>
      </w:r>
      <w:r w:rsidRPr="00C96763">
        <w:rPr>
          <w:rFonts w:ascii="Times New Roman" w:hAnsi="Times New Roman"/>
          <w:sz w:val="24"/>
          <w:szCs w:val="24"/>
          <w:lang w:val="en-GB"/>
        </w:rPr>
        <w:t xml:space="preserve">Kiernan, </w:t>
      </w:r>
      <w:r>
        <w:rPr>
          <w:rFonts w:ascii="Times New Roman" w:hAnsi="Times New Roman"/>
          <w:sz w:val="24"/>
          <w:szCs w:val="24"/>
          <w:lang w:val="en-GB"/>
        </w:rPr>
        <w:t xml:space="preserve">B., </w:t>
      </w:r>
      <w:r w:rsidRPr="00C96763">
        <w:rPr>
          <w:rFonts w:ascii="Times New Roman" w:hAnsi="Times New Roman"/>
          <w:i/>
          <w:sz w:val="24"/>
          <w:szCs w:val="24"/>
          <w:lang w:val="en-GB"/>
        </w:rPr>
        <w:t>The Specter of Genocide: Mass Murder in Historical Perspective</w:t>
      </w:r>
      <w:r>
        <w:rPr>
          <w:rFonts w:ascii="Times New Roman" w:hAnsi="Times New Roman"/>
          <w:sz w:val="24"/>
          <w:szCs w:val="24"/>
          <w:lang w:val="en-GB"/>
        </w:rPr>
        <w:t xml:space="preserve"> (Cambridge</w:t>
      </w:r>
      <w:r w:rsidRPr="00C96763">
        <w:rPr>
          <w:rFonts w:ascii="Times New Roman" w:hAnsi="Times New Roman"/>
          <w:sz w:val="24"/>
          <w:szCs w:val="24"/>
          <w:lang w:val="en-GB"/>
        </w:rPr>
        <w:t>, 2003)</w:t>
      </w:r>
      <w:r w:rsidR="0091513C">
        <w:rPr>
          <w:rFonts w:ascii="Times New Roman" w:hAnsi="Times New Roman"/>
          <w:sz w:val="24"/>
          <w:szCs w:val="24"/>
          <w:lang w:val="en-GB"/>
        </w:rPr>
        <w:t>.</w:t>
      </w:r>
    </w:p>
    <w:p w:rsidR="00C96763" w:rsidRDefault="00AA6E00" w:rsidP="00C96763">
      <w:pPr>
        <w:spacing w:line="480" w:lineRule="auto"/>
        <w:jc w:val="both"/>
        <w:rPr>
          <w:rFonts w:ascii="Times New Roman" w:hAnsi="Times New Roman"/>
          <w:sz w:val="24"/>
          <w:szCs w:val="24"/>
          <w:lang w:val="en-GB"/>
        </w:rPr>
      </w:pPr>
      <w:r w:rsidRPr="007A3380">
        <w:rPr>
          <w:rFonts w:ascii="Times New Roman" w:hAnsi="Times New Roman" w:cs="Calibri"/>
          <w:sz w:val="24"/>
          <w:szCs w:val="32"/>
        </w:rPr>
        <w:t xml:space="preserve">Gerlach, </w:t>
      </w:r>
      <w:r>
        <w:rPr>
          <w:rFonts w:ascii="Times New Roman" w:hAnsi="Times New Roman" w:cs="Calibri"/>
          <w:sz w:val="24"/>
          <w:szCs w:val="32"/>
        </w:rPr>
        <w:t xml:space="preserve">C., </w:t>
      </w:r>
      <w:r w:rsidRPr="007A3380">
        <w:rPr>
          <w:rFonts w:ascii="Times New Roman" w:hAnsi="Times New Roman" w:cs="Calibri"/>
          <w:i/>
          <w:sz w:val="24"/>
          <w:szCs w:val="32"/>
        </w:rPr>
        <w:t>Extremely Violent Societies: Mass Violence in the Twentieth Century World</w:t>
      </w:r>
      <w:r>
        <w:rPr>
          <w:rFonts w:ascii="Times New Roman" w:hAnsi="Times New Roman" w:cs="Calibri"/>
          <w:sz w:val="24"/>
          <w:szCs w:val="32"/>
        </w:rPr>
        <w:t xml:space="preserve"> (Cambridge, 2010).</w:t>
      </w:r>
    </w:p>
    <w:p w:rsidR="00C96763" w:rsidRPr="00C96763"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 xml:space="preserve">Jones, </w:t>
      </w:r>
      <w:r>
        <w:rPr>
          <w:rFonts w:ascii="Times New Roman" w:hAnsi="Times New Roman"/>
          <w:sz w:val="24"/>
          <w:szCs w:val="24"/>
          <w:lang w:val="en-GB"/>
        </w:rPr>
        <w:t xml:space="preserve">A., </w:t>
      </w:r>
      <w:r w:rsidRPr="00C96763">
        <w:rPr>
          <w:rFonts w:ascii="Times New Roman" w:hAnsi="Times New Roman"/>
          <w:i/>
          <w:sz w:val="24"/>
          <w:szCs w:val="24"/>
          <w:lang w:val="en-GB"/>
        </w:rPr>
        <w:t>Genocide: A Comprehensive Introduction</w:t>
      </w:r>
      <w:r w:rsidR="007B5111">
        <w:rPr>
          <w:rFonts w:ascii="Times New Roman" w:hAnsi="Times New Roman"/>
          <w:sz w:val="24"/>
          <w:szCs w:val="24"/>
          <w:lang w:val="en-GB"/>
        </w:rPr>
        <w:t xml:space="preserve"> (</w:t>
      </w:r>
      <w:r w:rsidR="002E5906">
        <w:rPr>
          <w:rFonts w:ascii="Times New Roman" w:hAnsi="Times New Roman"/>
          <w:sz w:val="24"/>
          <w:szCs w:val="24"/>
          <w:lang w:val="en-GB"/>
        </w:rPr>
        <w:t>Oxford and New York</w:t>
      </w:r>
      <w:r w:rsidR="001C5957">
        <w:rPr>
          <w:rFonts w:ascii="Times New Roman" w:hAnsi="Times New Roman"/>
          <w:sz w:val="24"/>
          <w:szCs w:val="24"/>
          <w:lang w:val="en-GB"/>
        </w:rPr>
        <w:t>, 2017</w:t>
      </w:r>
      <w:r w:rsidRPr="00C96763">
        <w:rPr>
          <w:rFonts w:ascii="Times New Roman" w:hAnsi="Times New Roman"/>
          <w:sz w:val="24"/>
          <w:szCs w:val="24"/>
          <w:lang w:val="en-GB"/>
        </w:rPr>
        <w:t>)</w:t>
      </w:r>
      <w:r w:rsidR="0091513C">
        <w:rPr>
          <w:rFonts w:ascii="Times New Roman" w:hAnsi="Times New Roman"/>
          <w:sz w:val="24"/>
          <w:szCs w:val="24"/>
          <w:lang w:val="en-GB"/>
        </w:rPr>
        <w:t>.</w:t>
      </w:r>
    </w:p>
    <w:p w:rsidR="00C96763" w:rsidRPr="00C96763"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Jones</w:t>
      </w:r>
      <w:r w:rsidR="0091513C">
        <w:rPr>
          <w:rFonts w:ascii="Times New Roman" w:hAnsi="Times New Roman"/>
          <w:sz w:val="24"/>
          <w:szCs w:val="24"/>
          <w:lang w:val="en-GB"/>
        </w:rPr>
        <w:t>, A.</w:t>
      </w:r>
      <w:r w:rsidRPr="00C96763">
        <w:rPr>
          <w:rFonts w:ascii="Times New Roman" w:hAnsi="Times New Roman"/>
          <w:sz w:val="24"/>
          <w:szCs w:val="24"/>
          <w:lang w:val="en-GB"/>
        </w:rPr>
        <w:t xml:space="preserve"> (ed.), </w:t>
      </w:r>
      <w:r w:rsidRPr="00C96763">
        <w:rPr>
          <w:rFonts w:ascii="Times New Roman" w:hAnsi="Times New Roman"/>
          <w:i/>
          <w:sz w:val="24"/>
          <w:szCs w:val="24"/>
          <w:lang w:val="en-GB"/>
        </w:rPr>
        <w:t>New Directions in Genocide Research</w:t>
      </w:r>
      <w:r w:rsidR="002E5906">
        <w:rPr>
          <w:rFonts w:ascii="Times New Roman" w:hAnsi="Times New Roman"/>
          <w:sz w:val="24"/>
          <w:szCs w:val="24"/>
          <w:lang w:val="en-GB"/>
        </w:rPr>
        <w:t xml:space="preserve"> (Oxford and New York</w:t>
      </w:r>
      <w:r w:rsidRPr="00C96763">
        <w:rPr>
          <w:rFonts w:ascii="Times New Roman" w:hAnsi="Times New Roman"/>
          <w:sz w:val="24"/>
          <w:szCs w:val="24"/>
          <w:lang w:val="en-GB"/>
        </w:rPr>
        <w:t>, 2012)</w:t>
      </w:r>
      <w:r w:rsidR="0091513C">
        <w:rPr>
          <w:rFonts w:ascii="Times New Roman" w:hAnsi="Times New Roman"/>
          <w:sz w:val="24"/>
          <w:szCs w:val="24"/>
          <w:lang w:val="en-GB"/>
        </w:rPr>
        <w:t>.</w:t>
      </w:r>
    </w:p>
    <w:p w:rsidR="00B7299C"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 xml:space="preserve">Kiernan, </w:t>
      </w:r>
      <w:r w:rsidR="0091513C">
        <w:rPr>
          <w:rFonts w:ascii="Times New Roman" w:hAnsi="Times New Roman"/>
          <w:sz w:val="24"/>
          <w:szCs w:val="24"/>
          <w:lang w:val="en-GB"/>
        </w:rPr>
        <w:t xml:space="preserve">B., </w:t>
      </w:r>
      <w:r w:rsidRPr="00C96763">
        <w:rPr>
          <w:rFonts w:ascii="Times New Roman" w:hAnsi="Times New Roman"/>
          <w:i/>
          <w:sz w:val="24"/>
          <w:szCs w:val="24"/>
          <w:lang w:val="en-GB"/>
        </w:rPr>
        <w:t xml:space="preserve">Blood and Soil: A World History of Genocide and Extermination from Sparta to Darfur </w:t>
      </w:r>
      <w:r w:rsidR="0091513C">
        <w:rPr>
          <w:rFonts w:ascii="Times New Roman" w:hAnsi="Times New Roman"/>
          <w:sz w:val="24"/>
          <w:szCs w:val="24"/>
          <w:lang w:val="en-GB"/>
        </w:rPr>
        <w:t>(</w:t>
      </w:r>
      <w:r w:rsidR="002E5906">
        <w:rPr>
          <w:rFonts w:ascii="Times New Roman" w:hAnsi="Times New Roman"/>
          <w:sz w:val="24"/>
          <w:szCs w:val="24"/>
          <w:lang w:val="en-GB"/>
        </w:rPr>
        <w:t>New Haven and London</w:t>
      </w:r>
      <w:r w:rsidRPr="00C96763">
        <w:rPr>
          <w:rFonts w:ascii="Times New Roman" w:hAnsi="Times New Roman"/>
          <w:sz w:val="24"/>
          <w:szCs w:val="24"/>
          <w:lang w:val="en-GB"/>
        </w:rPr>
        <w:t>, 2007)</w:t>
      </w:r>
      <w:r w:rsidR="0091513C">
        <w:rPr>
          <w:rFonts w:ascii="Times New Roman" w:hAnsi="Times New Roman"/>
          <w:sz w:val="24"/>
          <w:szCs w:val="24"/>
          <w:lang w:val="en-GB"/>
        </w:rPr>
        <w:t>.</w:t>
      </w:r>
    </w:p>
    <w:p w:rsidR="00254E9C" w:rsidRDefault="00B7299C" w:rsidP="00C96763">
      <w:pPr>
        <w:spacing w:line="480" w:lineRule="auto"/>
        <w:jc w:val="both"/>
        <w:rPr>
          <w:rFonts w:ascii="Times New Roman" w:hAnsi="Times New Roman"/>
          <w:sz w:val="24"/>
          <w:szCs w:val="24"/>
          <w:lang w:val="en-GB"/>
        </w:rPr>
      </w:pPr>
      <w:r>
        <w:rPr>
          <w:rFonts w:ascii="Times New Roman" w:hAnsi="Times New Roman"/>
          <w:sz w:val="24"/>
          <w:szCs w:val="24"/>
          <w:lang w:val="en-GB"/>
        </w:rPr>
        <w:t xml:space="preserve">Levene, M., </w:t>
      </w:r>
      <w:r w:rsidRPr="00B7299C">
        <w:rPr>
          <w:rFonts w:ascii="Times New Roman" w:hAnsi="Times New Roman"/>
          <w:i/>
          <w:sz w:val="24"/>
          <w:szCs w:val="24"/>
          <w:lang w:val="en-GB"/>
        </w:rPr>
        <w:t>Genocide in the Age of the Nation State, Volumes 1 and 2</w:t>
      </w:r>
      <w:r>
        <w:rPr>
          <w:rFonts w:ascii="Times New Roman" w:hAnsi="Times New Roman"/>
          <w:sz w:val="24"/>
          <w:szCs w:val="24"/>
          <w:lang w:val="en-GB"/>
        </w:rPr>
        <w:t xml:space="preserve"> (London, 2005).</w:t>
      </w:r>
    </w:p>
    <w:p w:rsidR="001005AB" w:rsidRDefault="00254E9C" w:rsidP="00254E9C">
      <w:pPr>
        <w:spacing w:line="480" w:lineRule="auto"/>
        <w:jc w:val="both"/>
        <w:rPr>
          <w:rFonts w:ascii="Times New Roman" w:hAnsi="Times New Roman"/>
          <w:sz w:val="24"/>
          <w:szCs w:val="24"/>
        </w:rPr>
      </w:pPr>
      <w:r w:rsidRPr="00254E9C">
        <w:rPr>
          <w:rFonts w:ascii="Times New Roman" w:hAnsi="Times New Roman"/>
          <w:sz w:val="24"/>
          <w:szCs w:val="24"/>
        </w:rPr>
        <w:t>Levene</w:t>
      </w:r>
      <w:r>
        <w:rPr>
          <w:rFonts w:ascii="Times New Roman" w:hAnsi="Times New Roman"/>
          <w:sz w:val="24"/>
          <w:szCs w:val="24"/>
        </w:rPr>
        <w:t>, M</w:t>
      </w:r>
      <w:r w:rsidRPr="001B602A">
        <w:rPr>
          <w:rFonts w:ascii="Times New Roman" w:hAnsi="Times New Roman"/>
          <w:i/>
          <w:sz w:val="24"/>
          <w:szCs w:val="24"/>
        </w:rPr>
        <w:t>., </w:t>
      </w:r>
      <w:r w:rsidRPr="001B602A">
        <w:rPr>
          <w:rFonts w:ascii="Times New Roman" w:hAnsi="Times New Roman"/>
          <w:bCs/>
          <w:i/>
          <w:sz w:val="24"/>
          <w:szCs w:val="24"/>
        </w:rPr>
        <w:t>The Crisis of Genocide</w:t>
      </w:r>
      <w:r w:rsidR="001B602A">
        <w:rPr>
          <w:rFonts w:ascii="Times New Roman" w:hAnsi="Times New Roman"/>
          <w:i/>
          <w:sz w:val="24"/>
          <w:szCs w:val="24"/>
        </w:rPr>
        <w:t xml:space="preserve"> </w:t>
      </w:r>
      <w:r w:rsidRPr="001B602A">
        <w:rPr>
          <w:rFonts w:ascii="Times New Roman" w:hAnsi="Times New Roman"/>
          <w:bCs/>
          <w:i/>
          <w:sz w:val="24"/>
          <w:szCs w:val="24"/>
        </w:rPr>
        <w:t>Volume I, Devastation:</w:t>
      </w:r>
      <w:r w:rsidR="001005AB">
        <w:rPr>
          <w:rFonts w:ascii="Times New Roman" w:hAnsi="Times New Roman"/>
          <w:bCs/>
          <w:i/>
          <w:sz w:val="24"/>
          <w:szCs w:val="24"/>
        </w:rPr>
        <w:t> The European Rimlands 1912-1938</w:t>
      </w:r>
      <w:r w:rsidR="001005AB">
        <w:rPr>
          <w:rFonts w:ascii="Times New Roman" w:hAnsi="Times New Roman"/>
          <w:i/>
          <w:sz w:val="24"/>
          <w:szCs w:val="24"/>
        </w:rPr>
        <w:t xml:space="preserve"> </w:t>
      </w:r>
      <w:r w:rsidR="002E5906">
        <w:rPr>
          <w:rFonts w:ascii="Times New Roman" w:hAnsi="Times New Roman"/>
          <w:sz w:val="24"/>
          <w:szCs w:val="24"/>
        </w:rPr>
        <w:t>(Oxford</w:t>
      </w:r>
      <w:r w:rsidR="001B602A">
        <w:rPr>
          <w:rFonts w:ascii="Times New Roman" w:hAnsi="Times New Roman"/>
          <w:sz w:val="24"/>
          <w:szCs w:val="24"/>
        </w:rPr>
        <w:t>, 2014).</w:t>
      </w:r>
    </w:p>
    <w:p w:rsidR="001005AB" w:rsidRPr="001B602A" w:rsidRDefault="001005AB" w:rsidP="001005AB">
      <w:pPr>
        <w:spacing w:line="480" w:lineRule="auto"/>
        <w:jc w:val="both"/>
        <w:rPr>
          <w:rFonts w:ascii="Times New Roman" w:hAnsi="Times New Roman"/>
          <w:i/>
          <w:sz w:val="24"/>
          <w:szCs w:val="24"/>
        </w:rPr>
      </w:pPr>
      <w:r w:rsidRPr="00254E9C">
        <w:rPr>
          <w:rFonts w:ascii="Times New Roman" w:hAnsi="Times New Roman"/>
          <w:sz w:val="24"/>
          <w:szCs w:val="24"/>
        </w:rPr>
        <w:t>Levene</w:t>
      </w:r>
      <w:r>
        <w:rPr>
          <w:rFonts w:ascii="Times New Roman" w:hAnsi="Times New Roman"/>
          <w:sz w:val="24"/>
          <w:szCs w:val="24"/>
        </w:rPr>
        <w:t>, M</w:t>
      </w:r>
      <w:r w:rsidRPr="001B602A">
        <w:rPr>
          <w:rFonts w:ascii="Times New Roman" w:hAnsi="Times New Roman"/>
          <w:i/>
          <w:sz w:val="24"/>
          <w:szCs w:val="24"/>
        </w:rPr>
        <w:t>., </w:t>
      </w:r>
      <w:r w:rsidRPr="001B602A">
        <w:rPr>
          <w:rFonts w:ascii="Times New Roman" w:hAnsi="Times New Roman"/>
          <w:bCs/>
          <w:i/>
          <w:sz w:val="24"/>
          <w:szCs w:val="24"/>
        </w:rPr>
        <w:t>The Crisis of Genocide</w:t>
      </w:r>
      <w:r>
        <w:rPr>
          <w:rFonts w:ascii="Times New Roman" w:hAnsi="Times New Roman"/>
          <w:i/>
          <w:sz w:val="24"/>
          <w:szCs w:val="24"/>
        </w:rPr>
        <w:t xml:space="preserve"> </w:t>
      </w:r>
      <w:r w:rsidRPr="001B602A">
        <w:rPr>
          <w:rFonts w:ascii="Times New Roman" w:hAnsi="Times New Roman"/>
          <w:bCs/>
          <w:i/>
          <w:sz w:val="24"/>
          <w:szCs w:val="24"/>
        </w:rPr>
        <w:t>Volume II, Annihilation: The European Rimlands 1939-1953</w:t>
      </w:r>
      <w:r>
        <w:rPr>
          <w:rFonts w:ascii="Times New Roman" w:hAnsi="Times New Roman"/>
          <w:i/>
          <w:sz w:val="24"/>
          <w:szCs w:val="24"/>
        </w:rPr>
        <w:t xml:space="preserve"> </w:t>
      </w:r>
      <w:r w:rsidR="002E5906">
        <w:rPr>
          <w:rFonts w:ascii="Times New Roman" w:hAnsi="Times New Roman"/>
          <w:sz w:val="24"/>
          <w:szCs w:val="24"/>
        </w:rPr>
        <w:t>(Oxford</w:t>
      </w:r>
      <w:r>
        <w:rPr>
          <w:rFonts w:ascii="Times New Roman" w:hAnsi="Times New Roman"/>
          <w:sz w:val="24"/>
          <w:szCs w:val="24"/>
        </w:rPr>
        <w:t>, 2014).</w:t>
      </w:r>
    </w:p>
    <w:p w:rsidR="00C96763" w:rsidRPr="00C96763"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 xml:space="preserve">Mann, </w:t>
      </w:r>
      <w:r w:rsidR="0091513C">
        <w:rPr>
          <w:rFonts w:ascii="Times New Roman" w:hAnsi="Times New Roman"/>
          <w:sz w:val="24"/>
          <w:szCs w:val="24"/>
          <w:lang w:val="en-GB"/>
        </w:rPr>
        <w:t xml:space="preserve">M., </w:t>
      </w:r>
      <w:r w:rsidRPr="00C96763">
        <w:rPr>
          <w:rFonts w:ascii="Times New Roman" w:hAnsi="Times New Roman"/>
          <w:i/>
          <w:sz w:val="24"/>
          <w:szCs w:val="24"/>
          <w:lang w:val="en-GB"/>
        </w:rPr>
        <w:t>The Dark Side of Democracy: Explaining Ethnic Cleansing</w:t>
      </w:r>
      <w:r w:rsidR="002E5906">
        <w:rPr>
          <w:rFonts w:ascii="Times New Roman" w:hAnsi="Times New Roman"/>
          <w:sz w:val="24"/>
          <w:szCs w:val="24"/>
          <w:lang w:val="en-GB"/>
        </w:rPr>
        <w:t xml:space="preserve"> (Cambridge</w:t>
      </w:r>
      <w:r w:rsidRPr="00C96763">
        <w:rPr>
          <w:rFonts w:ascii="Times New Roman" w:hAnsi="Times New Roman"/>
          <w:sz w:val="24"/>
          <w:szCs w:val="24"/>
          <w:lang w:val="en-GB"/>
        </w:rPr>
        <w:t>, 2005)</w:t>
      </w:r>
      <w:r w:rsidR="0091513C">
        <w:rPr>
          <w:rFonts w:ascii="Times New Roman" w:hAnsi="Times New Roman"/>
          <w:sz w:val="24"/>
          <w:szCs w:val="24"/>
          <w:lang w:val="en-GB"/>
        </w:rPr>
        <w:t>.</w:t>
      </w:r>
    </w:p>
    <w:p w:rsidR="00C96763" w:rsidRPr="00C96763"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rPr>
        <w:t xml:space="preserve">Meierhenrich, </w:t>
      </w:r>
      <w:r w:rsidR="0091513C">
        <w:rPr>
          <w:rFonts w:ascii="Times New Roman" w:hAnsi="Times New Roman"/>
          <w:sz w:val="24"/>
          <w:szCs w:val="24"/>
        </w:rPr>
        <w:t xml:space="preserve">J., </w:t>
      </w:r>
      <w:r w:rsidRPr="00C96763">
        <w:rPr>
          <w:rFonts w:ascii="Times New Roman" w:hAnsi="Times New Roman"/>
          <w:i/>
          <w:iCs/>
          <w:sz w:val="24"/>
          <w:szCs w:val="24"/>
        </w:rPr>
        <w:t>Genocide: A Reader</w:t>
      </w:r>
      <w:r w:rsidR="002E5906">
        <w:rPr>
          <w:rFonts w:ascii="Times New Roman" w:hAnsi="Times New Roman"/>
          <w:iCs/>
          <w:sz w:val="24"/>
          <w:szCs w:val="24"/>
        </w:rPr>
        <w:t xml:space="preserve"> (Oxford</w:t>
      </w:r>
      <w:r w:rsidRPr="00C96763">
        <w:rPr>
          <w:rFonts w:ascii="Times New Roman" w:hAnsi="Times New Roman"/>
          <w:iCs/>
          <w:sz w:val="24"/>
          <w:szCs w:val="24"/>
        </w:rPr>
        <w:t>, 2014)</w:t>
      </w:r>
      <w:r w:rsidR="0091513C">
        <w:rPr>
          <w:rFonts w:ascii="Times New Roman" w:hAnsi="Times New Roman"/>
          <w:iCs/>
          <w:sz w:val="24"/>
          <w:szCs w:val="24"/>
        </w:rPr>
        <w:t>.</w:t>
      </w:r>
    </w:p>
    <w:p w:rsidR="00C96763" w:rsidRPr="00C96763"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 xml:space="preserve">Midlarsky, </w:t>
      </w:r>
      <w:r w:rsidR="0091513C">
        <w:rPr>
          <w:rFonts w:ascii="Times New Roman" w:hAnsi="Times New Roman"/>
          <w:sz w:val="24"/>
          <w:szCs w:val="24"/>
          <w:lang w:val="en-GB"/>
        </w:rPr>
        <w:t>M.</w:t>
      </w:r>
      <w:r w:rsidR="001005AB">
        <w:rPr>
          <w:rFonts w:ascii="Times New Roman" w:hAnsi="Times New Roman"/>
          <w:sz w:val="24"/>
          <w:szCs w:val="24"/>
          <w:lang w:val="en-GB"/>
        </w:rPr>
        <w:t>,</w:t>
      </w:r>
      <w:r w:rsidR="0091513C">
        <w:rPr>
          <w:rFonts w:ascii="Times New Roman" w:hAnsi="Times New Roman"/>
          <w:sz w:val="24"/>
          <w:szCs w:val="24"/>
          <w:lang w:val="en-GB"/>
        </w:rPr>
        <w:t xml:space="preserve"> </w:t>
      </w:r>
      <w:r w:rsidRPr="00C96763">
        <w:rPr>
          <w:rFonts w:ascii="Times New Roman" w:hAnsi="Times New Roman"/>
          <w:i/>
          <w:sz w:val="24"/>
          <w:szCs w:val="24"/>
          <w:lang w:val="en-GB"/>
        </w:rPr>
        <w:t>The Killing Trap: Genocide in the Twentieth Century</w:t>
      </w:r>
      <w:r w:rsidR="002E5906">
        <w:rPr>
          <w:rFonts w:ascii="Times New Roman" w:hAnsi="Times New Roman"/>
          <w:sz w:val="24"/>
          <w:szCs w:val="24"/>
          <w:lang w:val="en-GB"/>
        </w:rPr>
        <w:t xml:space="preserve"> (Cambridge</w:t>
      </w:r>
      <w:r w:rsidRPr="00C96763">
        <w:rPr>
          <w:rFonts w:ascii="Times New Roman" w:hAnsi="Times New Roman"/>
          <w:sz w:val="24"/>
          <w:szCs w:val="24"/>
          <w:lang w:val="en-GB"/>
        </w:rPr>
        <w:t>, 2005)</w:t>
      </w:r>
      <w:r w:rsidR="0091513C">
        <w:rPr>
          <w:rFonts w:ascii="Times New Roman" w:hAnsi="Times New Roman"/>
          <w:sz w:val="24"/>
          <w:szCs w:val="24"/>
          <w:lang w:val="en-GB"/>
        </w:rPr>
        <w:t>.</w:t>
      </w:r>
    </w:p>
    <w:p w:rsidR="0091513C" w:rsidRDefault="00C96763" w:rsidP="00C96763">
      <w:pPr>
        <w:spacing w:line="480" w:lineRule="auto"/>
        <w:jc w:val="both"/>
        <w:rPr>
          <w:rFonts w:ascii="Times New Roman" w:hAnsi="Times New Roman"/>
          <w:sz w:val="24"/>
          <w:szCs w:val="24"/>
          <w:lang w:val="en-GB"/>
        </w:rPr>
      </w:pPr>
      <w:r w:rsidRPr="00C96763">
        <w:rPr>
          <w:rFonts w:ascii="Times New Roman" w:hAnsi="Times New Roman"/>
          <w:sz w:val="24"/>
          <w:szCs w:val="24"/>
        </w:rPr>
        <w:t xml:space="preserve">Spencer, </w:t>
      </w:r>
      <w:r w:rsidR="0091513C">
        <w:rPr>
          <w:rFonts w:ascii="Times New Roman" w:hAnsi="Times New Roman"/>
          <w:sz w:val="24"/>
          <w:szCs w:val="24"/>
        </w:rPr>
        <w:t xml:space="preserve">P., </w:t>
      </w:r>
      <w:r w:rsidRPr="00C96763">
        <w:rPr>
          <w:rFonts w:ascii="Times New Roman" w:hAnsi="Times New Roman"/>
          <w:i/>
          <w:iCs/>
          <w:sz w:val="24"/>
          <w:szCs w:val="24"/>
        </w:rPr>
        <w:t>Genocide since 1945</w:t>
      </w:r>
      <w:r w:rsidR="002E5906">
        <w:rPr>
          <w:rFonts w:ascii="Times New Roman" w:hAnsi="Times New Roman"/>
          <w:iCs/>
          <w:sz w:val="24"/>
          <w:szCs w:val="24"/>
        </w:rPr>
        <w:t xml:space="preserve"> (Oxford and New York</w:t>
      </w:r>
      <w:r w:rsidRPr="00C96763">
        <w:rPr>
          <w:rFonts w:ascii="Times New Roman" w:hAnsi="Times New Roman"/>
          <w:iCs/>
          <w:sz w:val="24"/>
          <w:szCs w:val="24"/>
        </w:rPr>
        <w:t>, 2012)</w:t>
      </w:r>
      <w:r w:rsidR="0091513C">
        <w:rPr>
          <w:rFonts w:ascii="Times New Roman" w:hAnsi="Times New Roman"/>
          <w:iCs/>
          <w:sz w:val="24"/>
          <w:szCs w:val="24"/>
        </w:rPr>
        <w:t>.</w:t>
      </w:r>
    </w:p>
    <w:p w:rsidR="00AA6E00" w:rsidRDefault="00C96763" w:rsidP="00E20A51">
      <w:pPr>
        <w:spacing w:line="480" w:lineRule="auto"/>
        <w:jc w:val="both"/>
        <w:rPr>
          <w:rFonts w:ascii="Times New Roman" w:hAnsi="Times New Roman"/>
          <w:sz w:val="24"/>
          <w:szCs w:val="24"/>
          <w:lang w:val="en-GB"/>
        </w:rPr>
      </w:pPr>
      <w:r w:rsidRPr="00C96763">
        <w:rPr>
          <w:rFonts w:ascii="Times New Roman" w:hAnsi="Times New Roman"/>
          <w:sz w:val="24"/>
          <w:szCs w:val="24"/>
          <w:lang w:val="en-GB"/>
        </w:rPr>
        <w:t xml:space="preserve">Stone, </w:t>
      </w:r>
      <w:r w:rsidR="0091513C">
        <w:rPr>
          <w:rFonts w:ascii="Times New Roman" w:hAnsi="Times New Roman"/>
          <w:sz w:val="24"/>
          <w:szCs w:val="24"/>
          <w:lang w:val="en-GB"/>
        </w:rPr>
        <w:t xml:space="preserve">D., </w:t>
      </w:r>
      <w:r w:rsidRPr="00C96763">
        <w:rPr>
          <w:rFonts w:ascii="Times New Roman" w:hAnsi="Times New Roman"/>
          <w:i/>
          <w:sz w:val="24"/>
          <w:szCs w:val="24"/>
          <w:lang w:val="en-GB"/>
        </w:rPr>
        <w:t>The Historiography of Genocide</w:t>
      </w:r>
      <w:r w:rsidRPr="00C96763">
        <w:rPr>
          <w:rFonts w:ascii="Times New Roman" w:hAnsi="Times New Roman"/>
          <w:sz w:val="24"/>
          <w:szCs w:val="24"/>
          <w:lang w:val="en-GB"/>
        </w:rPr>
        <w:t xml:space="preserve"> (</w:t>
      </w:r>
      <w:r w:rsidR="002E5906">
        <w:rPr>
          <w:rFonts w:ascii="Times New Roman" w:hAnsi="Times New Roman"/>
          <w:sz w:val="24"/>
          <w:szCs w:val="24"/>
          <w:lang w:val="en-GB"/>
        </w:rPr>
        <w:t>Basingstok</w:t>
      </w:r>
      <w:r w:rsidR="001444D3">
        <w:rPr>
          <w:rFonts w:ascii="Times New Roman" w:hAnsi="Times New Roman"/>
          <w:sz w:val="24"/>
          <w:szCs w:val="24"/>
          <w:lang w:val="en-GB"/>
        </w:rPr>
        <w:t>e, 2010</w:t>
      </w:r>
      <w:r w:rsidRPr="00C96763">
        <w:rPr>
          <w:rFonts w:ascii="Times New Roman" w:hAnsi="Times New Roman"/>
          <w:sz w:val="24"/>
          <w:szCs w:val="24"/>
          <w:lang w:val="en-GB"/>
        </w:rPr>
        <w:t>)</w:t>
      </w:r>
      <w:r w:rsidR="0091513C">
        <w:rPr>
          <w:rFonts w:ascii="Times New Roman" w:hAnsi="Times New Roman"/>
          <w:sz w:val="24"/>
          <w:szCs w:val="24"/>
          <w:lang w:val="en-GB"/>
        </w:rPr>
        <w:t>.</w:t>
      </w:r>
    </w:p>
    <w:p w:rsidR="0066376F" w:rsidRPr="0091513C" w:rsidRDefault="00AA6E00" w:rsidP="00E20A51">
      <w:pPr>
        <w:spacing w:line="480" w:lineRule="auto"/>
        <w:jc w:val="both"/>
        <w:rPr>
          <w:rFonts w:ascii="Times New Roman" w:hAnsi="Times New Roman"/>
          <w:sz w:val="24"/>
          <w:szCs w:val="24"/>
          <w:lang w:val="en-GB"/>
        </w:rPr>
      </w:pPr>
      <w:r w:rsidRPr="007A3380">
        <w:rPr>
          <w:rFonts w:ascii="Times New Roman" w:hAnsi="Times New Roman" w:cs="Calibri"/>
          <w:sz w:val="24"/>
          <w:szCs w:val="32"/>
        </w:rPr>
        <w:t xml:space="preserve">Valentino, </w:t>
      </w:r>
      <w:r>
        <w:rPr>
          <w:rFonts w:ascii="Times New Roman" w:hAnsi="Times New Roman" w:cs="Calibri"/>
          <w:sz w:val="24"/>
          <w:szCs w:val="32"/>
        </w:rPr>
        <w:t xml:space="preserve">B., </w:t>
      </w:r>
      <w:r w:rsidRPr="007A3380">
        <w:rPr>
          <w:rFonts w:ascii="Times New Roman" w:hAnsi="Times New Roman" w:cs="Calibri"/>
          <w:i/>
          <w:iCs/>
          <w:sz w:val="24"/>
          <w:szCs w:val="32"/>
        </w:rPr>
        <w:t xml:space="preserve">Final Solutions: Mass Killing and Genocide in the Twentieth Century </w:t>
      </w:r>
      <w:r w:rsidRPr="007A3380">
        <w:rPr>
          <w:rFonts w:ascii="Times New Roman" w:hAnsi="Times New Roman" w:cs="Calibri"/>
          <w:iCs/>
          <w:sz w:val="24"/>
          <w:szCs w:val="32"/>
        </w:rPr>
        <w:t>(Ithaca, NY, 2004).</w:t>
      </w:r>
    </w:p>
    <w:sectPr w:rsidR="0066376F" w:rsidRPr="0091513C" w:rsidSect="00A13B4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32" w:rsidRDefault="00F51032">
      <w:pPr>
        <w:spacing w:after="0" w:line="240" w:lineRule="auto"/>
      </w:pPr>
      <w:r>
        <w:separator/>
      </w:r>
    </w:p>
  </w:endnote>
  <w:endnote w:type="continuationSeparator" w:id="0">
    <w:p w:rsidR="00F51032" w:rsidRDefault="00F51032">
      <w:pPr>
        <w:spacing w:after="0" w:line="240" w:lineRule="auto"/>
      </w:pPr>
      <w:r>
        <w:continuationSeparator/>
      </w:r>
    </w:p>
  </w:endnote>
  <w:endnote w:id="1">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L. Kuper, </w:t>
      </w:r>
      <w:r w:rsidRPr="007A3380">
        <w:rPr>
          <w:rFonts w:ascii="Times New Roman" w:hAnsi="Times New Roman"/>
          <w:i/>
        </w:rPr>
        <w:t>Genocide: Its Political Use in the Twentieth Century</w:t>
      </w:r>
      <w:r w:rsidRPr="007A3380">
        <w:rPr>
          <w:rFonts w:ascii="Times New Roman" w:hAnsi="Times New Roman"/>
        </w:rPr>
        <w:t xml:space="preserve"> (Harmondsworth, 1981), p. 9.</w:t>
      </w:r>
    </w:p>
  </w:endnote>
  <w:endnote w:id="2">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R. Lemkin, </w:t>
      </w:r>
      <w:r w:rsidRPr="007A3380">
        <w:rPr>
          <w:rFonts w:ascii="Times New Roman" w:hAnsi="Times New Roman"/>
          <w:i/>
          <w:lang w:val="en-GB"/>
        </w:rPr>
        <w:t>Axis Rule in Occupied Europe: Laws of Occu</w:t>
      </w:r>
      <w:r>
        <w:rPr>
          <w:rFonts w:ascii="Times New Roman" w:hAnsi="Times New Roman"/>
          <w:i/>
          <w:lang w:val="en-GB"/>
        </w:rPr>
        <w:t xml:space="preserve">pation, Analysis of Government, </w:t>
      </w:r>
      <w:r w:rsidRPr="007A3380">
        <w:rPr>
          <w:rFonts w:ascii="Times New Roman" w:hAnsi="Times New Roman"/>
          <w:i/>
          <w:lang w:val="en-GB"/>
        </w:rPr>
        <w:t>Proposals for Redress</w:t>
      </w:r>
      <w:r>
        <w:rPr>
          <w:rFonts w:ascii="Times New Roman" w:hAnsi="Times New Roman"/>
          <w:lang w:val="en-GB"/>
        </w:rPr>
        <w:t xml:space="preserve"> </w:t>
      </w:r>
      <w:r w:rsidRPr="007A3380">
        <w:rPr>
          <w:rFonts w:ascii="Times New Roman" w:hAnsi="Times New Roman"/>
          <w:lang w:val="en-GB"/>
        </w:rPr>
        <w:t>(Washington, DC, 1944).</w:t>
      </w:r>
      <w:r w:rsidRPr="007A3380">
        <w:rPr>
          <w:rFonts w:ascii="Times New Roman" w:hAnsi="Times New Roman"/>
        </w:rPr>
        <w:t xml:space="preserve"> </w:t>
      </w:r>
    </w:p>
  </w:endnote>
  <w:endnote w:id="3">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Cited in A. Jones, </w:t>
      </w:r>
      <w:r w:rsidRPr="007A3380">
        <w:rPr>
          <w:rFonts w:ascii="Times New Roman" w:hAnsi="Times New Roman"/>
          <w:i/>
          <w:lang w:val="en-GB"/>
        </w:rPr>
        <w:t>Genocide: A Comprehensive Introduction</w:t>
      </w:r>
      <w:r>
        <w:rPr>
          <w:rFonts w:ascii="Times New Roman" w:hAnsi="Times New Roman"/>
          <w:lang w:val="en-GB"/>
        </w:rPr>
        <w:t xml:space="preserve"> (Oxford and New York, 2017), p. 15</w:t>
      </w:r>
      <w:r w:rsidRPr="007A3380">
        <w:rPr>
          <w:rFonts w:ascii="Times New Roman" w:hAnsi="Times New Roman"/>
          <w:lang w:val="en-GB"/>
        </w:rPr>
        <w:t>.</w:t>
      </w:r>
    </w:p>
  </w:endnote>
  <w:endnote w:id="4">
    <w:p w:rsidR="00210AA9" w:rsidRPr="004574AA" w:rsidRDefault="00210AA9">
      <w:pPr>
        <w:pStyle w:val="EndnoteText"/>
        <w:rPr>
          <w:rFonts w:ascii="Times New Roman" w:hAnsi="Times New Roman"/>
        </w:rPr>
      </w:pPr>
      <w:r w:rsidRPr="004574AA">
        <w:rPr>
          <w:rStyle w:val="EndnoteReference"/>
          <w:rFonts w:ascii="Times New Roman" w:hAnsi="Times New Roman"/>
        </w:rPr>
        <w:endnoteRef/>
      </w:r>
      <w:r w:rsidRPr="004574AA">
        <w:rPr>
          <w:rFonts w:ascii="Times New Roman" w:hAnsi="Times New Roman"/>
        </w:rPr>
        <w:t xml:space="preserve"> For detailed scholarly analysis of this, see J. Quigley, </w:t>
      </w:r>
      <w:r w:rsidRPr="004574AA">
        <w:rPr>
          <w:rFonts w:ascii="Times New Roman" w:hAnsi="Times New Roman"/>
          <w:i/>
        </w:rPr>
        <w:t>The Genocide Convention: An International Law Analysis</w:t>
      </w:r>
      <w:r w:rsidRPr="004574AA">
        <w:rPr>
          <w:rFonts w:ascii="Times New Roman" w:hAnsi="Times New Roman"/>
        </w:rPr>
        <w:t xml:space="preserve"> (Farnham, 2006) and H. van der Wilt, J. Vervliet, G. Sluiter and J. ten Cate (eds), </w:t>
      </w:r>
      <w:r w:rsidRPr="004574AA">
        <w:rPr>
          <w:rFonts w:ascii="Times New Roman" w:hAnsi="Times New Roman"/>
          <w:i/>
        </w:rPr>
        <w:t>The Genocide Convention: The Legacy of 60 Years</w:t>
      </w:r>
      <w:r w:rsidRPr="004574AA">
        <w:rPr>
          <w:rFonts w:ascii="Times New Roman" w:hAnsi="Times New Roman"/>
        </w:rPr>
        <w:t xml:space="preserve"> (Leiden and Boston, 2012).</w:t>
      </w:r>
    </w:p>
  </w:endnote>
  <w:endnote w:id="5">
    <w:p w:rsidR="00210AA9" w:rsidRPr="007A3380" w:rsidRDefault="00210AA9">
      <w:pPr>
        <w:pStyle w:val="EndnoteText"/>
        <w:rPr>
          <w:rFonts w:ascii="Times New Roman" w:hAnsi="Times New Roman"/>
        </w:rPr>
      </w:pPr>
      <w:r w:rsidRPr="004574AA">
        <w:rPr>
          <w:rStyle w:val="EndnoteReference"/>
          <w:rFonts w:ascii="Times New Roman" w:hAnsi="Times New Roman"/>
        </w:rPr>
        <w:endnoteRef/>
      </w:r>
      <w:r w:rsidRPr="004574AA">
        <w:rPr>
          <w:rFonts w:ascii="Times New Roman" w:hAnsi="Times New Roman"/>
        </w:rPr>
        <w:t xml:space="preserve"> </w:t>
      </w:r>
      <w:r w:rsidRPr="004574AA">
        <w:rPr>
          <w:rFonts w:ascii="Times New Roman" w:hAnsi="Times New Roman" w:cs="Helvetica"/>
          <w:color w:val="1C1C1C"/>
          <w:szCs w:val="25"/>
        </w:rPr>
        <w:t xml:space="preserve">F. Chalk and K. Jonassohn, </w:t>
      </w:r>
      <w:r w:rsidRPr="004574AA">
        <w:rPr>
          <w:rFonts w:ascii="Times New Roman" w:hAnsi="Times New Roman" w:cs="Helvetica"/>
          <w:i/>
          <w:iCs/>
          <w:color w:val="1C1C1C"/>
          <w:szCs w:val="25"/>
        </w:rPr>
        <w:t>The History and Sociology of Genocide: Analyses and Case Studies</w:t>
      </w:r>
      <w:r w:rsidRPr="004574AA">
        <w:rPr>
          <w:rFonts w:ascii="Times New Roman" w:hAnsi="Times New Roman" w:cs="Helvetica"/>
          <w:color w:val="1C1C1C"/>
          <w:szCs w:val="25"/>
        </w:rPr>
        <w:t xml:space="preserve"> (New Haven and London, 1990), p. 23.</w:t>
      </w:r>
    </w:p>
  </w:endnote>
  <w:endnote w:id="6">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w:t>
      </w:r>
      <w:r w:rsidRPr="007A3380">
        <w:rPr>
          <w:rFonts w:ascii="Times New Roman" w:hAnsi="Times New Roman"/>
          <w:lang w:val="en-GB"/>
        </w:rPr>
        <w:t xml:space="preserve">B. Harff, ‘Genocide as State Terrorism’, in M. Stohl and G. Lopez (eds), </w:t>
      </w:r>
      <w:r w:rsidRPr="007A3380">
        <w:rPr>
          <w:rFonts w:ascii="Times New Roman" w:hAnsi="Times New Roman"/>
          <w:i/>
          <w:lang w:val="en-GB"/>
        </w:rPr>
        <w:t>Government Violence and Repression</w:t>
      </w:r>
      <w:r w:rsidRPr="007A3380">
        <w:rPr>
          <w:rFonts w:ascii="Times New Roman" w:hAnsi="Times New Roman"/>
          <w:lang w:val="en-GB"/>
        </w:rPr>
        <w:t xml:space="preserve"> (New York, 1986), p. 165.</w:t>
      </w:r>
    </w:p>
  </w:endnote>
  <w:endnote w:id="7">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G. Heinsohn, ‘What </w:t>
      </w:r>
      <w:r>
        <w:rPr>
          <w:rFonts w:ascii="Times New Roman" w:hAnsi="Times New Roman"/>
        </w:rPr>
        <w:t>Makes the Holocaust a Uniquely U</w:t>
      </w:r>
      <w:r w:rsidRPr="007A3380">
        <w:rPr>
          <w:rFonts w:ascii="Times New Roman" w:hAnsi="Times New Roman"/>
        </w:rPr>
        <w:t xml:space="preserve">nique Genocide?’, </w:t>
      </w:r>
      <w:r w:rsidRPr="007A3380">
        <w:rPr>
          <w:rFonts w:ascii="Times New Roman" w:hAnsi="Times New Roman"/>
          <w:i/>
        </w:rPr>
        <w:t>Journal of Genocide Research</w:t>
      </w:r>
      <w:r w:rsidRPr="007A3380">
        <w:rPr>
          <w:rFonts w:ascii="Times New Roman" w:hAnsi="Times New Roman"/>
        </w:rPr>
        <w:t xml:space="preserve"> Vol. 2</w:t>
      </w:r>
      <w:r>
        <w:rPr>
          <w:rFonts w:ascii="Times New Roman" w:hAnsi="Times New Roman"/>
        </w:rPr>
        <w:t>, No. 3</w:t>
      </w:r>
      <w:r w:rsidRPr="007A3380">
        <w:rPr>
          <w:rFonts w:ascii="Times New Roman" w:hAnsi="Times New Roman"/>
        </w:rPr>
        <w:t xml:space="preserve"> (2000), pp. 411-30.</w:t>
      </w:r>
    </w:p>
  </w:endnote>
  <w:endnote w:id="8">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A. Dirk Moses, ‘The Holocaust and Genocide’, in D. Stone (ed.), </w:t>
      </w:r>
      <w:r w:rsidRPr="007A3380">
        <w:rPr>
          <w:rFonts w:ascii="Times New Roman" w:hAnsi="Times New Roman"/>
          <w:i/>
        </w:rPr>
        <w:t>Historiography of the Holocaust</w:t>
      </w:r>
      <w:r w:rsidRPr="007A3380">
        <w:rPr>
          <w:rFonts w:ascii="Times New Roman" w:hAnsi="Times New Roman"/>
        </w:rPr>
        <w:t xml:space="preserve"> (Basingstoke, 2004), p. 535.</w:t>
      </w:r>
    </w:p>
  </w:endnote>
  <w:endnote w:id="9">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H. Huttenbach, ‘Locating the Holocaust on the Genocide Spectrum’, </w:t>
      </w:r>
      <w:r w:rsidRPr="007A3380">
        <w:rPr>
          <w:rFonts w:ascii="Times New Roman" w:hAnsi="Times New Roman"/>
          <w:i/>
        </w:rPr>
        <w:t>Holocaust and Genocide Studies</w:t>
      </w:r>
      <w:r w:rsidRPr="007A3380">
        <w:rPr>
          <w:rFonts w:ascii="Times New Roman" w:hAnsi="Times New Roman"/>
        </w:rPr>
        <w:t xml:space="preserve"> Vol. 3</w:t>
      </w:r>
      <w:r>
        <w:rPr>
          <w:rFonts w:ascii="Times New Roman" w:hAnsi="Times New Roman"/>
        </w:rPr>
        <w:t>, No. 3</w:t>
      </w:r>
      <w:r w:rsidRPr="007A3380">
        <w:rPr>
          <w:rFonts w:ascii="Times New Roman" w:hAnsi="Times New Roman"/>
        </w:rPr>
        <w:t xml:space="preserve"> (1988), pp. 289-303. See also M. Levene, ‘Is the Holocaust Simply Another Example of Genocide?’, </w:t>
      </w:r>
      <w:r w:rsidRPr="007A3380">
        <w:rPr>
          <w:rFonts w:ascii="Times New Roman" w:hAnsi="Times New Roman"/>
          <w:i/>
        </w:rPr>
        <w:t>Patterns of Prejudice</w:t>
      </w:r>
      <w:r w:rsidRPr="007A3380">
        <w:rPr>
          <w:rFonts w:ascii="Times New Roman" w:hAnsi="Times New Roman"/>
        </w:rPr>
        <w:t xml:space="preserve"> </w:t>
      </w:r>
      <w:r>
        <w:rPr>
          <w:rFonts w:ascii="Times New Roman" w:hAnsi="Times New Roman"/>
        </w:rPr>
        <w:t xml:space="preserve">Vol. 28, No. 2 (1994), pp. 3-26 and A. Rosenbaum (ed.), </w:t>
      </w:r>
      <w:r w:rsidRPr="000D3910">
        <w:rPr>
          <w:rFonts w:ascii="Times New Roman" w:hAnsi="Times New Roman"/>
          <w:i/>
        </w:rPr>
        <w:t>Is the Holocaust Unique?</w:t>
      </w:r>
      <w:r>
        <w:rPr>
          <w:rFonts w:ascii="Times New Roman" w:hAnsi="Times New Roman"/>
        </w:rPr>
        <w:t xml:space="preserve"> (Boulder, CO, 2001).</w:t>
      </w:r>
    </w:p>
  </w:endnote>
  <w:endnote w:id="10">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w:t>
      </w:r>
      <w:r w:rsidR="00653FAD">
        <w:rPr>
          <w:rFonts w:ascii="Times New Roman" w:hAnsi="Times New Roman"/>
          <w:lang w:val="en-GB"/>
        </w:rPr>
        <w:t>W. Churchill,</w:t>
      </w:r>
      <w:r w:rsidRPr="007A3380">
        <w:rPr>
          <w:rFonts w:ascii="Times New Roman" w:hAnsi="Times New Roman"/>
          <w:lang w:val="en-GB"/>
        </w:rPr>
        <w:t xml:space="preserve"> </w:t>
      </w:r>
      <w:r w:rsidRPr="007A3380">
        <w:rPr>
          <w:rFonts w:ascii="Times New Roman" w:hAnsi="Times New Roman"/>
          <w:i/>
          <w:lang w:val="en-GB"/>
        </w:rPr>
        <w:t>A Little Matter of Genocide: Holocaust and Denial in the Americas 1492 to the Present</w:t>
      </w:r>
      <w:r w:rsidRPr="007A3380">
        <w:rPr>
          <w:rFonts w:ascii="Times New Roman" w:hAnsi="Times New Roman"/>
          <w:lang w:val="en-GB"/>
        </w:rPr>
        <w:t xml:space="preserve"> (San Fran</w:t>
      </w:r>
      <w:r w:rsidR="00653FAD">
        <w:rPr>
          <w:rFonts w:ascii="Times New Roman" w:hAnsi="Times New Roman"/>
          <w:lang w:val="en-GB"/>
        </w:rPr>
        <w:t>cisco, 1997) and D. Stannard,</w:t>
      </w:r>
      <w:r w:rsidRPr="007A3380">
        <w:rPr>
          <w:rFonts w:ascii="Times New Roman" w:hAnsi="Times New Roman"/>
          <w:lang w:val="en-GB"/>
        </w:rPr>
        <w:t xml:space="preserve"> </w:t>
      </w:r>
      <w:r w:rsidRPr="007A3380">
        <w:rPr>
          <w:rFonts w:ascii="Times New Roman" w:hAnsi="Times New Roman"/>
          <w:i/>
          <w:lang w:val="en-GB"/>
        </w:rPr>
        <w:t>American Holocaust: Columbus and the Conquest of the New World</w:t>
      </w:r>
      <w:r w:rsidRPr="007A3380">
        <w:rPr>
          <w:rFonts w:ascii="Times New Roman" w:hAnsi="Times New Roman"/>
          <w:lang w:val="en-GB"/>
        </w:rPr>
        <w:t xml:space="preserve"> (Oxford, 1992).</w:t>
      </w:r>
      <w:r>
        <w:rPr>
          <w:rFonts w:ascii="Times New Roman" w:hAnsi="Times New Roman"/>
          <w:lang w:val="en-GB"/>
        </w:rPr>
        <w:t xml:space="preserve"> On this subject, see also </w:t>
      </w:r>
      <w:r>
        <w:rPr>
          <w:rFonts w:ascii="Times New Roman" w:hAnsi="Times New Roman"/>
        </w:rPr>
        <w:t>A.</w:t>
      </w:r>
      <w:r w:rsidRPr="001D07FB">
        <w:rPr>
          <w:rFonts w:ascii="Times New Roman" w:hAnsi="Times New Roman"/>
        </w:rPr>
        <w:t xml:space="preserve"> Alvarez</w:t>
      </w:r>
      <w:r>
        <w:rPr>
          <w:rFonts w:ascii="Times New Roman" w:hAnsi="Times New Roman"/>
        </w:rPr>
        <w:t xml:space="preserve">, </w:t>
      </w:r>
      <w:r w:rsidRPr="009F3B4E">
        <w:rPr>
          <w:rFonts w:ascii="Times New Roman" w:hAnsi="Times New Roman"/>
          <w:i/>
        </w:rPr>
        <w:t>Native America and the Question of Genocide</w:t>
      </w:r>
      <w:r>
        <w:rPr>
          <w:rFonts w:ascii="Times New Roman" w:hAnsi="Times New Roman"/>
        </w:rPr>
        <w:t xml:space="preserve"> (Lanham, 2016).</w:t>
      </w:r>
    </w:p>
  </w:endnote>
  <w:endnote w:id="11">
    <w:p w:rsidR="00210AA9" w:rsidRPr="007A3380" w:rsidRDefault="00210AA9">
      <w:pPr>
        <w:pStyle w:val="EndnoteText"/>
        <w:rPr>
          <w:rFonts w:ascii="Times New Roman" w:hAnsi="Times New Roman"/>
        </w:rPr>
      </w:pPr>
      <w:r w:rsidRPr="007A3380">
        <w:rPr>
          <w:rStyle w:val="EndnoteReference"/>
          <w:rFonts w:ascii="Times New Roman" w:hAnsi="Times New Roman"/>
        </w:rPr>
        <w:endnoteRef/>
      </w:r>
      <w:r w:rsidRPr="007A3380">
        <w:rPr>
          <w:rFonts w:ascii="Times New Roman" w:hAnsi="Times New Roman"/>
        </w:rPr>
        <w:t xml:space="preserve"> D. Moshman, ‘Conceptual Constraints on Thinking about Genocide’, </w:t>
      </w:r>
      <w:r w:rsidRPr="007A3380">
        <w:rPr>
          <w:rFonts w:ascii="Times New Roman" w:hAnsi="Times New Roman"/>
          <w:i/>
        </w:rPr>
        <w:t>Journal of Genocide Research</w:t>
      </w:r>
      <w:r w:rsidRPr="007A3380">
        <w:rPr>
          <w:rFonts w:ascii="Times New Roman" w:hAnsi="Times New Roman"/>
        </w:rPr>
        <w:t xml:space="preserve"> Vol. 3, No. 3 (2001), p. 432.</w:t>
      </w:r>
    </w:p>
  </w:endnote>
  <w:endnote w:id="12">
    <w:p w:rsidR="00210AA9" w:rsidRPr="0053403C" w:rsidRDefault="00210AA9" w:rsidP="00AE5418">
      <w:pPr>
        <w:widowControl w:val="0"/>
        <w:autoSpaceDE w:val="0"/>
        <w:autoSpaceDN w:val="0"/>
        <w:adjustRightInd w:val="0"/>
        <w:spacing w:after="0"/>
        <w:rPr>
          <w:rFonts w:ascii="Times New Roman" w:hAnsi="Times New Roman" w:cs="Calibri"/>
          <w:sz w:val="24"/>
          <w:szCs w:val="32"/>
        </w:rPr>
      </w:pPr>
      <w:r w:rsidRPr="007A3380">
        <w:rPr>
          <w:rStyle w:val="EndnoteReference"/>
          <w:rFonts w:ascii="Times New Roman" w:hAnsi="Times New Roman"/>
          <w:sz w:val="24"/>
        </w:rPr>
        <w:endnoteRef/>
      </w:r>
      <w:r w:rsidRPr="007A3380">
        <w:rPr>
          <w:rFonts w:ascii="Times New Roman" w:hAnsi="Times New Roman"/>
          <w:sz w:val="24"/>
        </w:rPr>
        <w:t xml:space="preserve"> </w:t>
      </w:r>
      <w:r w:rsidRPr="007A3380">
        <w:rPr>
          <w:rFonts w:ascii="Times New Roman" w:hAnsi="Times New Roman" w:cs="Calibri"/>
          <w:sz w:val="24"/>
          <w:szCs w:val="32"/>
        </w:rPr>
        <w:t xml:space="preserve">C. Gerlach, </w:t>
      </w:r>
      <w:r w:rsidRPr="007A3380">
        <w:rPr>
          <w:rFonts w:ascii="Times New Roman" w:hAnsi="Times New Roman" w:cs="Calibri"/>
          <w:i/>
          <w:sz w:val="24"/>
          <w:szCs w:val="32"/>
        </w:rPr>
        <w:t>Extremely Violent Societies: Mass Violence in the Twentieth Century World</w:t>
      </w:r>
      <w:r w:rsidRPr="007A3380">
        <w:rPr>
          <w:rFonts w:ascii="Times New Roman" w:hAnsi="Times New Roman" w:cs="Calibri"/>
          <w:sz w:val="24"/>
          <w:szCs w:val="32"/>
        </w:rPr>
        <w:t xml:space="preserve"> (Cambridge, 2010) and B. Valentino, </w:t>
      </w:r>
      <w:r w:rsidRPr="007A3380">
        <w:rPr>
          <w:rFonts w:ascii="Times New Roman" w:hAnsi="Times New Roman" w:cs="Calibri"/>
          <w:i/>
          <w:iCs/>
          <w:sz w:val="24"/>
          <w:szCs w:val="32"/>
        </w:rPr>
        <w:t xml:space="preserve">Final Solutions: Mass Killing and Genocide in the Twentieth Century </w:t>
      </w:r>
      <w:r w:rsidRPr="007A3380">
        <w:rPr>
          <w:rFonts w:ascii="Times New Roman" w:hAnsi="Times New Roman" w:cs="Calibri"/>
          <w:iCs/>
          <w:sz w:val="24"/>
          <w:szCs w:val="32"/>
        </w:rPr>
        <w:t>(Ithaca, NY, 2004)</w:t>
      </w:r>
      <w:r>
        <w:rPr>
          <w:rFonts w:ascii="Times New Roman" w:hAnsi="Times New Roman" w:cs="Calibri"/>
          <w:iCs/>
          <w:sz w:val="24"/>
          <w:szCs w:val="32"/>
        </w:rPr>
        <w:t>.</w:t>
      </w:r>
    </w:p>
  </w:endnote>
  <w:endnote w:id="13">
    <w:p w:rsidR="00210AA9" w:rsidRDefault="00210AA9">
      <w:pPr>
        <w:pStyle w:val="EndnoteText"/>
      </w:pPr>
      <w:r>
        <w:rPr>
          <w:rStyle w:val="EndnoteReference"/>
        </w:rPr>
        <w:endnoteRef/>
      </w:r>
      <w:r>
        <w:t xml:space="preserve"> </w:t>
      </w:r>
      <w:r w:rsidRPr="00921825">
        <w:rPr>
          <w:rFonts w:ascii="Times New Roman" w:hAnsi="Times New Roman"/>
        </w:rPr>
        <w:t xml:space="preserve">D. </w:t>
      </w:r>
      <w:r w:rsidRPr="00921825">
        <w:rPr>
          <w:rFonts w:ascii="Times New Roman" w:hAnsi="Times New Roman" w:cs="Calibri"/>
          <w:szCs w:val="32"/>
        </w:rPr>
        <w:t xml:space="preserve">Bloxham, ‘The Armenian Genocide of 1915-16: Cumulative Radicalization and the Development of a Destruction Policy’, </w:t>
      </w:r>
      <w:r w:rsidRPr="00921825">
        <w:rPr>
          <w:rFonts w:ascii="Times New Roman" w:hAnsi="Times New Roman" w:cs="Calibri"/>
          <w:i/>
          <w:szCs w:val="32"/>
        </w:rPr>
        <w:t>Past and Present</w:t>
      </w:r>
      <w:r w:rsidRPr="00921825">
        <w:rPr>
          <w:rFonts w:ascii="Times New Roman" w:hAnsi="Times New Roman" w:cs="Calibri"/>
          <w:szCs w:val="32"/>
        </w:rPr>
        <w:t xml:space="preserve"> Vol. 181, No. 1 (2003), p. </w:t>
      </w:r>
      <w:r>
        <w:rPr>
          <w:rFonts w:ascii="Times New Roman" w:hAnsi="Times New Roman" w:cs="Calibri"/>
          <w:szCs w:val="32"/>
        </w:rPr>
        <w:t>189.</w:t>
      </w:r>
    </w:p>
  </w:endnote>
  <w:endnote w:id="14">
    <w:p w:rsidR="00210AA9" w:rsidRPr="00780C20" w:rsidRDefault="00210AA9">
      <w:pPr>
        <w:pStyle w:val="EndnoteText"/>
        <w:rPr>
          <w:rFonts w:ascii="Times New Roman" w:hAnsi="Times New Roman"/>
        </w:rPr>
      </w:pPr>
      <w:r w:rsidRPr="00780C20">
        <w:rPr>
          <w:rStyle w:val="EndnoteReference"/>
          <w:rFonts w:ascii="Times New Roman" w:hAnsi="Times New Roman"/>
        </w:rPr>
        <w:endnoteRef/>
      </w:r>
      <w:r w:rsidRPr="00780C20">
        <w:rPr>
          <w:rFonts w:ascii="Times New Roman" w:hAnsi="Times New Roman"/>
        </w:rPr>
        <w:t xml:space="preserve"> Ibid.</w:t>
      </w:r>
    </w:p>
  </w:endnote>
  <w:endnote w:id="15">
    <w:p w:rsidR="00210AA9" w:rsidRPr="00F75DD1" w:rsidRDefault="00210AA9" w:rsidP="00F75DD1">
      <w:pPr>
        <w:spacing w:after="0"/>
        <w:jc w:val="both"/>
        <w:rPr>
          <w:rFonts w:ascii="Times New Roman" w:hAnsi="Times New Roman"/>
          <w:sz w:val="24"/>
          <w:szCs w:val="20"/>
        </w:rPr>
      </w:pPr>
      <w:r w:rsidRPr="00AE5418">
        <w:rPr>
          <w:rStyle w:val="EndnoteReference"/>
          <w:sz w:val="24"/>
        </w:rPr>
        <w:endnoteRef/>
      </w:r>
      <w:r w:rsidRPr="00AE5418">
        <w:rPr>
          <w:sz w:val="24"/>
        </w:rPr>
        <w:t xml:space="preserve"> </w:t>
      </w:r>
      <w:r w:rsidRPr="00AE5418">
        <w:rPr>
          <w:rFonts w:ascii="Times New Roman" w:hAnsi="Times New Roman" w:cs="Arial"/>
          <w:bCs/>
          <w:sz w:val="24"/>
          <w:szCs w:val="20"/>
        </w:rPr>
        <w:t xml:space="preserve">C. Anderton and J. Brauer (eds), </w:t>
      </w:r>
      <w:r w:rsidRPr="00AE5418">
        <w:rPr>
          <w:rFonts w:ascii="Times New Roman" w:hAnsi="Times New Roman"/>
          <w:i/>
          <w:sz w:val="24"/>
          <w:szCs w:val="20"/>
        </w:rPr>
        <w:t>Economic Aspects of Genocides, Other Mass Atrocities, and Their Preventions</w:t>
      </w:r>
      <w:r w:rsidRPr="00AE5418">
        <w:rPr>
          <w:rFonts w:ascii="Times New Roman" w:hAnsi="Times New Roman"/>
          <w:sz w:val="24"/>
          <w:szCs w:val="20"/>
        </w:rPr>
        <w:t xml:space="preserve"> (Oxford, 2016)</w:t>
      </w:r>
      <w:r>
        <w:rPr>
          <w:rFonts w:ascii="Times New Roman" w:hAnsi="Times New Roman"/>
          <w:sz w:val="24"/>
          <w:szCs w:val="20"/>
        </w:rPr>
        <w:t xml:space="preserve">; D. Armitage, </w:t>
      </w:r>
      <w:r w:rsidRPr="00C65800">
        <w:rPr>
          <w:rFonts w:ascii="Times New Roman" w:hAnsi="Times New Roman"/>
          <w:i/>
          <w:sz w:val="24"/>
          <w:szCs w:val="20"/>
        </w:rPr>
        <w:t>Civil Wars: A History in Ideas</w:t>
      </w:r>
      <w:r>
        <w:rPr>
          <w:rFonts w:ascii="Times New Roman" w:hAnsi="Times New Roman"/>
          <w:sz w:val="24"/>
          <w:szCs w:val="20"/>
        </w:rPr>
        <w:t xml:space="preserve"> (New Haven, CT and London, 2017).</w:t>
      </w:r>
    </w:p>
  </w:endnote>
  <w:endnote w:id="16">
    <w:p w:rsidR="00210AA9" w:rsidRPr="0072152F" w:rsidRDefault="00210AA9" w:rsidP="0072152F">
      <w:pPr>
        <w:autoSpaceDE w:val="0"/>
        <w:autoSpaceDN w:val="0"/>
        <w:adjustRightInd w:val="0"/>
        <w:spacing w:after="0"/>
        <w:jc w:val="both"/>
        <w:rPr>
          <w:rFonts w:ascii="Times New Roman" w:hAnsi="Times New Roman" w:cs="Arial"/>
          <w:bCs/>
          <w:color w:val="000000"/>
          <w:sz w:val="24"/>
          <w:szCs w:val="20"/>
        </w:rPr>
      </w:pPr>
      <w:r w:rsidRPr="00F75DD1">
        <w:rPr>
          <w:rStyle w:val="EndnoteReference"/>
          <w:rFonts w:ascii="Times New Roman" w:hAnsi="Times New Roman"/>
          <w:sz w:val="24"/>
        </w:rPr>
        <w:endnoteRef/>
      </w:r>
      <w:r w:rsidRPr="00F75DD1">
        <w:rPr>
          <w:rFonts w:ascii="Times New Roman" w:hAnsi="Times New Roman"/>
          <w:sz w:val="24"/>
        </w:rPr>
        <w:t xml:space="preserve"> </w:t>
      </w:r>
      <w:r>
        <w:rPr>
          <w:rFonts w:ascii="Times New Roman" w:hAnsi="Times New Roman" w:cs="Arial"/>
          <w:bCs/>
          <w:color w:val="000000"/>
          <w:sz w:val="24"/>
          <w:szCs w:val="20"/>
        </w:rPr>
        <w:t>J.</w:t>
      </w:r>
      <w:r w:rsidRPr="00F75DD1">
        <w:rPr>
          <w:rFonts w:ascii="Times New Roman" w:hAnsi="Times New Roman" w:cs="Arial"/>
          <w:bCs/>
          <w:color w:val="000000"/>
          <w:sz w:val="24"/>
          <w:szCs w:val="20"/>
        </w:rPr>
        <w:t xml:space="preserve"> Waller, </w:t>
      </w:r>
      <w:r w:rsidRPr="00F75DD1">
        <w:rPr>
          <w:rFonts w:ascii="Times New Roman" w:hAnsi="Times New Roman" w:cs="Arial"/>
          <w:bCs/>
          <w:i/>
          <w:color w:val="000000"/>
          <w:sz w:val="24"/>
          <w:szCs w:val="20"/>
        </w:rPr>
        <w:t>Becoming Evil: How Ordinary People Commit Genocide and Mass Murder</w:t>
      </w:r>
      <w:r>
        <w:rPr>
          <w:rFonts w:ascii="Times New Roman" w:hAnsi="Times New Roman" w:cs="Arial"/>
          <w:bCs/>
          <w:color w:val="000000"/>
          <w:sz w:val="24"/>
          <w:szCs w:val="20"/>
        </w:rPr>
        <w:t xml:space="preserve"> </w:t>
      </w:r>
      <w:r w:rsidRPr="00F75DD1">
        <w:rPr>
          <w:rFonts w:ascii="Times New Roman" w:hAnsi="Times New Roman" w:cs="Arial"/>
          <w:bCs/>
          <w:color w:val="000000"/>
          <w:sz w:val="24"/>
          <w:szCs w:val="20"/>
        </w:rPr>
        <w:t>(Oxford, 2007)</w:t>
      </w:r>
      <w:r>
        <w:rPr>
          <w:rFonts w:ascii="Times New Roman" w:hAnsi="Times New Roman" w:cs="Arial"/>
          <w:bCs/>
          <w:color w:val="000000"/>
          <w:sz w:val="24"/>
          <w:szCs w:val="20"/>
        </w:rPr>
        <w:t>.</w:t>
      </w:r>
    </w:p>
  </w:endnote>
  <w:endnote w:id="17">
    <w:p w:rsidR="00210AA9" w:rsidRDefault="00210AA9">
      <w:pPr>
        <w:pStyle w:val="EndnoteText"/>
      </w:pPr>
      <w:r>
        <w:rPr>
          <w:rStyle w:val="EndnoteReference"/>
        </w:rPr>
        <w:endnoteRef/>
      </w:r>
      <w:r>
        <w:t xml:space="preserve"> </w:t>
      </w:r>
      <w:r>
        <w:rPr>
          <w:rFonts w:ascii="Times New Roman" w:hAnsi="Times New Roman"/>
        </w:rPr>
        <w:t xml:space="preserve">M. Jasinski, </w:t>
      </w:r>
      <w:r w:rsidRPr="005C3DE6">
        <w:rPr>
          <w:rFonts w:ascii="Times New Roman" w:hAnsi="Times New Roman"/>
          <w:i/>
        </w:rPr>
        <w:t>Examining Genocides: Means, Motive, and Opportunity</w:t>
      </w:r>
      <w:r>
        <w:rPr>
          <w:rFonts w:ascii="Times New Roman" w:hAnsi="Times New Roman"/>
        </w:rPr>
        <w:t xml:space="preserve"> (London and New York, 2017), p. 7.</w:t>
      </w:r>
    </w:p>
  </w:endnote>
  <w:endnote w:id="18">
    <w:p w:rsidR="00210AA9" w:rsidRPr="00085F00" w:rsidRDefault="00210AA9">
      <w:pPr>
        <w:pStyle w:val="EndnoteText"/>
        <w:rPr>
          <w:rFonts w:ascii="Times New Roman" w:hAnsi="Times New Roman"/>
        </w:rPr>
      </w:pPr>
      <w:r w:rsidRPr="00085F00">
        <w:rPr>
          <w:rStyle w:val="EndnoteReference"/>
          <w:rFonts w:ascii="Times New Roman" w:hAnsi="Times New Roman"/>
        </w:rPr>
        <w:endnoteRef/>
      </w:r>
      <w:r w:rsidRPr="00085F00">
        <w:rPr>
          <w:rFonts w:ascii="Times New Roman" w:hAnsi="Times New Roman"/>
        </w:rPr>
        <w:t xml:space="preserve"> D. Short, </w:t>
      </w:r>
      <w:r w:rsidRPr="00085F00">
        <w:rPr>
          <w:rFonts w:ascii="Times New Roman" w:hAnsi="Times New Roman"/>
          <w:i/>
        </w:rPr>
        <w:t>Redefining Genocide: Settler Colonialism, Social Death and Ecocide</w:t>
      </w:r>
      <w:r>
        <w:rPr>
          <w:rFonts w:ascii="Times New Roman" w:hAnsi="Times New Roman"/>
        </w:rPr>
        <w:t xml:space="preserve"> (London, 2016), </w:t>
      </w:r>
      <w:r w:rsidRPr="00085F00">
        <w:rPr>
          <w:rFonts w:ascii="Times New Roman" w:hAnsi="Times New Roman"/>
        </w:rPr>
        <w:t>pp. 5 and 6.</w:t>
      </w:r>
    </w:p>
  </w:endnote>
  <w:endnote w:id="19">
    <w:p w:rsidR="00210AA9" w:rsidRPr="004C1A64" w:rsidRDefault="00210AA9">
      <w:pPr>
        <w:pStyle w:val="EndnoteText"/>
        <w:rPr>
          <w:rFonts w:ascii="Times New Roman" w:hAnsi="Times New Roman"/>
        </w:rPr>
      </w:pPr>
      <w:r w:rsidRPr="004C1A64">
        <w:rPr>
          <w:rStyle w:val="EndnoteReference"/>
          <w:rFonts w:ascii="Times New Roman" w:hAnsi="Times New Roman"/>
        </w:rPr>
        <w:endnoteRef/>
      </w:r>
      <w:r w:rsidRPr="004C1A64">
        <w:rPr>
          <w:rFonts w:ascii="Times New Roman" w:hAnsi="Times New Roman"/>
        </w:rPr>
        <w:t xml:space="preserve"> Ibid., pp. 8-9.</w:t>
      </w:r>
    </w:p>
  </w:endnote>
  <w:endnote w:id="20">
    <w:p w:rsidR="00210AA9" w:rsidRPr="002957F3" w:rsidRDefault="00210AA9">
      <w:pPr>
        <w:pStyle w:val="EndnoteText"/>
        <w:rPr>
          <w:rFonts w:ascii="Times New Roman" w:hAnsi="Times New Roman"/>
        </w:rPr>
      </w:pPr>
      <w:r w:rsidRPr="002957F3">
        <w:rPr>
          <w:rStyle w:val="EndnoteReference"/>
          <w:rFonts w:ascii="Times New Roman" w:hAnsi="Times New Roman"/>
        </w:rPr>
        <w:endnoteRef/>
      </w:r>
      <w:r w:rsidRPr="002957F3">
        <w:rPr>
          <w:rFonts w:ascii="Times New Roman" w:hAnsi="Times New Roman"/>
        </w:rPr>
        <w:t xml:space="preserve"> A. Alvarez, </w:t>
      </w:r>
      <w:r w:rsidRPr="002957F3">
        <w:rPr>
          <w:rFonts w:ascii="Times New Roman" w:hAnsi="Times New Roman"/>
          <w:i/>
        </w:rPr>
        <w:t>Unstable Ground: Climate Change, Conflict, and Genocide</w:t>
      </w:r>
      <w:r w:rsidRPr="002957F3">
        <w:rPr>
          <w:rFonts w:ascii="Times New Roman" w:hAnsi="Times New Roman"/>
        </w:rPr>
        <w:t xml:space="preserve"> (</w:t>
      </w:r>
      <w:r>
        <w:rPr>
          <w:rFonts w:ascii="Times New Roman" w:hAnsi="Times New Roman"/>
        </w:rPr>
        <w:t>Lanham</w:t>
      </w:r>
      <w:r w:rsidRPr="002957F3">
        <w:rPr>
          <w:rFonts w:ascii="Times New Roman" w:hAnsi="Times New Roman"/>
        </w:rPr>
        <w:t>, 2017), p. 3.</w:t>
      </w:r>
    </w:p>
  </w:endnote>
  <w:endnote w:id="21">
    <w:p w:rsidR="00210AA9" w:rsidRPr="002957F3" w:rsidRDefault="00210AA9">
      <w:pPr>
        <w:pStyle w:val="EndnoteText"/>
        <w:rPr>
          <w:rFonts w:ascii="Times New Roman" w:hAnsi="Times New Roman"/>
        </w:rPr>
      </w:pPr>
      <w:r w:rsidRPr="002957F3">
        <w:rPr>
          <w:rStyle w:val="EndnoteReference"/>
          <w:rFonts w:ascii="Times New Roman" w:hAnsi="Times New Roman"/>
        </w:rPr>
        <w:endnoteRef/>
      </w:r>
      <w:r w:rsidRPr="002957F3">
        <w:rPr>
          <w:rFonts w:ascii="Times New Roman" w:hAnsi="Times New Roman"/>
        </w:rPr>
        <w:t xml:space="preserve"> Ibid., p. 141.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A9" w:rsidRDefault="00CF5B3D" w:rsidP="00782F12">
    <w:pPr>
      <w:pStyle w:val="Footer"/>
      <w:framePr w:wrap="around" w:vAnchor="text" w:hAnchor="margin" w:xAlign="right" w:y="1"/>
      <w:rPr>
        <w:rStyle w:val="PageNumber"/>
      </w:rPr>
    </w:pPr>
    <w:r>
      <w:rPr>
        <w:rStyle w:val="PageNumber"/>
      </w:rPr>
      <w:fldChar w:fldCharType="begin"/>
    </w:r>
    <w:r w:rsidR="00210AA9">
      <w:rPr>
        <w:rStyle w:val="PageNumber"/>
      </w:rPr>
      <w:instrText xml:space="preserve">PAGE  </w:instrText>
    </w:r>
    <w:r>
      <w:rPr>
        <w:rStyle w:val="PageNumber"/>
      </w:rPr>
      <w:fldChar w:fldCharType="end"/>
    </w:r>
  </w:p>
  <w:p w:rsidR="00210AA9" w:rsidRDefault="00210AA9" w:rsidP="00DD2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A9" w:rsidRDefault="00CF5B3D" w:rsidP="00782F12">
    <w:pPr>
      <w:pStyle w:val="Footer"/>
      <w:framePr w:wrap="around" w:vAnchor="text" w:hAnchor="margin" w:xAlign="right" w:y="1"/>
      <w:rPr>
        <w:rStyle w:val="PageNumber"/>
      </w:rPr>
    </w:pPr>
    <w:r>
      <w:rPr>
        <w:rStyle w:val="PageNumber"/>
      </w:rPr>
      <w:fldChar w:fldCharType="begin"/>
    </w:r>
    <w:r w:rsidR="00210AA9">
      <w:rPr>
        <w:rStyle w:val="PageNumber"/>
      </w:rPr>
      <w:instrText xml:space="preserve">PAGE  </w:instrText>
    </w:r>
    <w:r>
      <w:rPr>
        <w:rStyle w:val="PageNumber"/>
      </w:rPr>
      <w:fldChar w:fldCharType="separate"/>
    </w:r>
    <w:r w:rsidR="000D691A">
      <w:rPr>
        <w:rStyle w:val="PageNumber"/>
        <w:noProof/>
      </w:rPr>
      <w:t>1</w:t>
    </w:r>
    <w:r>
      <w:rPr>
        <w:rStyle w:val="PageNumber"/>
      </w:rPr>
      <w:fldChar w:fldCharType="end"/>
    </w:r>
  </w:p>
  <w:p w:rsidR="00210AA9" w:rsidRDefault="00210AA9" w:rsidP="00DD2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32" w:rsidRDefault="00F51032">
      <w:pPr>
        <w:spacing w:after="0" w:line="240" w:lineRule="auto"/>
      </w:pPr>
      <w:r>
        <w:separator/>
      </w:r>
    </w:p>
  </w:footnote>
  <w:footnote w:type="continuationSeparator" w:id="0">
    <w:p w:rsidR="00F51032" w:rsidRDefault="00F5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14"/>
    <w:multiLevelType w:val="hybridMultilevel"/>
    <w:tmpl w:val="4F0E6670"/>
    <w:lvl w:ilvl="0" w:tplc="73121672">
      <w:start w:val="1"/>
      <w:numFmt w:val="bullet"/>
      <w:lvlText w:val="•"/>
      <w:lvlJc w:val="left"/>
      <w:pPr>
        <w:tabs>
          <w:tab w:val="num" w:pos="720"/>
        </w:tabs>
        <w:ind w:left="720" w:hanging="360"/>
      </w:pPr>
      <w:rPr>
        <w:rFonts w:ascii="Times New Roman" w:hAnsi="Times New Roman" w:hint="default"/>
      </w:rPr>
    </w:lvl>
    <w:lvl w:ilvl="1" w:tplc="58702906" w:tentative="1">
      <w:start w:val="1"/>
      <w:numFmt w:val="bullet"/>
      <w:lvlText w:val="•"/>
      <w:lvlJc w:val="left"/>
      <w:pPr>
        <w:tabs>
          <w:tab w:val="num" w:pos="1440"/>
        </w:tabs>
        <w:ind w:left="1440" w:hanging="360"/>
      </w:pPr>
      <w:rPr>
        <w:rFonts w:ascii="Times New Roman" w:hAnsi="Times New Roman" w:hint="default"/>
      </w:rPr>
    </w:lvl>
    <w:lvl w:ilvl="2" w:tplc="1124F6AC" w:tentative="1">
      <w:start w:val="1"/>
      <w:numFmt w:val="bullet"/>
      <w:lvlText w:val="•"/>
      <w:lvlJc w:val="left"/>
      <w:pPr>
        <w:tabs>
          <w:tab w:val="num" w:pos="2160"/>
        </w:tabs>
        <w:ind w:left="2160" w:hanging="360"/>
      </w:pPr>
      <w:rPr>
        <w:rFonts w:ascii="Times New Roman" w:hAnsi="Times New Roman" w:hint="default"/>
      </w:rPr>
    </w:lvl>
    <w:lvl w:ilvl="3" w:tplc="EDFC6AC8" w:tentative="1">
      <w:start w:val="1"/>
      <w:numFmt w:val="bullet"/>
      <w:lvlText w:val="•"/>
      <w:lvlJc w:val="left"/>
      <w:pPr>
        <w:tabs>
          <w:tab w:val="num" w:pos="2880"/>
        </w:tabs>
        <w:ind w:left="2880" w:hanging="360"/>
      </w:pPr>
      <w:rPr>
        <w:rFonts w:ascii="Times New Roman" w:hAnsi="Times New Roman" w:hint="default"/>
      </w:rPr>
    </w:lvl>
    <w:lvl w:ilvl="4" w:tplc="091A9424" w:tentative="1">
      <w:start w:val="1"/>
      <w:numFmt w:val="bullet"/>
      <w:lvlText w:val="•"/>
      <w:lvlJc w:val="left"/>
      <w:pPr>
        <w:tabs>
          <w:tab w:val="num" w:pos="3600"/>
        </w:tabs>
        <w:ind w:left="3600" w:hanging="360"/>
      </w:pPr>
      <w:rPr>
        <w:rFonts w:ascii="Times New Roman" w:hAnsi="Times New Roman" w:hint="default"/>
      </w:rPr>
    </w:lvl>
    <w:lvl w:ilvl="5" w:tplc="CA5CA302" w:tentative="1">
      <w:start w:val="1"/>
      <w:numFmt w:val="bullet"/>
      <w:lvlText w:val="•"/>
      <w:lvlJc w:val="left"/>
      <w:pPr>
        <w:tabs>
          <w:tab w:val="num" w:pos="4320"/>
        </w:tabs>
        <w:ind w:left="4320" w:hanging="360"/>
      </w:pPr>
      <w:rPr>
        <w:rFonts w:ascii="Times New Roman" w:hAnsi="Times New Roman" w:hint="default"/>
      </w:rPr>
    </w:lvl>
    <w:lvl w:ilvl="6" w:tplc="29D413F2" w:tentative="1">
      <w:start w:val="1"/>
      <w:numFmt w:val="bullet"/>
      <w:lvlText w:val="•"/>
      <w:lvlJc w:val="left"/>
      <w:pPr>
        <w:tabs>
          <w:tab w:val="num" w:pos="5040"/>
        </w:tabs>
        <w:ind w:left="5040" w:hanging="360"/>
      </w:pPr>
      <w:rPr>
        <w:rFonts w:ascii="Times New Roman" w:hAnsi="Times New Roman" w:hint="default"/>
      </w:rPr>
    </w:lvl>
    <w:lvl w:ilvl="7" w:tplc="8D5C8444" w:tentative="1">
      <w:start w:val="1"/>
      <w:numFmt w:val="bullet"/>
      <w:lvlText w:val="•"/>
      <w:lvlJc w:val="left"/>
      <w:pPr>
        <w:tabs>
          <w:tab w:val="num" w:pos="5760"/>
        </w:tabs>
        <w:ind w:left="5760" w:hanging="360"/>
      </w:pPr>
      <w:rPr>
        <w:rFonts w:ascii="Times New Roman" w:hAnsi="Times New Roman" w:hint="default"/>
      </w:rPr>
    </w:lvl>
    <w:lvl w:ilvl="8" w:tplc="A094C8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30461A"/>
    <w:multiLevelType w:val="hybridMultilevel"/>
    <w:tmpl w:val="B13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5341E"/>
    <w:multiLevelType w:val="hybridMultilevel"/>
    <w:tmpl w:val="B13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9656B"/>
    <w:multiLevelType w:val="hybridMultilevel"/>
    <w:tmpl w:val="0C5EAE36"/>
    <w:lvl w:ilvl="0" w:tplc="B98EF34C">
      <w:start w:val="1"/>
      <w:numFmt w:val="bullet"/>
      <w:lvlText w:val="•"/>
      <w:lvlJc w:val="left"/>
      <w:pPr>
        <w:tabs>
          <w:tab w:val="num" w:pos="720"/>
        </w:tabs>
        <w:ind w:left="720" w:hanging="360"/>
      </w:pPr>
      <w:rPr>
        <w:rFonts w:ascii="Times New Roman" w:hAnsi="Times New Roman" w:hint="default"/>
      </w:rPr>
    </w:lvl>
    <w:lvl w:ilvl="1" w:tplc="6CC4FFC8" w:tentative="1">
      <w:start w:val="1"/>
      <w:numFmt w:val="bullet"/>
      <w:lvlText w:val="•"/>
      <w:lvlJc w:val="left"/>
      <w:pPr>
        <w:tabs>
          <w:tab w:val="num" w:pos="1440"/>
        </w:tabs>
        <w:ind w:left="1440" w:hanging="360"/>
      </w:pPr>
      <w:rPr>
        <w:rFonts w:ascii="Times New Roman" w:hAnsi="Times New Roman" w:hint="default"/>
      </w:rPr>
    </w:lvl>
    <w:lvl w:ilvl="2" w:tplc="637ACCC4" w:tentative="1">
      <w:start w:val="1"/>
      <w:numFmt w:val="bullet"/>
      <w:lvlText w:val="•"/>
      <w:lvlJc w:val="left"/>
      <w:pPr>
        <w:tabs>
          <w:tab w:val="num" w:pos="2160"/>
        </w:tabs>
        <w:ind w:left="2160" w:hanging="360"/>
      </w:pPr>
      <w:rPr>
        <w:rFonts w:ascii="Times New Roman" w:hAnsi="Times New Roman" w:hint="default"/>
      </w:rPr>
    </w:lvl>
    <w:lvl w:ilvl="3" w:tplc="38322ED8" w:tentative="1">
      <w:start w:val="1"/>
      <w:numFmt w:val="bullet"/>
      <w:lvlText w:val="•"/>
      <w:lvlJc w:val="left"/>
      <w:pPr>
        <w:tabs>
          <w:tab w:val="num" w:pos="2880"/>
        </w:tabs>
        <w:ind w:left="2880" w:hanging="360"/>
      </w:pPr>
      <w:rPr>
        <w:rFonts w:ascii="Times New Roman" w:hAnsi="Times New Roman" w:hint="default"/>
      </w:rPr>
    </w:lvl>
    <w:lvl w:ilvl="4" w:tplc="9184F8A8" w:tentative="1">
      <w:start w:val="1"/>
      <w:numFmt w:val="bullet"/>
      <w:lvlText w:val="•"/>
      <w:lvlJc w:val="left"/>
      <w:pPr>
        <w:tabs>
          <w:tab w:val="num" w:pos="3600"/>
        </w:tabs>
        <w:ind w:left="3600" w:hanging="360"/>
      </w:pPr>
      <w:rPr>
        <w:rFonts w:ascii="Times New Roman" w:hAnsi="Times New Roman" w:hint="default"/>
      </w:rPr>
    </w:lvl>
    <w:lvl w:ilvl="5" w:tplc="C6346AB2" w:tentative="1">
      <w:start w:val="1"/>
      <w:numFmt w:val="bullet"/>
      <w:lvlText w:val="•"/>
      <w:lvlJc w:val="left"/>
      <w:pPr>
        <w:tabs>
          <w:tab w:val="num" w:pos="4320"/>
        </w:tabs>
        <w:ind w:left="4320" w:hanging="360"/>
      </w:pPr>
      <w:rPr>
        <w:rFonts w:ascii="Times New Roman" w:hAnsi="Times New Roman" w:hint="default"/>
      </w:rPr>
    </w:lvl>
    <w:lvl w:ilvl="6" w:tplc="CD9A2A34" w:tentative="1">
      <w:start w:val="1"/>
      <w:numFmt w:val="bullet"/>
      <w:lvlText w:val="•"/>
      <w:lvlJc w:val="left"/>
      <w:pPr>
        <w:tabs>
          <w:tab w:val="num" w:pos="5040"/>
        </w:tabs>
        <w:ind w:left="5040" w:hanging="360"/>
      </w:pPr>
      <w:rPr>
        <w:rFonts w:ascii="Times New Roman" w:hAnsi="Times New Roman" w:hint="default"/>
      </w:rPr>
    </w:lvl>
    <w:lvl w:ilvl="7" w:tplc="58F08B16" w:tentative="1">
      <w:start w:val="1"/>
      <w:numFmt w:val="bullet"/>
      <w:lvlText w:val="•"/>
      <w:lvlJc w:val="left"/>
      <w:pPr>
        <w:tabs>
          <w:tab w:val="num" w:pos="5760"/>
        </w:tabs>
        <w:ind w:left="5760" w:hanging="360"/>
      </w:pPr>
      <w:rPr>
        <w:rFonts w:ascii="Times New Roman" w:hAnsi="Times New Roman" w:hint="default"/>
      </w:rPr>
    </w:lvl>
    <w:lvl w:ilvl="8" w:tplc="44606A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171A2F"/>
    <w:multiLevelType w:val="hybridMultilevel"/>
    <w:tmpl w:val="4904A3A2"/>
    <w:lvl w:ilvl="0" w:tplc="E804A106">
      <w:start w:val="1"/>
      <w:numFmt w:val="bullet"/>
      <w:lvlText w:val="•"/>
      <w:lvlJc w:val="left"/>
      <w:pPr>
        <w:tabs>
          <w:tab w:val="num" w:pos="720"/>
        </w:tabs>
        <w:ind w:left="720" w:hanging="360"/>
      </w:pPr>
      <w:rPr>
        <w:rFonts w:ascii="Times New Roman" w:hAnsi="Times New Roman" w:hint="default"/>
      </w:rPr>
    </w:lvl>
    <w:lvl w:ilvl="1" w:tplc="0B68CF4A" w:tentative="1">
      <w:start w:val="1"/>
      <w:numFmt w:val="bullet"/>
      <w:lvlText w:val="•"/>
      <w:lvlJc w:val="left"/>
      <w:pPr>
        <w:tabs>
          <w:tab w:val="num" w:pos="1440"/>
        </w:tabs>
        <w:ind w:left="1440" w:hanging="360"/>
      </w:pPr>
      <w:rPr>
        <w:rFonts w:ascii="Times New Roman" w:hAnsi="Times New Roman" w:hint="default"/>
      </w:rPr>
    </w:lvl>
    <w:lvl w:ilvl="2" w:tplc="006A3654" w:tentative="1">
      <w:start w:val="1"/>
      <w:numFmt w:val="bullet"/>
      <w:lvlText w:val="•"/>
      <w:lvlJc w:val="left"/>
      <w:pPr>
        <w:tabs>
          <w:tab w:val="num" w:pos="2160"/>
        </w:tabs>
        <w:ind w:left="2160" w:hanging="360"/>
      </w:pPr>
      <w:rPr>
        <w:rFonts w:ascii="Times New Roman" w:hAnsi="Times New Roman" w:hint="default"/>
      </w:rPr>
    </w:lvl>
    <w:lvl w:ilvl="3" w:tplc="955EADAE" w:tentative="1">
      <w:start w:val="1"/>
      <w:numFmt w:val="bullet"/>
      <w:lvlText w:val="•"/>
      <w:lvlJc w:val="left"/>
      <w:pPr>
        <w:tabs>
          <w:tab w:val="num" w:pos="2880"/>
        </w:tabs>
        <w:ind w:left="2880" w:hanging="360"/>
      </w:pPr>
      <w:rPr>
        <w:rFonts w:ascii="Times New Roman" w:hAnsi="Times New Roman" w:hint="default"/>
      </w:rPr>
    </w:lvl>
    <w:lvl w:ilvl="4" w:tplc="9B00E430" w:tentative="1">
      <w:start w:val="1"/>
      <w:numFmt w:val="bullet"/>
      <w:lvlText w:val="•"/>
      <w:lvlJc w:val="left"/>
      <w:pPr>
        <w:tabs>
          <w:tab w:val="num" w:pos="3600"/>
        </w:tabs>
        <w:ind w:left="3600" w:hanging="360"/>
      </w:pPr>
      <w:rPr>
        <w:rFonts w:ascii="Times New Roman" w:hAnsi="Times New Roman" w:hint="default"/>
      </w:rPr>
    </w:lvl>
    <w:lvl w:ilvl="5" w:tplc="8BF24CA2" w:tentative="1">
      <w:start w:val="1"/>
      <w:numFmt w:val="bullet"/>
      <w:lvlText w:val="•"/>
      <w:lvlJc w:val="left"/>
      <w:pPr>
        <w:tabs>
          <w:tab w:val="num" w:pos="4320"/>
        </w:tabs>
        <w:ind w:left="4320" w:hanging="360"/>
      </w:pPr>
      <w:rPr>
        <w:rFonts w:ascii="Times New Roman" w:hAnsi="Times New Roman" w:hint="default"/>
      </w:rPr>
    </w:lvl>
    <w:lvl w:ilvl="6" w:tplc="7BC82F36" w:tentative="1">
      <w:start w:val="1"/>
      <w:numFmt w:val="bullet"/>
      <w:lvlText w:val="•"/>
      <w:lvlJc w:val="left"/>
      <w:pPr>
        <w:tabs>
          <w:tab w:val="num" w:pos="5040"/>
        </w:tabs>
        <w:ind w:left="5040" w:hanging="360"/>
      </w:pPr>
      <w:rPr>
        <w:rFonts w:ascii="Times New Roman" w:hAnsi="Times New Roman" w:hint="default"/>
      </w:rPr>
    </w:lvl>
    <w:lvl w:ilvl="7" w:tplc="8C0AEACE" w:tentative="1">
      <w:start w:val="1"/>
      <w:numFmt w:val="bullet"/>
      <w:lvlText w:val="•"/>
      <w:lvlJc w:val="left"/>
      <w:pPr>
        <w:tabs>
          <w:tab w:val="num" w:pos="5760"/>
        </w:tabs>
        <w:ind w:left="5760" w:hanging="360"/>
      </w:pPr>
      <w:rPr>
        <w:rFonts w:ascii="Times New Roman" w:hAnsi="Times New Roman" w:hint="default"/>
      </w:rPr>
    </w:lvl>
    <w:lvl w:ilvl="8" w:tplc="7DBE4F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763A21"/>
    <w:multiLevelType w:val="hybridMultilevel"/>
    <w:tmpl w:val="A8601188"/>
    <w:lvl w:ilvl="0" w:tplc="0C82567C">
      <w:start w:val="1"/>
      <w:numFmt w:val="bullet"/>
      <w:lvlText w:val="•"/>
      <w:lvlJc w:val="left"/>
      <w:pPr>
        <w:tabs>
          <w:tab w:val="num" w:pos="720"/>
        </w:tabs>
        <w:ind w:left="720" w:hanging="360"/>
      </w:pPr>
      <w:rPr>
        <w:rFonts w:ascii="Times New Roman" w:hAnsi="Times New Roman" w:hint="default"/>
      </w:rPr>
    </w:lvl>
    <w:lvl w:ilvl="1" w:tplc="3E6AB71C" w:tentative="1">
      <w:start w:val="1"/>
      <w:numFmt w:val="bullet"/>
      <w:lvlText w:val="•"/>
      <w:lvlJc w:val="left"/>
      <w:pPr>
        <w:tabs>
          <w:tab w:val="num" w:pos="1440"/>
        </w:tabs>
        <w:ind w:left="1440" w:hanging="360"/>
      </w:pPr>
      <w:rPr>
        <w:rFonts w:ascii="Times New Roman" w:hAnsi="Times New Roman" w:hint="default"/>
      </w:rPr>
    </w:lvl>
    <w:lvl w:ilvl="2" w:tplc="5478134C" w:tentative="1">
      <w:start w:val="1"/>
      <w:numFmt w:val="bullet"/>
      <w:lvlText w:val="•"/>
      <w:lvlJc w:val="left"/>
      <w:pPr>
        <w:tabs>
          <w:tab w:val="num" w:pos="2160"/>
        </w:tabs>
        <w:ind w:left="2160" w:hanging="360"/>
      </w:pPr>
      <w:rPr>
        <w:rFonts w:ascii="Times New Roman" w:hAnsi="Times New Roman" w:hint="default"/>
      </w:rPr>
    </w:lvl>
    <w:lvl w:ilvl="3" w:tplc="ABC070C0" w:tentative="1">
      <w:start w:val="1"/>
      <w:numFmt w:val="bullet"/>
      <w:lvlText w:val="•"/>
      <w:lvlJc w:val="left"/>
      <w:pPr>
        <w:tabs>
          <w:tab w:val="num" w:pos="2880"/>
        </w:tabs>
        <w:ind w:left="2880" w:hanging="360"/>
      </w:pPr>
      <w:rPr>
        <w:rFonts w:ascii="Times New Roman" w:hAnsi="Times New Roman" w:hint="default"/>
      </w:rPr>
    </w:lvl>
    <w:lvl w:ilvl="4" w:tplc="F29A86BA" w:tentative="1">
      <w:start w:val="1"/>
      <w:numFmt w:val="bullet"/>
      <w:lvlText w:val="•"/>
      <w:lvlJc w:val="left"/>
      <w:pPr>
        <w:tabs>
          <w:tab w:val="num" w:pos="3600"/>
        </w:tabs>
        <w:ind w:left="3600" w:hanging="360"/>
      </w:pPr>
      <w:rPr>
        <w:rFonts w:ascii="Times New Roman" w:hAnsi="Times New Roman" w:hint="default"/>
      </w:rPr>
    </w:lvl>
    <w:lvl w:ilvl="5" w:tplc="F4B68DAC" w:tentative="1">
      <w:start w:val="1"/>
      <w:numFmt w:val="bullet"/>
      <w:lvlText w:val="•"/>
      <w:lvlJc w:val="left"/>
      <w:pPr>
        <w:tabs>
          <w:tab w:val="num" w:pos="4320"/>
        </w:tabs>
        <w:ind w:left="4320" w:hanging="360"/>
      </w:pPr>
      <w:rPr>
        <w:rFonts w:ascii="Times New Roman" w:hAnsi="Times New Roman" w:hint="default"/>
      </w:rPr>
    </w:lvl>
    <w:lvl w:ilvl="6" w:tplc="8848C310" w:tentative="1">
      <w:start w:val="1"/>
      <w:numFmt w:val="bullet"/>
      <w:lvlText w:val="•"/>
      <w:lvlJc w:val="left"/>
      <w:pPr>
        <w:tabs>
          <w:tab w:val="num" w:pos="5040"/>
        </w:tabs>
        <w:ind w:left="5040" w:hanging="360"/>
      </w:pPr>
      <w:rPr>
        <w:rFonts w:ascii="Times New Roman" w:hAnsi="Times New Roman" w:hint="default"/>
      </w:rPr>
    </w:lvl>
    <w:lvl w:ilvl="7" w:tplc="DF0EA3A0" w:tentative="1">
      <w:start w:val="1"/>
      <w:numFmt w:val="bullet"/>
      <w:lvlText w:val="•"/>
      <w:lvlJc w:val="left"/>
      <w:pPr>
        <w:tabs>
          <w:tab w:val="num" w:pos="5760"/>
        </w:tabs>
        <w:ind w:left="5760" w:hanging="360"/>
      </w:pPr>
      <w:rPr>
        <w:rFonts w:ascii="Times New Roman" w:hAnsi="Times New Roman" w:hint="default"/>
      </w:rPr>
    </w:lvl>
    <w:lvl w:ilvl="8" w:tplc="A4E0C1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2C325F"/>
    <w:multiLevelType w:val="hybridMultilevel"/>
    <w:tmpl w:val="413A9E1C"/>
    <w:lvl w:ilvl="0" w:tplc="3EDCC92C">
      <w:start w:val="1"/>
      <w:numFmt w:val="bullet"/>
      <w:lvlText w:val="•"/>
      <w:lvlJc w:val="left"/>
      <w:pPr>
        <w:tabs>
          <w:tab w:val="num" w:pos="720"/>
        </w:tabs>
        <w:ind w:left="720" w:hanging="360"/>
      </w:pPr>
      <w:rPr>
        <w:rFonts w:ascii="Times New Roman" w:hAnsi="Times New Roman" w:hint="default"/>
      </w:rPr>
    </w:lvl>
    <w:lvl w:ilvl="1" w:tplc="1B784ABE" w:tentative="1">
      <w:start w:val="1"/>
      <w:numFmt w:val="bullet"/>
      <w:lvlText w:val="•"/>
      <w:lvlJc w:val="left"/>
      <w:pPr>
        <w:tabs>
          <w:tab w:val="num" w:pos="1440"/>
        </w:tabs>
        <w:ind w:left="1440" w:hanging="360"/>
      </w:pPr>
      <w:rPr>
        <w:rFonts w:ascii="Times New Roman" w:hAnsi="Times New Roman" w:hint="default"/>
      </w:rPr>
    </w:lvl>
    <w:lvl w:ilvl="2" w:tplc="B59A4914" w:tentative="1">
      <w:start w:val="1"/>
      <w:numFmt w:val="bullet"/>
      <w:lvlText w:val="•"/>
      <w:lvlJc w:val="left"/>
      <w:pPr>
        <w:tabs>
          <w:tab w:val="num" w:pos="2160"/>
        </w:tabs>
        <w:ind w:left="2160" w:hanging="360"/>
      </w:pPr>
      <w:rPr>
        <w:rFonts w:ascii="Times New Roman" w:hAnsi="Times New Roman" w:hint="default"/>
      </w:rPr>
    </w:lvl>
    <w:lvl w:ilvl="3" w:tplc="14242754" w:tentative="1">
      <w:start w:val="1"/>
      <w:numFmt w:val="bullet"/>
      <w:lvlText w:val="•"/>
      <w:lvlJc w:val="left"/>
      <w:pPr>
        <w:tabs>
          <w:tab w:val="num" w:pos="2880"/>
        </w:tabs>
        <w:ind w:left="2880" w:hanging="360"/>
      </w:pPr>
      <w:rPr>
        <w:rFonts w:ascii="Times New Roman" w:hAnsi="Times New Roman" w:hint="default"/>
      </w:rPr>
    </w:lvl>
    <w:lvl w:ilvl="4" w:tplc="40B267F8" w:tentative="1">
      <w:start w:val="1"/>
      <w:numFmt w:val="bullet"/>
      <w:lvlText w:val="•"/>
      <w:lvlJc w:val="left"/>
      <w:pPr>
        <w:tabs>
          <w:tab w:val="num" w:pos="3600"/>
        </w:tabs>
        <w:ind w:left="3600" w:hanging="360"/>
      </w:pPr>
      <w:rPr>
        <w:rFonts w:ascii="Times New Roman" w:hAnsi="Times New Roman" w:hint="default"/>
      </w:rPr>
    </w:lvl>
    <w:lvl w:ilvl="5" w:tplc="28DAAD88" w:tentative="1">
      <w:start w:val="1"/>
      <w:numFmt w:val="bullet"/>
      <w:lvlText w:val="•"/>
      <w:lvlJc w:val="left"/>
      <w:pPr>
        <w:tabs>
          <w:tab w:val="num" w:pos="4320"/>
        </w:tabs>
        <w:ind w:left="4320" w:hanging="360"/>
      </w:pPr>
      <w:rPr>
        <w:rFonts w:ascii="Times New Roman" w:hAnsi="Times New Roman" w:hint="default"/>
      </w:rPr>
    </w:lvl>
    <w:lvl w:ilvl="6" w:tplc="A7D081B2" w:tentative="1">
      <w:start w:val="1"/>
      <w:numFmt w:val="bullet"/>
      <w:lvlText w:val="•"/>
      <w:lvlJc w:val="left"/>
      <w:pPr>
        <w:tabs>
          <w:tab w:val="num" w:pos="5040"/>
        </w:tabs>
        <w:ind w:left="5040" w:hanging="360"/>
      </w:pPr>
      <w:rPr>
        <w:rFonts w:ascii="Times New Roman" w:hAnsi="Times New Roman" w:hint="default"/>
      </w:rPr>
    </w:lvl>
    <w:lvl w:ilvl="7" w:tplc="224ADF7E" w:tentative="1">
      <w:start w:val="1"/>
      <w:numFmt w:val="bullet"/>
      <w:lvlText w:val="•"/>
      <w:lvlJc w:val="left"/>
      <w:pPr>
        <w:tabs>
          <w:tab w:val="num" w:pos="5760"/>
        </w:tabs>
        <w:ind w:left="5760" w:hanging="360"/>
      </w:pPr>
      <w:rPr>
        <w:rFonts w:ascii="Times New Roman" w:hAnsi="Times New Roman" w:hint="default"/>
      </w:rPr>
    </w:lvl>
    <w:lvl w:ilvl="8" w:tplc="7624C0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C77193"/>
    <w:multiLevelType w:val="hybridMultilevel"/>
    <w:tmpl w:val="FE78CAAE"/>
    <w:lvl w:ilvl="0" w:tplc="2C8654EA">
      <w:start w:val="1"/>
      <w:numFmt w:val="bullet"/>
      <w:lvlText w:val="•"/>
      <w:lvlJc w:val="left"/>
      <w:pPr>
        <w:tabs>
          <w:tab w:val="num" w:pos="720"/>
        </w:tabs>
        <w:ind w:left="720" w:hanging="360"/>
      </w:pPr>
      <w:rPr>
        <w:rFonts w:ascii="Times New Roman" w:hAnsi="Times New Roman" w:hint="default"/>
      </w:rPr>
    </w:lvl>
    <w:lvl w:ilvl="1" w:tplc="F5F09D6E" w:tentative="1">
      <w:start w:val="1"/>
      <w:numFmt w:val="bullet"/>
      <w:lvlText w:val="•"/>
      <w:lvlJc w:val="left"/>
      <w:pPr>
        <w:tabs>
          <w:tab w:val="num" w:pos="1440"/>
        </w:tabs>
        <w:ind w:left="1440" w:hanging="360"/>
      </w:pPr>
      <w:rPr>
        <w:rFonts w:ascii="Times New Roman" w:hAnsi="Times New Roman" w:hint="default"/>
      </w:rPr>
    </w:lvl>
    <w:lvl w:ilvl="2" w:tplc="2AC8BACE" w:tentative="1">
      <w:start w:val="1"/>
      <w:numFmt w:val="bullet"/>
      <w:lvlText w:val="•"/>
      <w:lvlJc w:val="left"/>
      <w:pPr>
        <w:tabs>
          <w:tab w:val="num" w:pos="2160"/>
        </w:tabs>
        <w:ind w:left="2160" w:hanging="360"/>
      </w:pPr>
      <w:rPr>
        <w:rFonts w:ascii="Times New Roman" w:hAnsi="Times New Roman" w:hint="default"/>
      </w:rPr>
    </w:lvl>
    <w:lvl w:ilvl="3" w:tplc="0414B590" w:tentative="1">
      <w:start w:val="1"/>
      <w:numFmt w:val="bullet"/>
      <w:lvlText w:val="•"/>
      <w:lvlJc w:val="left"/>
      <w:pPr>
        <w:tabs>
          <w:tab w:val="num" w:pos="2880"/>
        </w:tabs>
        <w:ind w:left="2880" w:hanging="360"/>
      </w:pPr>
      <w:rPr>
        <w:rFonts w:ascii="Times New Roman" w:hAnsi="Times New Roman" w:hint="default"/>
      </w:rPr>
    </w:lvl>
    <w:lvl w:ilvl="4" w:tplc="C6A8BAB8" w:tentative="1">
      <w:start w:val="1"/>
      <w:numFmt w:val="bullet"/>
      <w:lvlText w:val="•"/>
      <w:lvlJc w:val="left"/>
      <w:pPr>
        <w:tabs>
          <w:tab w:val="num" w:pos="3600"/>
        </w:tabs>
        <w:ind w:left="3600" w:hanging="360"/>
      </w:pPr>
      <w:rPr>
        <w:rFonts w:ascii="Times New Roman" w:hAnsi="Times New Roman" w:hint="default"/>
      </w:rPr>
    </w:lvl>
    <w:lvl w:ilvl="5" w:tplc="D610E16E" w:tentative="1">
      <w:start w:val="1"/>
      <w:numFmt w:val="bullet"/>
      <w:lvlText w:val="•"/>
      <w:lvlJc w:val="left"/>
      <w:pPr>
        <w:tabs>
          <w:tab w:val="num" w:pos="4320"/>
        </w:tabs>
        <w:ind w:left="4320" w:hanging="360"/>
      </w:pPr>
      <w:rPr>
        <w:rFonts w:ascii="Times New Roman" w:hAnsi="Times New Roman" w:hint="default"/>
      </w:rPr>
    </w:lvl>
    <w:lvl w:ilvl="6" w:tplc="BA2CC47A" w:tentative="1">
      <w:start w:val="1"/>
      <w:numFmt w:val="bullet"/>
      <w:lvlText w:val="•"/>
      <w:lvlJc w:val="left"/>
      <w:pPr>
        <w:tabs>
          <w:tab w:val="num" w:pos="5040"/>
        </w:tabs>
        <w:ind w:left="5040" w:hanging="360"/>
      </w:pPr>
      <w:rPr>
        <w:rFonts w:ascii="Times New Roman" w:hAnsi="Times New Roman" w:hint="default"/>
      </w:rPr>
    </w:lvl>
    <w:lvl w:ilvl="7" w:tplc="2FEA6D4A" w:tentative="1">
      <w:start w:val="1"/>
      <w:numFmt w:val="bullet"/>
      <w:lvlText w:val="•"/>
      <w:lvlJc w:val="left"/>
      <w:pPr>
        <w:tabs>
          <w:tab w:val="num" w:pos="5760"/>
        </w:tabs>
        <w:ind w:left="5760" w:hanging="360"/>
      </w:pPr>
      <w:rPr>
        <w:rFonts w:ascii="Times New Roman" w:hAnsi="Times New Roman" w:hint="default"/>
      </w:rPr>
    </w:lvl>
    <w:lvl w:ilvl="8" w:tplc="175C7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C57EEA"/>
    <w:multiLevelType w:val="hybridMultilevel"/>
    <w:tmpl w:val="6F00F216"/>
    <w:lvl w:ilvl="0" w:tplc="C10C5B0C">
      <w:start w:val="1"/>
      <w:numFmt w:val="bullet"/>
      <w:lvlText w:val="•"/>
      <w:lvlJc w:val="left"/>
      <w:pPr>
        <w:tabs>
          <w:tab w:val="num" w:pos="720"/>
        </w:tabs>
        <w:ind w:left="720" w:hanging="360"/>
      </w:pPr>
      <w:rPr>
        <w:rFonts w:ascii="Times New Roman" w:hAnsi="Times New Roman" w:hint="default"/>
      </w:rPr>
    </w:lvl>
    <w:lvl w:ilvl="1" w:tplc="3210D642" w:tentative="1">
      <w:start w:val="1"/>
      <w:numFmt w:val="bullet"/>
      <w:lvlText w:val="•"/>
      <w:lvlJc w:val="left"/>
      <w:pPr>
        <w:tabs>
          <w:tab w:val="num" w:pos="1440"/>
        </w:tabs>
        <w:ind w:left="1440" w:hanging="360"/>
      </w:pPr>
      <w:rPr>
        <w:rFonts w:ascii="Times New Roman" w:hAnsi="Times New Roman" w:hint="default"/>
      </w:rPr>
    </w:lvl>
    <w:lvl w:ilvl="2" w:tplc="6186D3A0" w:tentative="1">
      <w:start w:val="1"/>
      <w:numFmt w:val="bullet"/>
      <w:lvlText w:val="•"/>
      <w:lvlJc w:val="left"/>
      <w:pPr>
        <w:tabs>
          <w:tab w:val="num" w:pos="2160"/>
        </w:tabs>
        <w:ind w:left="2160" w:hanging="360"/>
      </w:pPr>
      <w:rPr>
        <w:rFonts w:ascii="Times New Roman" w:hAnsi="Times New Roman" w:hint="default"/>
      </w:rPr>
    </w:lvl>
    <w:lvl w:ilvl="3" w:tplc="3E7EB6FA" w:tentative="1">
      <w:start w:val="1"/>
      <w:numFmt w:val="bullet"/>
      <w:lvlText w:val="•"/>
      <w:lvlJc w:val="left"/>
      <w:pPr>
        <w:tabs>
          <w:tab w:val="num" w:pos="2880"/>
        </w:tabs>
        <w:ind w:left="2880" w:hanging="360"/>
      </w:pPr>
      <w:rPr>
        <w:rFonts w:ascii="Times New Roman" w:hAnsi="Times New Roman" w:hint="default"/>
      </w:rPr>
    </w:lvl>
    <w:lvl w:ilvl="4" w:tplc="3B76B0A8" w:tentative="1">
      <w:start w:val="1"/>
      <w:numFmt w:val="bullet"/>
      <w:lvlText w:val="•"/>
      <w:lvlJc w:val="left"/>
      <w:pPr>
        <w:tabs>
          <w:tab w:val="num" w:pos="3600"/>
        </w:tabs>
        <w:ind w:left="3600" w:hanging="360"/>
      </w:pPr>
      <w:rPr>
        <w:rFonts w:ascii="Times New Roman" w:hAnsi="Times New Roman" w:hint="default"/>
      </w:rPr>
    </w:lvl>
    <w:lvl w:ilvl="5" w:tplc="9B42CB6A" w:tentative="1">
      <w:start w:val="1"/>
      <w:numFmt w:val="bullet"/>
      <w:lvlText w:val="•"/>
      <w:lvlJc w:val="left"/>
      <w:pPr>
        <w:tabs>
          <w:tab w:val="num" w:pos="4320"/>
        </w:tabs>
        <w:ind w:left="4320" w:hanging="360"/>
      </w:pPr>
      <w:rPr>
        <w:rFonts w:ascii="Times New Roman" w:hAnsi="Times New Roman" w:hint="default"/>
      </w:rPr>
    </w:lvl>
    <w:lvl w:ilvl="6" w:tplc="2ED4EE50" w:tentative="1">
      <w:start w:val="1"/>
      <w:numFmt w:val="bullet"/>
      <w:lvlText w:val="•"/>
      <w:lvlJc w:val="left"/>
      <w:pPr>
        <w:tabs>
          <w:tab w:val="num" w:pos="5040"/>
        </w:tabs>
        <w:ind w:left="5040" w:hanging="360"/>
      </w:pPr>
      <w:rPr>
        <w:rFonts w:ascii="Times New Roman" w:hAnsi="Times New Roman" w:hint="default"/>
      </w:rPr>
    </w:lvl>
    <w:lvl w:ilvl="7" w:tplc="FD82E696" w:tentative="1">
      <w:start w:val="1"/>
      <w:numFmt w:val="bullet"/>
      <w:lvlText w:val="•"/>
      <w:lvlJc w:val="left"/>
      <w:pPr>
        <w:tabs>
          <w:tab w:val="num" w:pos="5760"/>
        </w:tabs>
        <w:ind w:left="5760" w:hanging="360"/>
      </w:pPr>
      <w:rPr>
        <w:rFonts w:ascii="Times New Roman" w:hAnsi="Times New Roman" w:hint="default"/>
      </w:rPr>
    </w:lvl>
    <w:lvl w:ilvl="8" w:tplc="BF489E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C005F38"/>
    <w:multiLevelType w:val="hybridMultilevel"/>
    <w:tmpl w:val="509AB028"/>
    <w:lvl w:ilvl="0" w:tplc="8D846D5E">
      <w:start w:val="1"/>
      <w:numFmt w:val="bullet"/>
      <w:lvlText w:val="•"/>
      <w:lvlJc w:val="left"/>
      <w:pPr>
        <w:tabs>
          <w:tab w:val="num" w:pos="720"/>
        </w:tabs>
        <w:ind w:left="720" w:hanging="360"/>
      </w:pPr>
      <w:rPr>
        <w:rFonts w:ascii="Times New Roman" w:hAnsi="Times New Roman" w:hint="default"/>
      </w:rPr>
    </w:lvl>
    <w:lvl w:ilvl="1" w:tplc="50F2E5BE" w:tentative="1">
      <w:start w:val="1"/>
      <w:numFmt w:val="bullet"/>
      <w:lvlText w:val="•"/>
      <w:lvlJc w:val="left"/>
      <w:pPr>
        <w:tabs>
          <w:tab w:val="num" w:pos="1440"/>
        </w:tabs>
        <w:ind w:left="1440" w:hanging="360"/>
      </w:pPr>
      <w:rPr>
        <w:rFonts w:ascii="Times New Roman" w:hAnsi="Times New Roman" w:hint="default"/>
      </w:rPr>
    </w:lvl>
    <w:lvl w:ilvl="2" w:tplc="294E12D4" w:tentative="1">
      <w:start w:val="1"/>
      <w:numFmt w:val="bullet"/>
      <w:lvlText w:val="•"/>
      <w:lvlJc w:val="left"/>
      <w:pPr>
        <w:tabs>
          <w:tab w:val="num" w:pos="2160"/>
        </w:tabs>
        <w:ind w:left="2160" w:hanging="360"/>
      </w:pPr>
      <w:rPr>
        <w:rFonts w:ascii="Times New Roman" w:hAnsi="Times New Roman" w:hint="default"/>
      </w:rPr>
    </w:lvl>
    <w:lvl w:ilvl="3" w:tplc="B3D6952A" w:tentative="1">
      <w:start w:val="1"/>
      <w:numFmt w:val="bullet"/>
      <w:lvlText w:val="•"/>
      <w:lvlJc w:val="left"/>
      <w:pPr>
        <w:tabs>
          <w:tab w:val="num" w:pos="2880"/>
        </w:tabs>
        <w:ind w:left="2880" w:hanging="360"/>
      </w:pPr>
      <w:rPr>
        <w:rFonts w:ascii="Times New Roman" w:hAnsi="Times New Roman" w:hint="default"/>
      </w:rPr>
    </w:lvl>
    <w:lvl w:ilvl="4" w:tplc="D85CC17C" w:tentative="1">
      <w:start w:val="1"/>
      <w:numFmt w:val="bullet"/>
      <w:lvlText w:val="•"/>
      <w:lvlJc w:val="left"/>
      <w:pPr>
        <w:tabs>
          <w:tab w:val="num" w:pos="3600"/>
        </w:tabs>
        <w:ind w:left="3600" w:hanging="360"/>
      </w:pPr>
      <w:rPr>
        <w:rFonts w:ascii="Times New Roman" w:hAnsi="Times New Roman" w:hint="default"/>
      </w:rPr>
    </w:lvl>
    <w:lvl w:ilvl="5" w:tplc="6DF8279E" w:tentative="1">
      <w:start w:val="1"/>
      <w:numFmt w:val="bullet"/>
      <w:lvlText w:val="•"/>
      <w:lvlJc w:val="left"/>
      <w:pPr>
        <w:tabs>
          <w:tab w:val="num" w:pos="4320"/>
        </w:tabs>
        <w:ind w:left="4320" w:hanging="360"/>
      </w:pPr>
      <w:rPr>
        <w:rFonts w:ascii="Times New Roman" w:hAnsi="Times New Roman" w:hint="default"/>
      </w:rPr>
    </w:lvl>
    <w:lvl w:ilvl="6" w:tplc="3474CA7A" w:tentative="1">
      <w:start w:val="1"/>
      <w:numFmt w:val="bullet"/>
      <w:lvlText w:val="•"/>
      <w:lvlJc w:val="left"/>
      <w:pPr>
        <w:tabs>
          <w:tab w:val="num" w:pos="5040"/>
        </w:tabs>
        <w:ind w:left="5040" w:hanging="360"/>
      </w:pPr>
      <w:rPr>
        <w:rFonts w:ascii="Times New Roman" w:hAnsi="Times New Roman" w:hint="default"/>
      </w:rPr>
    </w:lvl>
    <w:lvl w:ilvl="7" w:tplc="3DD68580" w:tentative="1">
      <w:start w:val="1"/>
      <w:numFmt w:val="bullet"/>
      <w:lvlText w:val="•"/>
      <w:lvlJc w:val="left"/>
      <w:pPr>
        <w:tabs>
          <w:tab w:val="num" w:pos="5760"/>
        </w:tabs>
        <w:ind w:left="5760" w:hanging="360"/>
      </w:pPr>
      <w:rPr>
        <w:rFonts w:ascii="Times New Roman" w:hAnsi="Times New Roman" w:hint="default"/>
      </w:rPr>
    </w:lvl>
    <w:lvl w:ilvl="8" w:tplc="22B49C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8A0EBE"/>
    <w:multiLevelType w:val="hybridMultilevel"/>
    <w:tmpl w:val="980ED4C6"/>
    <w:lvl w:ilvl="0" w:tplc="63EE3168">
      <w:start w:val="1"/>
      <w:numFmt w:val="bullet"/>
      <w:lvlText w:val="•"/>
      <w:lvlJc w:val="left"/>
      <w:pPr>
        <w:tabs>
          <w:tab w:val="num" w:pos="720"/>
        </w:tabs>
        <w:ind w:left="720" w:hanging="360"/>
      </w:pPr>
      <w:rPr>
        <w:rFonts w:ascii="Times New Roman" w:hAnsi="Times New Roman" w:hint="default"/>
      </w:rPr>
    </w:lvl>
    <w:lvl w:ilvl="1" w:tplc="E9983052" w:tentative="1">
      <w:start w:val="1"/>
      <w:numFmt w:val="bullet"/>
      <w:lvlText w:val="•"/>
      <w:lvlJc w:val="left"/>
      <w:pPr>
        <w:tabs>
          <w:tab w:val="num" w:pos="1440"/>
        </w:tabs>
        <w:ind w:left="1440" w:hanging="360"/>
      </w:pPr>
      <w:rPr>
        <w:rFonts w:ascii="Times New Roman" w:hAnsi="Times New Roman" w:hint="default"/>
      </w:rPr>
    </w:lvl>
    <w:lvl w:ilvl="2" w:tplc="2C2E2F0E" w:tentative="1">
      <w:start w:val="1"/>
      <w:numFmt w:val="bullet"/>
      <w:lvlText w:val="•"/>
      <w:lvlJc w:val="left"/>
      <w:pPr>
        <w:tabs>
          <w:tab w:val="num" w:pos="2160"/>
        </w:tabs>
        <w:ind w:left="2160" w:hanging="360"/>
      </w:pPr>
      <w:rPr>
        <w:rFonts w:ascii="Times New Roman" w:hAnsi="Times New Roman" w:hint="default"/>
      </w:rPr>
    </w:lvl>
    <w:lvl w:ilvl="3" w:tplc="A072D112" w:tentative="1">
      <w:start w:val="1"/>
      <w:numFmt w:val="bullet"/>
      <w:lvlText w:val="•"/>
      <w:lvlJc w:val="left"/>
      <w:pPr>
        <w:tabs>
          <w:tab w:val="num" w:pos="2880"/>
        </w:tabs>
        <w:ind w:left="2880" w:hanging="360"/>
      </w:pPr>
      <w:rPr>
        <w:rFonts w:ascii="Times New Roman" w:hAnsi="Times New Roman" w:hint="default"/>
      </w:rPr>
    </w:lvl>
    <w:lvl w:ilvl="4" w:tplc="18829142" w:tentative="1">
      <w:start w:val="1"/>
      <w:numFmt w:val="bullet"/>
      <w:lvlText w:val="•"/>
      <w:lvlJc w:val="left"/>
      <w:pPr>
        <w:tabs>
          <w:tab w:val="num" w:pos="3600"/>
        </w:tabs>
        <w:ind w:left="3600" w:hanging="360"/>
      </w:pPr>
      <w:rPr>
        <w:rFonts w:ascii="Times New Roman" w:hAnsi="Times New Roman" w:hint="default"/>
      </w:rPr>
    </w:lvl>
    <w:lvl w:ilvl="5" w:tplc="FA867E16" w:tentative="1">
      <w:start w:val="1"/>
      <w:numFmt w:val="bullet"/>
      <w:lvlText w:val="•"/>
      <w:lvlJc w:val="left"/>
      <w:pPr>
        <w:tabs>
          <w:tab w:val="num" w:pos="4320"/>
        </w:tabs>
        <w:ind w:left="4320" w:hanging="360"/>
      </w:pPr>
      <w:rPr>
        <w:rFonts w:ascii="Times New Roman" w:hAnsi="Times New Roman" w:hint="default"/>
      </w:rPr>
    </w:lvl>
    <w:lvl w:ilvl="6" w:tplc="A7947408" w:tentative="1">
      <w:start w:val="1"/>
      <w:numFmt w:val="bullet"/>
      <w:lvlText w:val="•"/>
      <w:lvlJc w:val="left"/>
      <w:pPr>
        <w:tabs>
          <w:tab w:val="num" w:pos="5040"/>
        </w:tabs>
        <w:ind w:left="5040" w:hanging="360"/>
      </w:pPr>
      <w:rPr>
        <w:rFonts w:ascii="Times New Roman" w:hAnsi="Times New Roman" w:hint="default"/>
      </w:rPr>
    </w:lvl>
    <w:lvl w:ilvl="7" w:tplc="EAC64140" w:tentative="1">
      <w:start w:val="1"/>
      <w:numFmt w:val="bullet"/>
      <w:lvlText w:val="•"/>
      <w:lvlJc w:val="left"/>
      <w:pPr>
        <w:tabs>
          <w:tab w:val="num" w:pos="5760"/>
        </w:tabs>
        <w:ind w:left="5760" w:hanging="360"/>
      </w:pPr>
      <w:rPr>
        <w:rFonts w:ascii="Times New Roman" w:hAnsi="Times New Roman" w:hint="default"/>
      </w:rPr>
    </w:lvl>
    <w:lvl w:ilvl="8" w:tplc="AD18ED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7E15A9"/>
    <w:multiLevelType w:val="hybridMultilevel"/>
    <w:tmpl w:val="350A4E98"/>
    <w:lvl w:ilvl="0" w:tplc="9B6646D4">
      <w:start w:val="1"/>
      <w:numFmt w:val="bullet"/>
      <w:lvlText w:val="•"/>
      <w:lvlJc w:val="left"/>
      <w:pPr>
        <w:tabs>
          <w:tab w:val="num" w:pos="720"/>
        </w:tabs>
        <w:ind w:left="720" w:hanging="360"/>
      </w:pPr>
      <w:rPr>
        <w:rFonts w:ascii="Times New Roman" w:hAnsi="Times New Roman" w:hint="default"/>
      </w:rPr>
    </w:lvl>
    <w:lvl w:ilvl="1" w:tplc="BEB0DC6A" w:tentative="1">
      <w:start w:val="1"/>
      <w:numFmt w:val="bullet"/>
      <w:lvlText w:val="•"/>
      <w:lvlJc w:val="left"/>
      <w:pPr>
        <w:tabs>
          <w:tab w:val="num" w:pos="1440"/>
        </w:tabs>
        <w:ind w:left="1440" w:hanging="360"/>
      </w:pPr>
      <w:rPr>
        <w:rFonts w:ascii="Times New Roman" w:hAnsi="Times New Roman" w:hint="default"/>
      </w:rPr>
    </w:lvl>
    <w:lvl w:ilvl="2" w:tplc="6B40E428" w:tentative="1">
      <w:start w:val="1"/>
      <w:numFmt w:val="bullet"/>
      <w:lvlText w:val="•"/>
      <w:lvlJc w:val="left"/>
      <w:pPr>
        <w:tabs>
          <w:tab w:val="num" w:pos="2160"/>
        </w:tabs>
        <w:ind w:left="2160" w:hanging="360"/>
      </w:pPr>
      <w:rPr>
        <w:rFonts w:ascii="Times New Roman" w:hAnsi="Times New Roman" w:hint="default"/>
      </w:rPr>
    </w:lvl>
    <w:lvl w:ilvl="3" w:tplc="53EA8BA0" w:tentative="1">
      <w:start w:val="1"/>
      <w:numFmt w:val="bullet"/>
      <w:lvlText w:val="•"/>
      <w:lvlJc w:val="left"/>
      <w:pPr>
        <w:tabs>
          <w:tab w:val="num" w:pos="2880"/>
        </w:tabs>
        <w:ind w:left="2880" w:hanging="360"/>
      </w:pPr>
      <w:rPr>
        <w:rFonts w:ascii="Times New Roman" w:hAnsi="Times New Roman" w:hint="default"/>
      </w:rPr>
    </w:lvl>
    <w:lvl w:ilvl="4" w:tplc="06240A30" w:tentative="1">
      <w:start w:val="1"/>
      <w:numFmt w:val="bullet"/>
      <w:lvlText w:val="•"/>
      <w:lvlJc w:val="left"/>
      <w:pPr>
        <w:tabs>
          <w:tab w:val="num" w:pos="3600"/>
        </w:tabs>
        <w:ind w:left="3600" w:hanging="360"/>
      </w:pPr>
      <w:rPr>
        <w:rFonts w:ascii="Times New Roman" w:hAnsi="Times New Roman" w:hint="default"/>
      </w:rPr>
    </w:lvl>
    <w:lvl w:ilvl="5" w:tplc="0F7E9BE4" w:tentative="1">
      <w:start w:val="1"/>
      <w:numFmt w:val="bullet"/>
      <w:lvlText w:val="•"/>
      <w:lvlJc w:val="left"/>
      <w:pPr>
        <w:tabs>
          <w:tab w:val="num" w:pos="4320"/>
        </w:tabs>
        <w:ind w:left="4320" w:hanging="360"/>
      </w:pPr>
      <w:rPr>
        <w:rFonts w:ascii="Times New Roman" w:hAnsi="Times New Roman" w:hint="default"/>
      </w:rPr>
    </w:lvl>
    <w:lvl w:ilvl="6" w:tplc="21F63E26" w:tentative="1">
      <w:start w:val="1"/>
      <w:numFmt w:val="bullet"/>
      <w:lvlText w:val="•"/>
      <w:lvlJc w:val="left"/>
      <w:pPr>
        <w:tabs>
          <w:tab w:val="num" w:pos="5040"/>
        </w:tabs>
        <w:ind w:left="5040" w:hanging="360"/>
      </w:pPr>
      <w:rPr>
        <w:rFonts w:ascii="Times New Roman" w:hAnsi="Times New Roman" w:hint="default"/>
      </w:rPr>
    </w:lvl>
    <w:lvl w:ilvl="7" w:tplc="AA2E4552" w:tentative="1">
      <w:start w:val="1"/>
      <w:numFmt w:val="bullet"/>
      <w:lvlText w:val="•"/>
      <w:lvlJc w:val="left"/>
      <w:pPr>
        <w:tabs>
          <w:tab w:val="num" w:pos="5760"/>
        </w:tabs>
        <w:ind w:left="5760" w:hanging="360"/>
      </w:pPr>
      <w:rPr>
        <w:rFonts w:ascii="Times New Roman" w:hAnsi="Times New Roman" w:hint="default"/>
      </w:rPr>
    </w:lvl>
    <w:lvl w:ilvl="8" w:tplc="D0CA6E2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1"/>
  </w:num>
  <w:num w:numId="4">
    <w:abstractNumId w:val="9"/>
  </w:num>
  <w:num w:numId="5">
    <w:abstractNumId w:val="3"/>
  </w:num>
  <w:num w:numId="6">
    <w:abstractNumId w:val="6"/>
  </w:num>
  <w:num w:numId="7">
    <w:abstractNumId w:val="8"/>
  </w:num>
  <w:num w:numId="8">
    <w:abstractNumId w:val="10"/>
  </w:num>
  <w:num w:numId="9">
    <w:abstractNumId w:val="5"/>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A0"/>
    <w:rsid w:val="000040A2"/>
    <w:rsid w:val="000052AE"/>
    <w:rsid w:val="00010038"/>
    <w:rsid w:val="00012EF6"/>
    <w:rsid w:val="00014E85"/>
    <w:rsid w:val="0002187B"/>
    <w:rsid w:val="00054A4E"/>
    <w:rsid w:val="000634DB"/>
    <w:rsid w:val="00085F00"/>
    <w:rsid w:val="000B2E9E"/>
    <w:rsid w:val="000B34A1"/>
    <w:rsid w:val="000B7EEA"/>
    <w:rsid w:val="000C64C6"/>
    <w:rsid w:val="000D3910"/>
    <w:rsid w:val="000D691A"/>
    <w:rsid w:val="000D7BD3"/>
    <w:rsid w:val="000E6183"/>
    <w:rsid w:val="000E7F39"/>
    <w:rsid w:val="001005AB"/>
    <w:rsid w:val="00140BCC"/>
    <w:rsid w:val="001444D3"/>
    <w:rsid w:val="00147003"/>
    <w:rsid w:val="001565DA"/>
    <w:rsid w:val="00171224"/>
    <w:rsid w:val="001B0A2A"/>
    <w:rsid w:val="001B1B28"/>
    <w:rsid w:val="001B602A"/>
    <w:rsid w:val="001C5957"/>
    <w:rsid w:val="001C6276"/>
    <w:rsid w:val="001E0873"/>
    <w:rsid w:val="001F4E1C"/>
    <w:rsid w:val="00204702"/>
    <w:rsid w:val="00210AA9"/>
    <w:rsid w:val="00216462"/>
    <w:rsid w:val="00254E9C"/>
    <w:rsid w:val="0026138E"/>
    <w:rsid w:val="00263C50"/>
    <w:rsid w:val="00276948"/>
    <w:rsid w:val="0028551F"/>
    <w:rsid w:val="0029481A"/>
    <w:rsid w:val="002957F3"/>
    <w:rsid w:val="002A0E25"/>
    <w:rsid w:val="002A33A7"/>
    <w:rsid w:val="002B1BEF"/>
    <w:rsid w:val="002C5099"/>
    <w:rsid w:val="002E5906"/>
    <w:rsid w:val="003038A0"/>
    <w:rsid w:val="00333F2C"/>
    <w:rsid w:val="00335D68"/>
    <w:rsid w:val="0034444F"/>
    <w:rsid w:val="003C0DCC"/>
    <w:rsid w:val="003D046D"/>
    <w:rsid w:val="003E442E"/>
    <w:rsid w:val="004134BC"/>
    <w:rsid w:val="00416569"/>
    <w:rsid w:val="0042550A"/>
    <w:rsid w:val="00431EC0"/>
    <w:rsid w:val="00436F88"/>
    <w:rsid w:val="00446C92"/>
    <w:rsid w:val="004574AA"/>
    <w:rsid w:val="004619F2"/>
    <w:rsid w:val="004652D8"/>
    <w:rsid w:val="004916D3"/>
    <w:rsid w:val="004C1A64"/>
    <w:rsid w:val="004D2D36"/>
    <w:rsid w:val="004E2F8E"/>
    <w:rsid w:val="00504805"/>
    <w:rsid w:val="00516CE5"/>
    <w:rsid w:val="0053326E"/>
    <w:rsid w:val="0053403C"/>
    <w:rsid w:val="00541740"/>
    <w:rsid w:val="00575347"/>
    <w:rsid w:val="00575A5F"/>
    <w:rsid w:val="00594ECF"/>
    <w:rsid w:val="005A0354"/>
    <w:rsid w:val="005B165A"/>
    <w:rsid w:val="005C3DE6"/>
    <w:rsid w:val="005F1877"/>
    <w:rsid w:val="0060168A"/>
    <w:rsid w:val="00607696"/>
    <w:rsid w:val="00631D03"/>
    <w:rsid w:val="00642CD5"/>
    <w:rsid w:val="00642E1B"/>
    <w:rsid w:val="006539EF"/>
    <w:rsid w:val="00653FAD"/>
    <w:rsid w:val="0066376F"/>
    <w:rsid w:val="006734A5"/>
    <w:rsid w:val="00690CC3"/>
    <w:rsid w:val="0069237A"/>
    <w:rsid w:val="006A0CF2"/>
    <w:rsid w:val="006A4FFD"/>
    <w:rsid w:val="006B23E8"/>
    <w:rsid w:val="006C1619"/>
    <w:rsid w:val="006C1989"/>
    <w:rsid w:val="006F1C13"/>
    <w:rsid w:val="00703D4D"/>
    <w:rsid w:val="00717E79"/>
    <w:rsid w:val="0072152F"/>
    <w:rsid w:val="00723DAD"/>
    <w:rsid w:val="007267F5"/>
    <w:rsid w:val="00726C92"/>
    <w:rsid w:val="00726D5E"/>
    <w:rsid w:val="0075280E"/>
    <w:rsid w:val="007601CF"/>
    <w:rsid w:val="00767154"/>
    <w:rsid w:val="00780C20"/>
    <w:rsid w:val="00782F12"/>
    <w:rsid w:val="007A3380"/>
    <w:rsid w:val="007A45D5"/>
    <w:rsid w:val="007B1B48"/>
    <w:rsid w:val="007B5111"/>
    <w:rsid w:val="007E342B"/>
    <w:rsid w:val="007E3AB7"/>
    <w:rsid w:val="007F2248"/>
    <w:rsid w:val="00801796"/>
    <w:rsid w:val="00812130"/>
    <w:rsid w:val="00825789"/>
    <w:rsid w:val="00841EE4"/>
    <w:rsid w:val="00842CC3"/>
    <w:rsid w:val="00855F28"/>
    <w:rsid w:val="008712B5"/>
    <w:rsid w:val="008C5FC5"/>
    <w:rsid w:val="008C7566"/>
    <w:rsid w:val="008D136E"/>
    <w:rsid w:val="008E10B8"/>
    <w:rsid w:val="008F6E74"/>
    <w:rsid w:val="009005E0"/>
    <w:rsid w:val="00902A7E"/>
    <w:rsid w:val="0091513C"/>
    <w:rsid w:val="00921D5C"/>
    <w:rsid w:val="009236E7"/>
    <w:rsid w:val="00931308"/>
    <w:rsid w:val="00935927"/>
    <w:rsid w:val="00956F5C"/>
    <w:rsid w:val="00975F4C"/>
    <w:rsid w:val="009D23E8"/>
    <w:rsid w:val="009D31CB"/>
    <w:rsid w:val="009E35BA"/>
    <w:rsid w:val="009F4319"/>
    <w:rsid w:val="009F52D1"/>
    <w:rsid w:val="009F75B5"/>
    <w:rsid w:val="00A07B9E"/>
    <w:rsid w:val="00A13B4F"/>
    <w:rsid w:val="00A174F5"/>
    <w:rsid w:val="00A24A0B"/>
    <w:rsid w:val="00A424E5"/>
    <w:rsid w:val="00A5100D"/>
    <w:rsid w:val="00A725FF"/>
    <w:rsid w:val="00A73498"/>
    <w:rsid w:val="00A813C1"/>
    <w:rsid w:val="00A82B40"/>
    <w:rsid w:val="00A82F07"/>
    <w:rsid w:val="00A8459C"/>
    <w:rsid w:val="00A93D2F"/>
    <w:rsid w:val="00A945F0"/>
    <w:rsid w:val="00A94CA5"/>
    <w:rsid w:val="00AA1F64"/>
    <w:rsid w:val="00AA6E00"/>
    <w:rsid w:val="00AB1E16"/>
    <w:rsid w:val="00AB2DE8"/>
    <w:rsid w:val="00AB568A"/>
    <w:rsid w:val="00AE5418"/>
    <w:rsid w:val="00AE5BE3"/>
    <w:rsid w:val="00AF5AF3"/>
    <w:rsid w:val="00B06852"/>
    <w:rsid w:val="00B1205D"/>
    <w:rsid w:val="00B22ACD"/>
    <w:rsid w:val="00B267E0"/>
    <w:rsid w:val="00B36EB7"/>
    <w:rsid w:val="00B51EC2"/>
    <w:rsid w:val="00B54123"/>
    <w:rsid w:val="00B7299C"/>
    <w:rsid w:val="00B80A65"/>
    <w:rsid w:val="00B8765B"/>
    <w:rsid w:val="00B962A0"/>
    <w:rsid w:val="00BE6538"/>
    <w:rsid w:val="00BF138C"/>
    <w:rsid w:val="00BF3E7F"/>
    <w:rsid w:val="00C14130"/>
    <w:rsid w:val="00C148EF"/>
    <w:rsid w:val="00C324DF"/>
    <w:rsid w:val="00C43A81"/>
    <w:rsid w:val="00C6435F"/>
    <w:rsid w:val="00C65800"/>
    <w:rsid w:val="00C65C1B"/>
    <w:rsid w:val="00C70D2B"/>
    <w:rsid w:val="00C73A60"/>
    <w:rsid w:val="00C74EC6"/>
    <w:rsid w:val="00C92BFE"/>
    <w:rsid w:val="00C96763"/>
    <w:rsid w:val="00CB100E"/>
    <w:rsid w:val="00CC1338"/>
    <w:rsid w:val="00CD79DD"/>
    <w:rsid w:val="00CE13B4"/>
    <w:rsid w:val="00CF5B3D"/>
    <w:rsid w:val="00D14C00"/>
    <w:rsid w:val="00D20621"/>
    <w:rsid w:val="00D20A70"/>
    <w:rsid w:val="00D233DF"/>
    <w:rsid w:val="00D26723"/>
    <w:rsid w:val="00D331E3"/>
    <w:rsid w:val="00D34F91"/>
    <w:rsid w:val="00D43AD3"/>
    <w:rsid w:val="00D47E3E"/>
    <w:rsid w:val="00D54775"/>
    <w:rsid w:val="00DB7817"/>
    <w:rsid w:val="00DC289B"/>
    <w:rsid w:val="00DC38C4"/>
    <w:rsid w:val="00DD19D9"/>
    <w:rsid w:val="00DD2683"/>
    <w:rsid w:val="00DD7807"/>
    <w:rsid w:val="00DE2670"/>
    <w:rsid w:val="00DF0F10"/>
    <w:rsid w:val="00E03049"/>
    <w:rsid w:val="00E20A51"/>
    <w:rsid w:val="00E6448F"/>
    <w:rsid w:val="00E861D5"/>
    <w:rsid w:val="00E86A51"/>
    <w:rsid w:val="00E941C2"/>
    <w:rsid w:val="00E97B7F"/>
    <w:rsid w:val="00EA2DC7"/>
    <w:rsid w:val="00EC212C"/>
    <w:rsid w:val="00F219A3"/>
    <w:rsid w:val="00F31A54"/>
    <w:rsid w:val="00F51032"/>
    <w:rsid w:val="00F510A7"/>
    <w:rsid w:val="00F75DD1"/>
    <w:rsid w:val="00FE7C2F"/>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D8F5CF-85C9-4197-BC75-AC4A4C4F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B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BD1"/>
    <w:rPr>
      <w:rFonts w:ascii="Lucida Grande" w:hAnsi="Lucida Grande"/>
      <w:sz w:val="18"/>
      <w:szCs w:val="18"/>
    </w:rPr>
  </w:style>
  <w:style w:type="paragraph" w:styleId="ListParagraph">
    <w:name w:val="List Paragraph"/>
    <w:basedOn w:val="Normal"/>
    <w:rsid w:val="00935927"/>
    <w:pPr>
      <w:ind w:left="720"/>
      <w:contextualSpacing/>
    </w:pPr>
  </w:style>
  <w:style w:type="paragraph" w:styleId="BodyText">
    <w:name w:val="Body Text"/>
    <w:basedOn w:val="Normal"/>
    <w:link w:val="BodyTextChar"/>
    <w:rsid w:val="00140BCC"/>
    <w:pPr>
      <w:spacing w:after="120"/>
    </w:pPr>
  </w:style>
  <w:style w:type="character" w:customStyle="1" w:styleId="BodyTextChar">
    <w:name w:val="Body Text Char"/>
    <w:basedOn w:val="DefaultParagraphFont"/>
    <w:link w:val="BodyText"/>
    <w:rsid w:val="00140BCC"/>
  </w:style>
  <w:style w:type="paragraph" w:styleId="Footer">
    <w:name w:val="footer"/>
    <w:basedOn w:val="Normal"/>
    <w:link w:val="FooterChar"/>
    <w:rsid w:val="00DD2683"/>
    <w:pPr>
      <w:tabs>
        <w:tab w:val="center" w:pos="4320"/>
        <w:tab w:val="right" w:pos="8640"/>
      </w:tabs>
      <w:spacing w:after="0" w:line="240" w:lineRule="auto"/>
    </w:pPr>
  </w:style>
  <w:style w:type="character" w:customStyle="1" w:styleId="FooterChar">
    <w:name w:val="Footer Char"/>
    <w:basedOn w:val="DefaultParagraphFont"/>
    <w:link w:val="Footer"/>
    <w:rsid w:val="00DD2683"/>
  </w:style>
  <w:style w:type="character" w:styleId="PageNumber">
    <w:name w:val="page number"/>
    <w:basedOn w:val="DefaultParagraphFont"/>
    <w:rsid w:val="00DD2683"/>
  </w:style>
  <w:style w:type="paragraph" w:styleId="EndnoteText">
    <w:name w:val="endnote text"/>
    <w:basedOn w:val="Normal"/>
    <w:link w:val="EndnoteTextChar"/>
    <w:rsid w:val="002E5906"/>
    <w:pPr>
      <w:spacing w:after="0" w:line="240" w:lineRule="auto"/>
    </w:pPr>
    <w:rPr>
      <w:sz w:val="24"/>
      <w:szCs w:val="24"/>
    </w:rPr>
  </w:style>
  <w:style w:type="character" w:customStyle="1" w:styleId="EndnoteTextChar">
    <w:name w:val="Endnote Text Char"/>
    <w:basedOn w:val="DefaultParagraphFont"/>
    <w:link w:val="EndnoteText"/>
    <w:rsid w:val="002E5906"/>
    <w:rPr>
      <w:sz w:val="24"/>
      <w:szCs w:val="24"/>
    </w:rPr>
  </w:style>
  <w:style w:type="character" w:styleId="EndnoteReference">
    <w:name w:val="endnote reference"/>
    <w:basedOn w:val="DefaultParagraphFont"/>
    <w:rsid w:val="002E5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555">
      <w:bodyDiv w:val="1"/>
      <w:marLeft w:val="0"/>
      <w:marRight w:val="0"/>
      <w:marTop w:val="0"/>
      <w:marBottom w:val="0"/>
      <w:divBdr>
        <w:top w:val="none" w:sz="0" w:space="0" w:color="auto"/>
        <w:left w:val="none" w:sz="0" w:space="0" w:color="auto"/>
        <w:bottom w:val="none" w:sz="0" w:space="0" w:color="auto"/>
        <w:right w:val="none" w:sz="0" w:space="0" w:color="auto"/>
      </w:divBdr>
      <w:divsChild>
        <w:div w:id="1017853033">
          <w:marLeft w:val="547"/>
          <w:marRight w:val="0"/>
          <w:marTop w:val="154"/>
          <w:marBottom w:val="0"/>
          <w:divBdr>
            <w:top w:val="none" w:sz="0" w:space="0" w:color="auto"/>
            <w:left w:val="none" w:sz="0" w:space="0" w:color="auto"/>
            <w:bottom w:val="none" w:sz="0" w:space="0" w:color="auto"/>
            <w:right w:val="none" w:sz="0" w:space="0" w:color="auto"/>
          </w:divBdr>
        </w:div>
        <w:div w:id="613486655">
          <w:marLeft w:val="547"/>
          <w:marRight w:val="0"/>
          <w:marTop w:val="154"/>
          <w:marBottom w:val="0"/>
          <w:divBdr>
            <w:top w:val="none" w:sz="0" w:space="0" w:color="auto"/>
            <w:left w:val="none" w:sz="0" w:space="0" w:color="auto"/>
            <w:bottom w:val="none" w:sz="0" w:space="0" w:color="auto"/>
            <w:right w:val="none" w:sz="0" w:space="0" w:color="auto"/>
          </w:divBdr>
        </w:div>
        <w:div w:id="1427069071">
          <w:marLeft w:val="547"/>
          <w:marRight w:val="0"/>
          <w:marTop w:val="154"/>
          <w:marBottom w:val="0"/>
          <w:divBdr>
            <w:top w:val="none" w:sz="0" w:space="0" w:color="auto"/>
            <w:left w:val="none" w:sz="0" w:space="0" w:color="auto"/>
            <w:bottom w:val="none" w:sz="0" w:space="0" w:color="auto"/>
            <w:right w:val="none" w:sz="0" w:space="0" w:color="auto"/>
          </w:divBdr>
        </w:div>
        <w:div w:id="2024673385">
          <w:marLeft w:val="547"/>
          <w:marRight w:val="0"/>
          <w:marTop w:val="154"/>
          <w:marBottom w:val="0"/>
          <w:divBdr>
            <w:top w:val="none" w:sz="0" w:space="0" w:color="auto"/>
            <w:left w:val="none" w:sz="0" w:space="0" w:color="auto"/>
            <w:bottom w:val="none" w:sz="0" w:space="0" w:color="auto"/>
            <w:right w:val="none" w:sz="0" w:space="0" w:color="auto"/>
          </w:divBdr>
        </w:div>
      </w:divsChild>
    </w:div>
    <w:div w:id="497960941">
      <w:bodyDiv w:val="1"/>
      <w:marLeft w:val="0"/>
      <w:marRight w:val="0"/>
      <w:marTop w:val="0"/>
      <w:marBottom w:val="0"/>
      <w:divBdr>
        <w:top w:val="none" w:sz="0" w:space="0" w:color="auto"/>
        <w:left w:val="none" w:sz="0" w:space="0" w:color="auto"/>
        <w:bottom w:val="none" w:sz="0" w:space="0" w:color="auto"/>
        <w:right w:val="none" w:sz="0" w:space="0" w:color="auto"/>
      </w:divBdr>
      <w:divsChild>
        <w:div w:id="1275407878">
          <w:marLeft w:val="547"/>
          <w:marRight w:val="0"/>
          <w:marTop w:val="154"/>
          <w:marBottom w:val="0"/>
          <w:divBdr>
            <w:top w:val="none" w:sz="0" w:space="0" w:color="auto"/>
            <w:left w:val="none" w:sz="0" w:space="0" w:color="auto"/>
            <w:bottom w:val="none" w:sz="0" w:space="0" w:color="auto"/>
            <w:right w:val="none" w:sz="0" w:space="0" w:color="auto"/>
          </w:divBdr>
        </w:div>
        <w:div w:id="1007905230">
          <w:marLeft w:val="547"/>
          <w:marRight w:val="0"/>
          <w:marTop w:val="154"/>
          <w:marBottom w:val="0"/>
          <w:divBdr>
            <w:top w:val="none" w:sz="0" w:space="0" w:color="auto"/>
            <w:left w:val="none" w:sz="0" w:space="0" w:color="auto"/>
            <w:bottom w:val="none" w:sz="0" w:space="0" w:color="auto"/>
            <w:right w:val="none" w:sz="0" w:space="0" w:color="auto"/>
          </w:divBdr>
        </w:div>
        <w:div w:id="434985820">
          <w:marLeft w:val="547"/>
          <w:marRight w:val="0"/>
          <w:marTop w:val="154"/>
          <w:marBottom w:val="0"/>
          <w:divBdr>
            <w:top w:val="none" w:sz="0" w:space="0" w:color="auto"/>
            <w:left w:val="none" w:sz="0" w:space="0" w:color="auto"/>
            <w:bottom w:val="none" w:sz="0" w:space="0" w:color="auto"/>
            <w:right w:val="none" w:sz="0" w:space="0" w:color="auto"/>
          </w:divBdr>
        </w:div>
        <w:div w:id="1929385362">
          <w:marLeft w:val="547"/>
          <w:marRight w:val="0"/>
          <w:marTop w:val="154"/>
          <w:marBottom w:val="0"/>
          <w:divBdr>
            <w:top w:val="none" w:sz="0" w:space="0" w:color="auto"/>
            <w:left w:val="none" w:sz="0" w:space="0" w:color="auto"/>
            <w:bottom w:val="none" w:sz="0" w:space="0" w:color="auto"/>
            <w:right w:val="none" w:sz="0" w:space="0" w:color="auto"/>
          </w:divBdr>
        </w:div>
      </w:divsChild>
    </w:div>
    <w:div w:id="704409068">
      <w:bodyDiv w:val="1"/>
      <w:marLeft w:val="0"/>
      <w:marRight w:val="0"/>
      <w:marTop w:val="0"/>
      <w:marBottom w:val="0"/>
      <w:divBdr>
        <w:top w:val="none" w:sz="0" w:space="0" w:color="auto"/>
        <w:left w:val="none" w:sz="0" w:space="0" w:color="auto"/>
        <w:bottom w:val="none" w:sz="0" w:space="0" w:color="auto"/>
        <w:right w:val="none" w:sz="0" w:space="0" w:color="auto"/>
      </w:divBdr>
      <w:divsChild>
        <w:div w:id="1731343263">
          <w:marLeft w:val="547"/>
          <w:marRight w:val="0"/>
          <w:marTop w:val="154"/>
          <w:marBottom w:val="0"/>
          <w:divBdr>
            <w:top w:val="none" w:sz="0" w:space="0" w:color="auto"/>
            <w:left w:val="none" w:sz="0" w:space="0" w:color="auto"/>
            <w:bottom w:val="none" w:sz="0" w:space="0" w:color="auto"/>
            <w:right w:val="none" w:sz="0" w:space="0" w:color="auto"/>
          </w:divBdr>
        </w:div>
        <w:div w:id="2042971592">
          <w:marLeft w:val="547"/>
          <w:marRight w:val="0"/>
          <w:marTop w:val="154"/>
          <w:marBottom w:val="0"/>
          <w:divBdr>
            <w:top w:val="none" w:sz="0" w:space="0" w:color="auto"/>
            <w:left w:val="none" w:sz="0" w:space="0" w:color="auto"/>
            <w:bottom w:val="none" w:sz="0" w:space="0" w:color="auto"/>
            <w:right w:val="none" w:sz="0" w:space="0" w:color="auto"/>
          </w:divBdr>
        </w:div>
      </w:divsChild>
    </w:div>
    <w:div w:id="792943041">
      <w:bodyDiv w:val="1"/>
      <w:marLeft w:val="0"/>
      <w:marRight w:val="0"/>
      <w:marTop w:val="0"/>
      <w:marBottom w:val="0"/>
      <w:divBdr>
        <w:top w:val="none" w:sz="0" w:space="0" w:color="auto"/>
        <w:left w:val="none" w:sz="0" w:space="0" w:color="auto"/>
        <w:bottom w:val="none" w:sz="0" w:space="0" w:color="auto"/>
        <w:right w:val="none" w:sz="0" w:space="0" w:color="auto"/>
      </w:divBdr>
      <w:divsChild>
        <w:div w:id="448597300">
          <w:marLeft w:val="547"/>
          <w:marRight w:val="0"/>
          <w:marTop w:val="154"/>
          <w:marBottom w:val="0"/>
          <w:divBdr>
            <w:top w:val="none" w:sz="0" w:space="0" w:color="auto"/>
            <w:left w:val="none" w:sz="0" w:space="0" w:color="auto"/>
            <w:bottom w:val="none" w:sz="0" w:space="0" w:color="auto"/>
            <w:right w:val="none" w:sz="0" w:space="0" w:color="auto"/>
          </w:divBdr>
        </w:div>
        <w:div w:id="479345753">
          <w:marLeft w:val="547"/>
          <w:marRight w:val="0"/>
          <w:marTop w:val="154"/>
          <w:marBottom w:val="0"/>
          <w:divBdr>
            <w:top w:val="none" w:sz="0" w:space="0" w:color="auto"/>
            <w:left w:val="none" w:sz="0" w:space="0" w:color="auto"/>
            <w:bottom w:val="none" w:sz="0" w:space="0" w:color="auto"/>
            <w:right w:val="none" w:sz="0" w:space="0" w:color="auto"/>
          </w:divBdr>
        </w:div>
        <w:div w:id="872570838">
          <w:marLeft w:val="547"/>
          <w:marRight w:val="0"/>
          <w:marTop w:val="154"/>
          <w:marBottom w:val="0"/>
          <w:divBdr>
            <w:top w:val="none" w:sz="0" w:space="0" w:color="auto"/>
            <w:left w:val="none" w:sz="0" w:space="0" w:color="auto"/>
            <w:bottom w:val="none" w:sz="0" w:space="0" w:color="auto"/>
            <w:right w:val="none" w:sz="0" w:space="0" w:color="auto"/>
          </w:divBdr>
        </w:div>
        <w:div w:id="946078254">
          <w:marLeft w:val="547"/>
          <w:marRight w:val="0"/>
          <w:marTop w:val="154"/>
          <w:marBottom w:val="0"/>
          <w:divBdr>
            <w:top w:val="none" w:sz="0" w:space="0" w:color="auto"/>
            <w:left w:val="none" w:sz="0" w:space="0" w:color="auto"/>
            <w:bottom w:val="none" w:sz="0" w:space="0" w:color="auto"/>
            <w:right w:val="none" w:sz="0" w:space="0" w:color="auto"/>
          </w:divBdr>
        </w:div>
      </w:divsChild>
    </w:div>
    <w:div w:id="971446541">
      <w:bodyDiv w:val="1"/>
      <w:marLeft w:val="0"/>
      <w:marRight w:val="0"/>
      <w:marTop w:val="0"/>
      <w:marBottom w:val="0"/>
      <w:divBdr>
        <w:top w:val="none" w:sz="0" w:space="0" w:color="auto"/>
        <w:left w:val="none" w:sz="0" w:space="0" w:color="auto"/>
        <w:bottom w:val="none" w:sz="0" w:space="0" w:color="auto"/>
        <w:right w:val="none" w:sz="0" w:space="0" w:color="auto"/>
      </w:divBdr>
      <w:divsChild>
        <w:div w:id="566499879">
          <w:marLeft w:val="547"/>
          <w:marRight w:val="0"/>
          <w:marTop w:val="154"/>
          <w:marBottom w:val="0"/>
          <w:divBdr>
            <w:top w:val="none" w:sz="0" w:space="0" w:color="auto"/>
            <w:left w:val="none" w:sz="0" w:space="0" w:color="auto"/>
            <w:bottom w:val="none" w:sz="0" w:space="0" w:color="auto"/>
            <w:right w:val="none" w:sz="0" w:space="0" w:color="auto"/>
          </w:divBdr>
        </w:div>
        <w:div w:id="1738820839">
          <w:marLeft w:val="547"/>
          <w:marRight w:val="0"/>
          <w:marTop w:val="154"/>
          <w:marBottom w:val="0"/>
          <w:divBdr>
            <w:top w:val="none" w:sz="0" w:space="0" w:color="auto"/>
            <w:left w:val="none" w:sz="0" w:space="0" w:color="auto"/>
            <w:bottom w:val="none" w:sz="0" w:space="0" w:color="auto"/>
            <w:right w:val="none" w:sz="0" w:space="0" w:color="auto"/>
          </w:divBdr>
        </w:div>
        <w:div w:id="1547065372">
          <w:marLeft w:val="547"/>
          <w:marRight w:val="0"/>
          <w:marTop w:val="154"/>
          <w:marBottom w:val="0"/>
          <w:divBdr>
            <w:top w:val="none" w:sz="0" w:space="0" w:color="auto"/>
            <w:left w:val="none" w:sz="0" w:space="0" w:color="auto"/>
            <w:bottom w:val="none" w:sz="0" w:space="0" w:color="auto"/>
            <w:right w:val="none" w:sz="0" w:space="0" w:color="auto"/>
          </w:divBdr>
        </w:div>
        <w:div w:id="1021854306">
          <w:marLeft w:val="547"/>
          <w:marRight w:val="0"/>
          <w:marTop w:val="154"/>
          <w:marBottom w:val="0"/>
          <w:divBdr>
            <w:top w:val="none" w:sz="0" w:space="0" w:color="auto"/>
            <w:left w:val="none" w:sz="0" w:space="0" w:color="auto"/>
            <w:bottom w:val="none" w:sz="0" w:space="0" w:color="auto"/>
            <w:right w:val="none" w:sz="0" w:space="0" w:color="auto"/>
          </w:divBdr>
        </w:div>
      </w:divsChild>
    </w:div>
    <w:div w:id="1164853775">
      <w:bodyDiv w:val="1"/>
      <w:marLeft w:val="0"/>
      <w:marRight w:val="0"/>
      <w:marTop w:val="0"/>
      <w:marBottom w:val="0"/>
      <w:divBdr>
        <w:top w:val="none" w:sz="0" w:space="0" w:color="auto"/>
        <w:left w:val="none" w:sz="0" w:space="0" w:color="auto"/>
        <w:bottom w:val="none" w:sz="0" w:space="0" w:color="auto"/>
        <w:right w:val="none" w:sz="0" w:space="0" w:color="auto"/>
      </w:divBdr>
      <w:divsChild>
        <w:div w:id="1803765087">
          <w:marLeft w:val="547"/>
          <w:marRight w:val="0"/>
          <w:marTop w:val="154"/>
          <w:marBottom w:val="0"/>
          <w:divBdr>
            <w:top w:val="none" w:sz="0" w:space="0" w:color="auto"/>
            <w:left w:val="none" w:sz="0" w:space="0" w:color="auto"/>
            <w:bottom w:val="none" w:sz="0" w:space="0" w:color="auto"/>
            <w:right w:val="none" w:sz="0" w:space="0" w:color="auto"/>
          </w:divBdr>
        </w:div>
        <w:div w:id="1775130725">
          <w:marLeft w:val="547"/>
          <w:marRight w:val="0"/>
          <w:marTop w:val="154"/>
          <w:marBottom w:val="0"/>
          <w:divBdr>
            <w:top w:val="none" w:sz="0" w:space="0" w:color="auto"/>
            <w:left w:val="none" w:sz="0" w:space="0" w:color="auto"/>
            <w:bottom w:val="none" w:sz="0" w:space="0" w:color="auto"/>
            <w:right w:val="none" w:sz="0" w:space="0" w:color="auto"/>
          </w:divBdr>
        </w:div>
      </w:divsChild>
    </w:div>
    <w:div w:id="1199200804">
      <w:bodyDiv w:val="1"/>
      <w:marLeft w:val="0"/>
      <w:marRight w:val="0"/>
      <w:marTop w:val="0"/>
      <w:marBottom w:val="0"/>
      <w:divBdr>
        <w:top w:val="none" w:sz="0" w:space="0" w:color="auto"/>
        <w:left w:val="none" w:sz="0" w:space="0" w:color="auto"/>
        <w:bottom w:val="none" w:sz="0" w:space="0" w:color="auto"/>
        <w:right w:val="none" w:sz="0" w:space="0" w:color="auto"/>
      </w:divBdr>
      <w:divsChild>
        <w:div w:id="1670401882">
          <w:marLeft w:val="547"/>
          <w:marRight w:val="0"/>
          <w:marTop w:val="154"/>
          <w:marBottom w:val="0"/>
          <w:divBdr>
            <w:top w:val="none" w:sz="0" w:space="0" w:color="auto"/>
            <w:left w:val="none" w:sz="0" w:space="0" w:color="auto"/>
            <w:bottom w:val="none" w:sz="0" w:space="0" w:color="auto"/>
            <w:right w:val="none" w:sz="0" w:space="0" w:color="auto"/>
          </w:divBdr>
        </w:div>
      </w:divsChild>
    </w:div>
    <w:div w:id="1665890215">
      <w:bodyDiv w:val="1"/>
      <w:marLeft w:val="0"/>
      <w:marRight w:val="0"/>
      <w:marTop w:val="0"/>
      <w:marBottom w:val="0"/>
      <w:divBdr>
        <w:top w:val="none" w:sz="0" w:space="0" w:color="auto"/>
        <w:left w:val="none" w:sz="0" w:space="0" w:color="auto"/>
        <w:bottom w:val="none" w:sz="0" w:space="0" w:color="auto"/>
        <w:right w:val="none" w:sz="0" w:space="0" w:color="auto"/>
      </w:divBdr>
      <w:divsChild>
        <w:div w:id="1766614950">
          <w:marLeft w:val="547"/>
          <w:marRight w:val="0"/>
          <w:marTop w:val="154"/>
          <w:marBottom w:val="0"/>
          <w:divBdr>
            <w:top w:val="none" w:sz="0" w:space="0" w:color="auto"/>
            <w:left w:val="none" w:sz="0" w:space="0" w:color="auto"/>
            <w:bottom w:val="none" w:sz="0" w:space="0" w:color="auto"/>
            <w:right w:val="none" w:sz="0" w:space="0" w:color="auto"/>
          </w:divBdr>
        </w:div>
      </w:divsChild>
    </w:div>
    <w:div w:id="1726947677">
      <w:bodyDiv w:val="1"/>
      <w:marLeft w:val="0"/>
      <w:marRight w:val="0"/>
      <w:marTop w:val="0"/>
      <w:marBottom w:val="0"/>
      <w:divBdr>
        <w:top w:val="none" w:sz="0" w:space="0" w:color="auto"/>
        <w:left w:val="none" w:sz="0" w:space="0" w:color="auto"/>
        <w:bottom w:val="none" w:sz="0" w:space="0" w:color="auto"/>
        <w:right w:val="none" w:sz="0" w:space="0" w:color="auto"/>
      </w:divBdr>
      <w:divsChild>
        <w:div w:id="1430783355">
          <w:marLeft w:val="547"/>
          <w:marRight w:val="0"/>
          <w:marTop w:val="154"/>
          <w:marBottom w:val="0"/>
          <w:divBdr>
            <w:top w:val="none" w:sz="0" w:space="0" w:color="auto"/>
            <w:left w:val="none" w:sz="0" w:space="0" w:color="auto"/>
            <w:bottom w:val="none" w:sz="0" w:space="0" w:color="auto"/>
            <w:right w:val="none" w:sz="0" w:space="0" w:color="auto"/>
          </w:divBdr>
        </w:div>
        <w:div w:id="941108558">
          <w:marLeft w:val="547"/>
          <w:marRight w:val="0"/>
          <w:marTop w:val="154"/>
          <w:marBottom w:val="0"/>
          <w:divBdr>
            <w:top w:val="none" w:sz="0" w:space="0" w:color="auto"/>
            <w:left w:val="none" w:sz="0" w:space="0" w:color="auto"/>
            <w:bottom w:val="none" w:sz="0" w:space="0" w:color="auto"/>
            <w:right w:val="none" w:sz="0" w:space="0" w:color="auto"/>
          </w:divBdr>
        </w:div>
        <w:div w:id="437064761">
          <w:marLeft w:val="547"/>
          <w:marRight w:val="0"/>
          <w:marTop w:val="154"/>
          <w:marBottom w:val="0"/>
          <w:divBdr>
            <w:top w:val="none" w:sz="0" w:space="0" w:color="auto"/>
            <w:left w:val="none" w:sz="0" w:space="0" w:color="auto"/>
            <w:bottom w:val="none" w:sz="0" w:space="0" w:color="auto"/>
            <w:right w:val="none" w:sz="0" w:space="0" w:color="auto"/>
          </w:divBdr>
        </w:div>
      </w:divsChild>
    </w:div>
    <w:div w:id="1919052904">
      <w:bodyDiv w:val="1"/>
      <w:marLeft w:val="0"/>
      <w:marRight w:val="0"/>
      <w:marTop w:val="0"/>
      <w:marBottom w:val="0"/>
      <w:divBdr>
        <w:top w:val="none" w:sz="0" w:space="0" w:color="auto"/>
        <w:left w:val="none" w:sz="0" w:space="0" w:color="auto"/>
        <w:bottom w:val="none" w:sz="0" w:space="0" w:color="auto"/>
        <w:right w:val="none" w:sz="0" w:space="0" w:color="auto"/>
      </w:divBdr>
      <w:divsChild>
        <w:div w:id="645429691">
          <w:marLeft w:val="547"/>
          <w:marRight w:val="0"/>
          <w:marTop w:val="154"/>
          <w:marBottom w:val="0"/>
          <w:divBdr>
            <w:top w:val="none" w:sz="0" w:space="0" w:color="auto"/>
            <w:left w:val="none" w:sz="0" w:space="0" w:color="auto"/>
            <w:bottom w:val="none" w:sz="0" w:space="0" w:color="auto"/>
            <w:right w:val="none" w:sz="0" w:space="0" w:color="auto"/>
          </w:divBdr>
        </w:div>
        <w:div w:id="786974700">
          <w:marLeft w:val="547"/>
          <w:marRight w:val="0"/>
          <w:marTop w:val="154"/>
          <w:marBottom w:val="0"/>
          <w:divBdr>
            <w:top w:val="none" w:sz="0" w:space="0" w:color="auto"/>
            <w:left w:val="none" w:sz="0" w:space="0" w:color="auto"/>
            <w:bottom w:val="none" w:sz="0" w:space="0" w:color="auto"/>
            <w:right w:val="none" w:sz="0" w:space="0" w:color="auto"/>
          </w:divBdr>
        </w:div>
        <w:div w:id="10481866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pinel</cp:lastModifiedBy>
  <cp:revision>2</cp:revision>
  <cp:lastPrinted>2016-08-24T11:46:00Z</cp:lastPrinted>
  <dcterms:created xsi:type="dcterms:W3CDTF">2018-02-12T08:46:00Z</dcterms:created>
  <dcterms:modified xsi:type="dcterms:W3CDTF">2018-02-12T08:46:00Z</dcterms:modified>
</cp:coreProperties>
</file>