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854D417" w14:textId="1E57BF2A" w:rsidR="009303D9" w:rsidRPr="009F3FE2" w:rsidRDefault="00312713" w:rsidP="006347CF">
      <w:pPr>
        <w:pStyle w:val="papertitle"/>
        <w:spacing w:before="5pt" w:beforeAutospacing="1" w:after="5pt" w:afterAutospacing="1"/>
        <w:rPr>
          <w:color w:val="000000" w:themeColor="text1"/>
        </w:rPr>
      </w:pPr>
      <w:bookmarkStart w:id="0" w:name="_Hlk115102735"/>
      <w:bookmarkEnd w:id="0"/>
      <w:r w:rsidRPr="009F3FE2">
        <w:rPr>
          <w:color w:val="000000" w:themeColor="text1"/>
        </w:rPr>
        <w:t>Classification of Cortical Bone Thicknesses Based on RF Signal Spectral Analysis</w:t>
      </w:r>
    </w:p>
    <w:p w14:paraId="60F6411B" w14:textId="59D46AD5" w:rsidR="00BF1ECB" w:rsidRPr="004474BE" w:rsidRDefault="00BF1ECB" w:rsidP="00BF1ECB">
      <w:pPr>
        <w:pStyle w:val="Author"/>
        <w:spacing w:before="0pt"/>
        <w:rPr>
          <w:b/>
          <w:sz w:val="18"/>
          <w:szCs w:val="18"/>
        </w:rPr>
      </w:pPr>
      <w:r w:rsidRPr="004474BE">
        <w:rPr>
          <w:b/>
          <w:sz w:val="18"/>
          <w:szCs w:val="18"/>
        </w:rPr>
        <w:t>Hossam H. Sultan</w:t>
      </w:r>
      <w:r w:rsidRPr="00BF1ECB">
        <w:rPr>
          <w:b/>
          <w:sz w:val="18"/>
          <w:szCs w:val="18"/>
          <w:vertAlign w:val="superscript"/>
        </w:rPr>
        <w:t>1</w:t>
      </w:r>
      <w:r>
        <w:rPr>
          <w:b/>
          <w:sz w:val="18"/>
          <w:szCs w:val="18"/>
        </w:rPr>
        <w:t xml:space="preserve">, </w:t>
      </w:r>
      <w:r w:rsidRPr="004474BE">
        <w:rPr>
          <w:b/>
          <w:sz w:val="18"/>
          <w:szCs w:val="18"/>
        </w:rPr>
        <w:t>Enrico Grisan</w:t>
      </w:r>
      <w:r w:rsidRPr="00BF1ECB">
        <w:rPr>
          <w:b/>
          <w:sz w:val="18"/>
          <w:szCs w:val="18"/>
          <w:vertAlign w:val="superscript"/>
        </w:rPr>
        <w:t>1</w:t>
      </w:r>
      <w:r>
        <w:rPr>
          <w:b/>
          <w:sz w:val="18"/>
          <w:szCs w:val="18"/>
        </w:rPr>
        <w:t xml:space="preserve">, </w:t>
      </w:r>
      <w:r w:rsidRPr="004474BE">
        <w:rPr>
          <w:b/>
          <w:sz w:val="18"/>
          <w:szCs w:val="18"/>
        </w:rPr>
        <w:t>Laura Peralta</w:t>
      </w:r>
      <w:r w:rsidRPr="00BF1ECB">
        <w:rPr>
          <w:b/>
          <w:sz w:val="18"/>
          <w:szCs w:val="18"/>
          <w:vertAlign w:val="superscript"/>
        </w:rPr>
        <w:t>2</w:t>
      </w:r>
      <w:r>
        <w:rPr>
          <w:b/>
          <w:sz w:val="18"/>
          <w:szCs w:val="18"/>
        </w:rPr>
        <w:t xml:space="preserve">, </w:t>
      </w:r>
      <w:r w:rsidRPr="004474BE">
        <w:rPr>
          <w:b/>
          <w:sz w:val="18"/>
          <w:szCs w:val="18"/>
        </w:rPr>
        <w:t>Sevan Harput</w:t>
      </w:r>
      <w:r w:rsidRPr="00BF1ECB">
        <w:rPr>
          <w:b/>
          <w:sz w:val="18"/>
          <w:szCs w:val="18"/>
          <w:vertAlign w:val="superscript"/>
        </w:rPr>
        <w:t>1</w:t>
      </w:r>
    </w:p>
    <w:p w14:paraId="60DC2921" w14:textId="06B0BF99" w:rsidR="00BF1ECB" w:rsidRDefault="005C4F07" w:rsidP="00BF1ECB">
      <w:pPr>
        <w:rPr>
          <w:noProof/>
          <w:sz w:val="18"/>
          <w:szCs w:val="18"/>
        </w:rPr>
      </w:pPr>
      <w:r w:rsidRPr="00FA6927">
        <w:rPr>
          <w:sz w:val="18"/>
          <w:szCs w:val="18"/>
          <w:vertAlign w:val="superscript"/>
        </w:rPr>
        <w:t>1</w:t>
      </w:r>
      <w:r w:rsidR="00BF1ECB">
        <w:rPr>
          <w:sz w:val="18"/>
          <w:szCs w:val="18"/>
        </w:rPr>
        <w:t>South Bank Applied Bioengineering Research</w:t>
      </w:r>
      <w:r w:rsidR="00BF1ECB" w:rsidRPr="006472E3">
        <w:rPr>
          <w:sz w:val="18"/>
          <w:szCs w:val="18"/>
        </w:rPr>
        <w:t>,</w:t>
      </w:r>
      <w:r w:rsidR="00BF1ECB">
        <w:rPr>
          <w:sz w:val="18"/>
          <w:szCs w:val="18"/>
        </w:rPr>
        <w:t xml:space="preserve"> </w:t>
      </w:r>
      <w:r>
        <w:rPr>
          <w:sz w:val="18"/>
          <w:szCs w:val="18"/>
        </w:rPr>
        <w:t xml:space="preserve">London South Bank University, </w:t>
      </w:r>
      <w:r w:rsidR="00BF1ECB" w:rsidRPr="006472E3">
        <w:rPr>
          <w:noProof/>
          <w:sz w:val="18"/>
          <w:szCs w:val="18"/>
        </w:rPr>
        <w:t>London, UK</w:t>
      </w:r>
    </w:p>
    <w:p w14:paraId="522B060E" w14:textId="7DEF194B" w:rsidR="00BF1ECB" w:rsidRPr="006472E3" w:rsidRDefault="005C4F07" w:rsidP="00C043CD">
      <w:pPr>
        <w:spacing w:after="4pt"/>
        <w:rPr>
          <w:noProof/>
          <w:sz w:val="18"/>
          <w:szCs w:val="18"/>
        </w:rPr>
      </w:pPr>
      <w:r w:rsidRPr="005C4F07">
        <w:rPr>
          <w:sz w:val="18"/>
          <w:szCs w:val="18"/>
          <w:vertAlign w:val="superscript"/>
        </w:rPr>
        <w:t>2</w:t>
      </w:r>
      <w:r w:rsidR="00BF1ECB" w:rsidRPr="00B05230">
        <w:rPr>
          <w:noProof/>
          <w:sz w:val="18"/>
          <w:szCs w:val="18"/>
        </w:rPr>
        <w:t xml:space="preserve">School of Biomedical Engineering </w:t>
      </w:r>
      <w:bookmarkStart w:id="1" w:name="_Hlk100340008"/>
      <w:r w:rsidR="00BF1ECB" w:rsidRPr="00B05230">
        <w:rPr>
          <w:noProof/>
          <w:sz w:val="18"/>
          <w:szCs w:val="18"/>
        </w:rPr>
        <w:t>&amp; Imaging Sciences,</w:t>
      </w:r>
      <w:bookmarkEnd w:id="1"/>
      <w:r w:rsidR="00BF1ECB">
        <w:rPr>
          <w:noProof/>
          <w:sz w:val="18"/>
          <w:szCs w:val="18"/>
        </w:rPr>
        <w:t xml:space="preserve"> </w:t>
      </w:r>
      <w:r w:rsidR="00BF1ECB" w:rsidRPr="00B05230">
        <w:rPr>
          <w:noProof/>
          <w:sz w:val="18"/>
          <w:szCs w:val="18"/>
        </w:rPr>
        <w:t>King’s College London,</w:t>
      </w:r>
      <w:r w:rsidR="00BF1ECB">
        <w:rPr>
          <w:noProof/>
          <w:sz w:val="18"/>
          <w:szCs w:val="18"/>
        </w:rPr>
        <w:t xml:space="preserve"> </w:t>
      </w:r>
      <w:r w:rsidR="00BF1ECB" w:rsidRPr="00B05230">
        <w:rPr>
          <w:noProof/>
          <w:sz w:val="18"/>
          <w:szCs w:val="18"/>
        </w:rPr>
        <w:t>London, UK</w:t>
      </w:r>
    </w:p>
    <w:p w14:paraId="7922C8CD" w14:textId="3630CB70" w:rsidR="00BF1ECB" w:rsidRPr="006472E3" w:rsidRDefault="00BF1ECB" w:rsidP="00BF1ECB">
      <w:pPr>
        <w:rPr>
          <w:noProof/>
          <w:sz w:val="18"/>
          <w:szCs w:val="18"/>
        </w:rPr>
      </w:pPr>
      <w:r>
        <w:rPr>
          <w:noProof/>
          <w:sz w:val="18"/>
          <w:szCs w:val="18"/>
        </w:rPr>
        <w:t xml:space="preserve">E-mail: </w:t>
      </w:r>
      <w:hyperlink r:id="rId8" w:history="1">
        <w:r w:rsidR="005C4F07" w:rsidRPr="0013652B">
          <w:rPr>
            <w:rStyle w:val="Hyperlink"/>
            <w:noProof/>
            <w:sz w:val="18"/>
            <w:szCs w:val="18"/>
          </w:rPr>
          <w:t>abdelh13@lsbu.ac.uk</w:t>
        </w:r>
      </w:hyperlink>
      <w:r w:rsidR="005C4F07">
        <w:rPr>
          <w:noProof/>
          <w:sz w:val="18"/>
          <w:szCs w:val="18"/>
        </w:rPr>
        <w:t xml:space="preserve"> </w:t>
      </w:r>
    </w:p>
    <w:p w14:paraId="3F62B07D" w14:textId="77777777" w:rsidR="00D7522C" w:rsidRPr="00CA4392" w:rsidRDefault="00D7522C" w:rsidP="00C043CD">
      <w:pPr>
        <w:pStyle w:val="Author"/>
        <w:spacing w:before="5pt" w:beforeAutospacing="1" w:after="5pt" w:afterAutospacing="1" w:line="6pt" w:lineRule="auto"/>
        <w:jc w:val="both"/>
        <w:rPr>
          <w:sz w:val="16"/>
          <w:szCs w:val="16"/>
        </w:rPr>
        <w:sectPr w:rsidR="00D7522C" w:rsidRPr="00CA4392" w:rsidSect="001A3B3D">
          <w:footerReference w:type="first" r:id="rId9"/>
          <w:pgSz w:w="612pt" w:h="792pt" w:code="1"/>
          <w:pgMar w:top="54pt" w:right="44.65pt" w:bottom="72pt" w:left="44.65pt" w:header="36pt" w:footer="36pt" w:gutter="0pt"/>
          <w:cols w:space="36pt"/>
          <w:titlePg/>
          <w:docGrid w:linePitch="360"/>
        </w:sectPr>
      </w:pPr>
    </w:p>
    <w:p w14:paraId="164ADBBB" w14:textId="77777777" w:rsidR="00CA4392" w:rsidRDefault="00CA4392" w:rsidP="00C043CD">
      <w:pPr>
        <w:pStyle w:val="Author"/>
        <w:spacing w:before="5pt" w:beforeAutospacing="1"/>
        <w:contextualSpacing/>
        <w:jc w:val="both"/>
        <w:rPr>
          <w:sz w:val="18"/>
          <w:szCs w:val="18"/>
        </w:rPr>
      </w:pPr>
    </w:p>
    <w:p w14:paraId="50DC420A" w14:textId="77777777" w:rsidR="00CA4392" w:rsidRDefault="00CA4392" w:rsidP="00CA4392">
      <w:pPr>
        <w:pStyle w:val="Author"/>
        <w:spacing w:before="5pt" w:beforeAutospacing="1"/>
        <w:contextualSpacing/>
        <w:rPr>
          <w:sz w:val="18"/>
          <w:szCs w:val="18"/>
        </w:rPr>
      </w:pPr>
    </w:p>
    <w:p w14:paraId="2CDE60D0" w14:textId="77777777" w:rsidR="00CA4392" w:rsidRDefault="00CA4392" w:rsidP="00CA4392">
      <w:pPr>
        <w:pStyle w:val="Author"/>
        <w:spacing w:before="5pt" w:beforeAutospacing="1"/>
        <w:contextualSpacing/>
        <w:rPr>
          <w:sz w:val="18"/>
          <w:szCs w:val="18"/>
        </w:rPr>
      </w:pPr>
    </w:p>
    <w:p w14:paraId="6A34C39B" w14:textId="77777777" w:rsidR="00CA4392" w:rsidRDefault="00CA4392" w:rsidP="00CA4392">
      <w:pPr>
        <w:pStyle w:val="Author"/>
        <w:spacing w:before="5pt" w:beforeAutospacing="1"/>
        <w:contextualSpacing/>
        <w:rPr>
          <w:sz w:val="18"/>
          <w:szCs w:val="18"/>
        </w:rPr>
      </w:pPr>
    </w:p>
    <w:p w14:paraId="05410C6B" w14:textId="77777777" w:rsidR="00CA4392" w:rsidRDefault="00CA4392" w:rsidP="00CA4392">
      <w:pPr>
        <w:pStyle w:val="Author"/>
        <w:spacing w:before="5pt" w:beforeAutospacing="1"/>
        <w:contextualSpacing/>
        <w:rPr>
          <w:sz w:val="18"/>
          <w:szCs w:val="18"/>
        </w:rPr>
      </w:pPr>
    </w:p>
    <w:p w14:paraId="2B86290F" w14:textId="77777777" w:rsidR="00CA4392" w:rsidRPr="00F847A6" w:rsidRDefault="00CA4392" w:rsidP="00CA4392">
      <w:pPr>
        <w:pStyle w:val="Author"/>
        <w:spacing w:before="5pt" w:beforeAutospacing="1"/>
        <w:rPr>
          <w:sz w:val="16"/>
          <w:szCs w:val="16"/>
        </w:rPr>
        <w:sectPr w:rsidR="00CA4392" w:rsidRPr="00F847A6" w:rsidSect="00F847A6">
          <w:type w:val="continuous"/>
          <w:pgSz w:w="612pt" w:h="792pt" w:code="1"/>
          <w:pgMar w:top="54pt" w:right="44.65pt" w:bottom="72pt" w:left="44.65pt" w:header="36pt" w:footer="36pt" w:gutter="0pt"/>
          <w:cols w:num="4" w:space="10.80pt"/>
          <w:docGrid w:linePitch="360"/>
        </w:sectPr>
      </w:pPr>
    </w:p>
    <w:p w14:paraId="54E1E32A" w14:textId="77777777" w:rsidR="006347CF" w:rsidRDefault="006347CF" w:rsidP="00CA4392">
      <w:pPr>
        <w:pStyle w:val="Author"/>
        <w:spacing w:before="5pt" w:beforeAutospacing="1"/>
        <w:jc w:val="both"/>
        <w:rPr>
          <w:sz w:val="16"/>
          <w:szCs w:val="16"/>
        </w:rPr>
      </w:pPr>
    </w:p>
    <w:p w14:paraId="78D49D5E" w14:textId="77777777" w:rsidR="006347CF" w:rsidRPr="00F847A6" w:rsidRDefault="006347CF" w:rsidP="00CA4392">
      <w:pPr>
        <w:pStyle w:val="Author"/>
        <w:spacing w:before="5pt" w:beforeAutospacing="1"/>
        <w:jc w:val="both"/>
        <w:rPr>
          <w:sz w:val="16"/>
          <w:szCs w:val="16"/>
        </w:rPr>
        <w:sectPr w:rsidR="006347CF" w:rsidRPr="00F847A6" w:rsidSect="00F847A6">
          <w:type w:val="continuous"/>
          <w:pgSz w:w="612pt" w:h="792pt" w:code="1"/>
          <w:pgMar w:top="54pt" w:right="44.65pt" w:bottom="72pt" w:left="44.65pt" w:header="36pt" w:footer="36pt" w:gutter="0pt"/>
          <w:cols w:num="4" w:space="10.80pt"/>
          <w:docGrid w:linePitch="360"/>
        </w:sectPr>
      </w:pPr>
    </w:p>
    <w:p w14:paraId="4ABDC42B" w14:textId="77777777" w:rsidR="00C043CD" w:rsidRPr="00C74380" w:rsidRDefault="00C043CD" w:rsidP="00C043CD">
      <w:pPr>
        <w:spacing w:after="12pt"/>
        <w:ind w:firstLine="13.60pt"/>
        <w:jc w:val="both"/>
        <w:rPr>
          <w:b/>
          <w:bCs/>
          <w:sz w:val="18"/>
          <w:szCs w:val="18"/>
        </w:rPr>
      </w:pPr>
      <w:r w:rsidRPr="00C043CD">
        <w:rPr>
          <w:b/>
          <w:bCs/>
          <w:i/>
          <w:iCs/>
        </w:rPr>
        <w:t>Abstract</w:t>
      </w:r>
      <w:r w:rsidRPr="00C043CD">
        <w:rPr>
          <w:b/>
          <w:bCs/>
        </w:rPr>
        <w:t>—</w:t>
      </w:r>
      <w:r w:rsidRPr="00C043CD">
        <w:rPr>
          <w:rFonts w:asciiTheme="majorBidi" w:hAnsiTheme="majorBidi" w:cstheme="majorBidi"/>
          <w:b/>
          <w:bCs/>
          <w:color w:val="000000"/>
        </w:rPr>
        <w:t xml:space="preserve"> </w:t>
      </w:r>
      <w:r w:rsidRPr="00C043CD">
        <w:rPr>
          <w:b/>
          <w:bCs/>
          <w:sz w:val="18"/>
          <w:szCs w:val="18"/>
        </w:rPr>
        <w:t xml:space="preserve">Cortical bone thickness is an important biomarker of </w:t>
      </w:r>
      <w:r w:rsidRPr="00C74380">
        <w:rPr>
          <w:b/>
          <w:bCs/>
          <w:sz w:val="18"/>
          <w:szCs w:val="18"/>
        </w:rPr>
        <w:t xml:space="preserve">bone fragility that reveals the risk of fractures. </w:t>
      </w:r>
      <w:r>
        <w:rPr>
          <w:b/>
          <w:bCs/>
          <w:sz w:val="18"/>
          <w:szCs w:val="18"/>
        </w:rPr>
        <w:t>However, u</w:t>
      </w:r>
      <w:r w:rsidRPr="00C74380">
        <w:rPr>
          <w:b/>
          <w:bCs/>
          <w:sz w:val="18"/>
          <w:szCs w:val="18"/>
        </w:rPr>
        <w:t xml:space="preserve">ltrasound bone assessment is challenging </w:t>
      </w:r>
      <w:r>
        <w:rPr>
          <w:b/>
          <w:bCs/>
          <w:sz w:val="18"/>
          <w:szCs w:val="18"/>
        </w:rPr>
        <w:t>due to</w:t>
      </w:r>
      <w:r w:rsidRPr="00C74380">
        <w:rPr>
          <w:b/>
          <w:bCs/>
          <w:sz w:val="18"/>
          <w:szCs w:val="18"/>
        </w:rPr>
        <w:t xml:space="preserve"> </w:t>
      </w:r>
      <w:r>
        <w:rPr>
          <w:b/>
          <w:bCs/>
          <w:sz w:val="18"/>
          <w:szCs w:val="18"/>
        </w:rPr>
        <w:t xml:space="preserve">the complex </w:t>
      </w:r>
      <w:r w:rsidRPr="00C74380">
        <w:rPr>
          <w:b/>
          <w:bCs/>
          <w:sz w:val="18"/>
          <w:szCs w:val="18"/>
        </w:rPr>
        <w:t xml:space="preserve">nature </w:t>
      </w:r>
      <w:r>
        <w:rPr>
          <w:b/>
          <w:bCs/>
          <w:sz w:val="18"/>
          <w:szCs w:val="18"/>
        </w:rPr>
        <w:t xml:space="preserve">of bone, such as varying porosity and microarchitecture, </w:t>
      </w:r>
      <w:r w:rsidRPr="00C74380">
        <w:rPr>
          <w:b/>
          <w:bCs/>
          <w:sz w:val="18"/>
          <w:szCs w:val="18"/>
        </w:rPr>
        <w:t xml:space="preserve">and the </w:t>
      </w:r>
      <w:r>
        <w:rPr>
          <w:b/>
          <w:bCs/>
          <w:sz w:val="18"/>
          <w:szCs w:val="18"/>
        </w:rPr>
        <w:t xml:space="preserve">large difference between </w:t>
      </w:r>
      <w:r w:rsidRPr="00C74380">
        <w:rPr>
          <w:b/>
          <w:bCs/>
          <w:sz w:val="18"/>
          <w:szCs w:val="18"/>
        </w:rPr>
        <w:t>bone</w:t>
      </w:r>
      <w:r>
        <w:rPr>
          <w:b/>
          <w:bCs/>
          <w:sz w:val="18"/>
          <w:szCs w:val="18"/>
        </w:rPr>
        <w:t xml:space="preserve"> and </w:t>
      </w:r>
      <w:r w:rsidRPr="00C74380">
        <w:rPr>
          <w:b/>
          <w:bCs/>
          <w:sz w:val="18"/>
          <w:szCs w:val="18"/>
        </w:rPr>
        <w:t xml:space="preserve">soft tissue </w:t>
      </w:r>
      <w:r>
        <w:rPr>
          <w:b/>
          <w:bCs/>
          <w:sz w:val="18"/>
          <w:szCs w:val="18"/>
        </w:rPr>
        <w:t>acoustic impedances</w:t>
      </w:r>
      <w:r w:rsidRPr="00C74380">
        <w:rPr>
          <w:b/>
          <w:bCs/>
          <w:sz w:val="18"/>
          <w:szCs w:val="18"/>
        </w:rPr>
        <w:t>.</w:t>
      </w:r>
    </w:p>
    <w:p w14:paraId="6D1B75FB" w14:textId="26C9181F" w:rsidR="00C043CD" w:rsidRPr="00C74380" w:rsidRDefault="00C043CD" w:rsidP="00C043CD">
      <w:pPr>
        <w:spacing w:after="12pt"/>
        <w:ind w:firstLine="13.60pt"/>
        <w:jc w:val="both"/>
        <w:rPr>
          <w:b/>
          <w:bCs/>
          <w:sz w:val="18"/>
          <w:szCs w:val="18"/>
        </w:rPr>
      </w:pPr>
      <w:r w:rsidRPr="00C74380">
        <w:rPr>
          <w:b/>
          <w:bCs/>
          <w:sz w:val="18"/>
          <w:szCs w:val="18"/>
        </w:rPr>
        <w:t xml:space="preserve">The research objective of this study is to develop a method to </w:t>
      </w:r>
      <w:r>
        <w:rPr>
          <w:b/>
          <w:bCs/>
          <w:sz w:val="18"/>
          <w:szCs w:val="18"/>
        </w:rPr>
        <w:t>estimate</w:t>
      </w:r>
      <w:r w:rsidRPr="00C74380">
        <w:rPr>
          <w:b/>
          <w:bCs/>
          <w:sz w:val="18"/>
          <w:szCs w:val="18"/>
        </w:rPr>
        <w:t xml:space="preserve"> cortical bone thickness</w:t>
      </w:r>
      <w:r>
        <w:rPr>
          <w:b/>
          <w:bCs/>
          <w:sz w:val="18"/>
          <w:szCs w:val="18"/>
        </w:rPr>
        <w:t xml:space="preserve"> by using spectral analysis, while</w:t>
      </w:r>
      <w:r w:rsidRPr="00C74380">
        <w:rPr>
          <w:b/>
          <w:bCs/>
          <w:sz w:val="18"/>
          <w:szCs w:val="18"/>
        </w:rPr>
        <w:t xml:space="preserve"> avoid</w:t>
      </w:r>
      <w:r>
        <w:rPr>
          <w:b/>
          <w:bCs/>
          <w:sz w:val="18"/>
          <w:szCs w:val="18"/>
        </w:rPr>
        <w:t>ing</w:t>
      </w:r>
      <w:r w:rsidRPr="00C74380">
        <w:rPr>
          <w:b/>
          <w:bCs/>
          <w:sz w:val="18"/>
          <w:szCs w:val="18"/>
        </w:rPr>
        <w:t xml:space="preserve"> traditional speed of sound measurements’ </w:t>
      </w:r>
      <w:r w:rsidR="00FA6927">
        <w:rPr>
          <w:b/>
          <w:bCs/>
          <w:sz w:val="18"/>
          <w:szCs w:val="18"/>
        </w:rPr>
        <w:t>figure</w:t>
      </w:r>
      <w:r w:rsidRPr="00C74380">
        <w:rPr>
          <w:b/>
          <w:bCs/>
          <w:sz w:val="18"/>
          <w:szCs w:val="18"/>
        </w:rPr>
        <w:t>s</w:t>
      </w:r>
      <w:r>
        <w:rPr>
          <w:b/>
          <w:bCs/>
          <w:sz w:val="18"/>
          <w:szCs w:val="18"/>
        </w:rPr>
        <w:t xml:space="preserve"> due to the porous structure of bone tissue</w:t>
      </w:r>
      <w:r w:rsidRPr="00C74380">
        <w:rPr>
          <w:b/>
          <w:bCs/>
          <w:sz w:val="18"/>
          <w:szCs w:val="18"/>
        </w:rPr>
        <w:t>.</w:t>
      </w:r>
      <w:r>
        <w:rPr>
          <w:b/>
          <w:bCs/>
          <w:sz w:val="18"/>
          <w:szCs w:val="18"/>
        </w:rPr>
        <w:t xml:space="preserve"> In this study, </w:t>
      </w:r>
      <w:r w:rsidRPr="00C74380">
        <w:rPr>
          <w:b/>
          <w:bCs/>
          <w:sz w:val="18"/>
          <w:szCs w:val="18"/>
        </w:rPr>
        <w:t xml:space="preserve">multi-frequency </w:t>
      </w:r>
      <w:r>
        <w:rPr>
          <w:b/>
          <w:bCs/>
          <w:sz w:val="18"/>
          <w:szCs w:val="18"/>
        </w:rPr>
        <w:t xml:space="preserve">ultrasound </w:t>
      </w:r>
      <w:r w:rsidRPr="00C74380">
        <w:rPr>
          <w:b/>
          <w:bCs/>
          <w:sz w:val="18"/>
          <w:szCs w:val="18"/>
        </w:rPr>
        <w:t>acquisitions have been used to cover a wide range of bone thickness and porosity values.</w:t>
      </w:r>
      <w:r>
        <w:rPr>
          <w:b/>
          <w:bCs/>
          <w:sz w:val="18"/>
          <w:szCs w:val="18"/>
        </w:rPr>
        <w:t xml:space="preserve"> Frequency modulated chirp waveforms are used as a transmit signal to increase the measurement SNR and </w:t>
      </w:r>
      <w:r w:rsidRPr="00C74380">
        <w:rPr>
          <w:b/>
          <w:bCs/>
          <w:sz w:val="18"/>
          <w:szCs w:val="18"/>
        </w:rPr>
        <w:t xml:space="preserve">the continuous wavelet transformation (CWT) </w:t>
      </w:r>
      <w:r>
        <w:rPr>
          <w:b/>
          <w:bCs/>
          <w:sz w:val="18"/>
          <w:szCs w:val="18"/>
        </w:rPr>
        <w:t>is employed for the spectral analysis. T</w:t>
      </w:r>
      <w:r w:rsidRPr="00C74380">
        <w:rPr>
          <w:b/>
          <w:bCs/>
          <w:sz w:val="18"/>
          <w:szCs w:val="18"/>
        </w:rPr>
        <w:t xml:space="preserve">he </w:t>
      </w:r>
      <w:r>
        <w:rPr>
          <w:b/>
          <w:bCs/>
          <w:sz w:val="18"/>
          <w:szCs w:val="18"/>
        </w:rPr>
        <w:t>feasi</w:t>
      </w:r>
      <w:r w:rsidRPr="00C74380">
        <w:rPr>
          <w:b/>
          <w:bCs/>
          <w:sz w:val="18"/>
          <w:szCs w:val="18"/>
        </w:rPr>
        <w:t xml:space="preserve">bility of the proposed methodology </w:t>
      </w:r>
      <w:r>
        <w:rPr>
          <w:b/>
          <w:bCs/>
          <w:sz w:val="18"/>
          <w:szCs w:val="18"/>
        </w:rPr>
        <w:t xml:space="preserve">is demonstrated </w:t>
      </w:r>
      <w:r w:rsidRPr="00C74380">
        <w:rPr>
          <w:b/>
          <w:bCs/>
          <w:sz w:val="18"/>
          <w:szCs w:val="18"/>
        </w:rPr>
        <w:t xml:space="preserve">on simulated </w:t>
      </w:r>
      <w:r>
        <w:rPr>
          <w:b/>
          <w:bCs/>
          <w:sz w:val="18"/>
          <w:szCs w:val="18"/>
        </w:rPr>
        <w:t xml:space="preserve">datasets </w:t>
      </w:r>
      <w:r w:rsidRPr="00C74380">
        <w:rPr>
          <w:b/>
          <w:bCs/>
          <w:sz w:val="18"/>
          <w:szCs w:val="18"/>
        </w:rPr>
        <w:t xml:space="preserve">and </w:t>
      </w:r>
      <w:r>
        <w:rPr>
          <w:b/>
          <w:bCs/>
          <w:sz w:val="18"/>
          <w:szCs w:val="18"/>
        </w:rPr>
        <w:t xml:space="preserve">via </w:t>
      </w:r>
      <w:r w:rsidRPr="00C74380">
        <w:rPr>
          <w:b/>
          <w:bCs/>
          <w:sz w:val="18"/>
          <w:szCs w:val="18"/>
        </w:rPr>
        <w:t>experiment</w:t>
      </w:r>
      <w:r>
        <w:rPr>
          <w:b/>
          <w:bCs/>
          <w:sz w:val="18"/>
          <w:szCs w:val="18"/>
        </w:rPr>
        <w:t>s using</w:t>
      </w:r>
      <w:r w:rsidRPr="00C74380">
        <w:rPr>
          <w:b/>
          <w:bCs/>
          <w:sz w:val="18"/>
          <w:szCs w:val="18"/>
        </w:rPr>
        <w:t xml:space="preserve"> ex</w:t>
      </w:r>
      <w:r>
        <w:rPr>
          <w:b/>
          <w:bCs/>
          <w:sz w:val="18"/>
          <w:szCs w:val="18"/>
        </w:rPr>
        <w:t xml:space="preserve"> </w:t>
      </w:r>
      <w:r w:rsidRPr="00C74380">
        <w:rPr>
          <w:b/>
          <w:bCs/>
          <w:sz w:val="18"/>
          <w:szCs w:val="18"/>
        </w:rPr>
        <w:t xml:space="preserve">vivo </w:t>
      </w:r>
      <w:r>
        <w:rPr>
          <w:b/>
          <w:bCs/>
          <w:sz w:val="18"/>
          <w:szCs w:val="18"/>
        </w:rPr>
        <w:t>bone tissue</w:t>
      </w:r>
      <w:r w:rsidRPr="00C74380">
        <w:rPr>
          <w:b/>
          <w:bCs/>
          <w:sz w:val="18"/>
          <w:szCs w:val="18"/>
        </w:rPr>
        <w:t>. The preliminary experimental results showed a potential for cortical thickness classification using the received RF data.</w:t>
      </w:r>
    </w:p>
    <w:p w14:paraId="2710CE0E" w14:textId="48A102EE" w:rsidR="00C043CD" w:rsidRDefault="00C043CD" w:rsidP="00C043CD">
      <w:pPr>
        <w:pStyle w:val="Abstract"/>
        <w:rPr>
          <w:i/>
        </w:rPr>
      </w:pPr>
      <w:r w:rsidRPr="00C043CD">
        <w:rPr>
          <w:i/>
        </w:rPr>
        <w:t>Keywords—Bone characterization, Continuous wavelet transformation, Deep learning, Chirp signal.</w:t>
      </w:r>
    </w:p>
    <w:p w14:paraId="2DEBDD32" w14:textId="77777777" w:rsidR="00C043CD" w:rsidRPr="00D632BE" w:rsidRDefault="00C043CD" w:rsidP="00C043CD">
      <w:pPr>
        <w:pStyle w:val="Heading1"/>
      </w:pPr>
      <w:r w:rsidRPr="00D632BE">
        <w:t xml:space="preserve">Introduction </w:t>
      </w:r>
    </w:p>
    <w:p w14:paraId="4C9198FC" w14:textId="77777777" w:rsidR="00C043CD" w:rsidRPr="00A36940" w:rsidRDefault="00C043CD" w:rsidP="00C043CD">
      <w:pPr>
        <w:spacing w:after="12pt"/>
        <w:ind w:firstLine="14.45pt"/>
        <w:jc w:val="both"/>
        <w:rPr>
          <w:rFonts w:asciiTheme="majorBidi" w:hAnsiTheme="majorBidi" w:cstheme="majorBidi"/>
          <w:color w:val="000000"/>
        </w:rPr>
      </w:pPr>
      <w:r w:rsidRPr="00D8384A">
        <w:rPr>
          <w:rFonts w:asciiTheme="majorBidi" w:hAnsiTheme="majorBidi" w:cstheme="majorBidi"/>
          <w:color w:val="000000"/>
        </w:rPr>
        <w:t>Human bone is a mineralized and rigid organ that comprises the main part of the skeleton. It acts as the main part of the human skeleton. It has different vital functions including red and white blood cells production, and minerals storage [1]. Cortical bone thickness and porosity is a considerable biomarker of bone fragility that reveals the risk of fractures [2, 3]. Hence, there is a clinical need to assess cortical bone microstructure quality in order to reduce risk of fracture.</w:t>
      </w:r>
    </w:p>
    <w:p w14:paraId="08A6E2E0" w14:textId="2D1E84EC" w:rsidR="00C043CD" w:rsidRPr="00F110E3" w:rsidRDefault="00C043CD" w:rsidP="00C043CD">
      <w:pPr>
        <w:spacing w:after="12pt"/>
        <w:ind w:firstLine="14.45pt"/>
        <w:jc w:val="both"/>
        <w:rPr>
          <w:rFonts w:asciiTheme="majorBidi" w:hAnsiTheme="majorBidi" w:cstheme="majorBidi"/>
          <w:color w:val="000000" w:themeColor="text1"/>
        </w:rPr>
      </w:pPr>
      <w:r w:rsidRPr="00D8384A">
        <w:rPr>
          <w:rFonts w:asciiTheme="majorBidi" w:hAnsiTheme="majorBidi" w:cstheme="majorBidi"/>
        </w:rPr>
        <w:t>During the last few decades, many</w:t>
      </w:r>
      <w:r>
        <w:rPr>
          <w:rFonts w:asciiTheme="majorBidi" w:hAnsiTheme="majorBidi" w:cstheme="majorBidi"/>
        </w:rPr>
        <w:t xml:space="preserve"> ultrasound-based</w:t>
      </w:r>
      <w:r w:rsidRPr="00D8384A">
        <w:rPr>
          <w:rFonts w:asciiTheme="majorBidi" w:hAnsiTheme="majorBidi" w:cstheme="majorBidi"/>
        </w:rPr>
        <w:t xml:space="preserve"> approaches have been introduced to assess bone micro and macro structures.</w:t>
      </w:r>
      <w:r>
        <w:rPr>
          <w:rFonts w:asciiTheme="majorBidi" w:hAnsiTheme="majorBidi" w:cstheme="majorBidi"/>
        </w:rPr>
        <w:t xml:space="preserve"> </w:t>
      </w:r>
      <w:r w:rsidRPr="00D8384A">
        <w:rPr>
          <w:rFonts w:asciiTheme="majorBidi" w:hAnsiTheme="majorBidi" w:cstheme="majorBidi"/>
          <w:color w:val="000000" w:themeColor="text1"/>
        </w:rPr>
        <w:t xml:space="preserve">The very early beginning of employing ultrasound technology in the field of bone assessment has been started in 1990’s </w:t>
      </w:r>
      <w:r w:rsidRPr="00D8384A">
        <w:rPr>
          <w:rFonts w:asciiTheme="majorBidi" w:hAnsiTheme="majorBidi" w:cstheme="majorBidi"/>
          <w:color w:val="000000" w:themeColor="text1"/>
        </w:rPr>
        <w:fldChar w:fldCharType="begin"/>
      </w:r>
      <w:r w:rsidRPr="00D8384A">
        <w:rPr>
          <w:rFonts w:asciiTheme="majorBidi" w:hAnsiTheme="majorBidi" w:cstheme="majorBidi"/>
          <w:color w:val="000000" w:themeColor="text1"/>
        </w:rPr>
        <w:instrText xml:space="preserve"> ADDIN EN.CITE &lt;EndNote&gt;&lt;Cite&gt;&lt;Author&gt;Laugier&lt;/Author&gt;&lt;Year&gt;1996&lt;/Year&gt;&lt;RecNum&gt;5&lt;/RecNum&gt;&lt;DisplayText&gt;[1]&lt;/DisplayText&gt;&lt;record&gt;&lt;rec-number&gt;5&lt;/rec-number&gt;&lt;foreign-keys&gt;&lt;key app="EN" db-id="watztwtti92sv4erex4vapvprtefr0rssvzv" timestamp="1647390502"&gt;5&lt;/key&gt;&lt;/foreign-keys&gt;&lt;ref-type name="Journal Article"&gt;17&lt;/ref-type&gt;&lt;contributors&gt;&lt;authors&gt;&lt;author&gt;Laugier, P&lt;/author&gt;&lt;author&gt;Fournier, B&lt;/author&gt;&lt;author&gt;Berger, G &lt;/author&gt;&lt;/authors&gt;&lt;/contributors&gt;&lt;titles&gt;&lt;title&gt;Ultrasound parametric imaging of the calcaneus: in vivo results with a new device&lt;/title&gt;&lt;secondary-title&gt;Calcified tissue international&lt;/secondary-title&gt;&lt;/titles&gt;&lt;periodical&gt;&lt;full-title&gt;Calcified tissue international&lt;/full-title&gt;&lt;/periodical&gt;&lt;pages&gt;326-331&lt;/pages&gt;&lt;volume&gt;58&lt;/volume&gt;&lt;number&gt;5&lt;/number&gt;&lt;dates&gt;&lt;year&gt;1996&lt;/year&gt;&lt;/dates&gt;&lt;isbn&gt;1432-0827&lt;/isbn&gt;&lt;urls&gt;&lt;/urls&gt;&lt;/record&gt;&lt;/Cite&gt;&lt;/EndNote&gt;</w:instrText>
      </w:r>
      <w:r w:rsidRPr="00D8384A">
        <w:rPr>
          <w:rFonts w:asciiTheme="majorBidi" w:hAnsiTheme="majorBidi" w:cstheme="majorBidi"/>
          <w:color w:val="000000" w:themeColor="text1"/>
        </w:rPr>
        <w:fldChar w:fldCharType="separate"/>
      </w:r>
      <w:r w:rsidRPr="00D8384A">
        <w:rPr>
          <w:rFonts w:asciiTheme="majorBidi" w:hAnsiTheme="majorBidi" w:cstheme="majorBidi"/>
          <w:noProof/>
          <w:color w:val="000000" w:themeColor="text1"/>
        </w:rPr>
        <w:t>[1]</w:t>
      </w:r>
      <w:r w:rsidRPr="00D8384A">
        <w:rPr>
          <w:rFonts w:asciiTheme="majorBidi" w:hAnsiTheme="majorBidi" w:cstheme="majorBidi"/>
          <w:color w:val="000000" w:themeColor="text1"/>
        </w:rPr>
        <w:fldChar w:fldCharType="end"/>
      </w:r>
      <w:r w:rsidRPr="00D8384A">
        <w:rPr>
          <w:rFonts w:asciiTheme="majorBidi" w:hAnsiTheme="majorBidi" w:cstheme="majorBidi"/>
          <w:color w:val="000000" w:themeColor="text1"/>
        </w:rPr>
        <w:t xml:space="preserve">. Then, different </w:t>
      </w:r>
      <w:r>
        <w:rPr>
          <w:rFonts w:asciiTheme="majorBidi" w:hAnsiTheme="majorBidi" w:cstheme="majorBidi"/>
          <w:color w:val="000000" w:themeColor="text1"/>
        </w:rPr>
        <w:t>Quantitative ultrasound (</w:t>
      </w:r>
      <w:r w:rsidRPr="00D8384A">
        <w:rPr>
          <w:rFonts w:asciiTheme="majorBidi" w:hAnsiTheme="majorBidi" w:cstheme="majorBidi"/>
          <w:color w:val="000000" w:themeColor="text1"/>
        </w:rPr>
        <w:t>QUS</w:t>
      </w:r>
      <w:r>
        <w:rPr>
          <w:rFonts w:asciiTheme="majorBidi" w:hAnsiTheme="majorBidi" w:cstheme="majorBidi"/>
          <w:color w:val="000000" w:themeColor="text1"/>
        </w:rPr>
        <w:t xml:space="preserve">) </w:t>
      </w:r>
      <w:r w:rsidRPr="00D8384A">
        <w:rPr>
          <w:rFonts w:asciiTheme="majorBidi" w:hAnsiTheme="majorBidi" w:cstheme="majorBidi"/>
          <w:color w:val="000000" w:themeColor="text1"/>
        </w:rPr>
        <w:t xml:space="preserve">based technique has been introduced. </w:t>
      </w:r>
      <w:r w:rsidR="002E79A7">
        <w:rPr>
          <w:rFonts w:asciiTheme="majorBidi" w:hAnsiTheme="majorBidi" w:cstheme="majorBidi"/>
          <w:color w:val="000000" w:themeColor="text1"/>
        </w:rPr>
        <w:t xml:space="preserve">Some </w:t>
      </w:r>
      <w:r>
        <w:rPr>
          <w:rFonts w:asciiTheme="majorBidi" w:hAnsiTheme="majorBidi" w:cstheme="majorBidi"/>
          <w:color w:val="000000" w:themeColor="text1"/>
        </w:rPr>
        <w:t>QUS</w:t>
      </w:r>
      <w:r w:rsidRPr="00D8384A">
        <w:rPr>
          <w:rFonts w:asciiTheme="majorBidi" w:hAnsiTheme="majorBidi" w:cstheme="majorBidi"/>
          <w:color w:val="000000" w:themeColor="text1"/>
        </w:rPr>
        <w:t xml:space="preserve"> </w:t>
      </w:r>
      <w:r w:rsidR="002E79A7">
        <w:rPr>
          <w:rFonts w:asciiTheme="majorBidi" w:hAnsiTheme="majorBidi" w:cstheme="majorBidi"/>
          <w:color w:val="000000" w:themeColor="text1"/>
        </w:rPr>
        <w:t xml:space="preserve">methods </w:t>
      </w:r>
      <w:r w:rsidRPr="00D8384A">
        <w:rPr>
          <w:rFonts w:asciiTheme="majorBidi" w:hAnsiTheme="majorBidi" w:cstheme="majorBidi"/>
          <w:color w:val="000000" w:themeColor="text1"/>
        </w:rPr>
        <w:t xml:space="preserve">depend on </w:t>
      </w:r>
      <w:r>
        <w:rPr>
          <w:rFonts w:asciiTheme="majorBidi" w:hAnsiTheme="majorBidi" w:cstheme="majorBidi"/>
          <w:color w:val="000000" w:themeColor="text1"/>
        </w:rPr>
        <w:t>ultrasound</w:t>
      </w:r>
      <w:r w:rsidRPr="00D8384A">
        <w:rPr>
          <w:rFonts w:asciiTheme="majorBidi" w:hAnsiTheme="majorBidi" w:cstheme="majorBidi"/>
          <w:color w:val="000000" w:themeColor="text1"/>
        </w:rPr>
        <w:t xml:space="preserve"> attenuation during passing through living bone. However, it is limited to peripheral sites only which is affect its reliability to scan and assess different bone sites.</w:t>
      </w:r>
      <w:r>
        <w:rPr>
          <w:rFonts w:asciiTheme="majorBidi" w:hAnsiTheme="majorBidi" w:cstheme="majorBidi"/>
        </w:rPr>
        <w:t xml:space="preserve"> </w:t>
      </w:r>
      <w:r w:rsidRPr="00D8384A">
        <w:rPr>
          <w:rFonts w:asciiTheme="majorBidi" w:hAnsiTheme="majorBidi" w:cstheme="majorBidi"/>
          <w:color w:val="000000" w:themeColor="text1"/>
        </w:rPr>
        <w:t>In</w:t>
      </w:r>
      <w:r w:rsidR="00F46421">
        <w:rPr>
          <w:rFonts w:asciiTheme="majorBidi" w:hAnsiTheme="majorBidi" w:cstheme="majorBidi"/>
          <w:color w:val="000000" w:themeColor="text1"/>
        </w:rPr>
        <w:t xml:space="preserve"> </w:t>
      </w:r>
      <w:r w:rsidR="00F46421">
        <w:rPr>
          <w:rFonts w:asciiTheme="majorBidi" w:hAnsiTheme="majorBidi" w:cstheme="majorBidi"/>
          <w:color w:val="000000" w:themeColor="text1"/>
        </w:rPr>
        <w:fldChar w:fldCharType="begin"/>
      </w:r>
      <w:r w:rsidR="005D67CB">
        <w:rPr>
          <w:rFonts w:asciiTheme="majorBidi" w:hAnsiTheme="majorBidi" w:cstheme="majorBidi"/>
          <w:color w:val="000000" w:themeColor="text1"/>
        </w:rPr>
        <w:instrText xml:space="preserve"> ADDIN EN.CITE &lt;EndNote&gt;&lt;Cite&gt;&lt;Author&gt;Minonzio&lt;/Author&gt;&lt;Year&gt;2018&lt;/Year&gt;&lt;RecNum&gt;23&lt;/RecNum&gt;&lt;DisplayText&gt;[2]&lt;/DisplayText&gt;&lt;record&gt;&lt;rec-number&gt;23&lt;/rec-number&gt;&lt;foreign-keys&gt;&lt;key app="EN" db-id="d2xsdrf5ra20v5eezf4p902bsvp0p2dfwdxa" timestamp="1664210104"&gt;23&lt;/key&gt;&lt;/foreign-keys&gt;&lt;ref-type name="Journal Article"&gt;17&lt;/ref-type&gt;&lt;contributors&gt;&lt;authors&gt;&lt;author&gt;Minonzio, J-G&lt;/author&gt;&lt;author&gt;Bochud, Nicolas&lt;/author&gt;&lt;author&gt;Vallet, Quentin&lt;/author&gt;&lt;author&gt;Bala, Yohann&lt;/author&gt;&lt;author&gt;Ramiandrisoa, Donatien&lt;/author&gt;&lt;author&gt;Follet, Hélène&lt;/author&gt;&lt;author&gt;Mitton, David&lt;/author&gt;&lt;author&gt;Laugier, Pascal&lt;/author&gt;&lt;/authors&gt;&lt;/contributors&gt;&lt;titles&gt;&lt;title&gt;Bone cortical thickness and porosity assessment using ultrasound guided waves: An ex vivo validation study&lt;/title&gt;&lt;secondary-title&gt; Bone&lt;/secondary-title&gt;&lt;/titles&gt;&lt;pages&gt;111-119&lt;/pages&gt;&lt;volume&gt;116&lt;/volume&gt;&lt;dates&gt;&lt;year&gt;2018&lt;/year&gt;&lt;/dates&gt;&lt;isbn&gt;8756-3282&lt;/isbn&gt;&lt;urls&gt;&lt;/urls&gt;&lt;/record&gt;&lt;/Cite&gt;&lt;/EndNote&gt;</w:instrText>
      </w:r>
      <w:r w:rsidR="00F46421">
        <w:rPr>
          <w:rFonts w:asciiTheme="majorBidi" w:hAnsiTheme="majorBidi" w:cstheme="majorBidi"/>
          <w:color w:val="000000" w:themeColor="text1"/>
        </w:rPr>
        <w:fldChar w:fldCharType="separate"/>
      </w:r>
      <w:r w:rsidR="005D67CB">
        <w:rPr>
          <w:rFonts w:asciiTheme="majorBidi" w:hAnsiTheme="majorBidi" w:cstheme="majorBidi"/>
          <w:noProof/>
          <w:color w:val="000000" w:themeColor="text1"/>
        </w:rPr>
        <w:t>[2]</w:t>
      </w:r>
      <w:r w:rsidR="00F46421">
        <w:rPr>
          <w:rFonts w:asciiTheme="majorBidi" w:hAnsiTheme="majorBidi" w:cstheme="majorBidi"/>
          <w:color w:val="000000" w:themeColor="text1"/>
        </w:rPr>
        <w:fldChar w:fldCharType="end"/>
      </w:r>
      <w:r>
        <w:rPr>
          <w:rFonts w:asciiTheme="majorBidi" w:hAnsiTheme="majorBidi" w:cstheme="majorBidi"/>
          <w:color w:val="000000" w:themeColor="text1"/>
        </w:rPr>
        <w:t>,</w:t>
      </w:r>
      <w:r w:rsidRPr="00D8384A">
        <w:rPr>
          <w:rFonts w:asciiTheme="majorBidi" w:hAnsiTheme="majorBidi" w:cstheme="majorBidi"/>
          <w:color w:val="000000" w:themeColor="text1"/>
        </w:rPr>
        <w:t xml:space="preserve"> </w:t>
      </w:r>
      <w:r>
        <w:rPr>
          <w:rFonts w:asciiTheme="majorBidi" w:hAnsiTheme="majorBidi" w:cstheme="majorBidi"/>
          <w:color w:val="000000" w:themeColor="text1"/>
        </w:rPr>
        <w:t xml:space="preserve">an </w:t>
      </w:r>
      <w:r w:rsidRPr="00D8384A">
        <w:rPr>
          <w:rFonts w:asciiTheme="majorBidi" w:hAnsiTheme="majorBidi" w:cstheme="majorBidi"/>
          <w:color w:val="000000" w:themeColor="text1"/>
        </w:rPr>
        <w:t xml:space="preserve">ex-vivo study </w:t>
      </w:r>
      <w:r>
        <w:rPr>
          <w:rFonts w:asciiTheme="majorBidi" w:hAnsiTheme="majorBidi" w:cstheme="majorBidi"/>
          <w:color w:val="000000" w:themeColor="text1"/>
        </w:rPr>
        <w:t xml:space="preserve">has been introduced </w:t>
      </w:r>
      <w:r w:rsidRPr="00D8384A">
        <w:rPr>
          <w:rFonts w:asciiTheme="majorBidi" w:hAnsiTheme="majorBidi" w:cstheme="majorBidi"/>
          <w:color w:val="000000" w:themeColor="text1"/>
        </w:rPr>
        <w:t>to compare between ultrasound and Micro-CT for both porosity and thickness</w:t>
      </w:r>
      <w:r>
        <w:rPr>
          <w:rFonts w:asciiTheme="majorBidi" w:hAnsiTheme="majorBidi" w:cstheme="majorBidi"/>
          <w:color w:val="000000" w:themeColor="text1"/>
        </w:rPr>
        <w:t xml:space="preserve"> measurements</w:t>
      </w:r>
      <w:r w:rsidRPr="00D8384A">
        <w:rPr>
          <w:rFonts w:asciiTheme="majorBidi" w:hAnsiTheme="majorBidi" w:cstheme="majorBidi"/>
          <w:color w:val="000000" w:themeColor="text1"/>
        </w:rPr>
        <w:t>.</w:t>
      </w:r>
      <w:r>
        <w:rPr>
          <w:rFonts w:asciiTheme="majorBidi" w:hAnsiTheme="majorBidi" w:cstheme="majorBidi"/>
          <w:color w:val="000000" w:themeColor="text1"/>
        </w:rPr>
        <w:t xml:space="preserve"> Nowadays, </w:t>
      </w:r>
      <w:r w:rsidRPr="00D8384A">
        <w:rPr>
          <w:rFonts w:asciiTheme="majorBidi" w:hAnsiTheme="majorBidi" w:cstheme="majorBidi"/>
        </w:rPr>
        <w:t>most common approaches use synthetic aperture and compound imaging to produce a relatively high-resolution scan. This process is computationally expensive and consumes much time during processing.</w:t>
      </w:r>
    </w:p>
    <w:p w14:paraId="055A715D" w14:textId="5D002BB3" w:rsidR="00C043CD" w:rsidRPr="00D8384A" w:rsidRDefault="00C043CD" w:rsidP="00C043CD">
      <w:pPr>
        <w:spacing w:after="12pt"/>
        <w:ind w:firstLine="14.45pt"/>
        <w:jc w:val="both"/>
        <w:rPr>
          <w:rFonts w:asciiTheme="majorBidi" w:hAnsiTheme="majorBidi" w:cstheme="majorBidi"/>
        </w:rPr>
      </w:pPr>
      <w:r w:rsidRPr="00D8384A">
        <w:rPr>
          <w:rFonts w:asciiTheme="majorBidi" w:hAnsiTheme="majorBidi" w:cstheme="majorBidi"/>
        </w:rPr>
        <w:t>Scalograms is a visual representation of the continuous wavelet transform (CWT) absolute coefficients values of the input data. CWT is also sensitive to the damping ratio of oscilla</w:t>
      </w:r>
      <w:r w:rsidRPr="009874E7">
        <w:rPr>
          <w:rFonts w:asciiTheme="majorBidi" w:hAnsiTheme="majorBidi" w:cstheme="majorBidi"/>
        </w:rPr>
        <w:t xml:space="preserve">ting signals </w:t>
      </w:r>
      <w:r w:rsidRPr="009874E7">
        <w:rPr>
          <w:rFonts w:asciiTheme="majorBidi" w:hAnsiTheme="majorBidi" w:cstheme="majorBidi"/>
        </w:rPr>
        <w:fldChar w:fldCharType="begin"/>
      </w:r>
      <w:r w:rsidR="005D67CB">
        <w:rPr>
          <w:rFonts w:asciiTheme="majorBidi" w:hAnsiTheme="majorBidi" w:cstheme="majorBidi"/>
        </w:rPr>
        <w:instrText xml:space="preserve"> ADDIN EN.CITE &lt;EndNote&gt;&lt;Cite&gt;&lt;Author&gt;Slavič&lt;/Author&gt;&lt;Year&gt;2003&lt;/Year&gt;&lt;RecNum&gt;9&lt;/RecNum&gt;&lt;DisplayText&gt;[3]&lt;/DisplayText&gt;&lt;record&gt;&lt;rec-number&gt;9&lt;/rec-number&gt;&lt;foreign-keys&gt;&lt;key app="EN" db-id="d2xsdrf5ra20v5eezf4p902bsvp0p2dfwdxa" timestamp="1663895493"&gt;9&lt;/key&gt;&lt;/foreign-keys&gt;&lt;ref-type name="Journal Article"&gt;17&lt;/ref-type&gt;&lt;contributors&gt;&lt;authors&gt;&lt;author&gt;Slavič, Janko&lt;/author&gt;&lt;author&gt;Simonovski, Igor&lt;/author&gt;&lt;author&gt;Boltežar, Miha&lt;/author&gt;&lt;/authors&gt;&lt;/contributors&gt;&lt;titles&gt;&lt;title&gt;Damping identification using a continuous wavelet transform: application to real data&lt;/title&gt;&lt;secondary-title&gt;Journal of Sound Vibration&lt;/secondary-title&gt;&lt;/titles&gt;&lt;periodical&gt;&lt;full-title&gt;Journal of Sound Vibration&lt;/full-title&gt;&lt;/periodical&gt;&lt;pages&gt;291-307&lt;/pages&gt;&lt;volume&gt;262&lt;/volume&gt;&lt;number&gt;2&lt;/number&gt;&lt;dates&gt;&lt;year&gt;2003&lt;/year&gt;&lt;/dates&gt;&lt;isbn&gt;0022-460X&lt;/isbn&gt;&lt;urls&gt;&lt;/urls&gt;&lt;/record&gt;&lt;/Cite&gt;&lt;/EndNote&gt;</w:instrText>
      </w:r>
      <w:r w:rsidRPr="009874E7">
        <w:rPr>
          <w:rFonts w:asciiTheme="majorBidi" w:hAnsiTheme="majorBidi" w:cstheme="majorBidi"/>
        </w:rPr>
        <w:fldChar w:fldCharType="separate"/>
      </w:r>
      <w:r w:rsidR="005D67CB">
        <w:rPr>
          <w:rFonts w:asciiTheme="majorBidi" w:hAnsiTheme="majorBidi" w:cstheme="majorBidi"/>
          <w:noProof/>
        </w:rPr>
        <w:t>[3]</w:t>
      </w:r>
      <w:r w:rsidRPr="009874E7">
        <w:rPr>
          <w:rFonts w:asciiTheme="majorBidi" w:hAnsiTheme="majorBidi" w:cstheme="majorBidi"/>
        </w:rPr>
        <w:fldChar w:fldCharType="end"/>
      </w:r>
      <w:r w:rsidRPr="009874E7">
        <w:rPr>
          <w:rFonts w:asciiTheme="majorBidi" w:hAnsiTheme="majorBidi" w:cstheme="majorBidi"/>
        </w:rPr>
        <w:t xml:space="preserve"> and Transient features. In addition, the use of coded chirp signals increases the (SNR) for a longer distance operation. Up</w:t>
      </w:r>
      <w:r>
        <w:rPr>
          <w:rFonts w:asciiTheme="majorBidi" w:hAnsiTheme="majorBidi" w:cstheme="majorBidi"/>
        </w:rPr>
        <w:t>-</w:t>
      </w:r>
      <w:r w:rsidRPr="009874E7">
        <w:rPr>
          <w:rFonts w:asciiTheme="majorBidi" w:hAnsiTheme="majorBidi" w:cstheme="majorBidi"/>
        </w:rPr>
        <w:t>chirp signals with tukey window and 60% fractional bandwidth were used for excitation.</w:t>
      </w:r>
      <w:r>
        <w:rPr>
          <w:rFonts w:asciiTheme="majorBidi" w:hAnsiTheme="majorBidi" w:cstheme="majorBidi"/>
        </w:rPr>
        <w:t xml:space="preserve"> </w:t>
      </w:r>
      <w:r w:rsidRPr="00D8384A">
        <w:rPr>
          <w:rFonts w:asciiTheme="majorBidi" w:hAnsiTheme="majorBidi" w:cstheme="majorBidi"/>
        </w:rPr>
        <w:t xml:space="preserve">Deep learning approaches, e.g. </w:t>
      </w:r>
      <w:r>
        <w:rPr>
          <w:rFonts w:asciiTheme="majorBidi" w:hAnsiTheme="majorBidi" w:cstheme="majorBidi"/>
        </w:rPr>
        <w:t>Convolutional Neural Network (</w:t>
      </w:r>
      <w:r w:rsidRPr="00D8384A">
        <w:rPr>
          <w:rFonts w:asciiTheme="majorBidi" w:hAnsiTheme="majorBidi" w:cstheme="majorBidi"/>
        </w:rPr>
        <w:t>CNN</w:t>
      </w:r>
      <w:r>
        <w:rPr>
          <w:rFonts w:asciiTheme="majorBidi" w:hAnsiTheme="majorBidi" w:cstheme="majorBidi"/>
        </w:rPr>
        <w:t>)</w:t>
      </w:r>
      <w:r w:rsidRPr="00D8384A">
        <w:rPr>
          <w:rFonts w:asciiTheme="majorBidi" w:hAnsiTheme="majorBidi" w:cstheme="majorBidi"/>
        </w:rPr>
        <w:t>, has the ability to automatically extract features and overcome the former problems, in which higher levels identify more complex information by aggregating lower levels features. CNNs is extensively used in image analysis and is designed to require minimal pre-processing.</w:t>
      </w:r>
    </w:p>
    <w:p w14:paraId="79BBA2EC" w14:textId="77777777" w:rsidR="00C043CD" w:rsidRPr="00827CD8" w:rsidRDefault="00C043CD" w:rsidP="00C043CD">
      <w:pPr>
        <w:ind w:firstLine="14.45pt"/>
        <w:jc w:val="both"/>
        <w:rPr>
          <w:rFonts w:asciiTheme="majorBidi" w:hAnsiTheme="majorBidi" w:cstheme="majorBidi"/>
        </w:rPr>
      </w:pPr>
      <w:r w:rsidRPr="004B4D96">
        <w:rPr>
          <w:rFonts w:asciiTheme="majorBidi" w:hAnsiTheme="majorBidi" w:cstheme="majorBidi"/>
        </w:rPr>
        <w:t xml:space="preserve">In this study, a cortical bone classification based on RF data spectral analysis and deep neural networks is introduced. It </w:t>
      </w:r>
      <w:r>
        <w:rPr>
          <w:rFonts w:asciiTheme="majorBidi" w:hAnsiTheme="majorBidi" w:cstheme="majorBidi"/>
        </w:rPr>
        <w:t>comprises</w:t>
      </w:r>
      <w:r w:rsidRPr="004B4D96">
        <w:rPr>
          <w:rFonts w:asciiTheme="majorBidi" w:hAnsiTheme="majorBidi" w:cstheme="majorBidi"/>
        </w:rPr>
        <w:t xml:space="preserve"> 3 major phases. The first phase is the simulation and transformation of the RF signal to wavelet visual representation. The second phase involves features extraction and data summarization using different deep neural networks (AlexNet, Googlenet, Inceptionv3, Resnet18, and VGG16), while the third phase includes a real animal bone scanning based on single pulse-echo acquisitions. To the extent of our knowledge, this is the first study that quantify cortical bone thickness using the spectral data coming from the received RF data.</w:t>
      </w:r>
    </w:p>
    <w:p w14:paraId="63FA499D" w14:textId="62A68C52" w:rsidR="00C043CD" w:rsidRDefault="00C043CD" w:rsidP="00A81C70">
      <w:pPr>
        <w:pStyle w:val="Abstract"/>
        <w:ind w:firstLine="0pt"/>
        <w:rPr>
          <w:i/>
        </w:rPr>
      </w:pPr>
    </w:p>
    <w:p w14:paraId="0FC050D3" w14:textId="77777777" w:rsidR="00C043CD" w:rsidRPr="006B6B66" w:rsidRDefault="00C043CD" w:rsidP="00C043CD">
      <w:pPr>
        <w:pStyle w:val="Heading1"/>
      </w:pPr>
      <w:r>
        <w:t>Methods</w:t>
      </w:r>
    </w:p>
    <w:p w14:paraId="5FE95A8F" w14:textId="77777777" w:rsidR="00C043CD" w:rsidRPr="00A34962" w:rsidRDefault="00C043CD" w:rsidP="00C043CD">
      <w:pPr>
        <w:ind w:firstLine="14.40pt"/>
        <w:jc w:val="both"/>
        <w:rPr>
          <w:rFonts w:asciiTheme="majorBidi" w:hAnsiTheme="majorBidi" w:cstheme="majorBidi"/>
          <w:color w:val="000000" w:themeColor="text1"/>
        </w:rPr>
      </w:pPr>
      <w:r w:rsidRPr="00A34962">
        <w:rPr>
          <w:rFonts w:asciiTheme="majorBidi" w:hAnsiTheme="majorBidi" w:cstheme="majorBidi"/>
          <w:color w:val="000000" w:themeColor="text1"/>
        </w:rPr>
        <w:t>To verify the influence of cortical bone thickness on the visual wavelet representation of the RF signal, different combinations of cortical thicknesses, porosities, and frequencies were simulated. Besides, a real scan validation has been introduced to validate the proposed methodology.</w:t>
      </w:r>
    </w:p>
    <w:p w14:paraId="16440ABA" w14:textId="77777777" w:rsidR="00C043CD" w:rsidRDefault="00C043CD" w:rsidP="00C043CD">
      <w:pPr>
        <w:pStyle w:val="Heading2"/>
      </w:pPr>
      <w:r>
        <w:t>Simulation setup</w:t>
      </w:r>
    </w:p>
    <w:p w14:paraId="21FDF806" w14:textId="260B2976" w:rsidR="00C043CD" w:rsidRDefault="00C043CD" w:rsidP="00C043CD">
      <w:pPr>
        <w:ind w:firstLine="14.40pt"/>
        <w:jc w:val="both"/>
        <w:rPr>
          <w:rFonts w:asciiTheme="majorBidi" w:hAnsiTheme="majorBidi" w:cstheme="majorBidi"/>
          <w:color w:val="000000" w:themeColor="text1"/>
        </w:rPr>
      </w:pPr>
      <w:r w:rsidRPr="00C043CD">
        <w:rPr>
          <w:rFonts w:asciiTheme="majorBidi" w:hAnsiTheme="majorBidi" w:cstheme="majorBidi"/>
          <w:color w:val="000000" w:themeColor="text1"/>
        </w:rPr>
        <w:t>The simulation setup is shown in</w:t>
      </w:r>
      <w:r w:rsidR="00B32390">
        <w:rPr>
          <w:rFonts w:asciiTheme="majorBidi" w:hAnsiTheme="majorBidi" w:cstheme="majorBidi"/>
          <w:color w:val="000000" w:themeColor="text1"/>
        </w:rPr>
        <w:t xml:space="preserve"> </w:t>
      </w:r>
      <w:r w:rsidR="00B32390">
        <w:rPr>
          <w:rFonts w:asciiTheme="majorBidi" w:hAnsiTheme="majorBidi" w:cstheme="majorBidi"/>
          <w:color w:val="000000" w:themeColor="text1"/>
        </w:rPr>
        <w:fldChar w:fldCharType="begin"/>
      </w:r>
      <w:r w:rsidR="00B32390">
        <w:rPr>
          <w:rFonts w:asciiTheme="majorBidi" w:hAnsiTheme="majorBidi" w:cstheme="majorBidi"/>
          <w:color w:val="000000" w:themeColor="text1"/>
        </w:rPr>
        <w:instrText xml:space="preserve"> REF _Ref115103116 \h  \* MERGEFORMAT </w:instrText>
      </w:r>
      <w:r w:rsidR="00B32390">
        <w:rPr>
          <w:rFonts w:asciiTheme="majorBidi" w:hAnsiTheme="majorBidi" w:cstheme="majorBidi"/>
          <w:color w:val="000000" w:themeColor="text1"/>
        </w:rPr>
      </w:r>
      <w:r w:rsidR="00B32390">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1</w:t>
      </w:r>
      <w:r w:rsidR="00B32390">
        <w:rPr>
          <w:rFonts w:asciiTheme="majorBidi" w:hAnsiTheme="majorBidi" w:cstheme="majorBidi"/>
          <w:color w:val="000000" w:themeColor="text1"/>
        </w:rPr>
        <w:fldChar w:fldCharType="end"/>
      </w:r>
      <w:r w:rsidRPr="00C043CD">
        <w:rPr>
          <w:rFonts w:asciiTheme="majorBidi" w:hAnsiTheme="majorBidi" w:cstheme="majorBidi"/>
          <w:color w:val="000000" w:themeColor="text1"/>
        </w:rPr>
        <w:t>. A simulation-based on a 2D finite-difference time-domain method (Simsonic)</w:t>
      </w:r>
      <w:r w:rsidR="004B1DD7">
        <w:rPr>
          <w:rFonts w:asciiTheme="majorBidi" w:hAnsiTheme="majorBidi" w:cstheme="majorBidi"/>
          <w:color w:val="000000" w:themeColor="text1"/>
        </w:rPr>
        <w:t xml:space="preserve"> </w:t>
      </w:r>
      <w:r w:rsidR="004B1DD7">
        <w:rPr>
          <w:rFonts w:asciiTheme="majorBidi" w:hAnsiTheme="majorBidi" w:cstheme="majorBidi"/>
          <w:color w:val="000000" w:themeColor="text1"/>
        </w:rPr>
        <w:fldChar w:fldCharType="begin"/>
      </w:r>
      <w:r w:rsidR="005D67CB">
        <w:rPr>
          <w:rFonts w:asciiTheme="majorBidi" w:hAnsiTheme="majorBidi" w:cstheme="majorBidi"/>
          <w:color w:val="000000" w:themeColor="text1"/>
        </w:rPr>
        <w:instrText xml:space="preserve"> ADDIN EN.CITE &lt;EndNote&gt;&lt;Cite&gt;&lt;Author&gt;Bossy&lt;/Author&gt;&lt;Year&gt;2004&lt;/Year&gt;&lt;RecNum&gt;25&lt;/RecNum&gt;&lt;DisplayText&gt;[4]&lt;/DisplayText&gt;&lt;record&gt;&lt;rec-number&gt;25&lt;/rec-number&gt;&lt;foreign-keys&gt;&lt;key app="EN" db-id="d2xsdrf5ra20v5eezf4p902bsvp0p2dfwdxa" timestamp="1664210283"&gt;25&lt;/key&gt;&lt;/foreign-keys&gt;&lt;ref-type name="Journal Article"&gt;17&lt;/ref-type&gt;&lt;contributors&gt;&lt;authors&gt;&lt;author&gt;Bossy, Emmanuel&lt;/author&gt;&lt;author&gt;Talmant, Maryline&lt;/author&gt;&lt;author&gt;Laugier, Pascal&lt;/author&gt;&lt;/authors&gt;&lt;/contributors&gt;&lt;titles&gt;&lt;title&gt;Three-dimensional simulations of ultrasonic axial transmission velocity measurement on cortical bone models&lt;/title&gt;&lt;secondary-title&gt;The Journal of the Acoustical Society of America&lt;/secondary-title&gt;&lt;/titles&gt;&lt;periodical&gt;&lt;full-title&gt;The Journal of the Acoustical Society of America&lt;/full-title&gt;&lt;/periodical&gt;&lt;pages&gt;2314-2324&lt;/pages&gt;&lt;volume&gt;115&lt;/volume&gt;&lt;number&gt;5&lt;/number&gt;&lt;dates&gt;&lt;year&gt;2004&lt;/year&gt;&lt;/dates&gt;&lt;isbn&gt;0001-4966&lt;/isbn&gt;&lt;urls&gt;&lt;/urls&gt;&lt;/record&gt;&lt;/Cite&gt;&lt;/EndNote&gt;</w:instrText>
      </w:r>
      <w:r w:rsidR="004B1DD7">
        <w:rPr>
          <w:rFonts w:asciiTheme="majorBidi" w:hAnsiTheme="majorBidi" w:cstheme="majorBidi"/>
          <w:color w:val="000000" w:themeColor="text1"/>
        </w:rPr>
        <w:fldChar w:fldCharType="separate"/>
      </w:r>
      <w:r w:rsidR="005D67CB">
        <w:rPr>
          <w:rFonts w:asciiTheme="majorBidi" w:hAnsiTheme="majorBidi" w:cstheme="majorBidi"/>
          <w:noProof/>
          <w:color w:val="000000" w:themeColor="text1"/>
        </w:rPr>
        <w:t>[4]</w:t>
      </w:r>
      <w:r w:rsidR="004B1DD7">
        <w:rPr>
          <w:rFonts w:asciiTheme="majorBidi" w:hAnsiTheme="majorBidi" w:cstheme="majorBidi"/>
          <w:color w:val="000000" w:themeColor="text1"/>
        </w:rPr>
        <w:fldChar w:fldCharType="end"/>
      </w:r>
      <w:r w:rsidRPr="00C043CD">
        <w:rPr>
          <w:rFonts w:asciiTheme="majorBidi" w:hAnsiTheme="majorBidi" w:cstheme="majorBidi"/>
          <w:color w:val="000000" w:themeColor="text1"/>
        </w:rPr>
        <w:t xml:space="preserve"> was used for cortical bone simulation with </w:t>
      </w:r>
      <w:r w:rsidRPr="00A36940">
        <w:rPr>
          <w:rFonts w:asciiTheme="majorBidi" w:hAnsiTheme="majorBidi" w:cstheme="majorBidi"/>
          <w:color w:val="000000" w:themeColor="text1"/>
        </w:rPr>
        <w:t xml:space="preserve">varying porosity (0-20%) and thickness levels (1-8 mm) </w:t>
      </w:r>
      <w:r w:rsidR="004B1DD7">
        <w:rPr>
          <w:rFonts w:asciiTheme="majorBidi" w:hAnsiTheme="majorBidi" w:cstheme="majorBidi"/>
          <w:color w:val="000000" w:themeColor="text1"/>
        </w:rPr>
        <w:fldChar w:fldCharType="begin"/>
      </w:r>
      <w:r w:rsidR="005D67CB">
        <w:rPr>
          <w:rFonts w:asciiTheme="majorBidi" w:hAnsiTheme="majorBidi" w:cstheme="majorBidi"/>
          <w:color w:val="000000" w:themeColor="text1"/>
        </w:rPr>
        <w:instrText xml:space="preserve"> ADDIN EN.CITE &lt;EndNote&gt;&lt;Cite&gt;&lt;Author&gt;Bossy&lt;/Author&gt;&lt;Year&gt;2004&lt;/Year&gt;&lt;RecNum&gt;25&lt;/RecNum&gt;&lt;DisplayText&gt;[4]&lt;/DisplayText&gt;&lt;record&gt;&lt;rec-number&gt;25&lt;/rec-number&gt;&lt;foreign-keys&gt;&lt;key app="EN" db-id="d2xsdrf5ra20v5eezf4p902bsvp0p2dfwdxa" timestamp="1664210283"&gt;25&lt;/key&gt;&lt;/foreign-keys&gt;&lt;ref-type name="Journal Article"&gt;17&lt;/ref-type&gt;&lt;contributors&gt;&lt;authors&gt;&lt;author&gt;Bossy, Emmanuel&lt;/author&gt;&lt;author&gt;Talmant, Maryline&lt;/author&gt;&lt;author&gt;Laugier, Pascal&lt;/author&gt;&lt;/authors&gt;&lt;/contributors&gt;&lt;titles&gt;&lt;title&gt;Three-dimensional simulations of ultrasonic axial transmission velocity measurement on cortical bone models&lt;/title&gt;&lt;secondary-title&gt;The Journal of the Acoustical Society of America&lt;/secondary-title&gt;&lt;/titles&gt;&lt;periodical&gt;&lt;full-title&gt;The Journal of the Acoustical Society of America&lt;/full-title&gt;&lt;/periodical&gt;&lt;pages&gt;2314-2324&lt;/pages&gt;&lt;volume&gt;115&lt;/volume&gt;&lt;number&gt;5&lt;/number&gt;&lt;dates&gt;&lt;year&gt;2004&lt;/year&gt;&lt;/dates&gt;&lt;isbn&gt;0001-4966&lt;/isbn&gt;&lt;urls&gt;&lt;/urls&gt;&lt;/record&gt;&lt;/Cite&gt;&lt;/EndNote&gt;</w:instrText>
      </w:r>
      <w:r w:rsidR="004B1DD7">
        <w:rPr>
          <w:rFonts w:asciiTheme="majorBidi" w:hAnsiTheme="majorBidi" w:cstheme="majorBidi"/>
          <w:color w:val="000000" w:themeColor="text1"/>
        </w:rPr>
        <w:fldChar w:fldCharType="separate"/>
      </w:r>
      <w:r w:rsidR="005D67CB">
        <w:rPr>
          <w:rFonts w:asciiTheme="majorBidi" w:hAnsiTheme="majorBidi" w:cstheme="majorBidi"/>
          <w:noProof/>
          <w:color w:val="000000" w:themeColor="text1"/>
        </w:rPr>
        <w:t>[4]</w:t>
      </w:r>
      <w:r w:rsidR="004B1DD7">
        <w:rPr>
          <w:rFonts w:asciiTheme="majorBidi" w:hAnsiTheme="majorBidi" w:cstheme="majorBidi"/>
          <w:color w:val="000000" w:themeColor="text1"/>
        </w:rPr>
        <w:fldChar w:fldCharType="end"/>
      </w:r>
      <w:r w:rsidRPr="00A36940">
        <w:rPr>
          <w:rFonts w:asciiTheme="majorBidi" w:hAnsiTheme="majorBidi" w:cstheme="majorBidi"/>
          <w:color w:val="000000" w:themeColor="text1"/>
        </w:rPr>
        <w:t>. The cortical bone was modeled as a linear elastic 2D plate</w:t>
      </w:r>
      <w:r>
        <w:rPr>
          <w:rFonts w:asciiTheme="majorBidi" w:hAnsiTheme="majorBidi" w:cstheme="majorBidi"/>
          <w:color w:val="000000" w:themeColor="text1"/>
        </w:rPr>
        <w:t xml:space="preserve">, </w:t>
      </w:r>
      <w:r w:rsidRPr="00A36940">
        <w:rPr>
          <w:rFonts w:asciiTheme="majorBidi" w:hAnsiTheme="majorBidi" w:cstheme="majorBidi"/>
          <w:color w:val="000000" w:themeColor="text1"/>
        </w:rPr>
        <w:t xml:space="preserve">and various structures </w:t>
      </w:r>
      <w:r>
        <w:rPr>
          <w:rFonts w:asciiTheme="majorBidi" w:hAnsiTheme="majorBidi" w:cstheme="majorBidi"/>
          <w:color w:val="000000" w:themeColor="text1"/>
        </w:rPr>
        <w:t xml:space="preserve">were </w:t>
      </w:r>
      <w:r w:rsidRPr="00A36940">
        <w:rPr>
          <w:rFonts w:asciiTheme="majorBidi" w:hAnsiTheme="majorBidi" w:cstheme="majorBidi"/>
          <w:color w:val="000000" w:themeColor="text1"/>
        </w:rPr>
        <w:t xml:space="preserve">established to mimic intact and pathological tissues. It is assumed that the cortical plate is totally immersed in </w:t>
      </w:r>
      <w:r>
        <w:rPr>
          <w:rFonts w:asciiTheme="majorBidi" w:hAnsiTheme="majorBidi" w:cstheme="majorBidi"/>
          <w:color w:val="000000" w:themeColor="text1"/>
        </w:rPr>
        <w:t>soft tissue-like medium</w:t>
      </w:r>
      <w:r w:rsidRPr="00A36940">
        <w:rPr>
          <w:rFonts w:asciiTheme="majorBidi" w:hAnsiTheme="majorBidi" w:cstheme="majorBidi"/>
          <w:color w:val="000000" w:themeColor="text1"/>
        </w:rPr>
        <w:t xml:space="preserve"> and the model </w:t>
      </w:r>
      <w:r>
        <w:rPr>
          <w:rFonts w:asciiTheme="majorBidi" w:hAnsiTheme="majorBidi" w:cstheme="majorBidi"/>
          <w:color w:val="000000" w:themeColor="text1"/>
        </w:rPr>
        <w:t>is</w:t>
      </w:r>
      <w:r w:rsidRPr="00A36940">
        <w:rPr>
          <w:rFonts w:asciiTheme="majorBidi" w:hAnsiTheme="majorBidi" w:cstheme="majorBidi"/>
          <w:color w:val="000000" w:themeColor="text1"/>
        </w:rPr>
        <w:t xml:space="preserve"> surrounded by perfectly matched layers (PML) to limit high reflections from the boundaries.</w:t>
      </w:r>
    </w:p>
    <w:p w14:paraId="2720B1A8" w14:textId="014F896E" w:rsidR="00C043CD" w:rsidRPr="00A36940" w:rsidRDefault="00C043CD" w:rsidP="00C043CD">
      <w:pPr>
        <w:jc w:val="both"/>
        <w:rPr>
          <w:rFonts w:asciiTheme="majorBidi" w:hAnsiTheme="majorBidi" w:cstheme="majorBidi"/>
          <w:color w:val="000000" w:themeColor="text1"/>
          <w:rtl/>
        </w:rPr>
      </w:pPr>
      <w:r w:rsidRPr="00A36940">
        <w:rPr>
          <w:rFonts w:asciiTheme="majorBidi" w:hAnsiTheme="majorBidi" w:cstheme="majorBidi"/>
          <w:color w:val="000000" w:themeColor="text1"/>
        </w:rPr>
        <w:t>Equation 1 describe</w:t>
      </w:r>
      <w:r w:rsidR="004B1DD7">
        <w:rPr>
          <w:rFonts w:asciiTheme="majorBidi" w:hAnsiTheme="majorBidi" w:cstheme="majorBidi"/>
          <w:color w:val="000000" w:themeColor="text1"/>
        </w:rPr>
        <w:t>s</w:t>
      </w:r>
      <w:r w:rsidRPr="00A36940">
        <w:rPr>
          <w:rFonts w:asciiTheme="majorBidi" w:hAnsiTheme="majorBidi" w:cstheme="majorBidi"/>
          <w:color w:val="000000" w:themeColor="text1"/>
        </w:rPr>
        <w:t xml:space="preserve"> the elastodynamic propagation of mechanical waves in continuous media obeying Hooke's law (Equation 2) [1].</w:t>
      </w:r>
    </w:p>
    <w:p w14:paraId="6B4A16F9" w14:textId="0A858B7E" w:rsidR="00C043CD" w:rsidRDefault="00C043CD" w:rsidP="00C043CD">
      <w:pPr>
        <w:pStyle w:val="Abstract"/>
        <w:ind w:firstLine="0pt"/>
        <w:rPr>
          <w:rFonts w:asciiTheme="majorBidi" w:hAnsiTheme="majorBidi" w:cstheme="majorBidi"/>
          <w:b w:val="0"/>
          <w:bCs w:val="0"/>
          <w:color w:val="000000" w:themeColor="text1"/>
          <w:sz w:val="20"/>
          <w:szCs w:val="20"/>
        </w:rPr>
      </w:pPr>
    </w:p>
    <w:p w14:paraId="40451BD1" w14:textId="371D7D01" w:rsidR="00C043CD" w:rsidRPr="00C043CD" w:rsidRDefault="00C043CD" w:rsidP="00C043CD">
      <w:pPr>
        <w:pStyle w:val="Abstract"/>
        <w:ind w:firstLine="0pt"/>
        <w:rPr>
          <w:rFonts w:asciiTheme="majorBidi" w:hAnsiTheme="majorBidi" w:cstheme="majorBidi"/>
        </w:rPr>
      </w:pPr>
      <m:oMathPara>
        <m:oMath>
          <m:r>
            <m:rPr>
              <m:sty m:val="bi"/>
            </m:rPr>
            <w:rPr>
              <w:rFonts w:ascii="Cambria Math" w:hAnsi="Cambria Math"/>
            </w:rPr>
            <m:t>ρ</m:t>
          </m:r>
          <m:d>
            <m:dPr>
              <m:ctrlPr>
                <w:rPr>
                  <w:rFonts w:ascii="Cambria Math" w:hAnsi="Cambria Math"/>
                  <w:i/>
                </w:rPr>
              </m:ctrlPr>
            </m:dPr>
            <m:e>
              <m:r>
                <m:rPr>
                  <m:sty m:val="bi"/>
                </m:rPr>
                <w:rPr>
                  <w:rFonts w:ascii="Cambria Math" w:hAnsi="Cambria Math"/>
                </w:rPr>
                <m:t>x</m:t>
              </m:r>
            </m:e>
          </m:d>
          <m:f>
            <m:fPr>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i</m:t>
                  </m:r>
                </m:sub>
              </m:sSub>
            </m:num>
            <m:den>
              <m:r>
                <m:rPr>
                  <m:sty m:val="bi"/>
                </m:rPr>
                <w:rPr>
                  <w:rFonts w:ascii="Cambria Math" w:hAnsi="Cambria Math"/>
                </w:rPr>
                <m:t>∂t</m:t>
              </m:r>
            </m:den>
          </m:f>
          <m:d>
            <m:dPr>
              <m:ctrlPr>
                <w:rPr>
                  <w:rFonts w:ascii="Cambria Math" w:hAnsi="Cambria Math"/>
                  <w:i/>
                </w:rPr>
              </m:ctrlPr>
            </m:dPr>
            <m:e>
              <m:r>
                <m:rPr>
                  <m:sty m:val="bi"/>
                </m:rPr>
                <w:rPr>
                  <w:rFonts w:ascii="Cambria Math" w:hAnsi="Cambria Math"/>
                </w:rPr>
                <m:t>x,t</m:t>
              </m:r>
            </m:e>
          </m:d>
          <m:r>
            <m:rPr>
              <m:sty m:val="bi"/>
            </m:rPr>
            <w:rPr>
              <w:rFonts w:ascii="Cambria Math" w:hAnsi="Cambria Math"/>
            </w:rPr>
            <m:t xml:space="preserve">= </m:t>
          </m:r>
          <m:nary>
            <m:naryPr>
              <m:chr m:val="∑"/>
              <m:limLoc m:val="undOvr"/>
              <m:ctrlPr>
                <w:rPr>
                  <w:rFonts w:ascii="Cambria Math" w:hAnsi="Cambria Math"/>
                  <w:i/>
                </w:rPr>
              </m:ctrlPr>
            </m:naryPr>
            <m:sub>
              <m:r>
                <m:rPr>
                  <m:sty m:val="bi"/>
                </m:rPr>
                <w:rPr>
                  <w:rFonts w:ascii="Cambria Math" w:hAnsi="Cambria Math"/>
                </w:rPr>
                <m:t>j=1</m:t>
              </m:r>
            </m:sub>
            <m:sup>
              <m:r>
                <m:rPr>
                  <m:sty m:val="bi"/>
                </m:rPr>
                <w:rPr>
                  <w:rFonts w:ascii="Cambria Math" w:hAnsi="Cambria Math"/>
                </w:rPr>
                <m:t>d</m:t>
              </m:r>
            </m:sup>
            <m:e>
              <m:f>
                <m:fPr>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ij</m:t>
                      </m:r>
                    </m:sub>
                  </m:sSub>
                </m:num>
                <m:den>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j</m:t>
                      </m:r>
                    </m:sub>
                  </m:sSub>
                </m:den>
              </m:f>
              <m:d>
                <m:dPr>
                  <m:ctrlPr>
                    <w:rPr>
                      <w:rFonts w:ascii="Cambria Math" w:hAnsi="Cambria Math"/>
                      <w:i/>
                    </w:rPr>
                  </m:ctrlPr>
                </m:dPr>
                <m:e>
                  <m:r>
                    <m:rPr>
                      <m:sty m:val="bi"/>
                    </m:rPr>
                    <w:rPr>
                      <w:rFonts w:ascii="Cambria Math" w:hAnsi="Cambria Math"/>
                    </w:rPr>
                    <m:t>x,t</m:t>
                  </m:r>
                </m:e>
              </m:d>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i</m:t>
                  </m:r>
                </m:sub>
              </m:sSub>
              <m:d>
                <m:dPr>
                  <m:ctrlPr>
                    <w:rPr>
                      <w:rFonts w:ascii="Cambria Math" w:hAnsi="Cambria Math"/>
                      <w:i/>
                    </w:rPr>
                  </m:ctrlPr>
                </m:dPr>
                <m:e>
                  <m:r>
                    <m:rPr>
                      <m:sty m:val="bi"/>
                    </m:rPr>
                    <w:rPr>
                      <w:rFonts w:ascii="Cambria Math" w:hAnsi="Cambria Math"/>
                    </w:rPr>
                    <m:t>x,t</m:t>
                  </m:r>
                </m:e>
              </m:d>
            </m:e>
          </m:nary>
          <m:r>
            <m:rPr>
              <m:sty m:val="bi"/>
            </m:rPr>
            <w:rPr>
              <w:rFonts w:ascii="Cambria Math" w:hAnsi="Cambria Math"/>
            </w:rPr>
            <m:t xml:space="preserve">                        </m:t>
          </m:r>
          <m:d>
            <m:dPr>
              <m:ctrlPr>
                <w:rPr>
                  <w:rFonts w:ascii="Cambria Math" w:hAnsi="Cambria Math"/>
                  <w:i/>
                </w:rPr>
              </m:ctrlPr>
            </m:dPr>
            <m:e>
              <m:r>
                <m:rPr>
                  <m:sty m:val="bi"/>
                </m:rPr>
                <w:rPr>
                  <w:rFonts w:ascii="Cambria Math" w:hAnsi="Cambria Math"/>
                </w:rPr>
                <m:t>1</m:t>
              </m:r>
            </m:e>
          </m:d>
        </m:oMath>
      </m:oMathPara>
    </w:p>
    <w:p w14:paraId="015163F6" w14:textId="6CFC5141" w:rsidR="00C043CD" w:rsidRPr="00C043CD" w:rsidRDefault="00E412AF" w:rsidP="00C043CD">
      <w:pPr>
        <w:pStyle w:val="Abstract"/>
        <w:ind w:firstLine="0pt"/>
        <w:rPr>
          <w:rFonts w:asciiTheme="majorBidi" w:hAnsiTheme="majorBidi" w:cstheme="majorBidi"/>
        </w:rPr>
      </w:pPr>
      <m:oMathPara>
        <m:oMath>
          <m:f>
            <m:fPr>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ij</m:t>
                  </m:r>
                </m:sub>
              </m:sSub>
            </m:num>
            <m:den>
              <m:r>
                <m:rPr>
                  <m:sty m:val="bi"/>
                </m:rPr>
                <w:rPr>
                  <w:rFonts w:ascii="Cambria Math" w:hAnsi="Cambria Math"/>
                </w:rPr>
                <m:t>∂t</m:t>
              </m:r>
            </m:den>
          </m:f>
          <m:d>
            <m:dPr>
              <m:ctrlPr>
                <w:rPr>
                  <w:rFonts w:ascii="Cambria Math" w:hAnsi="Cambria Math"/>
                  <w:i/>
                </w:rPr>
              </m:ctrlPr>
            </m:dPr>
            <m:e>
              <m:r>
                <m:rPr>
                  <m:sty m:val="bi"/>
                </m:rPr>
                <w:rPr>
                  <w:rFonts w:ascii="Cambria Math" w:hAnsi="Cambria Math"/>
                </w:rPr>
                <m:t>x,t</m:t>
              </m:r>
            </m:e>
          </m:d>
          <m:r>
            <m:rPr>
              <m:sty m:val="bi"/>
            </m:rPr>
            <w:rPr>
              <w:rFonts w:ascii="Cambria Math" w:hAnsi="Cambria Math"/>
            </w:rPr>
            <m:t xml:space="preserve">= </m:t>
          </m:r>
          <m:nary>
            <m:naryPr>
              <m:chr m:val="∑"/>
              <m:limLoc m:val="undOvr"/>
              <m:ctrlPr>
                <w:rPr>
                  <w:rFonts w:ascii="Cambria Math" w:hAnsi="Cambria Math"/>
                  <w:i/>
                </w:rPr>
              </m:ctrlPr>
            </m:naryPr>
            <m:sub>
              <m:r>
                <m:rPr>
                  <m:sty m:val="bi"/>
                </m:rPr>
                <w:rPr>
                  <w:rFonts w:ascii="Cambria Math" w:hAnsi="Cambria Math"/>
                </w:rPr>
                <m:t>j=1</m:t>
              </m:r>
            </m:sub>
            <m:sup>
              <m:r>
                <m:rPr>
                  <m:sty m:val="bi"/>
                </m:rPr>
                <w:rPr>
                  <w:rFonts w:ascii="Cambria Math" w:hAnsi="Cambria Math"/>
                </w:rPr>
                <m:t>d</m:t>
              </m:r>
            </m:sup>
            <m:e>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d</m:t>
                  </m:r>
                </m:sup>
                <m:e>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ijkl</m:t>
                      </m:r>
                    </m:sub>
                  </m:sSub>
                  <m:d>
                    <m:dPr>
                      <m:ctrlPr>
                        <w:rPr>
                          <w:rFonts w:ascii="Cambria Math" w:hAnsi="Cambria Math"/>
                          <w:i/>
                        </w:rPr>
                      </m:ctrlPr>
                    </m:dPr>
                    <m:e>
                      <m:r>
                        <m:rPr>
                          <m:sty m:val="bi"/>
                        </m:rPr>
                        <w:rPr>
                          <w:rFonts w:ascii="Cambria Math" w:hAnsi="Cambria Math"/>
                        </w:rPr>
                        <m:t>x</m:t>
                      </m:r>
                    </m:e>
                  </m:d>
                </m:e>
              </m:nary>
            </m:e>
          </m:nary>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m:t>
              </m:r>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k</m:t>
                  </m:r>
                </m:sub>
              </m:sSub>
            </m:num>
            <m:den>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l</m:t>
                  </m:r>
                </m:sub>
              </m:sSub>
            </m:den>
          </m:f>
          <m:d>
            <m:dPr>
              <m:ctrlPr>
                <w:rPr>
                  <w:rFonts w:ascii="Cambria Math" w:hAnsi="Cambria Math"/>
                  <w:i/>
                </w:rPr>
              </m:ctrlPr>
            </m:dPr>
            <m:e>
              <m:r>
                <m:rPr>
                  <m:sty m:val="bi"/>
                </m:rPr>
                <w:rPr>
                  <w:rFonts w:ascii="Cambria Math" w:hAnsi="Cambria Math"/>
                </w:rPr>
                <m:t>x,t</m:t>
              </m:r>
            </m:e>
          </m:d>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θ</m:t>
              </m:r>
            </m:e>
            <m:sub>
              <m:r>
                <m:rPr>
                  <m:sty m:val="bi"/>
                </m:rPr>
                <w:rPr>
                  <w:rFonts w:ascii="Cambria Math" w:hAnsi="Cambria Math"/>
                </w:rPr>
                <m:t>ij</m:t>
              </m:r>
            </m:sub>
          </m:sSub>
          <m:d>
            <m:dPr>
              <m:ctrlPr>
                <w:rPr>
                  <w:rFonts w:ascii="Cambria Math" w:hAnsi="Cambria Math"/>
                  <w:i/>
                </w:rPr>
              </m:ctrlPr>
            </m:dPr>
            <m:e>
              <m:r>
                <m:rPr>
                  <m:sty m:val="bi"/>
                </m:rPr>
                <w:rPr>
                  <w:rFonts w:ascii="Cambria Math" w:hAnsi="Cambria Math"/>
                </w:rPr>
                <m:t>x,t</m:t>
              </m:r>
            </m:e>
          </m:d>
          <m:r>
            <m:rPr>
              <m:sty m:val="bi"/>
            </m:rPr>
            <w:rPr>
              <w:rFonts w:ascii="Cambria Math" w:hAnsi="Cambria Math"/>
            </w:rPr>
            <m:t xml:space="preserve">         </m:t>
          </m:r>
          <m:d>
            <m:dPr>
              <m:ctrlPr>
                <w:rPr>
                  <w:rFonts w:ascii="Cambria Math" w:hAnsi="Cambria Math"/>
                  <w:i/>
                </w:rPr>
              </m:ctrlPr>
            </m:dPr>
            <m:e>
              <m:r>
                <m:rPr>
                  <m:sty m:val="bi"/>
                </m:rPr>
                <w:rPr>
                  <w:rFonts w:ascii="Cambria Math" w:hAnsi="Cambria Math"/>
                </w:rPr>
                <m:t>2</m:t>
              </m:r>
            </m:e>
          </m:d>
        </m:oMath>
      </m:oMathPara>
    </w:p>
    <w:p w14:paraId="751C5052" w14:textId="6357E214" w:rsidR="00C043CD" w:rsidRPr="00A36940" w:rsidRDefault="00C043CD" w:rsidP="00C043CD">
      <w:pPr>
        <w:spacing w:after="12pt"/>
        <w:jc w:val="both"/>
        <w:rPr>
          <w:rFonts w:asciiTheme="majorBidi" w:hAnsiTheme="majorBidi" w:cstheme="majorBidi"/>
          <w:color w:val="000000" w:themeColor="text1"/>
        </w:rPr>
      </w:pPr>
      <w:r w:rsidRPr="00A36940">
        <w:rPr>
          <w:rFonts w:asciiTheme="majorBidi" w:hAnsiTheme="majorBidi" w:cstheme="majorBidi"/>
          <w:color w:val="000000" w:themeColor="text1"/>
        </w:rPr>
        <w:t xml:space="preserve">,where, </w:t>
      </w:r>
      <m:oMath>
        <m:r>
          <w:rPr>
            <w:rFonts w:ascii="Cambria Math" w:hAnsi="Cambria Math" w:cstheme="majorBidi"/>
            <w:color w:val="000000" w:themeColor="text1"/>
          </w:rPr>
          <m:t>x</m:t>
        </m:r>
      </m:oMath>
      <w:r w:rsidRPr="00A36940">
        <w:rPr>
          <w:rFonts w:asciiTheme="majorBidi" w:hAnsiTheme="majorBidi" w:cstheme="majorBidi"/>
          <w:color w:val="000000" w:themeColor="text1"/>
        </w:rPr>
        <w:t xml:space="preserve"> and </w:t>
      </w:r>
      <w:bookmarkStart w:id="2" w:name="_Hlk115039293"/>
      <m:oMath>
        <m:r>
          <w:rPr>
            <w:rFonts w:ascii="Cambria Math" w:hAnsi="Cambria Math" w:cstheme="majorBidi"/>
            <w:color w:val="000000" w:themeColor="text1"/>
          </w:rPr>
          <m:t>t</m:t>
        </m:r>
      </m:oMath>
      <w:bookmarkEnd w:id="2"/>
      <w:r w:rsidRPr="00A36940">
        <w:rPr>
          <w:rFonts w:asciiTheme="majorBidi" w:hAnsiTheme="majorBidi" w:cstheme="majorBidi"/>
          <w:color w:val="000000" w:themeColor="text1"/>
        </w:rPr>
        <w:t xml:space="preserve"> are the space and time variables, </w:t>
      </w:r>
      <m:oMath>
        <m:r>
          <w:rPr>
            <w:rFonts w:ascii="Cambria Math" w:hAnsi="Cambria Math" w:cstheme="majorBidi"/>
            <w:color w:val="000000" w:themeColor="text1"/>
          </w:rPr>
          <m:t>ρ</m:t>
        </m:r>
        <m:d>
          <m:dPr>
            <m:ctrlPr>
              <w:rPr>
                <w:rFonts w:ascii="Cambria Math" w:hAnsi="Cambria Math" w:cstheme="majorBidi"/>
                <w:color w:val="000000" w:themeColor="text1"/>
              </w:rPr>
            </m:ctrlPr>
          </m:dPr>
          <m:e>
            <m:r>
              <w:rPr>
                <w:rFonts w:ascii="Cambria Math" w:hAnsi="Cambria Math" w:cstheme="majorBidi"/>
                <w:color w:val="000000" w:themeColor="text1"/>
              </w:rPr>
              <m:t>x</m:t>
            </m:r>
          </m:e>
        </m:d>
      </m:oMath>
      <w:r w:rsidRPr="00A36940">
        <w:rPr>
          <w:rFonts w:asciiTheme="majorBidi" w:hAnsiTheme="majorBidi" w:cstheme="majorBidi"/>
          <w:color w:val="000000" w:themeColor="text1"/>
        </w:rPr>
        <w:t xml:space="preserve"> is mass density, </w:t>
      </w:r>
      <m:oMath>
        <m:r>
          <w:rPr>
            <w:rFonts w:ascii="Cambria Math" w:hAnsi="Cambria Math" w:cstheme="majorBidi"/>
            <w:color w:val="000000" w:themeColor="text1"/>
          </w:rPr>
          <m:t>c</m:t>
        </m:r>
        <m:r>
          <m:rPr>
            <m:sty m:val="p"/>
          </m:rPr>
          <w:rPr>
            <w:rFonts w:ascii="Cambria Math" w:hAnsi="Cambria Math" w:cstheme="majorBidi"/>
            <w:color w:val="000000" w:themeColor="text1"/>
          </w:rPr>
          <m:t>(</m:t>
        </m:r>
        <m:r>
          <w:rPr>
            <w:rFonts w:ascii="Cambria Math" w:hAnsi="Cambria Math" w:cstheme="majorBidi"/>
            <w:color w:val="000000" w:themeColor="text1"/>
          </w:rPr>
          <m:t>x</m:t>
        </m:r>
        <m:r>
          <m:rPr>
            <m:sty m:val="p"/>
          </m:rPr>
          <w:rPr>
            <w:rFonts w:ascii="Cambria Math" w:hAnsi="Cambria Math" w:cstheme="majorBidi"/>
            <w:color w:val="000000" w:themeColor="text1"/>
          </w:rPr>
          <m:t>)</m:t>
        </m:r>
      </m:oMath>
      <w:r w:rsidRPr="00A36940">
        <w:rPr>
          <w:rFonts w:asciiTheme="majorBidi" w:hAnsiTheme="majorBidi" w:cstheme="majorBidi"/>
          <w:color w:val="000000" w:themeColor="text1"/>
        </w:rPr>
        <w:t xml:space="preserve"> is the fourth order rigidity tensor. </w:t>
      </w:r>
      <m:oMath>
        <m:r>
          <w:rPr>
            <w:rFonts w:ascii="Cambria Math" w:hAnsi="Cambria Math" w:cstheme="majorBidi"/>
            <w:color w:val="000000" w:themeColor="text1"/>
          </w:rPr>
          <m:t>v</m:t>
        </m:r>
        <m:r>
          <m:rPr>
            <m:sty m:val="p"/>
          </m:rPr>
          <w:rPr>
            <w:rFonts w:ascii="Cambria Math" w:hAnsi="Cambria Math" w:cstheme="majorBidi"/>
            <w:color w:val="000000" w:themeColor="text1"/>
          </w:rPr>
          <m:t>(</m:t>
        </m:r>
        <m:r>
          <w:rPr>
            <w:rFonts w:ascii="Cambria Math" w:hAnsi="Cambria Math" w:cstheme="majorBidi"/>
            <w:color w:val="000000" w:themeColor="text1"/>
          </w:rPr>
          <m:t>x</m:t>
        </m:r>
        <m:r>
          <m:rPr>
            <m:sty m:val="p"/>
          </m:rPr>
          <w:rPr>
            <w:rFonts w:ascii="Cambria Math" w:hAnsi="Cambria Math" w:cstheme="majorBidi"/>
            <w:color w:val="000000" w:themeColor="text1"/>
          </w:rPr>
          <m:t>,</m:t>
        </m:r>
        <m:r>
          <w:rPr>
            <w:rFonts w:ascii="Cambria Math" w:hAnsi="Cambria Math" w:cstheme="majorBidi"/>
            <w:color w:val="000000" w:themeColor="text1"/>
          </w:rPr>
          <m:t>t</m:t>
        </m:r>
        <m:r>
          <m:rPr>
            <m:sty m:val="p"/>
          </m:rPr>
          <w:rPr>
            <w:rFonts w:ascii="Cambria Math" w:hAnsi="Cambria Math" w:cstheme="majorBidi"/>
            <w:color w:val="000000" w:themeColor="text1"/>
          </w:rPr>
          <m:t>)</m:t>
        </m:r>
      </m:oMath>
      <w:r w:rsidRPr="00A36940">
        <w:rPr>
          <w:rFonts w:asciiTheme="majorBidi" w:hAnsiTheme="majorBidi" w:cstheme="majorBidi"/>
          <w:color w:val="000000" w:themeColor="text1"/>
        </w:rPr>
        <w:t xml:space="preserve"> are the vector components of the particle velocities. </w:t>
      </w:r>
      <m:oMath>
        <m:r>
          <w:rPr>
            <w:rFonts w:ascii="Cambria Math" w:hAnsi="Cambria Math" w:cstheme="majorBidi"/>
            <w:color w:val="000000" w:themeColor="text1"/>
          </w:rPr>
          <m:t>T</m:t>
        </m:r>
        <m:r>
          <m:rPr>
            <m:sty m:val="p"/>
          </m:rPr>
          <w:rPr>
            <w:rFonts w:ascii="Cambria Math" w:hAnsi="Cambria Math" w:cstheme="majorBidi"/>
            <w:color w:val="000000" w:themeColor="text1"/>
          </w:rPr>
          <m:t>(</m:t>
        </m:r>
        <m:r>
          <w:rPr>
            <w:rFonts w:ascii="Cambria Math" w:hAnsi="Cambria Math" w:cstheme="majorBidi"/>
            <w:color w:val="000000" w:themeColor="text1"/>
          </w:rPr>
          <m:t>x</m:t>
        </m:r>
        <m:r>
          <m:rPr>
            <m:sty m:val="p"/>
          </m:rPr>
          <w:rPr>
            <w:rFonts w:ascii="Cambria Math" w:hAnsi="Cambria Math" w:cstheme="majorBidi"/>
            <w:color w:val="000000" w:themeColor="text1"/>
          </w:rPr>
          <m:t>,</m:t>
        </m:r>
        <m:r>
          <w:rPr>
            <w:rFonts w:ascii="Cambria Math" w:hAnsi="Cambria Math" w:cstheme="majorBidi"/>
            <w:color w:val="000000" w:themeColor="text1"/>
          </w:rPr>
          <m:t>t</m:t>
        </m:r>
        <m:r>
          <m:rPr>
            <m:sty m:val="p"/>
          </m:rPr>
          <w:rPr>
            <w:rFonts w:ascii="Cambria Math" w:hAnsi="Cambria Math" w:cstheme="majorBidi"/>
            <w:color w:val="000000" w:themeColor="text1"/>
          </w:rPr>
          <m:t>)</m:t>
        </m:r>
      </m:oMath>
      <w:r w:rsidRPr="00A36940">
        <w:rPr>
          <w:rFonts w:asciiTheme="majorBidi" w:hAnsiTheme="majorBidi" w:cstheme="majorBidi"/>
          <w:color w:val="000000" w:themeColor="text1"/>
        </w:rPr>
        <w:t xml:space="preserve"> are the components of the stress tensor.</w:t>
      </w:r>
      <w:r>
        <w:rPr>
          <w:rFonts w:asciiTheme="majorBidi" w:hAnsiTheme="majorBidi" w:cstheme="majorBidi"/>
          <w:color w:val="000000" w:themeColor="text1"/>
        </w:rPr>
        <w:t xml:space="preserve"> </w:t>
      </w:r>
      <m:oMath>
        <m:sSub>
          <m:sSubPr>
            <m:ctrlPr>
              <w:rPr>
                <w:rFonts w:ascii="Cambria Math" w:hAnsi="Cambria Math" w:cstheme="majorBidi"/>
                <w:color w:val="000000" w:themeColor="text1"/>
              </w:rPr>
            </m:ctrlPr>
          </m:sSubPr>
          <m:e>
            <m:r>
              <w:rPr>
                <w:rFonts w:ascii="Cambria Math" w:hAnsi="Cambria Math" w:cstheme="majorBidi"/>
                <w:color w:val="000000" w:themeColor="text1"/>
              </w:rPr>
              <m:t>f</m:t>
            </m:r>
          </m:e>
          <m:sub>
            <m:r>
              <w:rPr>
                <w:rFonts w:ascii="Cambria Math" w:hAnsi="Cambria Math" w:cstheme="majorBidi"/>
                <w:color w:val="000000" w:themeColor="text1"/>
              </w:rPr>
              <m:t>i</m:t>
            </m:r>
          </m:sub>
        </m:sSub>
      </m:oMath>
      <w:r w:rsidRPr="00A36940">
        <w:rPr>
          <w:rFonts w:asciiTheme="majorBidi" w:hAnsiTheme="majorBidi" w:cstheme="majorBidi"/>
          <w:color w:val="000000" w:themeColor="text1"/>
        </w:rPr>
        <w:t xml:space="preserve"> and </w:t>
      </w:r>
      <m:oMath>
        <m:sSub>
          <m:sSubPr>
            <m:ctrlPr>
              <w:rPr>
                <w:rFonts w:ascii="Cambria Math" w:hAnsi="Cambria Math" w:cstheme="majorBidi"/>
                <w:color w:val="000000" w:themeColor="text1"/>
              </w:rPr>
            </m:ctrlPr>
          </m:sSubPr>
          <m:e>
            <m:r>
              <w:rPr>
                <w:rFonts w:ascii="Cambria Math" w:hAnsi="Cambria Math" w:cstheme="majorBidi"/>
                <w:color w:val="000000" w:themeColor="text1"/>
              </w:rPr>
              <m:t>θ</m:t>
            </m:r>
          </m:e>
          <m:sub>
            <m:r>
              <w:rPr>
                <w:rFonts w:ascii="Cambria Math" w:hAnsi="Cambria Math" w:cstheme="majorBidi"/>
                <w:color w:val="000000" w:themeColor="text1"/>
              </w:rPr>
              <m:t>i</m:t>
            </m:r>
          </m:sub>
        </m:sSub>
      </m:oMath>
      <w:r w:rsidRPr="00A36940">
        <w:rPr>
          <w:rFonts w:asciiTheme="majorBidi" w:hAnsiTheme="majorBidi" w:cstheme="majorBidi"/>
          <w:color w:val="000000" w:themeColor="text1"/>
        </w:rPr>
        <w:t xml:space="preserve"> are source terms, in which </w:t>
      </w:r>
      <m:oMath>
        <m:r>
          <w:rPr>
            <w:rFonts w:ascii="Cambria Math" w:hAnsi="Cambria Math" w:cstheme="majorBidi"/>
            <w:color w:val="000000" w:themeColor="text1"/>
          </w:rPr>
          <m:t>f</m:t>
        </m:r>
      </m:oMath>
      <w:r w:rsidRPr="00A36940">
        <w:rPr>
          <w:rFonts w:asciiTheme="majorBidi" w:hAnsiTheme="majorBidi" w:cstheme="majorBidi"/>
          <w:color w:val="000000" w:themeColor="text1"/>
        </w:rPr>
        <w:t xml:space="preserve"> is the vector components of force sources and </w:t>
      </w:r>
      <m:oMath>
        <m:r>
          <w:rPr>
            <w:rFonts w:ascii="Cambria Math" w:hAnsi="Cambria Math" w:cstheme="majorBidi"/>
            <w:color w:val="000000" w:themeColor="text1"/>
          </w:rPr>
          <m:t>θ</m:t>
        </m:r>
      </m:oMath>
      <w:r w:rsidRPr="00A36940">
        <w:rPr>
          <w:rFonts w:asciiTheme="majorBidi" w:hAnsiTheme="majorBidi" w:cstheme="majorBidi"/>
          <w:color w:val="000000" w:themeColor="text1"/>
        </w:rPr>
        <w:t xml:space="preserve"> is the tensor components of strain sources.</w:t>
      </w:r>
    </w:p>
    <w:p w14:paraId="26C614A4" w14:textId="12FA44C3" w:rsidR="00C043CD" w:rsidRPr="00C043CD" w:rsidRDefault="00C043CD" w:rsidP="00C043CD">
      <w:pPr>
        <w:ind w:firstLine="14.45pt"/>
        <w:jc w:val="both"/>
        <w:rPr>
          <w:rFonts w:asciiTheme="majorBidi" w:hAnsiTheme="majorBidi" w:cstheme="majorBidi"/>
          <w:color w:val="000000" w:themeColor="text1"/>
        </w:rPr>
      </w:pPr>
      <w:r w:rsidRPr="00A36940">
        <w:rPr>
          <w:rFonts w:asciiTheme="majorBidi" w:hAnsiTheme="majorBidi" w:cstheme="majorBidi"/>
          <w:color w:val="000000" w:themeColor="text1"/>
        </w:rPr>
        <w:t>A typical 128 elements linear transducer array with multiple centre frequencies</w:t>
      </w:r>
      <w:r>
        <w:rPr>
          <w:rFonts w:asciiTheme="majorBidi" w:hAnsiTheme="majorBidi" w:cstheme="majorBidi"/>
          <w:color w:val="000000" w:themeColor="text1"/>
        </w:rPr>
        <w:t xml:space="preserve"> </w:t>
      </w:r>
      <w:r w:rsidRPr="00A36940">
        <w:rPr>
          <w:rFonts w:asciiTheme="majorBidi" w:hAnsiTheme="majorBidi" w:cstheme="majorBidi"/>
          <w:color w:val="000000" w:themeColor="text1"/>
        </w:rPr>
        <w:t>was used. The transducer is immersed in soft tissue-like medium and used as a transmit/receive array</w:t>
      </w:r>
      <w:r>
        <w:rPr>
          <w:rFonts w:asciiTheme="majorBidi" w:hAnsiTheme="majorBidi" w:cstheme="majorBidi"/>
          <w:color w:val="000000" w:themeColor="text1"/>
        </w:rPr>
        <w:t xml:space="preserve"> which</w:t>
      </w:r>
      <w:r w:rsidRPr="00A36940">
        <w:rPr>
          <w:rFonts w:asciiTheme="majorBidi" w:hAnsiTheme="majorBidi" w:cstheme="majorBidi"/>
          <w:color w:val="000000" w:themeColor="text1"/>
        </w:rPr>
        <w:t xml:space="preserve"> is placed 1 mm below the soft tissue surface and parallel to bone surfaces. </w:t>
      </w:r>
    </w:p>
    <w:p w14:paraId="5F871456" w14:textId="77777777" w:rsidR="00C043CD" w:rsidRDefault="00C043CD" w:rsidP="00C043CD">
      <w:pPr>
        <w:pStyle w:val="Abstract"/>
        <w:keepNext/>
        <w:ind w:firstLine="0pt"/>
      </w:pPr>
      <w:r>
        <w:rPr>
          <w:noProof/>
        </w:rPr>
        <w:drawing>
          <wp:inline distT="0" distB="0" distL="0" distR="0" wp14:anchorId="7C7587DA" wp14:editId="61375778">
            <wp:extent cx="3079750" cy="1207770"/>
            <wp:effectExtent l="0" t="0" r="6350" b="0"/>
            <wp:docPr id="91" name="Picture 91"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 name="Picture 91"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9750" cy="1207770"/>
                    </a:xfrm>
                    <a:prstGeom prst="rect">
                      <a:avLst/>
                    </a:prstGeom>
                    <a:noFill/>
                    <a:ln>
                      <a:noFill/>
                    </a:ln>
                  </pic:spPr>
                </pic:pic>
              </a:graphicData>
            </a:graphic>
          </wp:inline>
        </w:drawing>
      </w:r>
    </w:p>
    <w:p w14:paraId="41F765D1" w14:textId="6EE36065" w:rsidR="00C043CD" w:rsidRPr="00C043CD" w:rsidRDefault="00C043CD" w:rsidP="00C043CD">
      <w:pPr>
        <w:pStyle w:val="Caption"/>
        <w:rPr>
          <w:i w:val="0"/>
          <w:iCs w:val="0"/>
          <w:noProof/>
          <w:color w:val="auto"/>
          <w:sz w:val="16"/>
          <w:szCs w:val="16"/>
        </w:rPr>
      </w:pPr>
      <w:bookmarkStart w:id="3" w:name="_Ref115103116"/>
      <w:r w:rsidRPr="00C043CD">
        <w:rPr>
          <w:i w:val="0"/>
          <w:iCs w:val="0"/>
          <w:noProof/>
          <w:color w:val="auto"/>
          <w:sz w:val="16"/>
          <w:szCs w:val="16"/>
        </w:rPr>
        <w:t xml:space="preserve">Figure </w:t>
      </w:r>
      <w:r w:rsidRPr="00C043CD">
        <w:rPr>
          <w:i w:val="0"/>
          <w:iCs w:val="0"/>
          <w:noProof/>
          <w:color w:val="auto"/>
          <w:sz w:val="16"/>
          <w:szCs w:val="16"/>
        </w:rPr>
        <w:fldChar w:fldCharType="begin"/>
      </w:r>
      <w:r w:rsidRPr="00C043CD">
        <w:rPr>
          <w:i w:val="0"/>
          <w:iCs w:val="0"/>
          <w:noProof/>
          <w:color w:val="auto"/>
          <w:sz w:val="16"/>
          <w:szCs w:val="16"/>
        </w:rPr>
        <w:instrText xml:space="preserve"> SEQ Figure \* ARABIC </w:instrText>
      </w:r>
      <w:r w:rsidRPr="00C043CD">
        <w:rPr>
          <w:i w:val="0"/>
          <w:iCs w:val="0"/>
          <w:noProof/>
          <w:color w:val="auto"/>
          <w:sz w:val="16"/>
          <w:szCs w:val="16"/>
        </w:rPr>
        <w:fldChar w:fldCharType="separate"/>
      </w:r>
      <w:r w:rsidR="00EF7BD9">
        <w:rPr>
          <w:i w:val="0"/>
          <w:iCs w:val="0"/>
          <w:noProof/>
          <w:color w:val="auto"/>
          <w:sz w:val="16"/>
          <w:szCs w:val="16"/>
        </w:rPr>
        <w:t>1</w:t>
      </w:r>
      <w:r w:rsidRPr="00C043CD">
        <w:rPr>
          <w:i w:val="0"/>
          <w:iCs w:val="0"/>
          <w:noProof/>
          <w:color w:val="auto"/>
          <w:sz w:val="16"/>
          <w:szCs w:val="16"/>
        </w:rPr>
        <w:fldChar w:fldCharType="end"/>
      </w:r>
      <w:bookmarkEnd w:id="3"/>
      <w:r w:rsidRPr="00C043CD">
        <w:rPr>
          <w:i w:val="0"/>
          <w:iCs w:val="0"/>
          <w:noProof/>
          <w:color w:val="auto"/>
          <w:sz w:val="16"/>
          <w:szCs w:val="16"/>
        </w:rPr>
        <w:t>: Simulation setup aligned with the cortical bone surface.</w:t>
      </w:r>
    </w:p>
    <w:p w14:paraId="053AFDD4" w14:textId="77777777" w:rsidR="00C043CD" w:rsidRPr="006F4BAD" w:rsidRDefault="00C043CD" w:rsidP="00C043CD">
      <w:pPr>
        <w:pStyle w:val="Heading2"/>
      </w:pPr>
      <w:r>
        <w:t>Chirp signal and scalograms</w:t>
      </w:r>
    </w:p>
    <w:p w14:paraId="43286430" w14:textId="7EBC82AC" w:rsidR="00C043CD" w:rsidRDefault="00C043CD" w:rsidP="00C043CD">
      <w:pPr>
        <w:spacing w:after="12pt"/>
        <w:ind w:firstLine="14.40pt"/>
        <w:jc w:val="both"/>
        <w:rPr>
          <w:rFonts w:asciiTheme="majorBidi" w:hAnsiTheme="majorBidi" w:cstheme="majorBidi"/>
          <w:color w:val="000000" w:themeColor="text1"/>
        </w:rPr>
      </w:pPr>
      <w:r w:rsidRPr="00A36940">
        <w:rPr>
          <w:rFonts w:asciiTheme="majorBidi" w:hAnsiTheme="majorBidi" w:cstheme="majorBidi"/>
          <w:color w:val="000000" w:themeColor="text1"/>
        </w:rPr>
        <w:t>Chirp signals with multiple centre frequencies (1-8 MHz) were used</w:t>
      </w:r>
      <w:r>
        <w:rPr>
          <w:rFonts w:asciiTheme="majorBidi" w:hAnsiTheme="majorBidi" w:cstheme="majorBidi"/>
          <w:color w:val="000000" w:themeColor="text1"/>
        </w:rPr>
        <w:t xml:space="preserve"> as excitation pulses</w:t>
      </w:r>
      <w:r w:rsidRPr="00A36940">
        <w:rPr>
          <w:rFonts w:asciiTheme="majorBidi" w:hAnsiTheme="majorBidi" w:cstheme="majorBidi"/>
          <w:color w:val="000000" w:themeColor="text1"/>
        </w:rPr>
        <w:t>. They provide a constant source of acoustic energy, increase the efficiency of converting electric energy to acoustic energy, and increases the SNR for a longer distance operation. Up</w:t>
      </w:r>
      <w:r>
        <w:rPr>
          <w:rFonts w:asciiTheme="majorBidi" w:hAnsiTheme="majorBidi" w:cstheme="majorBidi"/>
          <w:color w:val="000000" w:themeColor="text1"/>
        </w:rPr>
        <w:t>-</w:t>
      </w:r>
      <w:r w:rsidRPr="00A36940">
        <w:rPr>
          <w:rFonts w:asciiTheme="majorBidi" w:hAnsiTheme="majorBidi" w:cstheme="majorBidi"/>
          <w:color w:val="000000" w:themeColor="text1"/>
        </w:rPr>
        <w:t xml:space="preserve">chirp signals with tukey window were used. </w:t>
      </w:r>
      <w:r w:rsidR="00B32390">
        <w:rPr>
          <w:rFonts w:asciiTheme="majorBidi" w:hAnsiTheme="majorBidi" w:cstheme="majorBidi"/>
          <w:color w:val="000000" w:themeColor="text1"/>
        </w:rPr>
        <w:fldChar w:fldCharType="begin"/>
      </w:r>
      <w:r w:rsidR="00B32390">
        <w:rPr>
          <w:rFonts w:asciiTheme="majorBidi" w:hAnsiTheme="majorBidi" w:cstheme="majorBidi"/>
          <w:color w:val="000000" w:themeColor="text1"/>
        </w:rPr>
        <w:instrText xml:space="preserve"> REF _Ref115103139 \h  \* MERGEFORMAT </w:instrText>
      </w:r>
      <w:r w:rsidR="00B32390">
        <w:rPr>
          <w:rFonts w:asciiTheme="majorBidi" w:hAnsiTheme="majorBidi" w:cstheme="majorBidi"/>
          <w:color w:val="000000" w:themeColor="text1"/>
        </w:rPr>
      </w:r>
      <w:r w:rsidR="00B32390">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2</w:t>
      </w:r>
      <w:r w:rsidR="00B32390">
        <w:rPr>
          <w:rFonts w:asciiTheme="majorBidi" w:hAnsiTheme="majorBidi" w:cstheme="majorBidi"/>
          <w:color w:val="000000" w:themeColor="text1"/>
        </w:rPr>
        <w:fldChar w:fldCharType="end"/>
      </w:r>
      <w:r w:rsidR="00B32390">
        <w:rPr>
          <w:rFonts w:asciiTheme="majorBidi" w:hAnsiTheme="majorBidi" w:cstheme="majorBidi"/>
          <w:color w:val="000000" w:themeColor="text1"/>
        </w:rPr>
        <w:t xml:space="preserve"> </w:t>
      </w:r>
      <w:r w:rsidRPr="00A36940">
        <w:rPr>
          <w:rFonts w:asciiTheme="majorBidi" w:hAnsiTheme="majorBidi" w:cstheme="majorBidi"/>
          <w:color w:val="000000" w:themeColor="text1"/>
        </w:rPr>
        <w:t>(</w:t>
      </w:r>
      <w:r w:rsidR="00245F68">
        <w:rPr>
          <w:rFonts w:asciiTheme="majorBidi" w:hAnsiTheme="majorBidi" w:cstheme="majorBidi"/>
          <w:color w:val="000000" w:themeColor="text1"/>
        </w:rPr>
        <w:t>Left</w:t>
      </w:r>
      <w:r w:rsidRPr="00A36940">
        <w:rPr>
          <w:rFonts w:asciiTheme="majorBidi" w:hAnsiTheme="majorBidi" w:cstheme="majorBidi"/>
          <w:color w:val="000000" w:themeColor="text1"/>
        </w:rPr>
        <w:t xml:space="preserve">) shows an up-chirp signal with tukey window with a centre frequency of 5 MHz and bandwidth of 2 MHz. Based on the ultrasound beam profile, central 20 </w:t>
      </w:r>
      <w:r>
        <w:rPr>
          <w:rFonts w:asciiTheme="majorBidi" w:hAnsiTheme="majorBidi" w:cstheme="majorBidi"/>
          <w:color w:val="000000" w:themeColor="text1"/>
        </w:rPr>
        <w:t xml:space="preserve">echoes </w:t>
      </w:r>
      <w:r w:rsidRPr="00A36940">
        <w:rPr>
          <w:rFonts w:asciiTheme="majorBidi" w:hAnsiTheme="majorBidi" w:cstheme="majorBidi"/>
          <w:color w:val="000000" w:themeColor="text1"/>
        </w:rPr>
        <w:t xml:space="preserve">were acquired from each simulation. The absolute value of the continuous wavelet transform of the signals has been </w:t>
      </w:r>
      <w:r>
        <w:rPr>
          <w:rFonts w:asciiTheme="majorBidi" w:hAnsiTheme="majorBidi" w:cstheme="majorBidi"/>
          <w:color w:val="000000" w:themeColor="text1"/>
        </w:rPr>
        <w:t>calculated</w:t>
      </w:r>
      <w:r w:rsidRPr="00A36940">
        <w:rPr>
          <w:rFonts w:asciiTheme="majorBidi" w:hAnsiTheme="majorBidi" w:cstheme="majorBidi"/>
          <w:color w:val="000000" w:themeColor="text1"/>
        </w:rPr>
        <w:t xml:space="preserve"> to transform the 1D received </w:t>
      </w:r>
      <w:r>
        <w:rPr>
          <w:rFonts w:asciiTheme="majorBidi" w:hAnsiTheme="majorBidi" w:cstheme="majorBidi"/>
          <w:color w:val="000000" w:themeColor="text1"/>
        </w:rPr>
        <w:t>echo</w:t>
      </w:r>
      <w:r w:rsidRPr="00A36940">
        <w:rPr>
          <w:rFonts w:asciiTheme="majorBidi" w:hAnsiTheme="majorBidi" w:cstheme="majorBidi"/>
          <w:color w:val="000000" w:themeColor="text1"/>
        </w:rPr>
        <w:t xml:space="preserve"> to a 2D visual representation</w:t>
      </w:r>
      <w:r>
        <w:rPr>
          <w:rFonts w:asciiTheme="majorBidi" w:hAnsiTheme="majorBidi" w:cstheme="majorBidi"/>
          <w:color w:val="000000" w:themeColor="text1"/>
        </w:rPr>
        <w:t xml:space="preserve"> (scalograms) </w:t>
      </w:r>
      <w:r w:rsidRPr="00A36940">
        <w:rPr>
          <w:rFonts w:asciiTheme="majorBidi" w:hAnsiTheme="majorBidi" w:cstheme="majorBidi"/>
          <w:color w:val="000000" w:themeColor="text1"/>
        </w:rPr>
        <w:t xml:space="preserve">afterwards. Scalograms include time, scale, and coefficient value as in </w:t>
      </w:r>
      <w:r w:rsidR="00B32390">
        <w:rPr>
          <w:rFonts w:asciiTheme="majorBidi" w:hAnsiTheme="majorBidi" w:cstheme="majorBidi"/>
          <w:color w:val="000000" w:themeColor="text1"/>
        </w:rPr>
        <w:fldChar w:fldCharType="begin"/>
      </w:r>
      <w:r w:rsidR="00B32390">
        <w:rPr>
          <w:rFonts w:asciiTheme="majorBidi" w:hAnsiTheme="majorBidi" w:cstheme="majorBidi"/>
          <w:color w:val="000000" w:themeColor="text1"/>
        </w:rPr>
        <w:instrText xml:space="preserve"> REF _Ref115103139 \h  \* MERGEFORMAT </w:instrText>
      </w:r>
      <w:r w:rsidR="00B32390">
        <w:rPr>
          <w:rFonts w:asciiTheme="majorBidi" w:hAnsiTheme="majorBidi" w:cstheme="majorBidi"/>
          <w:color w:val="000000" w:themeColor="text1"/>
        </w:rPr>
      </w:r>
      <w:r w:rsidR="00B32390">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2</w:t>
      </w:r>
      <w:r w:rsidR="00B32390">
        <w:rPr>
          <w:rFonts w:asciiTheme="majorBidi" w:hAnsiTheme="majorBidi" w:cstheme="majorBidi"/>
          <w:color w:val="000000" w:themeColor="text1"/>
        </w:rPr>
        <w:fldChar w:fldCharType="end"/>
      </w:r>
      <w:r w:rsidR="00B32390">
        <w:rPr>
          <w:rFonts w:asciiTheme="majorBidi" w:hAnsiTheme="majorBidi" w:cstheme="majorBidi"/>
          <w:color w:val="000000" w:themeColor="text1"/>
        </w:rPr>
        <w:t xml:space="preserve"> </w:t>
      </w:r>
      <w:r w:rsidRPr="00A36940">
        <w:rPr>
          <w:rFonts w:asciiTheme="majorBidi" w:hAnsiTheme="majorBidi" w:cstheme="majorBidi"/>
          <w:color w:val="000000" w:themeColor="text1"/>
        </w:rPr>
        <w:t>(</w:t>
      </w:r>
      <w:r w:rsidR="00245F68">
        <w:rPr>
          <w:rFonts w:asciiTheme="majorBidi" w:hAnsiTheme="majorBidi" w:cstheme="majorBidi"/>
          <w:color w:val="000000" w:themeColor="text1"/>
        </w:rPr>
        <w:t>Right</w:t>
      </w:r>
      <w:r w:rsidRPr="00A36940">
        <w:rPr>
          <w:rFonts w:asciiTheme="majorBidi" w:hAnsiTheme="majorBidi" w:cstheme="majorBidi"/>
          <w:color w:val="000000" w:themeColor="text1"/>
        </w:rPr>
        <w:t xml:space="preserve">). </w:t>
      </w:r>
    </w:p>
    <w:p w14:paraId="2241FA02" w14:textId="02F56F79" w:rsidR="00C043CD" w:rsidRPr="00A36940" w:rsidRDefault="00C043CD" w:rsidP="00C043CD">
      <w:pPr>
        <w:ind w:firstLine="14.40pt"/>
        <w:jc w:val="both"/>
        <w:rPr>
          <w:rFonts w:asciiTheme="majorBidi" w:hAnsiTheme="majorBidi" w:cstheme="majorBidi"/>
          <w:color w:val="000000" w:themeColor="text1"/>
        </w:rPr>
      </w:pPr>
      <w:r w:rsidRPr="00A36940">
        <w:rPr>
          <w:rFonts w:asciiTheme="majorBidi" w:hAnsiTheme="majorBidi" w:cstheme="majorBidi"/>
          <w:color w:val="000000" w:themeColor="text1"/>
        </w:rPr>
        <w:t>By definition, CWT is a convolutional operation of the input data with a set of other functions generated by the mother wavelet to measure the similarity between the input</w:t>
      </w:r>
      <w:r w:rsidRPr="00C043CD">
        <w:rPr>
          <w:rFonts w:asciiTheme="majorBidi" w:hAnsiTheme="majorBidi" w:cstheme="majorBidi"/>
          <w:color w:val="000000" w:themeColor="text1"/>
        </w:rPr>
        <w:t xml:space="preserve"> </w:t>
      </w:r>
      <w:r w:rsidRPr="00A36940">
        <w:rPr>
          <w:rFonts w:asciiTheme="majorBidi" w:hAnsiTheme="majorBidi" w:cstheme="majorBidi"/>
          <w:color w:val="000000" w:themeColor="text1"/>
        </w:rPr>
        <w:t>signal and the analyzing function.</w:t>
      </w:r>
      <w:r>
        <w:rPr>
          <w:rFonts w:asciiTheme="majorBidi" w:hAnsiTheme="majorBidi" w:cstheme="majorBidi"/>
          <w:color w:val="000000" w:themeColor="text1"/>
        </w:rPr>
        <w:t xml:space="preserve"> The t</w:t>
      </w:r>
      <w:r w:rsidRPr="00A36940">
        <w:rPr>
          <w:rFonts w:asciiTheme="majorBidi" w:hAnsiTheme="majorBidi" w:cstheme="majorBidi"/>
          <w:color w:val="000000" w:themeColor="text1"/>
        </w:rPr>
        <w:t>ime signal is multiplied by a shift version of the wavelet. Then, absolute wavelet coefficients as a function of scale and position are given as the output as follows:</w:t>
      </w:r>
    </w:p>
    <w:p w14:paraId="533634C4" w14:textId="1D569CC0" w:rsidR="00C043CD" w:rsidRPr="00C043CD" w:rsidRDefault="00C043CD" w:rsidP="00C043CD">
      <w:pPr>
        <w:spacing w:after="12pt"/>
        <w:ind w:firstLine="14.40pt"/>
        <w:jc w:val="both"/>
        <w:rPr>
          <w:rFonts w:asciiTheme="majorBidi" w:hAnsiTheme="majorBidi" w:cstheme="majorBidi"/>
        </w:rPr>
      </w:pPr>
      <m:oMathPara>
        <m:oMath>
          <m:r>
            <w:rPr>
              <w:rFonts w:ascii="Cambria Math" w:hAnsi="Cambria Math"/>
            </w:rPr>
            <m:t>T</m:t>
          </m:r>
          <m:d>
            <m:dPr>
              <m:ctrlPr>
                <w:rPr>
                  <w:rFonts w:ascii="Cambria Math" w:hAnsi="Cambria Math"/>
                  <w:i/>
                </w:rPr>
              </m:ctrlPr>
            </m:dPr>
            <m:e>
              <m:r>
                <w:rPr>
                  <w:rFonts w:ascii="Cambria Math" w:hAnsi="Cambria Math"/>
                </w:rPr>
                <m:t>a,b</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a</m:t>
                  </m:r>
                </m:e>
              </m:rad>
            </m:den>
          </m:f>
          <m:r>
            <w:rPr>
              <w:rFonts w:ascii="Cambria Math" w:hAnsi="Cambria Math"/>
            </w:rPr>
            <m:t xml:space="preserve">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x</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ψ</m:t>
                  </m:r>
                </m:e>
                <m:sup>
                  <m:r>
                    <w:rPr>
                      <w:rFonts w:ascii="Cambria Math" w:hAnsi="Cambria Math"/>
                    </w:rPr>
                    <m:t>*</m:t>
                  </m:r>
                </m:sup>
              </m:sSup>
              <m:d>
                <m:dPr>
                  <m:ctrlPr>
                    <w:rPr>
                      <w:rFonts w:ascii="Cambria Math" w:hAnsi="Cambria Math"/>
                      <w:i/>
                    </w:rPr>
                  </m:ctrlPr>
                </m:dPr>
                <m:e>
                  <m:f>
                    <m:fPr>
                      <m:ctrlPr>
                        <w:rPr>
                          <w:rFonts w:ascii="Cambria Math" w:hAnsi="Cambria Math"/>
                          <w:i/>
                        </w:rPr>
                      </m:ctrlPr>
                    </m:fPr>
                    <m:num>
                      <m:r>
                        <w:rPr>
                          <w:rFonts w:ascii="Cambria Math" w:hAnsi="Cambria Math"/>
                        </w:rPr>
                        <m:t>t-b</m:t>
                      </m:r>
                    </m:num>
                    <m:den>
                      <m:r>
                        <w:rPr>
                          <w:rFonts w:ascii="Cambria Math" w:hAnsi="Cambria Math"/>
                        </w:rPr>
                        <m:t>a</m:t>
                      </m:r>
                    </m:den>
                  </m:f>
                </m:e>
              </m:d>
            </m:e>
          </m:nary>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 xml:space="preserve">                              </m:t>
          </m:r>
          <m:d>
            <m:dPr>
              <m:ctrlPr>
                <w:rPr>
                  <w:rFonts w:ascii="Cambria Math" w:hAnsi="Cambria Math"/>
                  <w:i/>
                </w:rPr>
              </m:ctrlPr>
            </m:dPr>
            <m:e>
              <m:r>
                <w:rPr>
                  <w:rFonts w:ascii="Cambria Math" w:hAnsi="Cambria Math"/>
                </w:rPr>
                <m:t>3</m:t>
              </m:r>
            </m:e>
          </m:d>
        </m:oMath>
      </m:oMathPara>
    </w:p>
    <w:p w14:paraId="1EC830D8" w14:textId="5EEABAA3" w:rsidR="00C043CD" w:rsidRDefault="00C043CD" w:rsidP="00C043CD">
      <w:pPr>
        <w:jc w:val="both"/>
        <w:rPr>
          <w:rFonts w:asciiTheme="majorBidi" w:hAnsiTheme="majorBidi" w:cstheme="majorBidi"/>
          <w:color w:val="000000" w:themeColor="text1"/>
        </w:rPr>
      </w:pPr>
      <w:r w:rsidRPr="00A36940">
        <w:rPr>
          <w:rFonts w:asciiTheme="majorBidi" w:hAnsiTheme="majorBidi" w:cstheme="majorBidi"/>
          <w:color w:val="000000" w:themeColor="text1"/>
        </w:rPr>
        <w:t xml:space="preserve">, where </w:t>
      </w:r>
      <m:oMath>
        <m:sSup>
          <m:sSupPr>
            <m:ctrlPr>
              <w:rPr>
                <w:rFonts w:ascii="Cambria Math" w:hAnsi="Cambria Math" w:cstheme="majorBidi"/>
                <w:color w:val="000000" w:themeColor="text1"/>
              </w:rPr>
            </m:ctrlPr>
          </m:sSupPr>
          <m:e>
            <m:r>
              <w:rPr>
                <w:rFonts w:ascii="Cambria Math" w:hAnsi="Cambria Math" w:cstheme="majorBidi"/>
                <w:color w:val="000000" w:themeColor="text1"/>
              </w:rPr>
              <m:t>ψ</m:t>
            </m:r>
          </m:e>
          <m:sup>
            <m:r>
              <m:rPr>
                <m:sty m:val="p"/>
              </m:rPr>
              <w:rPr>
                <w:rFonts w:ascii="Cambria Math" w:hAnsi="Cambria Math" w:cstheme="majorBidi"/>
                <w:color w:val="000000" w:themeColor="text1"/>
              </w:rPr>
              <m:t>*</m:t>
            </m:r>
          </m:sup>
        </m:sSup>
        <m:r>
          <m:rPr>
            <m:sty m:val="p"/>
          </m:rPr>
          <w:rPr>
            <w:rFonts w:ascii="Cambria Math" w:hAnsi="Cambria Math" w:cstheme="majorBidi"/>
            <w:color w:val="000000" w:themeColor="text1"/>
          </w:rPr>
          <m:t>(</m:t>
        </m:r>
        <m:r>
          <w:rPr>
            <w:rFonts w:ascii="Cambria Math" w:hAnsi="Cambria Math" w:cstheme="majorBidi"/>
            <w:color w:val="000000" w:themeColor="text1"/>
          </w:rPr>
          <m:t>t</m:t>
        </m:r>
        <m:r>
          <m:rPr>
            <m:sty m:val="p"/>
          </m:rPr>
          <w:rPr>
            <w:rFonts w:ascii="Cambria Math" w:hAnsi="Cambria Math" w:cstheme="majorBidi"/>
            <w:color w:val="000000" w:themeColor="text1"/>
          </w:rPr>
          <m:t>)</m:t>
        </m:r>
      </m:oMath>
      <w:r w:rsidRPr="00A36940">
        <w:rPr>
          <w:rFonts w:asciiTheme="majorBidi" w:eastAsia="Calibri" w:hAnsiTheme="majorBidi" w:cstheme="majorBidi"/>
          <w:color w:val="000000" w:themeColor="text1"/>
        </w:rPr>
        <w:t xml:space="preserve"> </w:t>
      </w:r>
      <w:r w:rsidRPr="00A36940">
        <w:rPr>
          <w:rFonts w:asciiTheme="majorBidi" w:hAnsiTheme="majorBidi" w:cstheme="majorBidi"/>
          <w:color w:val="000000" w:themeColor="text1"/>
        </w:rPr>
        <w:t xml:space="preserve">is the complex conjugate of the mother wavelet, and a and b are scale and position respectively </w:t>
      </w:r>
      <w:r w:rsidRPr="00A36940">
        <w:rPr>
          <w:rFonts w:asciiTheme="majorBidi" w:hAnsiTheme="majorBidi" w:cstheme="majorBidi"/>
          <w:color w:val="000000" w:themeColor="text1"/>
        </w:rPr>
        <w:fldChar w:fldCharType="begin"/>
      </w:r>
      <w:r w:rsidR="005D67CB">
        <w:rPr>
          <w:rFonts w:asciiTheme="majorBidi" w:hAnsiTheme="majorBidi" w:cstheme="majorBidi"/>
          <w:color w:val="000000" w:themeColor="text1"/>
        </w:rPr>
        <w:instrText xml:space="preserve"> ADDIN EN.CITE &lt;EndNote&gt;&lt;Cite&gt;&lt;Author&gt;Addison&lt;/Author&gt;&lt;Year&gt;2018&lt;/Year&gt;&lt;RecNum&gt;11&lt;/RecNum&gt;&lt;DisplayText&gt;[5]&lt;/DisplayText&gt;&lt;record&gt;&lt;rec-number&gt;11&lt;/rec-number&gt;&lt;foreign-keys&gt;&lt;key app="EN" db-id="d2xsdrf5ra20v5eezf4p902bsvp0p2dfwdxa" timestamp="1664138914"&gt;11&lt;/key&gt;&lt;/foreign-keys&gt;&lt;ref-type name="Generic"&gt;13&lt;/ref-type&gt;&lt;contributors&gt;&lt;authors&gt;&lt;author&gt;Addison, Paul&lt;/author&gt;&lt;/authors&gt;&lt;/contributors&gt;&lt;titles&gt;&lt;title&gt;Introduction to redundancy rules: the continuous wavelet transform comes of age&lt;/title&gt;&lt;/titles&gt;&lt;pages&gt;20170258&lt;/pages&gt;&lt;volume&gt;376&lt;/volume&gt;&lt;number&gt;2126&lt;/number&gt;&lt;dates&gt;&lt;year&gt;2018&lt;/year&gt;&lt;/dates&gt;&lt;publisher&gt;The Royal Society Publishing&lt;/publisher&gt;&lt;isbn&gt;1364-503X&lt;/isbn&gt;&lt;urls&gt;&lt;/urls&gt;&lt;/record&gt;&lt;/Cite&gt;&lt;/EndNote&gt;</w:instrText>
      </w:r>
      <w:r w:rsidRPr="00A36940">
        <w:rPr>
          <w:rFonts w:asciiTheme="majorBidi" w:hAnsiTheme="majorBidi" w:cstheme="majorBidi"/>
          <w:color w:val="000000" w:themeColor="text1"/>
        </w:rPr>
        <w:fldChar w:fldCharType="separate"/>
      </w:r>
      <w:r w:rsidR="005D67CB">
        <w:rPr>
          <w:rFonts w:asciiTheme="majorBidi" w:hAnsiTheme="majorBidi" w:cstheme="majorBidi"/>
          <w:noProof/>
          <w:color w:val="000000" w:themeColor="text1"/>
        </w:rPr>
        <w:t>[5]</w:t>
      </w:r>
      <w:r w:rsidRPr="00A36940">
        <w:rPr>
          <w:rFonts w:asciiTheme="majorBidi" w:hAnsiTheme="majorBidi" w:cstheme="majorBidi"/>
          <w:color w:val="000000" w:themeColor="text1"/>
        </w:rPr>
        <w:fldChar w:fldCharType="end"/>
      </w:r>
      <w:r w:rsidRPr="00A36940">
        <w:rPr>
          <w:rFonts w:asciiTheme="majorBidi" w:hAnsiTheme="majorBidi" w:cstheme="majorBidi"/>
          <w:color w:val="000000" w:themeColor="text1"/>
        </w:rPr>
        <w:t>.</w:t>
      </w:r>
    </w:p>
    <w:p w14:paraId="1E58B67D" w14:textId="5FCCBCC8" w:rsidR="004205C6" w:rsidRPr="00245F68" w:rsidRDefault="00C043CD" w:rsidP="0095653A">
      <w:pPr>
        <w:spacing w:after="12pt"/>
        <w:ind w:firstLine="14.40pt"/>
        <w:jc w:val="both"/>
      </w:pPr>
      <w:r w:rsidRPr="002932C9">
        <w:rPr>
          <w:rFonts w:asciiTheme="majorBidi" w:hAnsiTheme="majorBidi" w:cstheme="majorBidi"/>
          <w:noProof/>
          <w:color w:val="000000" w:themeColor="text1"/>
        </w:rPr>
        <w:drawing>
          <wp:inline distT="0" distB="0" distL="0" distR="0" wp14:anchorId="2B957FAF" wp14:editId="45037523">
            <wp:extent cx="1388908" cy="636693"/>
            <wp:effectExtent l="0" t="0" r="0" b="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617" cy="649854"/>
                    </a:xfrm>
                    <a:prstGeom prst="rect">
                      <a:avLst/>
                    </a:prstGeom>
                    <a:noFill/>
                    <a:ln>
                      <a:noFill/>
                    </a:ln>
                  </pic:spPr>
                </pic:pic>
              </a:graphicData>
            </a:graphic>
          </wp:inline>
        </w:drawing>
      </w:r>
      <w:r w:rsidR="004205C6" w:rsidRPr="002932C9">
        <w:rPr>
          <w:rFonts w:asciiTheme="majorBidi" w:hAnsiTheme="majorBidi" w:cstheme="majorBidi"/>
          <w:noProof/>
          <w:color w:val="000000" w:themeColor="text1"/>
        </w:rPr>
        <w:drawing>
          <wp:inline distT="0" distB="0" distL="0" distR="0" wp14:anchorId="3F25ED47" wp14:editId="36CC494D">
            <wp:extent cx="1560889" cy="758614"/>
            <wp:effectExtent l="0" t="0" r="0" b="0"/>
            <wp:docPr id="27" name="Picture 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812" cy="763437"/>
                    </a:xfrm>
                    <a:prstGeom prst="rect">
                      <a:avLst/>
                    </a:prstGeom>
                    <a:noFill/>
                    <a:ln>
                      <a:noFill/>
                    </a:ln>
                  </pic:spPr>
                </pic:pic>
              </a:graphicData>
            </a:graphic>
          </wp:inline>
        </w:drawing>
      </w:r>
      <w:bookmarkStart w:id="4" w:name="_Ref115103139"/>
      <w:r w:rsidR="004205C6" w:rsidRPr="0095653A">
        <w:rPr>
          <w:noProof/>
          <w:sz w:val="16"/>
          <w:szCs w:val="16"/>
        </w:rPr>
        <w:t xml:space="preserve">Figure </w:t>
      </w:r>
      <w:r w:rsidR="004205C6" w:rsidRPr="0095653A">
        <w:rPr>
          <w:noProof/>
          <w:sz w:val="16"/>
          <w:szCs w:val="16"/>
        </w:rPr>
        <w:fldChar w:fldCharType="begin"/>
      </w:r>
      <w:r w:rsidR="004205C6" w:rsidRPr="0095653A">
        <w:rPr>
          <w:noProof/>
          <w:sz w:val="16"/>
          <w:szCs w:val="16"/>
        </w:rPr>
        <w:instrText xml:space="preserve"> SEQ Figure \* ARABIC </w:instrText>
      </w:r>
      <w:r w:rsidR="004205C6" w:rsidRPr="0095653A">
        <w:rPr>
          <w:noProof/>
          <w:sz w:val="16"/>
          <w:szCs w:val="16"/>
        </w:rPr>
        <w:fldChar w:fldCharType="separate"/>
      </w:r>
      <w:r w:rsidR="00EF7BD9">
        <w:rPr>
          <w:noProof/>
          <w:sz w:val="16"/>
          <w:szCs w:val="16"/>
        </w:rPr>
        <w:t>2</w:t>
      </w:r>
      <w:r w:rsidR="004205C6" w:rsidRPr="0095653A">
        <w:rPr>
          <w:noProof/>
          <w:sz w:val="16"/>
          <w:szCs w:val="16"/>
        </w:rPr>
        <w:fldChar w:fldCharType="end"/>
      </w:r>
      <w:bookmarkEnd w:id="4"/>
      <w:r w:rsidR="004205C6" w:rsidRPr="0095653A">
        <w:rPr>
          <w:noProof/>
          <w:sz w:val="16"/>
          <w:szCs w:val="16"/>
        </w:rPr>
        <w:t>: (</w:t>
      </w:r>
      <w:r w:rsidR="00245F68" w:rsidRPr="0095653A">
        <w:rPr>
          <w:noProof/>
          <w:sz w:val="16"/>
          <w:szCs w:val="16"/>
        </w:rPr>
        <w:t>Left</w:t>
      </w:r>
      <w:r w:rsidR="004205C6" w:rsidRPr="0095653A">
        <w:rPr>
          <w:noProof/>
          <w:sz w:val="16"/>
          <w:szCs w:val="16"/>
        </w:rPr>
        <w:t xml:space="preserve">) </w:t>
      </w:r>
      <w:r w:rsidR="004B1DD7">
        <w:rPr>
          <w:noProof/>
          <w:sz w:val="16"/>
          <w:szCs w:val="16"/>
        </w:rPr>
        <w:t>T</w:t>
      </w:r>
      <w:r w:rsidR="004205C6" w:rsidRPr="0095653A">
        <w:rPr>
          <w:noProof/>
          <w:sz w:val="16"/>
          <w:szCs w:val="16"/>
        </w:rPr>
        <w:t>ransmitted chirp signal with a centre frequency of 5MHz and bandwidth of 2MHz, (</w:t>
      </w:r>
      <w:r w:rsidR="00245F68" w:rsidRPr="0095653A">
        <w:rPr>
          <w:noProof/>
          <w:sz w:val="16"/>
          <w:szCs w:val="16"/>
        </w:rPr>
        <w:t>Right</w:t>
      </w:r>
      <w:r w:rsidR="004205C6" w:rsidRPr="0095653A">
        <w:rPr>
          <w:noProof/>
          <w:sz w:val="16"/>
          <w:szCs w:val="16"/>
        </w:rPr>
        <w:t>) the 2D representation of the signal showing the absolute coefficient values of the CWT.</w:t>
      </w:r>
    </w:p>
    <w:p w14:paraId="3DA96B60" w14:textId="0410CF19" w:rsidR="004205C6" w:rsidRDefault="004205C6" w:rsidP="004205C6">
      <w:pPr>
        <w:ind w:firstLine="14.45pt"/>
        <w:jc w:val="both"/>
        <w:rPr>
          <w:rFonts w:asciiTheme="majorBidi" w:hAnsiTheme="majorBidi" w:cstheme="majorBidi"/>
          <w:color w:val="000000" w:themeColor="text1"/>
        </w:rPr>
      </w:pPr>
      <w:r>
        <w:rPr>
          <w:rFonts w:asciiTheme="majorBidi" w:hAnsiTheme="majorBidi" w:cstheme="majorBidi"/>
          <w:color w:val="000000" w:themeColor="text1"/>
        </w:rPr>
        <w:t>The s</w:t>
      </w:r>
      <w:r w:rsidRPr="00A36940">
        <w:rPr>
          <w:rFonts w:asciiTheme="majorBidi" w:hAnsiTheme="majorBidi" w:cstheme="majorBidi"/>
          <w:color w:val="000000" w:themeColor="text1"/>
        </w:rPr>
        <w:t>calogram</w:t>
      </w:r>
      <w:r>
        <w:rPr>
          <w:rFonts w:asciiTheme="majorBidi" w:hAnsiTheme="majorBidi" w:cstheme="majorBidi"/>
          <w:color w:val="000000" w:themeColor="text1"/>
        </w:rPr>
        <w:t xml:space="preserve"> representation for a simulated 4mm bone sample at 5MHz is </w:t>
      </w:r>
      <w:r w:rsidRPr="00A36940">
        <w:rPr>
          <w:rFonts w:asciiTheme="majorBidi" w:hAnsiTheme="majorBidi" w:cstheme="majorBidi"/>
          <w:color w:val="000000" w:themeColor="text1"/>
        </w:rPr>
        <w:t xml:space="preserve">shown in </w:t>
      </w:r>
      <w:r w:rsidR="00B32390">
        <w:rPr>
          <w:rFonts w:asciiTheme="majorBidi" w:hAnsiTheme="majorBidi" w:cstheme="majorBidi"/>
          <w:color w:val="000000" w:themeColor="text1"/>
        </w:rPr>
        <w:fldChar w:fldCharType="begin"/>
      </w:r>
      <w:r w:rsidR="00B32390">
        <w:rPr>
          <w:rFonts w:asciiTheme="majorBidi" w:hAnsiTheme="majorBidi" w:cstheme="majorBidi"/>
          <w:color w:val="000000" w:themeColor="text1"/>
        </w:rPr>
        <w:instrText xml:space="preserve"> REF _Ref115103202 \h  \* MERGEFORMAT </w:instrText>
      </w:r>
      <w:r w:rsidR="00B32390">
        <w:rPr>
          <w:rFonts w:asciiTheme="majorBidi" w:hAnsiTheme="majorBidi" w:cstheme="majorBidi"/>
          <w:color w:val="000000" w:themeColor="text1"/>
        </w:rPr>
      </w:r>
      <w:r w:rsidR="00B32390">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3</w:t>
      </w:r>
      <w:r w:rsidR="00B32390">
        <w:rPr>
          <w:rFonts w:asciiTheme="majorBidi" w:hAnsiTheme="majorBidi" w:cstheme="majorBidi"/>
          <w:color w:val="000000" w:themeColor="text1"/>
        </w:rPr>
        <w:fldChar w:fldCharType="end"/>
      </w:r>
      <w:r w:rsidR="00B32390">
        <w:rPr>
          <w:rFonts w:asciiTheme="majorBidi" w:hAnsiTheme="majorBidi" w:cstheme="majorBidi"/>
          <w:color w:val="000000" w:themeColor="text1"/>
        </w:rPr>
        <w:t>.</w:t>
      </w:r>
      <w:r w:rsidRPr="00A36940">
        <w:rPr>
          <w:rFonts w:asciiTheme="majorBidi" w:hAnsiTheme="majorBidi" w:cstheme="majorBidi"/>
          <w:color w:val="000000" w:themeColor="text1"/>
        </w:rPr>
        <w:t xml:space="preserve"> The cone of influence represents areas potentially affected by edge artifacts. These effects grow from regions where the stretched wavelets extend behind the edges of the observation interval.</w:t>
      </w:r>
      <w:r>
        <w:rPr>
          <w:rFonts w:asciiTheme="majorBidi" w:hAnsiTheme="majorBidi" w:cstheme="majorBidi"/>
          <w:color w:val="000000" w:themeColor="text1"/>
        </w:rPr>
        <w:t xml:space="preserve"> They</w:t>
      </w:r>
      <w:r w:rsidRPr="00A36940">
        <w:rPr>
          <w:rFonts w:asciiTheme="majorBidi" w:hAnsiTheme="majorBidi" w:cstheme="majorBidi"/>
          <w:color w:val="000000" w:themeColor="text1"/>
        </w:rPr>
        <w:t xml:space="preserve"> </w:t>
      </w:r>
      <w:r>
        <w:rPr>
          <w:rFonts w:asciiTheme="majorBidi" w:hAnsiTheme="majorBidi" w:cstheme="majorBidi"/>
          <w:color w:val="000000" w:themeColor="text1"/>
        </w:rPr>
        <w:t>can</w:t>
      </w:r>
      <w:r w:rsidRPr="00A36940">
        <w:rPr>
          <w:rFonts w:asciiTheme="majorBidi" w:hAnsiTheme="majorBidi" w:cstheme="majorBidi"/>
          <w:color w:val="000000" w:themeColor="text1"/>
        </w:rPr>
        <w:t xml:space="preserve"> suppress the </w:t>
      </w:r>
      <w:r>
        <w:rPr>
          <w:rFonts w:asciiTheme="majorBidi" w:hAnsiTheme="majorBidi" w:cstheme="majorBidi"/>
          <w:color w:val="000000" w:themeColor="text1"/>
        </w:rPr>
        <w:t>DC</w:t>
      </w:r>
      <w:r w:rsidRPr="00A36940">
        <w:rPr>
          <w:rFonts w:asciiTheme="majorBidi" w:hAnsiTheme="majorBidi" w:cstheme="majorBidi"/>
          <w:color w:val="000000" w:themeColor="text1"/>
        </w:rPr>
        <w:t xml:space="preserve"> components in the received signal, and the corresponding spectral distribution could be considered to estimate the thickness inside the targeted medium.</w:t>
      </w:r>
    </w:p>
    <w:p w14:paraId="72B9DC41" w14:textId="489F47C3" w:rsidR="004205C6" w:rsidRDefault="004205C6" w:rsidP="00297405">
      <w:pPr>
        <w:spacing w:after="12pt"/>
        <w:ind w:firstLine="14.40pt"/>
        <w:rPr>
          <w:noProof/>
        </w:rPr>
      </w:pPr>
      <w:r w:rsidRPr="001E1322">
        <w:rPr>
          <w:rFonts w:ascii="Calibri" w:eastAsia="Calibri" w:hAnsi="Calibri" w:cs="Arial"/>
          <w:noProof/>
          <w:sz w:val="22"/>
          <w:szCs w:val="22"/>
          <w:lang w:val="en-GB"/>
        </w:rPr>
        <w:drawing>
          <wp:inline distT="0" distB="0" distL="0" distR="0" wp14:anchorId="3EB1095D" wp14:editId="599337F4">
            <wp:extent cx="1324195" cy="1198880"/>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828" cy="1213033"/>
                    </a:xfrm>
                    <a:prstGeom prst="rect">
                      <a:avLst/>
                    </a:prstGeom>
                    <a:noFill/>
                    <a:ln>
                      <a:noFill/>
                    </a:ln>
                  </pic:spPr>
                </pic:pic>
              </a:graphicData>
            </a:graphic>
          </wp:inline>
        </w:drawing>
      </w:r>
      <w:r w:rsidRPr="00685E54">
        <w:rPr>
          <w:noProof/>
        </w:rPr>
        <w:drawing>
          <wp:inline distT="0" distB="0" distL="0" distR="0" wp14:anchorId="44FE05ED" wp14:editId="317021A5">
            <wp:extent cx="1179842" cy="1193165"/>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632" cy="1202054"/>
                    </a:xfrm>
                    <a:prstGeom prst="rect">
                      <a:avLst/>
                    </a:prstGeom>
                    <a:noFill/>
                    <a:ln>
                      <a:noFill/>
                    </a:ln>
                  </pic:spPr>
                </pic:pic>
              </a:graphicData>
            </a:graphic>
          </wp:inline>
        </w:drawing>
      </w:r>
    </w:p>
    <w:p w14:paraId="7A07F447" w14:textId="3C1BFFDD" w:rsidR="004205C6" w:rsidRPr="0095653A" w:rsidRDefault="004205C6" w:rsidP="0095653A">
      <w:pPr>
        <w:spacing w:after="12pt"/>
        <w:jc w:val="both"/>
        <w:rPr>
          <w:noProof/>
          <w:sz w:val="16"/>
          <w:szCs w:val="16"/>
        </w:rPr>
      </w:pPr>
      <w:bookmarkStart w:id="5" w:name="_Ref115103202"/>
      <w:r w:rsidRPr="0095653A">
        <w:rPr>
          <w:noProof/>
          <w:sz w:val="16"/>
          <w:szCs w:val="16"/>
        </w:rPr>
        <w:t xml:space="preserve">Figure </w:t>
      </w:r>
      <w:r w:rsidRPr="0095653A">
        <w:rPr>
          <w:noProof/>
          <w:sz w:val="16"/>
          <w:szCs w:val="16"/>
        </w:rPr>
        <w:fldChar w:fldCharType="begin"/>
      </w:r>
      <w:r w:rsidRPr="0095653A">
        <w:rPr>
          <w:noProof/>
          <w:sz w:val="16"/>
          <w:szCs w:val="16"/>
        </w:rPr>
        <w:instrText xml:space="preserve"> SEQ Figure \* ARABIC </w:instrText>
      </w:r>
      <w:r w:rsidRPr="0095653A">
        <w:rPr>
          <w:noProof/>
          <w:sz w:val="16"/>
          <w:szCs w:val="16"/>
        </w:rPr>
        <w:fldChar w:fldCharType="separate"/>
      </w:r>
      <w:r w:rsidR="00EF7BD9">
        <w:rPr>
          <w:noProof/>
          <w:sz w:val="16"/>
          <w:szCs w:val="16"/>
        </w:rPr>
        <w:t>3</w:t>
      </w:r>
      <w:r w:rsidRPr="0095653A">
        <w:rPr>
          <w:noProof/>
          <w:sz w:val="16"/>
          <w:szCs w:val="16"/>
        </w:rPr>
        <w:fldChar w:fldCharType="end"/>
      </w:r>
      <w:bookmarkEnd w:id="5"/>
      <w:r w:rsidRPr="0095653A">
        <w:rPr>
          <w:noProof/>
          <w:sz w:val="16"/>
          <w:szCs w:val="16"/>
        </w:rPr>
        <w:t>: (</w:t>
      </w:r>
      <w:r w:rsidR="00245F68" w:rsidRPr="0095653A">
        <w:rPr>
          <w:noProof/>
          <w:sz w:val="16"/>
          <w:szCs w:val="16"/>
        </w:rPr>
        <w:t>Left</w:t>
      </w:r>
      <w:r w:rsidRPr="0095653A">
        <w:rPr>
          <w:noProof/>
          <w:sz w:val="16"/>
          <w:szCs w:val="16"/>
        </w:rPr>
        <w:t xml:space="preserve">) </w:t>
      </w:r>
      <w:r w:rsidR="004B1DD7">
        <w:rPr>
          <w:noProof/>
          <w:sz w:val="16"/>
          <w:szCs w:val="16"/>
        </w:rPr>
        <w:t>A</w:t>
      </w:r>
      <w:r w:rsidRPr="0095653A">
        <w:rPr>
          <w:noProof/>
          <w:sz w:val="16"/>
          <w:szCs w:val="16"/>
        </w:rPr>
        <w:t xml:space="preserve"> </w:t>
      </w:r>
      <w:r w:rsidR="00245F68" w:rsidRPr="0095653A">
        <w:rPr>
          <w:noProof/>
          <w:sz w:val="16"/>
          <w:szCs w:val="16"/>
        </w:rPr>
        <w:t>reflected</w:t>
      </w:r>
      <w:r w:rsidRPr="0095653A">
        <w:rPr>
          <w:noProof/>
          <w:sz w:val="16"/>
          <w:szCs w:val="16"/>
        </w:rPr>
        <w:t xml:space="preserve"> </w:t>
      </w:r>
      <w:r w:rsidR="00245F68" w:rsidRPr="0095653A">
        <w:rPr>
          <w:noProof/>
          <w:sz w:val="16"/>
          <w:szCs w:val="16"/>
        </w:rPr>
        <w:t xml:space="preserve">5MHz </w:t>
      </w:r>
      <w:r w:rsidRPr="0095653A">
        <w:rPr>
          <w:noProof/>
          <w:sz w:val="16"/>
          <w:szCs w:val="16"/>
        </w:rPr>
        <w:t>chirp signal, (</w:t>
      </w:r>
      <w:r w:rsidR="00245F68" w:rsidRPr="0095653A">
        <w:rPr>
          <w:noProof/>
          <w:sz w:val="16"/>
          <w:szCs w:val="16"/>
        </w:rPr>
        <w:t>Right</w:t>
      </w:r>
      <w:r w:rsidRPr="0095653A">
        <w:rPr>
          <w:noProof/>
          <w:sz w:val="16"/>
          <w:szCs w:val="16"/>
        </w:rPr>
        <w:t xml:space="preserve">) represents the scalogram response that shows </w:t>
      </w:r>
      <w:r w:rsidR="00297405" w:rsidRPr="0095653A">
        <w:rPr>
          <w:noProof/>
          <w:sz w:val="16"/>
          <w:szCs w:val="16"/>
        </w:rPr>
        <w:t>boundaries’ reflections</w:t>
      </w:r>
      <w:r w:rsidRPr="0095653A">
        <w:rPr>
          <w:noProof/>
          <w:sz w:val="16"/>
          <w:szCs w:val="16"/>
        </w:rPr>
        <w:t xml:space="preserve"> coming from the same region</w:t>
      </w:r>
      <w:r w:rsidR="00297405" w:rsidRPr="0095653A">
        <w:rPr>
          <w:noProof/>
          <w:sz w:val="16"/>
          <w:szCs w:val="16"/>
        </w:rPr>
        <w:t>s</w:t>
      </w:r>
      <w:r w:rsidRPr="0095653A">
        <w:rPr>
          <w:noProof/>
          <w:sz w:val="16"/>
          <w:szCs w:val="16"/>
        </w:rPr>
        <w:t xml:space="preserve"> in the time-domain.</w:t>
      </w:r>
    </w:p>
    <w:p w14:paraId="24FF9042" w14:textId="77777777" w:rsidR="00297405" w:rsidRDefault="00297405" w:rsidP="00297405">
      <w:pPr>
        <w:pStyle w:val="Heading2"/>
      </w:pPr>
      <w:r>
        <w:t>Convolutional neural networks</w:t>
      </w:r>
    </w:p>
    <w:p w14:paraId="7AD3640C" w14:textId="468C2324" w:rsidR="00297405" w:rsidRDefault="009F0BC3" w:rsidP="00297405">
      <w:pPr>
        <w:spacing w:after="12pt"/>
        <w:ind w:firstLine="14.40pt"/>
        <w:jc w:val="both"/>
        <w:rPr>
          <w:rFonts w:asciiTheme="majorBidi" w:hAnsiTheme="majorBidi" w:cstheme="majorBidi"/>
          <w:color w:val="000000" w:themeColor="text1"/>
        </w:rPr>
      </w:pPr>
      <w:r>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REF _Ref115103748 \h  \* MERGEFORMAT </w:instrText>
      </w:r>
      <w:r>
        <w:rPr>
          <w:rFonts w:asciiTheme="majorBidi" w:hAnsiTheme="majorBidi" w:cstheme="majorBidi"/>
          <w:color w:val="000000" w:themeColor="text1"/>
        </w:rPr>
      </w:r>
      <w:r>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4</w:t>
      </w:r>
      <w:r>
        <w:rPr>
          <w:rFonts w:asciiTheme="majorBidi" w:hAnsiTheme="majorBidi" w:cstheme="majorBidi"/>
          <w:color w:val="000000" w:themeColor="text1"/>
        </w:rPr>
        <w:fldChar w:fldCharType="end"/>
      </w:r>
      <w:r>
        <w:rPr>
          <w:rFonts w:asciiTheme="majorBidi" w:hAnsiTheme="majorBidi" w:cstheme="majorBidi"/>
          <w:color w:val="000000" w:themeColor="text1"/>
        </w:rPr>
        <w:t xml:space="preserve"> </w:t>
      </w:r>
      <w:r w:rsidR="00297405" w:rsidRPr="00A36940">
        <w:rPr>
          <w:rFonts w:asciiTheme="majorBidi" w:hAnsiTheme="majorBidi" w:cstheme="majorBidi"/>
          <w:color w:val="000000" w:themeColor="text1"/>
        </w:rPr>
        <w:t xml:space="preserve">shows the proposed pipeline, each received channel is processed separately. Then, scalograms have been fed to a CNN to hierarchy extract the most describing features in the image. </w:t>
      </w:r>
      <w:r w:rsidR="00297405">
        <w:rPr>
          <w:rFonts w:asciiTheme="majorBidi" w:hAnsiTheme="majorBidi" w:cstheme="majorBidi"/>
          <w:color w:val="000000" w:themeColor="text1"/>
        </w:rPr>
        <w:t>CNN</w:t>
      </w:r>
      <w:r w:rsidR="00297405" w:rsidRPr="00A36940">
        <w:rPr>
          <w:rFonts w:asciiTheme="majorBidi" w:hAnsiTheme="majorBidi" w:cstheme="majorBidi"/>
          <w:color w:val="000000" w:themeColor="text1"/>
        </w:rPr>
        <w:t xml:space="preserve"> use multinomial logistic regression to normalize the scalograms to a probability distribution over pre-outlined labels</w:t>
      </w:r>
      <w:r w:rsidR="00297405">
        <w:rPr>
          <w:rFonts w:asciiTheme="majorBidi" w:hAnsiTheme="majorBidi" w:cstheme="majorBidi"/>
          <w:color w:val="000000" w:themeColor="text1"/>
        </w:rPr>
        <w:t>, and able to</w:t>
      </w:r>
      <w:r w:rsidR="00297405" w:rsidRPr="00A36940">
        <w:rPr>
          <w:rFonts w:asciiTheme="majorBidi" w:hAnsiTheme="majorBidi" w:cstheme="majorBidi"/>
          <w:color w:val="000000" w:themeColor="text1"/>
        </w:rPr>
        <w:t xml:space="preserve"> translate the scalograms without additional processing or speed-of-sound calculations.</w:t>
      </w:r>
      <w:r w:rsidR="00297405">
        <w:rPr>
          <w:rFonts w:asciiTheme="majorBidi" w:hAnsiTheme="majorBidi" w:cstheme="majorBidi"/>
          <w:color w:val="000000" w:themeColor="text1"/>
        </w:rPr>
        <w:t xml:space="preserve"> </w:t>
      </w:r>
      <w:r w:rsidR="00297405" w:rsidRPr="00A36940">
        <w:rPr>
          <w:rFonts w:asciiTheme="majorBidi" w:hAnsiTheme="majorBidi" w:cstheme="majorBidi"/>
          <w:color w:val="000000" w:themeColor="text1"/>
        </w:rPr>
        <w:t xml:space="preserve">A softmax layer is used as a normalized exponential function </w:t>
      </w:r>
    </w:p>
    <w:p w14:paraId="3E6D0351" w14:textId="77777777" w:rsidR="00297405" w:rsidRDefault="00297405" w:rsidP="00297405">
      <w:pPr>
        <w:spacing w:after="12pt"/>
        <w:jc w:val="both"/>
        <w:rPr>
          <w:rFonts w:asciiTheme="majorBidi" w:hAnsiTheme="majorBidi" w:cstheme="majorBidi"/>
          <w:color w:val="000000" w:themeColor="text1"/>
        </w:rPr>
        <w:sectPr w:rsidR="00297405" w:rsidSect="00C919A4">
          <w:type w:val="continuous"/>
          <w:pgSz w:w="612pt" w:h="792pt" w:code="1"/>
          <w:pgMar w:top="54pt" w:right="45.35pt" w:bottom="72pt" w:left="45.35pt" w:header="36pt" w:footer="36pt" w:gutter="0pt"/>
          <w:cols w:num="2" w:space="18pt"/>
          <w:docGrid w:linePitch="360"/>
        </w:sectPr>
      </w:pP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10456"/>
      </w:tblGrid>
      <w:tr w:rsidR="00297405" w14:paraId="5E13F363" w14:textId="77777777" w:rsidTr="009F0BC3">
        <w:tc>
          <w:tcPr>
            <w:tcW w:w="522.80pt" w:type="dxa"/>
          </w:tcPr>
          <w:p w14:paraId="63791A3C" w14:textId="0BDCB2C6" w:rsidR="00297405" w:rsidRDefault="00E412AF" w:rsidP="00297405">
            <w:pPr>
              <w:jc w:val="both"/>
            </w:pPr>
            <w:r>
              <w:rPr>
                <w:noProof/>
              </w:rPr>
              <mc:AlternateContent>
                <mc:Choice Requires="v">
                  <w:pict w14:anchorId="0AC989FB">
                    <v:shapetype id="_x0000_t202" coordsize="21600,21600" o:spt="202" path="m,l,21600r21600,l21600,xe">
                      <v:stroke joinstyle="miter"/>
                      <v:path gradientshapeok="t" o:connecttype="rect"/>
                    </v:shapetype>
                    <v:shape id="_x0000_s2080" type="#_x0000_t202" style="position:absolute;left:0;text-align:left;margin-left:397.75pt;margin-top:2.5pt;width:130.8pt;height:19.85pt;z-index:251665920;visibility:visible;mso-wrap-style:square;mso-width-percent:0;mso-wrap-distance-left:9pt;mso-wrap-distance-top:0;mso-wrap-distance-right:9pt;mso-wrap-distance-bottom:0;mso-position-horizontal-relative:text;mso-position-vertical-relative:text;mso-width-percent:0;mso-width-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" filled="f" stroked="f">
                      <v:textbox style="mso-fit-shape-to-text:t">
                        <w:txbxContent>
                          <w:p w14:paraId="454C45A8" w14:textId="77777777" w:rsidR="00297405" w:rsidRPr="009F0BC3" w:rsidRDefault="00297405" w:rsidP="00297405">
                            <w:pPr>
                              <w:textAlignment w:val="baseline"/>
                              <w:rPr>
                                <w:rFonts w:asciiTheme="majorBidi" w:hAnsiTheme="majorBidi" w:cstheme="majorBidi"/>
                                <w:b/>
                                <w:bCs/>
                                <w:color w:val="000000"/>
                                <w:kern w:val="24"/>
                                <w:sz w:val="22"/>
                                <w:szCs w:val="22"/>
                              </w:rPr>
                            </w:pPr>
                            <w:r w:rsidRPr="009F0BC3">
                              <w:rPr>
                                <w:rFonts w:asciiTheme="majorBidi" w:hAnsiTheme="majorBidi" w:cstheme="majorBidi"/>
                                <w:b/>
                                <w:bCs/>
                                <w:color w:val="000000"/>
                                <w:kern w:val="24"/>
                                <w:sz w:val="22"/>
                                <w:szCs w:val="22"/>
                              </w:rPr>
                              <w:t>Accuracy metrics</w:t>
                            </w:r>
                          </w:p>
                        </w:txbxContent>
                      </v:textbox>
                    </v:shape>
                  </w:pict>
                </mc:Choice>
                <mc:Fallback>
                  <w:drawing>
                    <wp:anchor distT="0" distB="0" distL="114300" distR="114300" simplePos="0" relativeHeight="251659264" behindDoc="0" locked="0" layoutInCell="1" allowOverlap="1" wp14:anchorId="54B7CAA2" wp14:editId="0C6AF616">
                      <wp:simplePos x="0" y="0"/>
                      <wp:positionH relativeFrom="column">
                        <wp:posOffset>5051425</wp:posOffset>
                      </wp:positionH>
                      <wp:positionV relativeFrom="paragraph">
                        <wp:posOffset>31750</wp:posOffset>
                      </wp:positionV>
                      <wp:extent cx="1661160" cy="252095"/>
                      <wp:effectExtent l="0" t="0" r="0" b="0"/>
                      <wp:wrapNone/>
                      <wp:docPr id="1" name="Text Box 1"/>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661160" cy="252095"/>
                              </a:xfrm>
                              <a:prstGeom prst="rect">
                                <a:avLst/>
                              </a:prstGeom>
                              <a:noFill/>
                              <a:ln cap="flat">
                                <a:noFill/>
                              </a:ln>
                            </wp:spPr>
                            <wp:txbx>
                              <wne:txbxContent>
                                <w:p w14:paraId="29E58697" w14:textId="77777777" w:rsidR="0096262B" w:rsidRPr="009F0BC3" w:rsidRDefault="0096262B" w:rsidP="00297405">
                                  <w:pPr>
                                    <w:textAlignment w:val="baseline"/>
                                    <w:rPr>
                                      <w:rFonts w:asciiTheme="majorBidi" w:hAnsiTheme="majorBidi" w:cstheme="majorBidi"/>
                                      <w:b/>
                                      <w:bCs/>
                                      <w:color w:val="000000"/>
                                      <w:kern w:val="24"/>
                                    </w:rPr>
                                  </w:pPr>
                                  <w:r w:rsidRPr="009F0BC3">
                                    <w:rPr>
                                      <w:rFonts w:asciiTheme="majorBidi" w:hAnsiTheme="majorBidi" w:cstheme="majorBidi"/>
                                      <w:b/>
                                      <w:bCs/>
                                      <w:color w:val="000000"/>
                                      <w:kern w:val="24"/>
                                    </w:rPr>
                                    <w:t>Accuracy metrics</w:t>
                                  </w:r>
                                </w:p>
                              </wne:txbxContent>
                            </wp:txbx>
                            <wp:bodyPr vert="horz" wrap="square" lIns="91440" tIns="45720" rIns="91440" bIns="45720" anchor="t" anchorCtr="1" compatLnSpc="1">
                              <a:spAutoFit/>
                            </wp:bodyPr>
                          </wp:wsp>
                        </a:graphicData>
                      </a:graphic>
                      <wp14:sizeRelH relativeFrom="margin">
                        <wp14:pctWidth>0%</wp14:pctWidth>
                      </wp14:sizeRelH>
                      <wp14:sizeRelV relativeFrom="page">
                        <wp14:pctHeight>0%</wp14:pctHeight>
                      </wp14:sizeRelV>
                    </wp:anchor>
                  </w:drawing>
                </mc:Fallback>
              </mc:AlternateContent>
            </w:r>
            <w:r>
              <w:rPr>
                <w:noProof/>
              </w:rPr>
              <mc:AlternateContent>
                <mc:Choice Requires="v">
                  <w:pict w14:anchorId="6D19C2E0">
                    <v:shape id="_x0000_s2081" type="#_x0000_t202" style="position:absolute;left:0;text-align:left;margin-left:283.2pt;margin-top:3.25pt;width:143.05pt;height:19.85pt;z-index:251663872;visibility:visible;mso-wrap-style:square;mso-width-percent:0;mso-wrap-distance-left:9pt;mso-wrap-distance-top:0;mso-wrap-distance-right:9pt;mso-wrap-distance-bottom:0;mso-position-horizontal-relative:text;mso-position-vertical-relative:text;mso-width-percent:0;mso-width-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" filled="f" stroked="f">
                      <v:textbox style="mso-fit-shape-to-text:t">
                        <w:txbxContent>
                          <w:p w14:paraId="2EF34289" w14:textId="77777777" w:rsidR="00297405" w:rsidRPr="009F0BC3" w:rsidRDefault="00297405" w:rsidP="00297405">
                            <w:pPr>
                              <w:textAlignment w:val="baseline"/>
                              <w:rPr>
                                <w:rFonts w:asciiTheme="majorBidi" w:hAnsiTheme="majorBidi" w:cstheme="majorBidi"/>
                                <w:b/>
                                <w:bCs/>
                                <w:color w:val="000000"/>
                                <w:kern w:val="24"/>
                                <w:sz w:val="22"/>
                                <w:szCs w:val="22"/>
                              </w:rPr>
                            </w:pPr>
                            <w:r w:rsidRPr="009F0BC3">
                              <w:rPr>
                                <w:rFonts w:asciiTheme="majorBidi" w:hAnsiTheme="majorBidi" w:cstheme="majorBidi"/>
                                <w:b/>
                                <w:bCs/>
                                <w:color w:val="000000"/>
                                <w:kern w:val="24"/>
                                <w:sz w:val="22"/>
                                <w:szCs w:val="22"/>
                              </w:rPr>
                              <w:t>Training</w:t>
                            </w:r>
                          </w:p>
                        </w:txbxContent>
                      </v:textbox>
                    </v:shape>
                  </w:pict>
                </mc:Choice>
                <mc:Fallback>
                  <w:drawing>
                    <wp:anchor distT="0" distB="0" distL="114300" distR="114300" simplePos="0" relativeHeight="251659264" behindDoc="0" locked="0" layoutInCell="1" allowOverlap="1" wp14:anchorId="579D9136" wp14:editId="38FA35C0">
                      <wp:simplePos x="0" y="0"/>
                      <wp:positionH relativeFrom="column">
                        <wp:posOffset>3596640</wp:posOffset>
                      </wp:positionH>
                      <wp:positionV relativeFrom="paragraph">
                        <wp:posOffset>41275</wp:posOffset>
                      </wp:positionV>
                      <wp:extent cx="1816735" cy="252095"/>
                      <wp:effectExtent l="0" t="0" r="0" b="0"/>
                      <wp:wrapNone/>
                      <wp:docPr id="1" name="Text Box 1"/>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816735" cy="252095"/>
                              </a:xfrm>
                              <a:prstGeom prst="rect">
                                <a:avLst/>
                              </a:prstGeom>
                              <a:noFill/>
                              <a:ln cap="flat">
                                <a:noFill/>
                              </a:ln>
                            </wp:spPr>
                            <wp:txbx>
                              <wne:txbxContent>
                                <w:p w14:paraId="663B418B" w14:textId="77777777" w:rsidR="0096262B" w:rsidRPr="009F0BC3" w:rsidRDefault="0096262B" w:rsidP="00297405">
                                  <w:pPr>
                                    <w:textAlignment w:val="baseline"/>
                                    <w:rPr>
                                      <w:rFonts w:asciiTheme="majorBidi" w:hAnsiTheme="majorBidi" w:cstheme="majorBidi"/>
                                      <w:b/>
                                      <w:bCs/>
                                      <w:color w:val="000000"/>
                                      <w:kern w:val="24"/>
                                    </w:rPr>
                                  </w:pPr>
                                  <w:r w:rsidRPr="009F0BC3">
                                    <w:rPr>
                                      <w:rFonts w:asciiTheme="majorBidi" w:hAnsiTheme="majorBidi" w:cstheme="majorBidi"/>
                                      <w:b/>
                                      <w:bCs/>
                                      <w:color w:val="000000"/>
                                      <w:kern w:val="24"/>
                                    </w:rPr>
                                    <w:t>Training</w:t>
                                  </w:r>
                                </w:p>
                              </wne:txbxContent>
                            </wp:txbx>
                            <wp:bodyPr vert="horz" wrap="square" lIns="91440" tIns="45720" rIns="91440" bIns="45720" anchor="t" anchorCtr="1" compatLnSpc="1">
                              <a:spAutoFit/>
                            </wp:bodyPr>
                          </wp:wsp>
                        </a:graphicData>
                      </a:graphic>
                      <wp14:sizeRelH relativeFrom="margin">
                        <wp14:pctWidth>0%</wp14:pctWidth>
                      </wp14:sizeRelH>
                      <wp14:sizeRelV relativeFrom="page">
                        <wp14:pctHeight>0%</wp14:pctHeight>
                      </wp14:sizeRelV>
                    </wp:anchor>
                  </w:drawing>
                </mc:Fallback>
              </mc:AlternateContent>
            </w:r>
            <w:r>
              <w:rPr>
                <w:noProof/>
              </w:rPr>
              <mc:AlternateContent>
                <mc:Choice Requires="v">
                  <w:pict w14:anchorId="3A486E7E">
                    <v:shape id="TextBox 82" o:spid="_x0000_s2082" type="#_x0000_t202" style="position:absolute;left:0;text-align:left;margin-left:188.75pt;margin-top:2.85pt;width:150.55pt;height:29.05pt;z-index:251660800;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" filled="f" stroked="f">
                      <v:textbox style="mso-fit-shape-to-text:t">
                        <w:txbxContent>
                          <w:p w14:paraId="6830B095" w14:textId="77777777" w:rsidR="00297405" w:rsidRPr="009F0BC3" w:rsidRDefault="00297405" w:rsidP="00297405">
                            <w:pPr>
                              <w:textAlignment w:val="baseline"/>
                              <w:rPr>
                                <w:rFonts w:asciiTheme="majorBidi" w:hAnsiTheme="majorBidi" w:cstheme="majorBidi"/>
                                <w:b/>
                                <w:bCs/>
                                <w:color w:val="000000"/>
                                <w:kern w:val="24"/>
                                <w:sz w:val="22"/>
                                <w:szCs w:val="22"/>
                              </w:rPr>
                            </w:pPr>
                            <w:r w:rsidRPr="009F0BC3">
                              <w:rPr>
                                <w:rFonts w:asciiTheme="majorBidi" w:hAnsiTheme="majorBidi" w:cstheme="majorBidi"/>
                                <w:b/>
                                <w:bCs/>
                                <w:color w:val="000000"/>
                                <w:kern w:val="24"/>
                                <w:sz w:val="22"/>
                                <w:szCs w:val="22"/>
                              </w:rPr>
                              <w:t>Data Partitioning</w:t>
                            </w:r>
                          </w:p>
                        </w:txbxContent>
                      </v:textbox>
                    </v:shape>
                  </w:pict>
                </mc:Choice>
                <mc:Fallback>
                  <w:drawing>
                    <wp:anchor distT="0" distB="0" distL="114300" distR="114300" simplePos="0" relativeHeight="251659264" behindDoc="0" locked="0" layoutInCell="1" allowOverlap="1" wp14:anchorId="3BA4E532" wp14:editId="2DEBE1DB">
                      <wp:simplePos x="0" y="0"/>
                      <wp:positionH relativeFrom="column">
                        <wp:posOffset>2397125</wp:posOffset>
                      </wp:positionH>
                      <wp:positionV relativeFrom="paragraph">
                        <wp:posOffset>36195</wp:posOffset>
                      </wp:positionV>
                      <wp:extent cx="1911985" cy="368935"/>
                      <wp:effectExtent l="0" t="0" r="0" b="0"/>
                      <wp:wrapNone/>
                      <wp:docPr id="1" name="Text Box 1"/>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911985" cy="368935"/>
                              </a:xfrm>
                              <a:prstGeom prst="rect">
                                <a:avLst/>
                              </a:prstGeom>
                              <a:noFill/>
                              <a:ln cap="flat">
                                <a:noFill/>
                              </a:ln>
                            </wp:spPr>
                            <wp:txbx>
                              <wne:txbxContent>
                                <w:p w14:paraId="3CB31F76" w14:textId="77777777" w:rsidR="0096262B" w:rsidRPr="009F0BC3" w:rsidRDefault="0096262B" w:rsidP="00297405">
                                  <w:pPr>
                                    <w:textAlignment w:val="baseline"/>
                                    <w:rPr>
                                      <w:rFonts w:asciiTheme="majorBidi" w:hAnsiTheme="majorBidi" w:cstheme="majorBidi"/>
                                      <w:b/>
                                      <w:bCs/>
                                      <w:color w:val="000000"/>
                                      <w:kern w:val="24"/>
                                    </w:rPr>
                                  </w:pPr>
                                  <w:r w:rsidRPr="009F0BC3">
                                    <w:rPr>
                                      <w:rFonts w:asciiTheme="majorBidi" w:hAnsiTheme="majorBidi" w:cstheme="majorBidi"/>
                                      <w:b/>
                                      <w:bCs/>
                                      <w:color w:val="000000"/>
                                      <w:kern w:val="24"/>
                                    </w:rPr>
                                    <w:t>Data Partitioning</w:t>
                                  </w:r>
                                </w:p>
                              </wne:txbxContent>
                            </wp:txbx>
                            <wp:bodyPr vert="horz" wrap="square" lIns="91440" tIns="45720" rIns="91440" bIns="45720" anchor="t" anchorCtr="1" compatLnSpc="1">
                              <a:spAutoFit/>
                            </wp:bodyPr>
                          </wp:wsp>
                        </a:graphicData>
                      </a:graphic>
                      <wp14:sizeRelH relativeFrom="page">
                        <wp14:pctWidth>0%</wp14:pctWidth>
                      </wp14:sizeRelH>
                      <wp14:sizeRelV relativeFrom="page">
                        <wp14:pctHeight>0%</wp14:pctHeight>
                      </wp14:sizeRelV>
                    </wp:anchor>
                  </w:drawing>
                </mc:Fallback>
              </mc:AlternateContent>
            </w:r>
          </w:p>
          <w:p w14:paraId="37F05DF1" w14:textId="112A4FEE" w:rsidR="00297405" w:rsidRDefault="00297405" w:rsidP="00297405">
            <w:pPr>
              <w:jc w:val="both"/>
            </w:pPr>
            <w:r w:rsidRPr="00D12802">
              <w:rPr>
                <w:noProof/>
                <w:sz w:val="16"/>
                <w:szCs w:val="16"/>
              </w:rPr>
              <w:drawing>
                <wp:anchor distT="0" distB="0" distL="114300" distR="114300" simplePos="0" relativeHeight="251669504" behindDoc="0" locked="0" layoutInCell="1" allowOverlap="1" wp14:anchorId="79E3B80E" wp14:editId="4003300E">
                  <wp:simplePos x="0" y="0"/>
                  <wp:positionH relativeFrom="page">
                    <wp:posOffset>2687108</wp:posOffset>
                  </wp:positionH>
                  <wp:positionV relativeFrom="paragraph">
                    <wp:posOffset>100965</wp:posOffset>
                  </wp:positionV>
                  <wp:extent cx="1483744" cy="1285300"/>
                  <wp:effectExtent l="0" t="0" r="0" b="0"/>
                  <wp:wrapNone/>
                  <wp:docPr id="1" name="Chart 1">
                    <a:extLst xmlns:a="http://purl.oclc.org/ooxml/drawingml/main">
                      <a:ext uri="{FF2B5EF4-FFF2-40B4-BE49-F238E27FC236}">
                        <a16:creationId xmlns:a16="http://schemas.microsoft.com/office/drawing/2014/main" id="{0CB201E6-3592-BC72-8194-DF5D3F55447A}"/>
                      </a:ext>
                    </a:extLst>
                  </wp:docPr>
                  <wp:cNvGraphicFramePr/>
                  <a:graphic xmlns:a="http://purl.oclc.org/ooxml/drawingml/main">
                    <a:graphicData uri="http://purl.oclc.org/ooxml/drawingml/chart">
                      <c:chart xmlns:c="http://purl.oclc.org/ooxml/drawingml/chart" xmlns:r="http://purl.oclc.org/ooxml/officeDocument/relationships" r:id="rId15"/>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61312" behindDoc="0" locked="0" layoutInCell="1" allowOverlap="1" wp14:anchorId="50797E72" wp14:editId="5515DB62">
                  <wp:simplePos x="0" y="0"/>
                  <wp:positionH relativeFrom="column">
                    <wp:posOffset>7925435</wp:posOffset>
                  </wp:positionH>
                  <wp:positionV relativeFrom="paragraph">
                    <wp:posOffset>418465</wp:posOffset>
                  </wp:positionV>
                  <wp:extent cx="2014944" cy="1783189"/>
                  <wp:effectExtent l="0" t="0" r="4445" b="7620"/>
                  <wp:wrapNone/>
                  <wp:docPr id="31" name="Picture 75" descr="Icon&#10;&#10;Description automatically generated">
                    <a:extLst xmlns:a="http://purl.oclc.org/ooxml/drawingml/main">
                      <a:ext uri="{FF2B5EF4-FFF2-40B4-BE49-F238E27FC236}">
                        <a16:creationId xmlns:a16="http://schemas.microsoft.com/office/drawing/2014/main" id="{A13EEF1B-9AF9-79E3-062B-3452C195679D}"/>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Picture 75" descr="Icon&#10;&#10;Description automatically generated">
                            <a:extLst>
                              <a:ext uri="{FF2B5EF4-FFF2-40B4-BE49-F238E27FC236}">
                                <a16:creationId xmlns:a16="http://schemas.microsoft.com/office/drawing/2014/main" id="{A13EEF1B-9AF9-79E3-062B-3452C195679D}"/>
                              </a:ext>
                            </a:extLst>
                          </pic:cNvPr>
                          <pic:cNvPicPr>
                            <a:picLocks noChangeAspect="1"/>
                          </pic:cNvPicPr>
                        </pic:nvPicPr>
                        <pic:blipFill>
                          <a:blip r:embed="rId16"/>
                          <a:stretch>
                            <a:fillRect/>
                          </a:stretch>
                        </pic:blipFill>
                        <pic:spPr>
                          <a:xfrm>
                            <a:off x="0" y="0"/>
                            <a:ext cx="2014944" cy="1783189"/>
                          </a:xfrm>
                          <a:prstGeom prst="rect">
                            <a:avLst/>
                          </a:prstGeom>
                          <a:noFill/>
                          <a:ln cap="flat">
                            <a:noFill/>
                          </a:ln>
                        </pic:spPr>
                      </pic:pic>
                    </a:graphicData>
                  </a:graphic>
                </wp:anchor>
              </w:drawing>
            </w:r>
            <w:r w:rsidRPr="00D6408E">
              <w:rPr>
                <w:noProof/>
              </w:rPr>
              <w:drawing>
                <wp:anchor distT="0" distB="0" distL="114300" distR="114300" simplePos="0" relativeHeight="251663360" behindDoc="0" locked="0" layoutInCell="1" allowOverlap="1" wp14:anchorId="496D1533" wp14:editId="428E1F2F">
                  <wp:simplePos x="0" y="0"/>
                  <wp:positionH relativeFrom="column">
                    <wp:posOffset>10473690</wp:posOffset>
                  </wp:positionH>
                  <wp:positionV relativeFrom="paragraph">
                    <wp:posOffset>521970</wp:posOffset>
                  </wp:positionV>
                  <wp:extent cx="1552331" cy="1665707"/>
                  <wp:effectExtent l="0" t="0" r="0" b="0"/>
                  <wp:wrapNone/>
                  <wp:docPr id="33" name="Picture 76" descr="Table&#10;&#10;Description automatically generated">
                    <a:extLst xmlns:a="http://purl.oclc.org/ooxml/drawingml/main">
                      <a:ext uri="{FF2B5EF4-FFF2-40B4-BE49-F238E27FC236}">
                        <a16:creationId xmlns:a16="http://schemas.microsoft.com/office/drawing/2014/main" id="{C67EBCBA-590A-F1E6-B30A-D1CEE90CA171}"/>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 name="Picture 76" descr="Table&#10;&#10;Description automatically generated">
                            <a:extLst>
                              <a:ext uri="{FF2B5EF4-FFF2-40B4-BE49-F238E27FC236}">
                                <a16:creationId xmlns:a16="http://schemas.microsoft.com/office/drawing/2014/main" id="{C67EBCBA-590A-F1E6-B30A-D1CEE90CA171}"/>
                              </a:ext>
                            </a:extLst>
                          </pic:cNvPr>
                          <pic:cNvPicPr>
                            <a:picLocks noChangeAspect="1"/>
                          </pic:cNvPicPr>
                        </pic:nvPicPr>
                        <pic:blipFill>
                          <a:blip r:embed="rId17"/>
                          <a:stretch>
                            <a:fillRect/>
                          </a:stretch>
                        </pic:blipFill>
                        <pic:spPr>
                          <a:xfrm>
                            <a:off x="0" y="0"/>
                            <a:ext cx="1552331" cy="1665707"/>
                          </a:xfrm>
                          <a:prstGeom prst="rect">
                            <a:avLst/>
                          </a:prstGeom>
                          <a:noFill/>
                          <a:ln cap="flat">
                            <a:noFill/>
                          </a:ln>
                        </pic:spPr>
                      </pic:pic>
                    </a:graphicData>
                  </a:graphic>
                </wp:anchor>
              </w:drawing>
            </w:r>
            <w:r w:rsidR="00E412AF">
              <w:rPr>
                <w:noProof/>
              </w:rPr>
              <mc:AlternateContent>
                <mc:Choice Requires="v">
                  <w:pict w14:anchorId="1CB29DBF">
                    <v:shape id="Arrow: Right 78" o:spid="_x0000_s2079" style="position:absolute;left:0;text-align:left;margin-left:789.8pt;margin-top:112.65pt;width:27.75pt;height:30.6pt;z-index:251658752;visibility:visible;mso-wrap-style:square;mso-wrap-distance-left:9pt;mso-wrap-distance-top:0;mso-wrap-distance-right:9pt;mso-wrap-distance-bottom:0;mso-position-horizontal:absolute;mso-position-horizontal-relative:text;mso-position-vertical:absolute;mso-position-vertical-relative:text;v-text-anchor:middle-center"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" adj="0,,0" path="m,5400r10800,l10800,,21600,10800,10800,21600r,-5400l,16200,,5400xe" fillcolor="black" strokeweight=".35281mm">
                      <v:stroke joinstyle="miter"/>
                      <v:formulas/>
                      <v:path arrowok="t" o:connecttype="custom" o:connectlocs="176333,0;352665,194296;176333,388592;0,194296;176333,0;176333,388592" o:connectangles="270,0,90,180,270,90" textboxrect="0,5400,16200,16200"/>
                    </v:shape>
                  </w:pict>
                </mc:Choice>
                <mc:Fallback>
                  <w:drawing>
                    <wp:anchor distT="0" distB="0" distL="114300" distR="114300" simplePos="0" relativeHeight="251659264" behindDoc="0" locked="0" layoutInCell="1" allowOverlap="1" wp14:anchorId="06AD3C66" wp14:editId="3CC027AF">
                      <wp:simplePos x="0" y="0"/>
                      <wp:positionH relativeFrom="column">
                        <wp:posOffset>10030460</wp:posOffset>
                      </wp:positionH>
                      <wp:positionV relativeFrom="paragraph">
                        <wp:posOffset>1430655</wp:posOffset>
                      </wp:positionV>
                      <wp:extent cx="352425" cy="388620"/>
                      <wp:effectExtent l="10160" t="30480" r="18415" b="9525"/>
                      <wp:wrapNone/>
                      <wp:docPr id="3" name="Arrow: Right 78"/>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352425" cy="388620"/>
                              </a:xfrm>
                              <a:custGeom>
                                <a:avLst/>
                                <a:gdLst>
                                  <a:gd name="T0" fmla="*/ 176333 w 21600"/>
                                  <a:gd name="T1" fmla="*/ 0 h 21600"/>
                                  <a:gd name="T2" fmla="*/ 352665 w 21600"/>
                                  <a:gd name="T3" fmla="*/ 194296 h 21600"/>
                                  <a:gd name="T4" fmla="*/ 176333 w 21600"/>
                                  <a:gd name="T5" fmla="*/ 388592 h 21600"/>
                                  <a:gd name="T6" fmla="*/ 0 w 21600"/>
                                  <a:gd name="T7" fmla="*/ 194296 h 21600"/>
                                  <a:gd name="T8" fmla="*/ 176333 w 21600"/>
                                  <a:gd name="T9" fmla="*/ 0 h 21600"/>
                                  <a:gd name="T10" fmla="*/ 176333 w 21600"/>
                                  <a:gd name="T11" fmla="*/ 388592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0000"/>
                              </a:solidFill>
                              <a:ln w="12701">
                                <a:solidFill>
                                  <a:srgbClr val="000000"/>
                                </a:solidFill>
                                <a:miter lim="800%"/>
                                <a:headEnd/>
                                <a:tailEnd/>
                              </a:ln>
                            </wp:spPr>
                            <wp:bodyPr rot="0" vert="horz" wrap="square" lIns="91440" tIns="45720" rIns="91440" bIns="45720" anchor="ctr" anchorCtr="1" upright="1">
                              <a:noAutofit/>
                            </wp:bodyPr>
                          </wp:wsp>
                        </a:graphicData>
                      </a:graphic>
                      <wp14:sizeRelH relativeFrom="page">
                        <wp14:pctWidth>0%</wp14:pctWidth>
                      </wp14:sizeRelH>
                      <wp14:sizeRelV relativeFrom="page">
                        <wp14:pctHeight>0%</wp14:pctHeight>
                      </wp14:sizeRelV>
                    </wp:anchor>
                  </w:drawing>
                </mc:Fallback>
              </mc:AlternateContent>
            </w:r>
            <w:r w:rsidR="00E412AF">
              <w:rPr>
                <w:noProof/>
              </w:rPr>
              <mc:AlternateContent>
                <mc:Choice Requires="v">
                  <w:pict w14:anchorId="0C07B2D8">
                    <v:shape id="TextBox 83" o:spid="_x0000_s2078" type="#_x0000_t202" style="position:absolute;left:0;text-align:left;margin-left:612.05pt;margin-top:.8pt;width:150.55pt;height:29.1pt;z-index:251661824;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" filled="f" stroked="f">
                      <v:textbox style="mso-fit-shape-to-text:t">
                        <w:txbxContent>
                          <w:p w14:paraId="1A19073D" w14:textId="77777777" w:rsidR="00297405" w:rsidRDefault="00297405" w:rsidP="00297405">
                            <w:pPr>
                              <w:textAlignment w:val="baseline"/>
                              <w:rPr>
                                <w:rFonts w:ascii="Calibri" w:hAnsi="Calibri" w:cstheme="minorBidi"/>
                                <w:b/>
                                <w:bCs/>
                                <w:color w:val="000000"/>
                                <w:kern w:val="24"/>
                                <w:sz w:val="36"/>
                                <w:szCs w:val="36"/>
                              </w:rPr>
                            </w:pPr>
                            <w:r>
                              <w:rPr>
                                <w:rFonts w:ascii="Calibri" w:hAnsi="Calibri" w:cstheme="minorBidi"/>
                                <w:b/>
                                <w:bCs/>
                                <w:color w:val="000000"/>
                                <w:kern w:val="24"/>
                                <w:sz w:val="36"/>
                                <w:szCs w:val="36"/>
                              </w:rPr>
                              <w:t>Network Training</w:t>
                            </w:r>
                          </w:p>
                        </w:txbxContent>
                      </v:textbox>
                    </v:shape>
                  </w:pict>
                </mc:Choice>
                <mc:Fallback>
                  <w:drawing>
                    <wp:anchor distT="0" distB="0" distL="114300" distR="114300" simplePos="0" relativeHeight="251662336" behindDoc="0" locked="0" layoutInCell="1" allowOverlap="1" wp14:anchorId="24678736" wp14:editId="7004267A">
                      <wp:simplePos x="0" y="0"/>
                      <wp:positionH relativeFrom="column">
                        <wp:posOffset>7773035</wp:posOffset>
                      </wp:positionH>
                      <wp:positionV relativeFrom="paragraph">
                        <wp:posOffset>10160</wp:posOffset>
                      </wp:positionV>
                      <wp:extent cx="1911985" cy="369570"/>
                      <wp:effectExtent l="0" t="0" r="0" b="1270"/>
                      <wp:wrapNone/>
                      <wp:docPr id="3" name="Text Box 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911985" cy="369570"/>
                              </a:xfrm>
                              <a:prstGeom prst="rect">
                                <a:avLst/>
                              </a:prstGeom>
                              <a:noFill/>
                              <a:ln cap="flat">
                                <a:noFill/>
                              </a:ln>
                            </wp:spPr>
                            <wp:txbx>
                              <wne:txbxContent>
                                <w:p w14:paraId="2C470195" w14:textId="77777777" w:rsidR="0096262B" w:rsidRDefault="0096262B" w:rsidP="00297405">
                                  <w:pPr>
                                    <w:textAlignment w:val="baseline"/>
                                    <w:rPr>
                                      <w:rFonts w:ascii="Calibri" w:hAnsi="Calibri"/>
                                      <w:b/>
                                      <w:bCs/>
                                      <w:color w:val="000000"/>
                                      <w:kern w:val="24"/>
                                      <w:sz w:val="36"/>
                                      <w:szCs w:val="36"/>
                                    </w:rPr>
                                  </w:pPr>
                                  <w:r>
                                    <w:rPr>
                                      <w:rFonts w:ascii="Calibri" w:hAnsi="Calibri"/>
                                      <w:b/>
                                      <w:bCs/>
                                      <w:color w:val="000000"/>
                                      <w:kern w:val="24"/>
                                      <w:sz w:val="36"/>
                                      <w:szCs w:val="36"/>
                                    </w:rPr>
                                    <w:t>Network Training</w:t>
                                  </w:r>
                                </w:p>
                              </wne:txbxContent>
                            </wp:txbx>
                            <wp:bodyPr vert="horz" wrap="square" lIns="91440" tIns="45720" rIns="91440" bIns="45720" anchor="t" anchorCtr="1" compatLnSpc="1">
                              <a:spAutoFit/>
                            </wp:bodyPr>
                          </wp:wsp>
                        </a:graphicData>
                      </a:graphic>
                      <wp14:sizeRelH relativeFrom="page">
                        <wp14:pctWidth>0%</wp14:pctWidth>
                      </wp14:sizeRelH>
                      <wp14:sizeRelV relativeFrom="page">
                        <wp14:pctHeight>0%</wp14:pctHeight>
                      </wp14:sizeRelV>
                    </wp:anchor>
                  </w:drawing>
                </mc:Fallback>
              </mc:AlternateContent>
            </w:r>
            <w:r w:rsidR="00E412AF">
              <w:rPr>
                <w:noProof/>
              </w:rPr>
              <mc:AlternateContent>
                <mc:Choice Requires="v">
                  <w:pict w14:anchorId="15F0D5D4">
                    <v:shape id="TextBox 84" o:spid="_x0000_s2077" type="#_x0000_t202" style="position:absolute;left:0;text-align:left;margin-left:810.55pt;margin-top:1.05pt;width:150.55pt;height:29.1pt;z-index:251662848;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" filled="f" stroked="f">
                      <v:textbox style="mso-fit-shape-to-text:t">
                        <w:txbxContent>
                          <w:p w14:paraId="4D377465" w14:textId="77777777" w:rsidR="00297405" w:rsidRDefault="00297405" w:rsidP="00297405">
                            <w:pPr>
                              <w:textAlignment w:val="baseline"/>
                              <w:rPr>
                                <w:rFonts w:ascii="Calibri" w:hAnsi="Calibri" w:cstheme="minorBidi"/>
                                <w:b/>
                                <w:bCs/>
                                <w:color w:val="000000"/>
                                <w:kern w:val="24"/>
                                <w:sz w:val="36"/>
                                <w:szCs w:val="36"/>
                              </w:rPr>
                            </w:pPr>
                            <w:r>
                              <w:rPr>
                                <w:rFonts w:ascii="Calibri" w:hAnsi="Calibri" w:cstheme="minorBidi"/>
                                <w:b/>
                                <w:bCs/>
                                <w:color w:val="000000"/>
                                <w:kern w:val="24"/>
                                <w:sz w:val="36"/>
                                <w:szCs w:val="36"/>
                              </w:rPr>
                              <w:t>Training Accuracy</w:t>
                            </w:r>
                          </w:p>
                        </w:txbxContent>
                      </v:textbox>
                    </v:shape>
                  </w:pict>
                </mc:Choice>
                <mc:Fallback>
                  <w:drawing>
                    <wp:anchor distT="0" distB="0" distL="114300" distR="114300" simplePos="0" relativeHeight="251663360" behindDoc="0" locked="0" layoutInCell="1" allowOverlap="1" wp14:anchorId="5049D3D9" wp14:editId="299DD01C">
                      <wp:simplePos x="0" y="0"/>
                      <wp:positionH relativeFrom="column">
                        <wp:posOffset>10293985</wp:posOffset>
                      </wp:positionH>
                      <wp:positionV relativeFrom="paragraph">
                        <wp:posOffset>13335</wp:posOffset>
                      </wp:positionV>
                      <wp:extent cx="1911985" cy="369570"/>
                      <wp:effectExtent l="0" t="0" r="0" b="1270"/>
                      <wp:wrapNone/>
                      <wp:docPr id="3" name="Text Box 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911985" cy="369570"/>
                              </a:xfrm>
                              <a:prstGeom prst="rect">
                                <a:avLst/>
                              </a:prstGeom>
                              <a:noFill/>
                              <a:ln cap="flat">
                                <a:noFill/>
                              </a:ln>
                            </wp:spPr>
                            <wp:txbx>
                              <wne:txbxContent>
                                <w:p w14:paraId="20C78810" w14:textId="77777777" w:rsidR="0096262B" w:rsidRDefault="0096262B" w:rsidP="00297405">
                                  <w:pPr>
                                    <w:textAlignment w:val="baseline"/>
                                    <w:rPr>
                                      <w:rFonts w:ascii="Calibri" w:hAnsi="Calibri"/>
                                      <w:b/>
                                      <w:bCs/>
                                      <w:color w:val="000000"/>
                                      <w:kern w:val="24"/>
                                      <w:sz w:val="36"/>
                                      <w:szCs w:val="36"/>
                                    </w:rPr>
                                  </w:pPr>
                                  <w:r>
                                    <w:rPr>
                                      <w:rFonts w:ascii="Calibri" w:hAnsi="Calibri"/>
                                      <w:b/>
                                      <w:bCs/>
                                      <w:color w:val="000000"/>
                                      <w:kern w:val="24"/>
                                      <w:sz w:val="36"/>
                                      <w:szCs w:val="36"/>
                                    </w:rPr>
                                    <w:t>Training Accuracy</w:t>
                                  </w:r>
                                </w:p>
                              </wne:txbxContent>
                            </wp:txbx>
                            <wp:bodyPr vert="horz" wrap="square" lIns="91440" tIns="45720" rIns="91440" bIns="45720" anchor="t" anchorCtr="1" compatLnSpc="1">
                              <a:spAutoFit/>
                            </wp:bodyPr>
                          </wp:wsp>
                        </a:graphicData>
                      </a:graphic>
                      <wp14:sizeRelH relativeFrom="page">
                        <wp14:pctWidth>0%</wp14:pctWidth>
                      </wp14:sizeRelH>
                      <wp14:sizeRelV relativeFrom="page">
                        <wp14:pctHeight>0%</wp14:pctHeight>
                      </wp14:sizeRelV>
                    </wp:anchor>
                  </w:drawing>
                </mc:Fallback>
              </mc:AlternateContent>
            </w:r>
          </w:p>
          <w:p w14:paraId="1B50C0D8" w14:textId="7F37F48B" w:rsidR="00297405" w:rsidRDefault="00297405" w:rsidP="00297405">
            <w:pPr>
              <w:jc w:val="both"/>
            </w:pPr>
            <w:r w:rsidRPr="00D6408E">
              <w:rPr>
                <w:noProof/>
              </w:rPr>
              <w:drawing>
                <wp:anchor distT="0" distB="0" distL="114300" distR="114300" simplePos="0" relativeHeight="251667456" behindDoc="0" locked="0" layoutInCell="1" allowOverlap="1" wp14:anchorId="45F09929" wp14:editId="358164C2">
                  <wp:simplePos x="0" y="0"/>
                  <wp:positionH relativeFrom="column">
                    <wp:posOffset>5471160</wp:posOffset>
                  </wp:positionH>
                  <wp:positionV relativeFrom="paragraph">
                    <wp:posOffset>92075</wp:posOffset>
                  </wp:positionV>
                  <wp:extent cx="879475" cy="944245"/>
                  <wp:effectExtent l="0" t="0" r="0" b="8255"/>
                  <wp:wrapNone/>
                  <wp:docPr id="84" name="Picture 76" descr="Table&#10;&#10;Description automatically generated">
                    <a:extLst xmlns:a="http://purl.oclc.org/ooxml/drawingml/main">
                      <a:ext uri="{FF2B5EF4-FFF2-40B4-BE49-F238E27FC236}">
                        <a16:creationId xmlns:a16="http://schemas.microsoft.com/office/drawing/2014/main" id="{C67EBCBA-590A-F1E6-B30A-D1CEE90CA171}"/>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76" descr="Table&#10;&#10;Description automatically generated">
                            <a:extLst>
                              <a:ext uri="{FF2B5EF4-FFF2-40B4-BE49-F238E27FC236}">
                                <a16:creationId xmlns:a16="http://schemas.microsoft.com/office/drawing/2014/main" id="{C67EBCBA-590A-F1E6-B30A-D1CEE90CA171}"/>
                              </a:ext>
                            </a:extLst>
                          </pic:cNvPr>
                          <pic:cNvPicPr>
                            <a:picLocks noChangeAspect="1"/>
                          </pic:cNvPicPr>
                        </pic:nvPicPr>
                        <pic:blipFill>
                          <a:blip r:embed="rId17"/>
                          <a:stretch>
                            <a:fillRect/>
                          </a:stretch>
                        </pic:blipFill>
                        <pic:spPr>
                          <a:xfrm>
                            <a:off x="0" y="0"/>
                            <a:ext cx="879475" cy="94424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46976" behindDoc="0" locked="0" layoutInCell="1" allowOverlap="1" wp14:anchorId="76669088" wp14:editId="3ADFE9E1">
                  <wp:simplePos x="0" y="0"/>
                  <wp:positionH relativeFrom="column">
                    <wp:posOffset>32385</wp:posOffset>
                  </wp:positionH>
                  <wp:positionV relativeFrom="paragraph">
                    <wp:posOffset>94615</wp:posOffset>
                  </wp:positionV>
                  <wp:extent cx="922020" cy="691515"/>
                  <wp:effectExtent l="0" t="0" r="0" b="0"/>
                  <wp:wrapNone/>
                  <wp:docPr id="89" name="Picture 66">
                    <a:extLst xmlns:a="http://purl.oclc.org/ooxml/drawingml/main">
                      <a:ext uri="{FF2B5EF4-FFF2-40B4-BE49-F238E27FC236}">
                        <a16:creationId xmlns:a16="http://schemas.microsoft.com/office/drawing/2014/main" id="{53759529-6FD8-757B-A57C-948285C8C418}"/>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Picture 66">
                            <a:extLst>
                              <a:ext uri="{FF2B5EF4-FFF2-40B4-BE49-F238E27FC236}">
                                <a16:creationId xmlns:a16="http://schemas.microsoft.com/office/drawing/2014/main" id="{53759529-6FD8-757B-A57C-948285C8C418}"/>
                              </a:ext>
                            </a:extLst>
                          </pic:cNvPr>
                          <pic:cNvPicPr>
                            <a:picLocks noChangeAspect="1"/>
                          </pic:cNvPicPr>
                        </pic:nvPicPr>
                        <pic:blipFill>
                          <a:blip r:embed="rId18"/>
                          <a:stretch>
                            <a:fillRect/>
                          </a:stretch>
                        </pic:blipFill>
                        <pic:spPr>
                          <a:xfrm>
                            <a:off x="0" y="0"/>
                            <a:ext cx="922020" cy="6915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65408" behindDoc="0" locked="0" layoutInCell="1" allowOverlap="1" wp14:anchorId="09987E63" wp14:editId="614F2D15">
                  <wp:simplePos x="0" y="0"/>
                  <wp:positionH relativeFrom="column">
                    <wp:posOffset>4142740</wp:posOffset>
                  </wp:positionH>
                  <wp:positionV relativeFrom="paragraph">
                    <wp:posOffset>66675</wp:posOffset>
                  </wp:positionV>
                  <wp:extent cx="1022985" cy="905510"/>
                  <wp:effectExtent l="0" t="0" r="5715" b="8890"/>
                  <wp:wrapNone/>
                  <wp:docPr id="6" name="Picture 75" descr="Icon&#10;&#10;Description automatically generated">
                    <a:extLst xmlns:a="http://purl.oclc.org/ooxml/drawingml/main">
                      <a:ext uri="{FF2B5EF4-FFF2-40B4-BE49-F238E27FC236}">
                        <a16:creationId xmlns:a16="http://schemas.microsoft.com/office/drawing/2014/main" id="{A13EEF1B-9AF9-79E3-062B-3452C195679D}"/>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75" descr="Icon&#10;&#10;Description automatically generated">
                            <a:extLst>
                              <a:ext uri="{FF2B5EF4-FFF2-40B4-BE49-F238E27FC236}">
                                <a16:creationId xmlns:a16="http://schemas.microsoft.com/office/drawing/2014/main" id="{A13EEF1B-9AF9-79E3-062B-3452C195679D}"/>
                              </a:ext>
                            </a:extLst>
                          </pic:cNvPr>
                          <pic:cNvPicPr>
                            <a:picLocks noChangeAspect="1"/>
                          </pic:cNvPicPr>
                        </pic:nvPicPr>
                        <pic:blipFill>
                          <a:blip r:embed="rId16"/>
                          <a:stretch>
                            <a:fillRect/>
                          </a:stretch>
                        </pic:blipFill>
                        <pic:spPr>
                          <a:xfrm>
                            <a:off x="0" y="0"/>
                            <a:ext cx="1022985" cy="905510"/>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53120" behindDoc="0" locked="0" layoutInCell="1" allowOverlap="1" wp14:anchorId="2BFE7F29" wp14:editId="4F38F20F">
                  <wp:simplePos x="0" y="0"/>
                  <wp:positionH relativeFrom="column">
                    <wp:posOffset>1637665</wp:posOffset>
                  </wp:positionH>
                  <wp:positionV relativeFrom="paragraph">
                    <wp:posOffset>249555</wp:posOffset>
                  </wp:positionV>
                  <wp:extent cx="819150" cy="540385"/>
                  <wp:effectExtent l="0" t="0" r="0" b="0"/>
                  <wp:wrapNone/>
                  <wp:docPr id="85" name="Picture 69" descr="Shape, circle&#10;&#10;Description automatically generated">
                    <a:extLst xmlns:a="http://purl.oclc.org/ooxml/drawingml/main">
                      <a:ext uri="{FF2B5EF4-FFF2-40B4-BE49-F238E27FC236}">
                        <a16:creationId xmlns:a16="http://schemas.microsoft.com/office/drawing/2014/main" id="{78C32730-014F-18FD-D785-0C0789E4E5A5}"/>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 name="Picture 69" descr="Shape, circle&#10;&#10;Description automatically generated">
                            <a:extLst>
                              <a:ext uri="{FF2B5EF4-FFF2-40B4-BE49-F238E27FC236}">
                                <a16:creationId xmlns:a16="http://schemas.microsoft.com/office/drawing/2014/main" id="{78C32730-014F-18FD-D785-0C0789E4E5A5}"/>
                              </a:ext>
                            </a:extLst>
                          </pic:cNvPr>
                          <pic:cNvPicPr>
                            <a:picLocks noChangeAspect="1"/>
                          </pic:cNvPicPr>
                        </pic:nvPicPr>
                        <pic:blipFill>
                          <a:blip r:embed="rId19"/>
                          <a:stretch>
                            <a:fillRect/>
                          </a:stretch>
                        </pic:blipFill>
                        <pic:spPr>
                          <a:xfrm>
                            <a:off x="0" y="0"/>
                            <a:ext cx="819150" cy="54038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55168" behindDoc="0" locked="0" layoutInCell="1" allowOverlap="1" wp14:anchorId="71D0E10B" wp14:editId="56AB1AAA">
                  <wp:simplePos x="0" y="0"/>
                  <wp:positionH relativeFrom="column">
                    <wp:posOffset>1784350</wp:posOffset>
                  </wp:positionH>
                  <wp:positionV relativeFrom="paragraph">
                    <wp:posOffset>353695</wp:posOffset>
                  </wp:positionV>
                  <wp:extent cx="819150" cy="540385"/>
                  <wp:effectExtent l="0" t="0" r="0" b="0"/>
                  <wp:wrapNone/>
                  <wp:docPr id="22" name="Picture 70" descr="Shape, circle&#10;&#10;Description automatically generated">
                    <a:extLst xmlns:a="http://purl.oclc.org/ooxml/drawingml/main">
                      <a:ext uri="{FF2B5EF4-FFF2-40B4-BE49-F238E27FC236}">
                        <a16:creationId xmlns:a16="http://schemas.microsoft.com/office/drawing/2014/main" id="{8298486B-FEC4-275D-D2DB-B65E5495AD29}"/>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 name="Picture 70" descr="Shape, circle&#10;&#10;Description automatically generated">
                            <a:extLst>
                              <a:ext uri="{FF2B5EF4-FFF2-40B4-BE49-F238E27FC236}">
                                <a16:creationId xmlns:a16="http://schemas.microsoft.com/office/drawing/2014/main" id="{8298486B-FEC4-275D-D2DB-B65E5495AD29}"/>
                              </a:ext>
                            </a:extLst>
                          </pic:cNvPr>
                          <pic:cNvPicPr>
                            <a:picLocks noChangeAspect="1"/>
                          </pic:cNvPicPr>
                        </pic:nvPicPr>
                        <pic:blipFill>
                          <a:blip r:embed="rId19"/>
                          <a:stretch>
                            <a:fillRect/>
                          </a:stretch>
                        </pic:blipFill>
                        <pic:spPr>
                          <a:xfrm>
                            <a:off x="0" y="0"/>
                            <a:ext cx="819150" cy="54038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44928" behindDoc="0" locked="0" layoutInCell="1" allowOverlap="1" wp14:anchorId="0E5F0AE5" wp14:editId="3D0318EC">
                  <wp:simplePos x="0" y="0"/>
                  <wp:positionH relativeFrom="column">
                    <wp:posOffset>1510030</wp:posOffset>
                  </wp:positionH>
                  <wp:positionV relativeFrom="paragraph">
                    <wp:posOffset>42545</wp:posOffset>
                  </wp:positionV>
                  <wp:extent cx="819150" cy="540385"/>
                  <wp:effectExtent l="0" t="0" r="0" b="0"/>
                  <wp:wrapNone/>
                  <wp:docPr id="86" name="Picture 65" descr="Shape, circle&#10;&#10;Description automatically generated">
                    <a:extLst xmlns:a="http://purl.oclc.org/ooxml/drawingml/main">
                      <a:ext uri="{FF2B5EF4-FFF2-40B4-BE49-F238E27FC236}">
                        <a16:creationId xmlns:a16="http://schemas.microsoft.com/office/drawing/2014/main" id="{5141B029-2FC2-04F2-49CC-507D77BE40AC}"/>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 name="Picture 65" descr="Shape, circle&#10;&#10;Description automatically generated">
                            <a:extLst>
                              <a:ext uri="{FF2B5EF4-FFF2-40B4-BE49-F238E27FC236}">
                                <a16:creationId xmlns:a16="http://schemas.microsoft.com/office/drawing/2014/main" id="{5141B029-2FC2-04F2-49CC-507D77BE40AC}"/>
                              </a:ext>
                            </a:extLst>
                          </pic:cNvPr>
                          <pic:cNvPicPr>
                            <a:picLocks noChangeAspect="1"/>
                          </pic:cNvPicPr>
                        </pic:nvPicPr>
                        <pic:blipFill>
                          <a:blip r:embed="rId19"/>
                          <a:stretch>
                            <a:fillRect/>
                          </a:stretch>
                        </pic:blipFill>
                        <pic:spPr>
                          <a:xfrm>
                            <a:off x="0" y="0"/>
                            <a:ext cx="819150" cy="54038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Pr="00D6408E">
              <w:rPr>
                <w:noProof/>
              </w:rPr>
              <w:drawing>
                <wp:anchor distT="0" distB="0" distL="114300" distR="114300" simplePos="0" relativeHeight="251659264" behindDoc="0" locked="0" layoutInCell="1" allowOverlap="1" wp14:anchorId="609FAB19" wp14:editId="6F8ED1DC">
                  <wp:simplePos x="0" y="0"/>
                  <wp:positionH relativeFrom="column">
                    <wp:posOffset>431165</wp:posOffset>
                  </wp:positionH>
                  <wp:positionV relativeFrom="paragraph">
                    <wp:posOffset>488315</wp:posOffset>
                  </wp:positionV>
                  <wp:extent cx="922020" cy="691515"/>
                  <wp:effectExtent l="0" t="0" r="0" b="0"/>
                  <wp:wrapNone/>
                  <wp:docPr id="29" name="Picture 73">
                    <a:extLst xmlns:a="http://purl.oclc.org/ooxml/drawingml/main">
                      <a:ext uri="{FF2B5EF4-FFF2-40B4-BE49-F238E27FC236}">
                        <a16:creationId xmlns:a16="http://schemas.microsoft.com/office/drawing/2014/main" id="{5B8351D5-4776-ADFA-935A-4AEDE2424DDC}"/>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9" name="Picture 73">
                            <a:extLst>
                              <a:ext uri="{FF2B5EF4-FFF2-40B4-BE49-F238E27FC236}">
                                <a16:creationId xmlns:a16="http://schemas.microsoft.com/office/drawing/2014/main" id="{5B8351D5-4776-ADFA-935A-4AEDE2424DDC}"/>
                              </a:ext>
                            </a:extLst>
                          </pic:cNvPr>
                          <pic:cNvPicPr>
                            <a:picLocks noChangeAspect="1"/>
                          </pic:cNvPicPr>
                        </pic:nvPicPr>
                        <pic:blipFill>
                          <a:blip r:embed="rId18"/>
                          <a:stretch>
                            <a:fillRect/>
                          </a:stretch>
                        </pic:blipFill>
                        <pic:spPr>
                          <a:xfrm>
                            <a:off x="0" y="0"/>
                            <a:ext cx="922020" cy="6915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0402CD3A" w14:textId="26050296" w:rsidR="00297405" w:rsidRDefault="00297405" w:rsidP="00297405">
            <w:pPr>
              <w:jc w:val="both"/>
            </w:pPr>
            <w:r w:rsidRPr="00D6408E">
              <w:rPr>
                <w:noProof/>
              </w:rPr>
              <w:drawing>
                <wp:anchor distT="0" distB="0" distL="114300" distR="114300" simplePos="0" relativeHeight="251649024" behindDoc="0" locked="0" layoutInCell="1" allowOverlap="1" wp14:anchorId="3F03F520" wp14:editId="3B1C35E7">
                  <wp:simplePos x="0" y="0"/>
                  <wp:positionH relativeFrom="column">
                    <wp:posOffset>214630</wp:posOffset>
                  </wp:positionH>
                  <wp:positionV relativeFrom="paragraph">
                    <wp:posOffset>118745</wp:posOffset>
                  </wp:positionV>
                  <wp:extent cx="922020" cy="691515"/>
                  <wp:effectExtent l="0" t="0" r="0" b="0"/>
                  <wp:wrapNone/>
                  <wp:docPr id="88" name="Picture 67">
                    <a:extLst xmlns:a="http://purl.oclc.org/ooxml/drawingml/main">
                      <a:ext uri="{FF2B5EF4-FFF2-40B4-BE49-F238E27FC236}">
                        <a16:creationId xmlns:a16="http://schemas.microsoft.com/office/drawing/2014/main" id="{3DEFABF8-4663-44A0-276C-E374B4F4418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Picture 67">
                            <a:extLst>
                              <a:ext uri="{FF2B5EF4-FFF2-40B4-BE49-F238E27FC236}">
                                <a16:creationId xmlns:a16="http://schemas.microsoft.com/office/drawing/2014/main" id="{3DEFABF8-4663-44A0-276C-E374B4F4418F}"/>
                              </a:ext>
                            </a:extLst>
                          </pic:cNvPr>
                          <pic:cNvPicPr>
                            <a:picLocks noChangeAspect="1"/>
                          </pic:cNvPicPr>
                        </pic:nvPicPr>
                        <pic:blipFill>
                          <a:blip r:embed="rId18"/>
                          <a:stretch>
                            <a:fillRect/>
                          </a:stretch>
                        </pic:blipFill>
                        <pic:spPr>
                          <a:xfrm>
                            <a:off x="0" y="0"/>
                            <a:ext cx="922020" cy="6915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7A87EABB" w14:textId="2940F130" w:rsidR="00297405" w:rsidRDefault="009F0BC3" w:rsidP="00297405">
            <w:pPr>
              <w:jc w:val="both"/>
            </w:pPr>
            <w:r w:rsidRPr="00D6408E">
              <w:rPr>
                <w:noProof/>
              </w:rPr>
              <w:drawing>
                <wp:anchor distT="0" distB="0" distL="114300" distR="114300" simplePos="0" relativeHeight="251651072" behindDoc="0" locked="0" layoutInCell="1" allowOverlap="1" wp14:anchorId="3E7546C0" wp14:editId="444CBE9A">
                  <wp:simplePos x="0" y="0"/>
                  <wp:positionH relativeFrom="column">
                    <wp:posOffset>328930</wp:posOffset>
                  </wp:positionH>
                  <wp:positionV relativeFrom="paragraph">
                    <wp:posOffset>92075</wp:posOffset>
                  </wp:positionV>
                  <wp:extent cx="922020" cy="691515"/>
                  <wp:effectExtent l="0" t="0" r="0" b="0"/>
                  <wp:wrapNone/>
                  <wp:docPr id="87" name="Picture 68">
                    <a:extLst xmlns:a="http://purl.oclc.org/ooxml/drawingml/main">
                      <a:ext uri="{FF2B5EF4-FFF2-40B4-BE49-F238E27FC236}">
                        <a16:creationId xmlns:a16="http://schemas.microsoft.com/office/drawing/2014/main" id="{783EBD59-4391-4728-B544-4629070B307E}"/>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Picture 68">
                            <a:extLst>
                              <a:ext uri="{FF2B5EF4-FFF2-40B4-BE49-F238E27FC236}">
                                <a16:creationId xmlns:a16="http://schemas.microsoft.com/office/drawing/2014/main" id="{783EBD59-4391-4728-B544-4629070B307E}"/>
                              </a:ext>
                            </a:extLst>
                          </pic:cNvPr>
                          <pic:cNvPicPr>
                            <a:picLocks noChangeAspect="1"/>
                          </pic:cNvPicPr>
                        </pic:nvPicPr>
                        <pic:blipFill>
                          <a:blip r:embed="rId18"/>
                          <a:stretch>
                            <a:fillRect/>
                          </a:stretch>
                        </pic:blipFill>
                        <pic:spPr>
                          <a:xfrm>
                            <a:off x="0" y="0"/>
                            <a:ext cx="922020" cy="6915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4B44FEC5" w14:textId="7362A2D6" w:rsidR="00297405" w:rsidRDefault="00E412AF" w:rsidP="00297405">
            <w:pPr>
              <w:jc w:val="both"/>
            </w:pPr>
            <w:r>
              <w:rPr>
                <w:noProof/>
              </w:rPr>
              <mc:AlternateContent>
                <mc:Choice Requires="v">
                  <w:pict w14:anchorId="2945CBDF">
                    <v:shape id="_x0000_s2076" style="position:absolute;left:0;text-align:left;margin-left:412.4pt;margin-top:7.85pt;width:12pt;height: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" adj="0,,0" path="m,5400r10800,l10800,,21600,10800,10800,21600r,-5400l,16200,,5400xe" fillcolor="black" strokeweight=".35281mm">
                      <v:stroke joinstyle="miter"/>
                      <v:formulas/>
                      <v:path arrowok="t" o:connecttype="custom" o:connectlocs="76200,0;152400,66675;76200,133350;0,66675;76200,0;76200,133350" o:connectangles="270,0,90,180,270,90" textboxrect="0,5400,16200,16200"/>
                    </v:shape>
                  </w:pict>
                </mc:Choice>
                <mc:Fallback>
                  <w:drawing>
                    <wp:anchor distT="0" distB="0" distL="114300" distR="114300" simplePos="0" relativeHeight="251676672" behindDoc="0" locked="0" layoutInCell="1" allowOverlap="1" wp14:anchorId="3A2DAFFA" wp14:editId="6FD356F4">
                      <wp:simplePos x="0" y="0"/>
                      <wp:positionH relativeFrom="column">
                        <wp:posOffset>5237480</wp:posOffset>
                      </wp:positionH>
                      <wp:positionV relativeFrom="paragraph">
                        <wp:posOffset>99695</wp:posOffset>
                      </wp:positionV>
                      <wp:extent cx="152400" cy="133350"/>
                      <wp:effectExtent l="8255" t="23495" r="20320" b="24130"/>
                      <wp:wrapNone/>
                      <wp:docPr id="3" name="AutoShape 1052"/>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152400" cy="133350"/>
                              </a:xfrm>
                              <a:custGeom>
                                <a:avLst/>
                                <a:gdLst>
                                  <a:gd name="T0" fmla="*/ 76200 w 21600"/>
                                  <a:gd name="T1" fmla="*/ 0 h 21600"/>
                                  <a:gd name="T2" fmla="*/ 152400 w 21600"/>
                                  <a:gd name="T3" fmla="*/ 66675 h 21600"/>
                                  <a:gd name="T4" fmla="*/ 76200 w 21600"/>
                                  <a:gd name="T5" fmla="*/ 133350 h 21600"/>
                                  <a:gd name="T6" fmla="*/ 0 w 21600"/>
                                  <a:gd name="T7" fmla="*/ 66675 h 21600"/>
                                  <a:gd name="T8" fmla="*/ 76200 w 21600"/>
                                  <a:gd name="T9" fmla="*/ 0 h 21600"/>
                                  <a:gd name="T10" fmla="*/ 76200 w 21600"/>
                                  <a:gd name="T11" fmla="*/ 133350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0000"/>
                              </a:solidFill>
                              <a:ln w="12701">
                                <a:solidFill>
                                  <a:srgbClr val="000000"/>
                                </a:solidFill>
                                <a:miter lim="800%"/>
                                <a:headEnd/>
                                <a:tailEnd/>
                              </a:ln>
                            </wp:spPr>
                            <wp:bodyPr rot="0" vert="horz" wrap="square" lIns="91440" tIns="45720" rIns="91440" bIns="45720" anchor="ctr" anchorCtr="1" upright="1">
                              <a:noAutofit/>
                            </wp:bodyPr>
                          </wp:wsp>
                        </a:graphicData>
                      </a:graphic>
                      <wp14:sizeRelH relativeFrom="margin">
                        <wp14:pctWidth>0%</wp14:pctWidth>
                      </wp14:sizeRelH>
                      <wp14:sizeRelV relativeFrom="margin">
                        <wp14:pctHeight>0%</wp14:pctHeight>
                      </wp14:sizeRelV>
                    </wp:anchor>
                  </w:drawing>
                </mc:Fallback>
              </mc:AlternateContent>
            </w:r>
            <w:r w:rsidR="00297405" w:rsidRPr="00D6408E">
              <w:rPr>
                <w:noProof/>
              </w:rPr>
              <w:drawing>
                <wp:anchor distT="0" distB="0" distL="114300" distR="114300" simplePos="0" relativeHeight="251657216" behindDoc="0" locked="0" layoutInCell="1" allowOverlap="1" wp14:anchorId="306A6429" wp14:editId="7D2AD734">
                  <wp:simplePos x="0" y="0"/>
                  <wp:positionH relativeFrom="margin">
                    <wp:posOffset>1924685</wp:posOffset>
                  </wp:positionH>
                  <wp:positionV relativeFrom="paragraph">
                    <wp:posOffset>23495</wp:posOffset>
                  </wp:positionV>
                  <wp:extent cx="819150" cy="540385"/>
                  <wp:effectExtent l="0" t="0" r="0" b="0"/>
                  <wp:wrapNone/>
                  <wp:docPr id="23" name="Picture 71" descr="Shape, circle&#10;&#10;Description automatically generated">
                    <a:extLst xmlns:a="http://purl.oclc.org/ooxml/drawingml/main">
                      <a:ext uri="{FF2B5EF4-FFF2-40B4-BE49-F238E27FC236}">
                        <a16:creationId xmlns:a16="http://schemas.microsoft.com/office/drawing/2014/main" id="{67BDDC00-8515-DDBD-FA0C-74EFB813CCA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3" name="Picture 71" descr="Shape, circle&#10;&#10;Description automatically generated">
                            <a:extLst>
                              <a:ext uri="{FF2B5EF4-FFF2-40B4-BE49-F238E27FC236}">
                                <a16:creationId xmlns:a16="http://schemas.microsoft.com/office/drawing/2014/main" id="{67BDDC00-8515-DDBD-FA0C-74EFB813CCAF}"/>
                              </a:ext>
                            </a:extLst>
                          </pic:cNvPr>
                          <pic:cNvPicPr>
                            <a:picLocks noChangeAspect="1"/>
                          </pic:cNvPicPr>
                        </pic:nvPicPr>
                        <pic:blipFill>
                          <a:blip r:embed="rId19"/>
                          <a:stretch>
                            <a:fillRect/>
                          </a:stretch>
                        </pic:blipFill>
                        <pic:spPr>
                          <a:xfrm>
                            <a:off x="0" y="0"/>
                            <a:ext cx="819150" cy="54038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30EEA8B4" w14:textId="25CE4E9A" w:rsidR="00297405" w:rsidRDefault="00E412AF" w:rsidP="00297405">
            <w:pPr>
              <w:jc w:val="both"/>
            </w:pPr>
            <w:r>
              <w:rPr>
                <w:noProof/>
              </w:rPr>
              <mc:AlternateContent>
                <mc:Choice Requires="v">
                  <w:pict w14:anchorId="4E6C3F7B">
                    <v:shape id="Arrow: Right 74" o:spid="_x0000_s2075" style="position:absolute;left:0;text-align:left;margin-left:218pt;margin-top:1.15pt;width:12pt;height: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" adj="0,,0" path="m,5400r10800,l10800,,21600,10800,10800,21600r,-5400l,16200,,5400xe" fillcolor="black" strokeweight=".35281mm">
                      <v:stroke joinstyle="miter"/>
                      <v:formulas/>
                      <v:path arrowok="t" o:connecttype="custom" o:connectlocs="76200,0;152400,66675;76200,133350;0,66675;76200,0;76200,133350" o:connectangles="270,0,90,180,270,90" textboxrect="0,5400,16200,16200"/>
                    </v:shape>
                  </w:pict>
                </mc:Choice>
                <mc:Fallback>
                  <w:drawing>
                    <wp:anchor distT="0" distB="0" distL="114300" distR="114300" simplePos="0" relativeHeight="251674624" behindDoc="0" locked="0" layoutInCell="1" allowOverlap="1" wp14:anchorId="69E9AF55" wp14:editId="19C70EAA">
                      <wp:simplePos x="0" y="0"/>
                      <wp:positionH relativeFrom="column">
                        <wp:posOffset>2768600</wp:posOffset>
                      </wp:positionH>
                      <wp:positionV relativeFrom="paragraph">
                        <wp:posOffset>14605</wp:posOffset>
                      </wp:positionV>
                      <wp:extent cx="152400" cy="133350"/>
                      <wp:effectExtent l="15875" t="24130" r="22225" b="23495"/>
                      <wp:wrapNone/>
                      <wp:docPr id="3" name="Arrow: Right 74"/>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152400" cy="133350"/>
                              </a:xfrm>
                              <a:custGeom>
                                <a:avLst/>
                                <a:gdLst>
                                  <a:gd name="T0" fmla="*/ 76200 w 21600"/>
                                  <a:gd name="T1" fmla="*/ 0 h 21600"/>
                                  <a:gd name="T2" fmla="*/ 152400 w 21600"/>
                                  <a:gd name="T3" fmla="*/ 66675 h 21600"/>
                                  <a:gd name="T4" fmla="*/ 76200 w 21600"/>
                                  <a:gd name="T5" fmla="*/ 133350 h 21600"/>
                                  <a:gd name="T6" fmla="*/ 0 w 21600"/>
                                  <a:gd name="T7" fmla="*/ 66675 h 21600"/>
                                  <a:gd name="T8" fmla="*/ 76200 w 21600"/>
                                  <a:gd name="T9" fmla="*/ 0 h 21600"/>
                                  <a:gd name="T10" fmla="*/ 76200 w 21600"/>
                                  <a:gd name="T11" fmla="*/ 133350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0000"/>
                              </a:solidFill>
                              <a:ln w="12701">
                                <a:solidFill>
                                  <a:srgbClr val="000000"/>
                                </a:solidFill>
                                <a:miter lim="800%"/>
                                <a:headEnd/>
                                <a:tailEnd/>
                              </a:ln>
                            </wp:spPr>
                            <wp:bodyPr rot="0" vert="horz" wrap="square" lIns="91440" tIns="45720" rIns="91440" bIns="45720" anchor="ctr" anchorCtr="1" upright="1">
                              <a:noAutofit/>
                            </wp:bodyPr>
                          </wp:wsp>
                        </a:graphicData>
                      </a:graphic>
                      <wp14:sizeRelH relativeFrom="margin">
                        <wp14:pctWidth>0%</wp14:pctWidth>
                      </wp14:sizeRelH>
                      <wp14:sizeRelV relativeFrom="margin">
                        <wp14:pctHeight>0%</wp14:pctHeight>
                      </wp14:sizeRelV>
                    </wp:anchor>
                  </w:drawing>
                </mc:Fallback>
              </mc:AlternateContent>
            </w:r>
            <w:r>
              <w:rPr>
                <w:noProof/>
              </w:rPr>
              <mc:AlternateContent>
                <mc:Choice Requires="v">
                  <w:pict w14:anchorId="2648AAC8">
                    <v:shape id="_x0000_s2074" style="position:absolute;left:0;text-align:left;margin-left:302pt;margin-top:.55pt;width:12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" adj="0,,0" path="m,5400r10800,l10800,,21600,10800,10800,21600r,-5400l,16200,,5400xe" fillcolor="black" strokeweight=".35281mm">
                      <v:stroke joinstyle="miter"/>
                      <v:formulas/>
                      <v:path arrowok="t" o:connecttype="custom" o:connectlocs="76200,0;152400,66675;76200,133350;0,66675;76200,0;76200,133350" o:connectangles="270,0,90,180,270,90" textboxrect="0,5400,16200,16200"/>
                    </v:shape>
                  </w:pict>
                </mc:Choice>
                <mc:Fallback>
                  <w:drawing>
                    <wp:anchor distT="0" distB="0" distL="114300" distR="114300" simplePos="0" relativeHeight="251678720" behindDoc="0" locked="0" layoutInCell="1" allowOverlap="1" wp14:anchorId="11868753" wp14:editId="3C41D324">
                      <wp:simplePos x="0" y="0"/>
                      <wp:positionH relativeFrom="column">
                        <wp:posOffset>3835400</wp:posOffset>
                      </wp:positionH>
                      <wp:positionV relativeFrom="paragraph">
                        <wp:posOffset>6985</wp:posOffset>
                      </wp:positionV>
                      <wp:extent cx="152400" cy="133350"/>
                      <wp:effectExtent l="15875" t="26035" r="22225" b="21590"/>
                      <wp:wrapNone/>
                      <wp:docPr id="3" name="AutoShape 1050"/>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152400" cy="133350"/>
                              </a:xfrm>
                              <a:custGeom>
                                <a:avLst/>
                                <a:gdLst>
                                  <a:gd name="T0" fmla="*/ 76200 w 21600"/>
                                  <a:gd name="T1" fmla="*/ 0 h 21600"/>
                                  <a:gd name="T2" fmla="*/ 152400 w 21600"/>
                                  <a:gd name="T3" fmla="*/ 66675 h 21600"/>
                                  <a:gd name="T4" fmla="*/ 76200 w 21600"/>
                                  <a:gd name="T5" fmla="*/ 133350 h 21600"/>
                                  <a:gd name="T6" fmla="*/ 0 w 21600"/>
                                  <a:gd name="T7" fmla="*/ 66675 h 21600"/>
                                  <a:gd name="T8" fmla="*/ 76200 w 21600"/>
                                  <a:gd name="T9" fmla="*/ 0 h 21600"/>
                                  <a:gd name="T10" fmla="*/ 76200 w 21600"/>
                                  <a:gd name="T11" fmla="*/ 133350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0000"/>
                              </a:solidFill>
                              <a:ln w="12701">
                                <a:solidFill>
                                  <a:srgbClr val="000000"/>
                                </a:solidFill>
                                <a:miter lim="800%"/>
                                <a:headEnd/>
                                <a:tailEnd/>
                              </a:ln>
                            </wp:spPr>
                            <wp:bodyPr rot="0" vert="horz" wrap="square" lIns="91440" tIns="45720" rIns="91440" bIns="45720" anchor="ctr" anchorCtr="1" upright="1">
                              <a:noAutofit/>
                            </wp:bodyPr>
                          </wp:wsp>
                        </a:graphicData>
                      </a:graphic>
                      <wp14:sizeRelH relativeFrom="margin">
                        <wp14:pctWidth>0%</wp14:pctWidth>
                      </wp14:sizeRelH>
                      <wp14:sizeRelV relativeFrom="margin">
                        <wp14:pctHeight>0%</wp14:pctHeight>
                      </wp14:sizeRelV>
                    </wp:anchor>
                  </w:drawing>
                </mc:Fallback>
              </mc:AlternateContent>
            </w:r>
            <w:r>
              <w:rPr>
                <w:noProof/>
              </w:rPr>
              <mc:AlternateContent>
                <mc:Choice Requires="v">
                  <w:pict w14:anchorId="55965962">
                    <v:shape id="_x0000_s2073" style="position:absolute;left:0;text-align:left;margin-left:105.2pt;margin-top:3.55pt;width:12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" adj="0,,0" path="m,5400r10800,l10800,,21600,10800,10800,21600r,-5400l,16200,,5400xe" fillcolor="black" strokeweight=".35281mm">
                      <v:stroke joinstyle="miter"/>
                      <v:formulas/>
                      <v:path arrowok="t" o:connecttype="custom" o:connectlocs="76200,0;152400,66675;76200,133350;0,66675;76200,0;76200,133350" o:connectangles="270,0,90,180,270,90" textboxrect="0,5400,16200,16200"/>
                    </v:shape>
                  </w:pict>
                </mc:Choice>
                <mc:Fallback>
                  <w:drawing>
                    <wp:anchor distT="0" distB="0" distL="114300" distR="114300" simplePos="0" relativeHeight="251677696" behindDoc="0" locked="0" layoutInCell="1" allowOverlap="1" wp14:anchorId="4176ED8C" wp14:editId="06B26E19">
                      <wp:simplePos x="0" y="0"/>
                      <wp:positionH relativeFrom="column">
                        <wp:posOffset>1336040</wp:posOffset>
                      </wp:positionH>
                      <wp:positionV relativeFrom="paragraph">
                        <wp:posOffset>45085</wp:posOffset>
                      </wp:positionV>
                      <wp:extent cx="152400" cy="133350"/>
                      <wp:effectExtent l="12065" t="26035" r="16510" b="21590"/>
                      <wp:wrapNone/>
                      <wp:docPr id="3" name="AutoShape 1049"/>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152400" cy="133350"/>
                              </a:xfrm>
                              <a:custGeom>
                                <a:avLst/>
                                <a:gdLst>
                                  <a:gd name="T0" fmla="*/ 76200 w 21600"/>
                                  <a:gd name="T1" fmla="*/ 0 h 21600"/>
                                  <a:gd name="T2" fmla="*/ 152400 w 21600"/>
                                  <a:gd name="T3" fmla="*/ 66675 h 21600"/>
                                  <a:gd name="T4" fmla="*/ 76200 w 21600"/>
                                  <a:gd name="T5" fmla="*/ 133350 h 21600"/>
                                  <a:gd name="T6" fmla="*/ 0 w 21600"/>
                                  <a:gd name="T7" fmla="*/ 66675 h 21600"/>
                                  <a:gd name="T8" fmla="*/ 76200 w 21600"/>
                                  <a:gd name="T9" fmla="*/ 0 h 21600"/>
                                  <a:gd name="T10" fmla="*/ 76200 w 21600"/>
                                  <a:gd name="T11" fmla="*/ 133350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000000"/>
                              </a:solidFill>
                              <a:ln w="12701">
                                <a:solidFill>
                                  <a:srgbClr val="000000"/>
                                </a:solidFill>
                                <a:miter lim="800%"/>
                                <a:headEnd/>
                                <a:tailEnd/>
                              </a:ln>
                            </wp:spPr>
                            <wp:bodyPr rot="0" vert="horz" wrap="square" lIns="91440" tIns="45720" rIns="91440" bIns="45720" anchor="ctr" anchorCtr="1" upright="1">
                              <a:noAutofit/>
                            </wp:bodyPr>
                          </wp:wsp>
                        </a:graphicData>
                      </a:graphic>
                      <wp14:sizeRelH relativeFrom="margin">
                        <wp14:pctWidth>0%</wp14:pctWidth>
                      </wp14:sizeRelH>
                      <wp14:sizeRelV relativeFrom="margin">
                        <wp14:pctHeight>0%</wp14:pctHeight>
                      </wp14:sizeRelV>
                    </wp:anchor>
                  </w:drawing>
                </mc:Fallback>
              </mc:AlternateContent>
            </w:r>
          </w:p>
          <w:p w14:paraId="4ECAD2C3" w14:textId="6F53F44D" w:rsidR="00297405" w:rsidRDefault="00297405" w:rsidP="00297405">
            <w:pPr>
              <w:jc w:val="both"/>
            </w:pPr>
          </w:p>
          <w:p w14:paraId="560466B8" w14:textId="3F8C8073" w:rsidR="00297405" w:rsidRDefault="00297405" w:rsidP="00297405">
            <w:pPr>
              <w:jc w:val="both"/>
            </w:pPr>
          </w:p>
          <w:p w14:paraId="081D10A3" w14:textId="0A12E00F" w:rsidR="00297405" w:rsidRDefault="00297405" w:rsidP="009F0BC3">
            <w:pPr>
              <w:keepNext/>
              <w:spacing w:after="12pt"/>
              <w:jc w:val="both"/>
              <w:rPr>
                <w:rFonts w:asciiTheme="majorBidi" w:hAnsiTheme="majorBidi" w:cstheme="majorBidi"/>
                <w:color w:val="000000" w:themeColor="text1"/>
              </w:rPr>
            </w:pPr>
          </w:p>
        </w:tc>
      </w:tr>
    </w:tbl>
    <w:p w14:paraId="772518E8" w14:textId="08C1BECD" w:rsidR="00297405" w:rsidRPr="00C42CA2" w:rsidRDefault="00E412AF" w:rsidP="009F0BC3">
      <w:pPr>
        <w:pStyle w:val="Caption"/>
        <w:rPr>
          <w:i w:val="0"/>
          <w:iCs w:val="0"/>
          <w:noProof/>
          <w:color w:val="auto"/>
          <w:sz w:val="16"/>
          <w:szCs w:val="16"/>
        </w:rPr>
        <w:sectPr w:rsidR="00297405" w:rsidRPr="00C42CA2" w:rsidSect="00297405">
          <w:type w:val="continuous"/>
          <w:pgSz w:w="612pt" w:h="792pt" w:code="1"/>
          <w:pgMar w:top="54pt" w:right="45.35pt" w:bottom="72pt" w:left="45.35pt" w:header="36pt" w:footer="36pt" w:gutter="0pt"/>
          <w:cols w:space="18pt"/>
          <w:docGrid w:linePitch="360"/>
        </w:sectPr>
      </w:pPr>
      <w:bookmarkStart w:id="6" w:name="_Ref115103748"/>
      <w:r>
        <w:rPr>
          <w:i w:val="0"/>
          <w:iCs w:val="0"/>
          <w:noProof/>
          <w:color w:val="auto"/>
          <w:sz w:val="16"/>
          <w:szCs w:val="16"/>
        </w:rPr>
        <mc:AlternateContent>
          <mc:Choice Requires="v">
            <w:pict w14:anchorId="3281AF37">
              <v:shape id="TextBox 80" o:spid="_x0000_s2084" type="#_x0000_t202" style="position:absolute;left:0;text-align:left;margin-left:27pt;margin-top:-122.85pt;width:124.35pt;height:19.85pt;z-index:251670016;visibility:visible;mso-wrap-style:square;mso-wrap-distance-left:9pt;mso-wrap-distance-top:0;mso-wrap-distance-right:9pt;mso-wrap-distance-bottom:0;mso-position-horizontal-relative:pag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" filled="f" stroked="f">
                <v:textbox style="mso-next-textbox:#TextBox 80;mso-fit-shape-to-text:t">
                  <w:txbxContent>
                    <w:p w14:paraId="02EB251C" w14:textId="56A4E968" w:rsidR="009F0BC3" w:rsidRPr="009F0BC3" w:rsidRDefault="009F0BC3" w:rsidP="009F0BC3">
                      <w:pPr>
                        <w:textAlignment w:val="baseline"/>
                        <w:rPr>
                          <w:rFonts w:asciiTheme="majorBidi" w:hAnsiTheme="majorBidi" w:cstheme="majorBidi"/>
                          <w:b/>
                          <w:bCs/>
                          <w:color w:val="000000"/>
                          <w:kern w:val="24"/>
                          <w:sz w:val="22"/>
                          <w:szCs w:val="22"/>
                          <w:lang w:val="en-GB"/>
                        </w:rPr>
                      </w:pPr>
                      <w:r>
                        <w:rPr>
                          <w:rFonts w:asciiTheme="majorBidi" w:hAnsiTheme="majorBidi" w:cstheme="majorBidi"/>
                          <w:b/>
                          <w:bCs/>
                          <w:color w:val="000000"/>
                          <w:kern w:val="24"/>
                          <w:sz w:val="22"/>
                          <w:szCs w:val="22"/>
                          <w:lang w:val="en-GB"/>
                        </w:rPr>
                        <w:t>Raw RF data</w:t>
                      </w:r>
                    </w:p>
                  </w:txbxContent>
                </v:textbox>
                <w10:wrap anchorx="page"/>
              </v:shape>
            </w:pict>
          </mc:Choice>
          <mc:Fallback>
            <w:drawing>
              <wp:anchor distT="0" distB="0" distL="114300" distR="114300" simplePos="0" relativeHeight="251682816" behindDoc="0" locked="0" layoutInCell="1" allowOverlap="1" wp14:anchorId="5A5C0711" wp14:editId="343C51DE">
                <wp:simplePos x="0" y="0"/>
                <wp:positionH relativeFrom="page">
                  <wp:posOffset>342900</wp:posOffset>
                </wp:positionH>
                <wp:positionV relativeFrom="paragraph">
                  <wp:posOffset>-1560195</wp:posOffset>
                </wp:positionV>
                <wp:extent cx="1579245" cy="252095"/>
                <wp:effectExtent l="0" t="0" r="0" b="0"/>
                <wp:wrapNone/>
                <wp:docPr id="3" name="Text Box 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1579245" cy="252095"/>
                        </a:xfrm>
                        <a:prstGeom prst="rect">
                          <a:avLst/>
                        </a:prstGeom>
                        <a:noFill/>
                        <a:ln cap="flat">
                          <a:noFill/>
                        </a:ln>
                      </wp:spPr>
                      <wp:txbx>
                        <wne:txbxContent>
                          <w:p w14:paraId="58DDEFC1" w14:textId="77777777" w:rsidR="0096262B" w:rsidRPr="009F0BC3" w:rsidRDefault="0096262B" w:rsidP="009F0BC3">
                            <w:pPr>
                              <w:textAlignment w:val="baseline"/>
                              <w:rPr>
                                <w:rFonts w:asciiTheme="majorBidi" w:hAnsiTheme="majorBidi" w:cstheme="majorBidi"/>
                                <w:b/>
                                <w:bCs/>
                                <w:color w:val="000000"/>
                                <w:kern w:val="24"/>
                              </w:rPr>
                            </w:pPr>
                            <w:r>
                              <w:rPr>
                                <w:rFonts w:asciiTheme="majorBidi" w:hAnsiTheme="majorBidi" w:cstheme="majorBidi"/>
                                <w:b/>
                                <w:bCs/>
                                <w:color w:val="000000"/>
                                <w:kern w:val="24"/>
                              </w:rPr>
                              <w:t>Raw RF data</w:t>
                            </w:r>
                          </w:p>
                        </wne:txbxContent>
                      </wp:txbx>
                      <wp:bodyPr vert="horz" wrap="square" lIns="91440" tIns="45720" rIns="91440" bIns="45720" anchor="t" anchorCtr="1" compatLnSpc="1">
                        <a:spAutoFit/>
                      </wp:bodyPr>
                    </wp:wsp>
                  </a:graphicData>
                </a:graphic>
                <wp14:sizeRelH relativeFrom="page">
                  <wp14:pctWidth>0%</wp14:pctWidth>
                </wp14:sizeRelH>
                <wp14:sizeRelV relativeFrom="page">
                  <wp14:pctHeight>0%</wp14:pctHeight>
                </wp14:sizeRelV>
              </wp:anchor>
            </w:drawing>
          </mc:Fallback>
        </mc:AlternateContent>
      </w:r>
      <w:r>
        <w:rPr>
          <w:i w:val="0"/>
          <w:iCs w:val="0"/>
          <w:noProof/>
          <w:color w:val="auto"/>
          <w:sz w:val="16"/>
          <w:szCs w:val="16"/>
        </w:rPr>
        <mc:AlternateContent>
          <mc:Choice Requires="v">
            <w:pict w14:anchorId="079C4E9F">
              <v:shape id="TextBox 81" o:spid="_x0000_s2083" type="#_x0000_t202" style="position:absolute;left:0;text-align:left;margin-left:82.4pt;margin-top:-129.95pt;width:124.35pt;height:30.75pt;z-index:251659776;visibility:visible;mso-wrap-style:square;mso-wrap-distance-left:9pt;mso-wrap-distance-top:0;mso-wrap-distance-right:9pt;mso-wrap-distance-bottom:0;mso-position-horizontal-relative:text;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" filled="f" stroked="f">
                <v:textbox style="mso-next-textbox:#TextBox 81">
                  <w:txbxContent>
                    <w:p w14:paraId="4BB88C7B" w14:textId="39F27D50" w:rsidR="009F0BC3" w:rsidRPr="009F0BC3" w:rsidRDefault="009F0BC3" w:rsidP="009F0BC3">
                      <w:pPr>
                        <w:textAlignment w:val="baseline"/>
                        <w:rPr>
                          <w:rFonts w:asciiTheme="majorBidi" w:hAnsiTheme="majorBidi" w:cstheme="majorBidi"/>
                          <w:b/>
                          <w:bCs/>
                          <w:color w:val="000000"/>
                          <w:kern w:val="24"/>
                          <w:sz w:val="22"/>
                          <w:szCs w:val="22"/>
                        </w:rPr>
                      </w:pPr>
                      <w:r w:rsidRPr="009F0BC3">
                        <w:rPr>
                          <w:rFonts w:asciiTheme="majorBidi" w:hAnsiTheme="majorBidi" w:cstheme="majorBidi"/>
                          <w:b/>
                          <w:bCs/>
                          <w:color w:val="000000"/>
                          <w:kern w:val="24"/>
                          <w:sz w:val="22"/>
                          <w:szCs w:val="22"/>
                        </w:rPr>
                        <w:t>Scalogram</w:t>
                      </w:r>
                      <w:r>
                        <w:rPr>
                          <w:rFonts w:asciiTheme="majorBidi" w:hAnsiTheme="majorBidi" w:cstheme="majorBidi"/>
                          <w:b/>
                          <w:bCs/>
                          <w:color w:val="000000"/>
                          <w:kern w:val="24"/>
                          <w:sz w:val="22"/>
                          <w:szCs w:val="22"/>
                        </w:rPr>
                        <w:t>s</w:t>
                      </w:r>
                    </w:p>
                    <w:p w14:paraId="01F231DD" w14:textId="77777777" w:rsidR="009F0BC3" w:rsidRPr="009F0BC3" w:rsidRDefault="009F0BC3" w:rsidP="009F0BC3">
                      <w:pPr>
                        <w:textAlignment w:val="baseline"/>
                        <w:rPr>
                          <w:rFonts w:asciiTheme="majorBidi" w:hAnsiTheme="majorBidi" w:cstheme="majorBidi"/>
                          <w:b/>
                          <w:bCs/>
                          <w:color w:val="000000"/>
                          <w:kern w:val="24"/>
                          <w:sz w:val="22"/>
                          <w:szCs w:val="22"/>
                        </w:rPr>
                      </w:pPr>
                      <w:r w:rsidRPr="009F0BC3">
                        <w:rPr>
                          <w:rFonts w:asciiTheme="majorBidi" w:hAnsiTheme="majorBidi" w:cstheme="majorBidi"/>
                          <w:b/>
                          <w:bCs/>
                          <w:color w:val="000000"/>
                          <w:kern w:val="24"/>
                          <w:sz w:val="22"/>
                          <w:szCs w:val="22"/>
                        </w:rPr>
                        <w:t>representation</w:t>
                      </w:r>
                    </w:p>
                    <w:p w14:paraId="146C5898" w14:textId="436FA355" w:rsidR="009F0BC3" w:rsidRPr="009F0BC3" w:rsidRDefault="009F0BC3" w:rsidP="00297405">
                      <w:pPr>
                        <w:textAlignment w:val="baseline"/>
                        <w:rPr>
                          <w:rFonts w:asciiTheme="majorBidi" w:hAnsiTheme="majorBidi" w:cstheme="majorBidi"/>
                          <w:b/>
                          <w:bCs/>
                          <w:color w:val="000000"/>
                          <w:kern w:val="24"/>
                          <w:sz w:val="22"/>
                          <w:szCs w:val="22"/>
                          <w:lang w:val="en-GB"/>
                        </w:rPr>
                      </w:pPr>
                    </w:p>
                  </w:txbxContent>
                </v:textbox>
              </v:shape>
            </w:pict>
          </mc:Choice>
          <mc:Fallback>
            <w:drawing>
              <wp:anchor distT="0" distB="0" distL="114300" distR="114300" simplePos="0" relativeHeight="251668480" behindDoc="0" locked="0" layoutInCell="1" allowOverlap="1" wp14:anchorId="071661C6" wp14:editId="2C306B7F">
                <wp:simplePos x="0" y="0"/>
                <wp:positionH relativeFrom="column">
                  <wp:posOffset>1046480</wp:posOffset>
                </wp:positionH>
                <wp:positionV relativeFrom="paragraph">
                  <wp:posOffset>-1650365</wp:posOffset>
                </wp:positionV>
                <wp:extent cx="1579245" cy="390525"/>
                <wp:effectExtent l="0" t="0" r="3175" b="2540"/>
                <wp:wrapNone/>
                <wp:docPr id="3" name="TextBox 8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57924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EF10AA5" w14:textId="77777777" w:rsidR="0096262B" w:rsidRPr="009F0BC3" w:rsidRDefault="0096262B" w:rsidP="009F0BC3">
                            <w:pPr>
                              <w:textAlignment w:val="baseline"/>
                              <w:rPr>
                                <w:rFonts w:asciiTheme="majorBidi" w:hAnsiTheme="majorBidi" w:cstheme="majorBidi"/>
                                <w:b/>
                                <w:bCs/>
                                <w:color w:val="000000"/>
                                <w:kern w:val="24"/>
                              </w:rPr>
                            </w:pPr>
                            <w:r w:rsidRPr="009F0BC3">
                              <w:rPr>
                                <w:rFonts w:asciiTheme="majorBidi" w:hAnsiTheme="majorBidi" w:cstheme="majorBidi"/>
                                <w:b/>
                                <w:bCs/>
                                <w:color w:val="000000"/>
                                <w:kern w:val="24"/>
                              </w:rPr>
                              <w:t>Scalogram</w:t>
                            </w:r>
                            <w:r>
                              <w:rPr>
                                <w:rFonts w:asciiTheme="majorBidi" w:hAnsiTheme="majorBidi" w:cstheme="majorBidi"/>
                                <w:b/>
                                <w:bCs/>
                                <w:color w:val="000000"/>
                                <w:kern w:val="24"/>
                              </w:rPr>
                              <w:t>s</w:t>
                            </w:r>
                          </w:p>
                          <w:p w14:paraId="0032460B" w14:textId="77777777" w:rsidR="0096262B" w:rsidRPr="009F0BC3" w:rsidRDefault="0096262B" w:rsidP="009F0BC3">
                            <w:pPr>
                              <w:textAlignment w:val="baseline"/>
                              <w:rPr>
                                <w:rFonts w:asciiTheme="majorBidi" w:hAnsiTheme="majorBidi" w:cstheme="majorBidi"/>
                                <w:b/>
                                <w:bCs/>
                                <w:color w:val="000000"/>
                                <w:kern w:val="24"/>
                              </w:rPr>
                            </w:pPr>
                            <w:r w:rsidRPr="009F0BC3">
                              <w:rPr>
                                <w:rFonts w:asciiTheme="majorBidi" w:hAnsiTheme="majorBidi" w:cstheme="majorBidi"/>
                                <w:b/>
                                <w:bCs/>
                                <w:color w:val="000000"/>
                                <w:kern w:val="24"/>
                              </w:rPr>
                              <w:t>representation</w:t>
                            </w:r>
                          </w:p>
                          <w:p w14:paraId="23B5CF44" w14:textId="77777777" w:rsidR="0096262B" w:rsidRPr="009F0BC3" w:rsidRDefault="0096262B" w:rsidP="00297405">
                            <w:pPr>
                              <w:textAlignment w:val="baseline"/>
                              <w:rPr>
                                <w:rFonts w:asciiTheme="majorBidi" w:hAnsiTheme="majorBidi" w:cstheme="majorBidi"/>
                                <w:b/>
                                <w:bCs/>
                                <w:color w:val="000000"/>
                                <w:kern w:val="24"/>
                              </w:rPr>
                            </w:pPr>
                          </w:p>
                        </wne:txbxContent>
                      </wp:txbx>
                      <wp:bodyPr rot="0" vert="horz" wrap="square" lIns="91440" tIns="45720" rIns="91440" bIns="45720" anchor="t" anchorCtr="1" upright="1">
                        <a:noAutofit/>
                      </wp:bodyPr>
                    </wp:wsp>
                  </a:graphicData>
                </a:graphic>
                <wp14:sizeRelH relativeFrom="page">
                  <wp14:pctWidth>0%</wp14:pctWidth>
                </wp14:sizeRelH>
                <wp14:sizeRelV relativeFrom="page">
                  <wp14:pctHeight>0%</wp14:pctHeight>
                </wp14:sizeRelV>
              </wp:anchor>
            </w:drawing>
          </mc:Fallback>
        </mc:AlternateContent>
      </w:r>
      <w:r w:rsidR="009F0BC3" w:rsidRPr="00C42CA2">
        <w:rPr>
          <w:i w:val="0"/>
          <w:iCs w:val="0"/>
          <w:noProof/>
          <w:color w:val="auto"/>
          <w:sz w:val="16"/>
          <w:szCs w:val="16"/>
        </w:rPr>
        <w:t xml:space="preserve">Figure </w:t>
      </w:r>
      <w:r w:rsidR="009F0BC3" w:rsidRPr="00C42CA2">
        <w:rPr>
          <w:i w:val="0"/>
          <w:iCs w:val="0"/>
          <w:noProof/>
          <w:color w:val="auto"/>
          <w:sz w:val="16"/>
          <w:szCs w:val="16"/>
        </w:rPr>
        <w:fldChar w:fldCharType="begin"/>
      </w:r>
      <w:r w:rsidR="009F0BC3" w:rsidRPr="00C42CA2">
        <w:rPr>
          <w:i w:val="0"/>
          <w:iCs w:val="0"/>
          <w:noProof/>
          <w:color w:val="auto"/>
          <w:sz w:val="16"/>
          <w:szCs w:val="16"/>
        </w:rPr>
        <w:instrText xml:space="preserve"> SEQ Figure \* ARABIC </w:instrText>
      </w:r>
      <w:r w:rsidR="009F0BC3" w:rsidRPr="00C42CA2">
        <w:rPr>
          <w:i w:val="0"/>
          <w:iCs w:val="0"/>
          <w:noProof/>
          <w:color w:val="auto"/>
          <w:sz w:val="16"/>
          <w:szCs w:val="16"/>
        </w:rPr>
        <w:fldChar w:fldCharType="separate"/>
      </w:r>
      <w:r w:rsidR="00EF7BD9">
        <w:rPr>
          <w:i w:val="0"/>
          <w:iCs w:val="0"/>
          <w:noProof/>
          <w:color w:val="auto"/>
          <w:sz w:val="16"/>
          <w:szCs w:val="16"/>
        </w:rPr>
        <w:t>4</w:t>
      </w:r>
      <w:r w:rsidR="009F0BC3" w:rsidRPr="00C42CA2">
        <w:rPr>
          <w:i w:val="0"/>
          <w:iCs w:val="0"/>
          <w:noProof/>
          <w:color w:val="auto"/>
          <w:sz w:val="16"/>
          <w:szCs w:val="16"/>
        </w:rPr>
        <w:fldChar w:fldCharType="end"/>
      </w:r>
      <w:bookmarkEnd w:id="6"/>
      <w:r w:rsidR="009F0BC3" w:rsidRPr="00C42CA2">
        <w:rPr>
          <w:i w:val="0"/>
          <w:iCs w:val="0"/>
          <w:noProof/>
          <w:color w:val="auto"/>
          <w:sz w:val="16"/>
          <w:szCs w:val="16"/>
        </w:rPr>
        <w:t>: Different topologies of convolutional neural networks are trained with the spectral transformations which are derived from the received RF-data.</w:t>
      </w:r>
    </w:p>
    <w:p w14:paraId="7B4DFC81" w14:textId="6A836571" w:rsidR="00297405" w:rsidRPr="00EB633A" w:rsidRDefault="00297405" w:rsidP="009F0BC3">
      <w:pPr>
        <w:spacing w:after="12pt"/>
        <w:jc w:val="both"/>
        <w:rPr>
          <w:rFonts w:asciiTheme="majorBidi" w:hAnsiTheme="majorBidi" w:cstheme="majorBidi"/>
          <w:color w:val="000000" w:themeColor="text1"/>
        </w:rPr>
      </w:pPr>
      <w:r w:rsidRPr="00A36940">
        <w:rPr>
          <w:rFonts w:asciiTheme="majorBidi" w:hAnsiTheme="majorBidi" w:cstheme="majorBidi"/>
          <w:color w:val="000000" w:themeColor="text1"/>
        </w:rPr>
        <w:t>to squeeze all of the predicted classes into a defined range between (0 and 1) as in equation (1).</w:t>
      </w:r>
    </w:p>
    <w:p w14:paraId="2D5247F5" w14:textId="3306BFF8" w:rsidR="00297405" w:rsidRPr="009F0BC3" w:rsidRDefault="009F0BC3" w:rsidP="004205C6">
      <w:pPr>
        <w:spacing w:after="12pt"/>
        <w:ind w:firstLine="14.40pt"/>
        <w:jc w:val="both"/>
        <w:rPr>
          <w:rFonts w:asciiTheme="majorBidi" w:hAnsiTheme="majorBidi" w:cstheme="majorBidi"/>
          <w:lang w:eastAsia="ko-KR"/>
        </w:rPr>
      </w:pPr>
      <m:oMathPara>
        <m:oMath>
          <m:r>
            <w:rPr>
              <w:rFonts w:ascii="Cambria Math" w:eastAsia="Times New Roman" w:hAnsi="Cambria Math"/>
              <w:lang w:eastAsia="ko-KR"/>
            </w:rPr>
            <m:t xml:space="preserve">y </m:t>
          </m:r>
          <m:sSub>
            <m:sSubPr>
              <m:ctrlPr>
                <w:rPr>
                  <w:rFonts w:ascii="Cambria Math" w:eastAsia="Times New Roman" w:hAnsi="Cambria Math"/>
                  <w:i/>
                  <w:lang w:eastAsia="ko-KR"/>
                </w:rPr>
              </m:ctrlPr>
            </m:sSubPr>
            <m:e>
              <m:d>
                <m:dPr>
                  <m:ctrlPr>
                    <w:rPr>
                      <w:rFonts w:ascii="Cambria Math" w:eastAsia="Times New Roman" w:hAnsi="Cambria Math"/>
                      <w:i/>
                      <w:lang w:eastAsia="ko-KR"/>
                    </w:rPr>
                  </m:ctrlPr>
                </m:dPr>
                <m:e>
                  <m:r>
                    <w:rPr>
                      <w:rFonts w:ascii="Cambria Math" w:eastAsia="Times New Roman" w:hAnsi="Cambria Math"/>
                      <w:lang w:eastAsia="ko-KR"/>
                    </w:rPr>
                    <m:t>z</m:t>
                  </m:r>
                </m:e>
              </m:d>
            </m:e>
            <m:sub>
              <m:r>
                <w:rPr>
                  <w:rFonts w:ascii="Cambria Math" w:eastAsia="Times New Roman" w:hAnsi="Cambria Math"/>
                  <w:lang w:eastAsia="ko-KR"/>
                </w:rPr>
                <m:t>j</m:t>
              </m:r>
            </m:sub>
          </m:sSub>
          <m:r>
            <w:rPr>
              <w:rFonts w:ascii="Cambria Math" w:eastAsia="Times New Roman" w:hAnsi="Cambria Math"/>
              <w:lang w:eastAsia="ko-KR"/>
            </w:rPr>
            <m:t xml:space="preserve"> =</m:t>
          </m:r>
          <m:f>
            <m:fPr>
              <m:ctrlPr>
                <w:rPr>
                  <w:rFonts w:ascii="Cambria Math" w:eastAsia="Times New Roman" w:hAnsi="Cambria Math"/>
                  <w:i/>
                  <w:lang w:eastAsia="ko-KR"/>
                </w:rPr>
              </m:ctrlPr>
            </m:fPr>
            <m:num>
              <m:sSup>
                <m:sSupPr>
                  <m:ctrlPr>
                    <w:rPr>
                      <w:rFonts w:ascii="Cambria Math" w:eastAsia="Times New Roman" w:hAnsi="Cambria Math"/>
                      <w:i/>
                      <w:lang w:eastAsia="ko-KR"/>
                    </w:rPr>
                  </m:ctrlPr>
                </m:sSupPr>
                <m:e>
                  <m:r>
                    <w:rPr>
                      <w:rFonts w:ascii="Cambria Math" w:eastAsia="Times New Roman" w:hAnsi="Cambria Math"/>
                      <w:lang w:eastAsia="ko-KR"/>
                    </w:rPr>
                    <m:t>e</m:t>
                  </m:r>
                </m:e>
                <m:sup>
                  <m:sSub>
                    <m:sSubPr>
                      <m:ctrlPr>
                        <w:rPr>
                          <w:rFonts w:ascii="Cambria Math" w:eastAsia="Times New Roman" w:hAnsi="Cambria Math"/>
                          <w:i/>
                          <w:lang w:eastAsia="ko-KR"/>
                        </w:rPr>
                      </m:ctrlPr>
                    </m:sSubPr>
                    <m:e>
                      <m:r>
                        <w:rPr>
                          <w:rFonts w:ascii="Cambria Math" w:eastAsia="Times New Roman" w:hAnsi="Cambria Math"/>
                          <w:lang w:eastAsia="ko-KR"/>
                        </w:rPr>
                        <m:t>z</m:t>
                      </m:r>
                    </m:e>
                    <m:sub>
                      <m:r>
                        <w:rPr>
                          <w:rFonts w:ascii="Cambria Math" w:eastAsia="Times New Roman" w:hAnsi="Cambria Math"/>
                          <w:lang w:eastAsia="ko-KR"/>
                        </w:rPr>
                        <m:t>j</m:t>
                      </m:r>
                    </m:sub>
                  </m:sSub>
                </m:sup>
              </m:sSup>
            </m:num>
            <m:den>
              <m:nary>
                <m:naryPr>
                  <m:chr m:val="∑"/>
                  <m:limLoc m:val="undOvr"/>
                  <m:ctrlPr>
                    <w:rPr>
                      <w:rFonts w:ascii="Cambria Math" w:eastAsia="Times New Roman" w:hAnsi="Cambria Math"/>
                      <w:i/>
                      <w:lang w:eastAsia="ko-KR"/>
                    </w:rPr>
                  </m:ctrlPr>
                </m:naryPr>
                <m:sub>
                  <m:r>
                    <w:rPr>
                      <w:rFonts w:ascii="Cambria Math" w:eastAsia="Times New Roman" w:hAnsi="Cambria Math"/>
                      <w:lang w:eastAsia="ko-KR"/>
                    </w:rPr>
                    <m:t>k=1</m:t>
                  </m:r>
                </m:sub>
                <m:sup>
                  <m:r>
                    <w:rPr>
                      <w:rFonts w:ascii="Cambria Math" w:eastAsia="Times New Roman" w:hAnsi="Cambria Math"/>
                      <w:lang w:eastAsia="ko-KR"/>
                    </w:rPr>
                    <m:t>k</m:t>
                  </m:r>
                </m:sup>
                <m:e>
                  <m:sSup>
                    <m:sSupPr>
                      <m:ctrlPr>
                        <w:rPr>
                          <w:rFonts w:ascii="Cambria Math" w:eastAsia="Times New Roman" w:hAnsi="Cambria Math"/>
                          <w:i/>
                          <w:lang w:eastAsia="ko-KR"/>
                        </w:rPr>
                      </m:ctrlPr>
                    </m:sSupPr>
                    <m:e>
                      <m:r>
                        <w:rPr>
                          <w:rFonts w:ascii="Cambria Math" w:eastAsia="Times New Roman" w:hAnsi="Cambria Math"/>
                          <w:lang w:eastAsia="ko-KR"/>
                        </w:rPr>
                        <m:t>e</m:t>
                      </m:r>
                    </m:e>
                    <m:sup>
                      <m:sSub>
                        <m:sSubPr>
                          <m:ctrlPr>
                            <w:rPr>
                              <w:rFonts w:ascii="Cambria Math" w:eastAsia="Times New Roman" w:hAnsi="Cambria Math"/>
                              <w:i/>
                              <w:lang w:eastAsia="ko-KR"/>
                            </w:rPr>
                          </m:ctrlPr>
                        </m:sSubPr>
                        <m:e>
                          <m:r>
                            <w:rPr>
                              <w:rFonts w:ascii="Cambria Math" w:eastAsia="Times New Roman" w:hAnsi="Cambria Math"/>
                              <w:lang w:eastAsia="ko-KR"/>
                            </w:rPr>
                            <m:t>z</m:t>
                          </m:r>
                        </m:e>
                        <m:sub>
                          <m:r>
                            <w:rPr>
                              <w:rFonts w:ascii="Cambria Math" w:eastAsia="Times New Roman" w:hAnsi="Cambria Math"/>
                              <w:lang w:eastAsia="ko-KR"/>
                            </w:rPr>
                            <m:t>k</m:t>
                          </m:r>
                        </m:sub>
                      </m:sSub>
                    </m:sup>
                  </m:sSup>
                </m:e>
              </m:nary>
            </m:den>
          </m:f>
          <m:r>
            <w:rPr>
              <w:rFonts w:ascii="Cambria Math" w:eastAsia="Times New Roman" w:hAnsi="Cambria Math"/>
              <w:lang w:eastAsia="ko-KR"/>
            </w:rPr>
            <m:t xml:space="preserve">                                                            </m:t>
          </m:r>
          <m:d>
            <m:dPr>
              <m:ctrlPr>
                <w:rPr>
                  <w:rFonts w:ascii="Cambria Math" w:eastAsia="Times New Roman" w:hAnsi="Cambria Math"/>
                  <w:i/>
                  <w:lang w:eastAsia="ko-KR"/>
                </w:rPr>
              </m:ctrlPr>
            </m:dPr>
            <m:e>
              <m:r>
                <w:rPr>
                  <w:rFonts w:ascii="Cambria Math" w:eastAsia="Times New Roman" w:hAnsi="Cambria Math"/>
                  <w:lang w:eastAsia="ko-KR"/>
                </w:rPr>
                <m:t>4</m:t>
              </m:r>
            </m:e>
          </m:d>
        </m:oMath>
      </m:oMathPara>
    </w:p>
    <w:p w14:paraId="499712B7" w14:textId="77777777" w:rsidR="009F0BC3" w:rsidRPr="00A36940" w:rsidRDefault="009F0BC3" w:rsidP="009F0BC3">
      <w:pPr>
        <w:jc w:val="both"/>
        <w:rPr>
          <w:rFonts w:asciiTheme="majorBidi" w:hAnsiTheme="majorBidi" w:cstheme="majorBidi"/>
          <w:color w:val="000000" w:themeColor="text1"/>
        </w:rPr>
      </w:pPr>
      <w:r w:rsidRPr="00A36940">
        <w:rPr>
          <w:rFonts w:asciiTheme="majorBidi" w:eastAsia="Calibri" w:hAnsiTheme="majorBidi" w:cstheme="majorBidi"/>
          <w:color w:val="000000" w:themeColor="text1"/>
        </w:rPr>
        <w:t xml:space="preserve">, where the probability of any class (j) can be calculated over (k) different classes as a function y (z), </w:t>
      </w:r>
      <w:r w:rsidRPr="00A36940">
        <w:rPr>
          <w:rFonts w:asciiTheme="majorBidi" w:hAnsiTheme="majorBidi" w:cstheme="majorBidi"/>
          <w:color w:val="000000" w:themeColor="text1"/>
        </w:rPr>
        <w:t>and their total values are equal to 1.</w:t>
      </w:r>
    </w:p>
    <w:p w14:paraId="43B5E0BB" w14:textId="3F9F7887" w:rsidR="009F0BC3" w:rsidRDefault="004B1DD7" w:rsidP="009F0BC3">
      <w:pPr>
        <w:jc w:val="both"/>
        <w:rPr>
          <w:rFonts w:asciiTheme="majorBidi" w:hAnsiTheme="majorBidi" w:cstheme="majorBidi"/>
          <w:color w:val="000000" w:themeColor="text1"/>
        </w:rPr>
      </w:pPr>
      <w:r>
        <w:rPr>
          <w:rFonts w:asciiTheme="majorBidi" w:hAnsiTheme="majorBidi" w:cstheme="majorBidi"/>
          <w:color w:val="000000" w:themeColor="text1"/>
        </w:rPr>
        <w:t>T</w:t>
      </w:r>
      <w:r w:rsidR="009F0BC3" w:rsidRPr="00A36940">
        <w:rPr>
          <w:rFonts w:asciiTheme="majorBidi" w:hAnsiTheme="majorBidi" w:cstheme="majorBidi"/>
          <w:color w:val="000000" w:themeColor="text1"/>
        </w:rPr>
        <w:t>o estimate the training loss and provide the final categorical label for each input, a classification layer based on cross entropy loss is used. Loss is calculated as follows:</w:t>
      </w:r>
    </w:p>
    <w:p w14:paraId="337B2F24" w14:textId="77777777" w:rsidR="009F0BC3" w:rsidRPr="00A36940" w:rsidRDefault="009F0BC3" w:rsidP="009F0BC3">
      <w:pPr>
        <w:jc w:val="both"/>
        <w:rPr>
          <w:rFonts w:asciiTheme="majorBidi" w:hAnsiTheme="majorBidi" w:cstheme="majorBidi"/>
          <w:color w:val="000000" w:themeColor="text1"/>
        </w:rPr>
      </w:pPr>
    </w:p>
    <w:p w14:paraId="17CC3D51" w14:textId="77777777" w:rsidR="009F0BC3" w:rsidRPr="00EB633A" w:rsidRDefault="009F0BC3" w:rsidP="009F0BC3">
      <w:pPr>
        <w:rPr>
          <w:lang w:val="en-GB"/>
        </w:rPr>
      </w:pPr>
      <m:oMathPara>
        <m:oMath>
          <m:r>
            <w:rPr>
              <w:rFonts w:ascii="Cambria Math" w:eastAsia="Times New Roman" w:hAnsi="Cambria Math"/>
              <w:lang w:eastAsia="ko-KR"/>
            </w:rPr>
            <m:t xml:space="preserve">H </m:t>
          </m:r>
          <m:d>
            <m:dPr>
              <m:ctrlPr>
                <w:rPr>
                  <w:rFonts w:ascii="Cambria Math" w:eastAsia="Times New Roman" w:hAnsi="Cambria Math"/>
                  <w:i/>
                  <w:lang w:eastAsia="ko-KR"/>
                </w:rPr>
              </m:ctrlPr>
            </m:dPr>
            <m:e>
              <m:r>
                <w:rPr>
                  <w:rFonts w:ascii="Cambria Math" w:eastAsia="Times New Roman" w:hAnsi="Cambria Math"/>
                  <w:lang w:eastAsia="ko-KR"/>
                </w:rPr>
                <m:t>p, q</m:t>
              </m:r>
            </m:e>
          </m:d>
          <m:r>
            <w:rPr>
              <w:rFonts w:ascii="Cambria Math" w:eastAsia="Times New Roman" w:hAnsi="Cambria Math"/>
              <w:lang w:eastAsia="ko-KR"/>
            </w:rPr>
            <m:t xml:space="preserve">=- </m:t>
          </m:r>
          <m:nary>
            <m:naryPr>
              <m:chr m:val="∑"/>
              <m:limLoc m:val="undOvr"/>
              <m:supHide m:val="1"/>
              <m:ctrlPr>
                <w:rPr>
                  <w:rFonts w:ascii="Cambria Math" w:eastAsia="Times New Roman" w:hAnsi="Cambria Math"/>
                  <w:i/>
                  <w:iCs/>
                  <w:lang w:eastAsia="ko-KR"/>
                </w:rPr>
              </m:ctrlPr>
            </m:naryPr>
            <m:sub>
              <m:r>
                <w:rPr>
                  <w:rFonts w:ascii="Cambria Math" w:eastAsia="Times New Roman" w:hAnsi="Cambria Math"/>
                  <w:lang w:eastAsia="ko-KR"/>
                </w:rPr>
                <m:t>x</m:t>
              </m:r>
            </m:sub>
            <m:sup/>
            <m:e>
              <m:r>
                <w:rPr>
                  <w:rFonts w:ascii="Cambria Math" w:eastAsia="Times New Roman" w:hAnsi="Cambria Math"/>
                  <w:lang w:eastAsia="ko-KR"/>
                </w:rPr>
                <m:t xml:space="preserve"> </m:t>
              </m:r>
            </m:e>
          </m:nary>
          <m:d>
            <m:dPr>
              <m:ctrlPr>
                <w:rPr>
                  <w:rFonts w:ascii="Cambria Math" w:eastAsia="Times New Roman" w:hAnsi="Cambria Math"/>
                  <w:i/>
                  <w:lang w:eastAsia="ko-KR"/>
                </w:rPr>
              </m:ctrlPr>
            </m:dPr>
            <m:e>
              <m:r>
                <w:rPr>
                  <w:rFonts w:ascii="Cambria Math" w:eastAsia="Times New Roman" w:hAnsi="Cambria Math"/>
                  <w:lang w:eastAsia="ko-KR"/>
                </w:rPr>
                <m:t>p</m:t>
              </m:r>
              <m:d>
                <m:dPr>
                  <m:ctrlPr>
                    <w:rPr>
                      <w:rFonts w:ascii="Cambria Math" w:eastAsia="Times New Roman" w:hAnsi="Cambria Math"/>
                      <w:i/>
                      <w:lang w:eastAsia="ko-KR"/>
                    </w:rPr>
                  </m:ctrlPr>
                </m:dPr>
                <m:e>
                  <m:r>
                    <w:rPr>
                      <w:rFonts w:ascii="Cambria Math" w:eastAsia="Times New Roman" w:hAnsi="Cambria Math"/>
                      <w:lang w:eastAsia="ko-KR"/>
                    </w:rPr>
                    <m:t>x</m:t>
                  </m:r>
                </m:e>
              </m:d>
              <m:r>
                <w:rPr>
                  <w:rFonts w:ascii="Cambria Math" w:eastAsia="Times New Roman" w:hAnsi="Cambria Math"/>
                  <w:lang w:eastAsia="ko-KR"/>
                </w:rPr>
                <m:t xml:space="preserve">* log </m:t>
              </m:r>
              <m:d>
                <m:dPr>
                  <m:ctrlPr>
                    <w:rPr>
                      <w:rFonts w:ascii="Cambria Math" w:eastAsia="Times New Roman" w:hAnsi="Cambria Math"/>
                      <w:i/>
                      <w:lang w:eastAsia="ko-KR"/>
                    </w:rPr>
                  </m:ctrlPr>
                </m:dPr>
                <m:e>
                  <m:r>
                    <w:rPr>
                      <w:rFonts w:ascii="Cambria Math" w:eastAsia="Times New Roman" w:hAnsi="Cambria Math"/>
                      <w:lang w:eastAsia="ko-KR"/>
                    </w:rPr>
                    <m:t xml:space="preserve">q </m:t>
                  </m:r>
                  <m:d>
                    <m:dPr>
                      <m:ctrlPr>
                        <w:rPr>
                          <w:rFonts w:ascii="Cambria Math" w:eastAsia="Times New Roman" w:hAnsi="Cambria Math"/>
                          <w:i/>
                          <w:lang w:eastAsia="ko-KR"/>
                        </w:rPr>
                      </m:ctrlPr>
                    </m:dPr>
                    <m:e>
                      <m:r>
                        <w:rPr>
                          <w:rFonts w:ascii="Cambria Math" w:eastAsia="Times New Roman" w:hAnsi="Cambria Math"/>
                          <w:lang w:eastAsia="ko-KR"/>
                        </w:rPr>
                        <m:t>x</m:t>
                      </m:r>
                    </m:e>
                  </m:d>
                </m:e>
              </m:d>
            </m:e>
          </m:d>
          <m:r>
            <w:rPr>
              <w:rFonts w:ascii="Cambria Math" w:eastAsia="Times New Roman" w:hAnsi="Cambria Math"/>
              <w:lang w:eastAsia="ko-KR"/>
            </w:rPr>
            <m:t xml:space="preserve">                    (5)</m:t>
          </m:r>
        </m:oMath>
      </m:oMathPara>
    </w:p>
    <w:p w14:paraId="1158F99C" w14:textId="77777777" w:rsidR="009F0BC3" w:rsidRPr="00EB633A" w:rsidRDefault="009F0BC3" w:rsidP="009F0BC3">
      <w:pPr>
        <w:rPr>
          <w:lang w:val="en-GB"/>
        </w:rPr>
      </w:pPr>
    </w:p>
    <w:p w14:paraId="1D6C9D75" w14:textId="77777777" w:rsidR="009F0BC3" w:rsidRDefault="009F0BC3" w:rsidP="009F0BC3">
      <w:pPr>
        <w:spacing w:after="12pt"/>
        <w:jc w:val="both"/>
        <w:rPr>
          <w:rFonts w:asciiTheme="majorBidi" w:hAnsiTheme="majorBidi" w:cstheme="majorBidi"/>
          <w:color w:val="000000" w:themeColor="text1"/>
        </w:rPr>
      </w:pPr>
      <w:r w:rsidRPr="00A36940">
        <w:rPr>
          <w:rFonts w:asciiTheme="majorBidi" w:hAnsiTheme="majorBidi" w:cstheme="majorBidi"/>
          <w:color w:val="000000" w:themeColor="text1"/>
        </w:rPr>
        <w:t>, where p is the target label vector, and q (x) is the output vector from the normalized exponential function (softmax layer).</w:t>
      </w:r>
    </w:p>
    <w:p w14:paraId="023AC5A6" w14:textId="4AA4AE0A" w:rsidR="009F0BC3" w:rsidRPr="007733D6" w:rsidRDefault="009F0BC3" w:rsidP="009F0BC3">
      <w:pPr>
        <w:ind w:firstLine="14.45pt"/>
        <w:jc w:val="both"/>
        <w:rPr>
          <w:rFonts w:asciiTheme="majorBidi" w:hAnsiTheme="majorBidi" w:cstheme="majorBidi"/>
          <w:color w:val="000000" w:themeColor="text1"/>
        </w:rPr>
      </w:pPr>
      <w:r w:rsidRPr="00A36940">
        <w:rPr>
          <w:rFonts w:asciiTheme="majorBidi" w:hAnsiTheme="majorBidi" w:cstheme="majorBidi"/>
          <w:color w:val="000000" w:themeColor="text1"/>
        </w:rPr>
        <w:t xml:space="preserve">The proposed models are trained on Intel i7-7700HQ CPU @ 2.80GHz, NVIDIA GeForce GTX 1060 (6 GB) GPU, 16.0 GB RAM. All models are validated using the simulated data (6,400 data points). The data have been partitioned into 20% and 80% for testing and training </w:t>
      </w:r>
      <w:r w:rsidR="00E13A86">
        <w:rPr>
          <w:rFonts w:asciiTheme="majorBidi" w:hAnsiTheme="majorBidi" w:cstheme="majorBidi"/>
          <w:color w:val="000000" w:themeColor="text1"/>
        </w:rPr>
        <w:t>respectively</w:t>
      </w:r>
      <w:r w:rsidRPr="00A36940">
        <w:rPr>
          <w:rFonts w:asciiTheme="majorBidi" w:hAnsiTheme="majorBidi" w:cstheme="majorBidi"/>
          <w:color w:val="000000" w:themeColor="text1"/>
        </w:rPr>
        <w:t>. 20 epochs have been trained with a normal distribution to set the initial layers weights, initial learning rate of 0.001, mini-batch size of 16, and SGDM optimizer to update the training weights. Th</w:t>
      </w:r>
      <w:r w:rsidR="00E13A86">
        <w:rPr>
          <w:rFonts w:asciiTheme="majorBidi" w:hAnsiTheme="majorBidi" w:cstheme="majorBidi"/>
          <w:color w:val="000000" w:themeColor="text1"/>
        </w:rPr>
        <w:t>is</w:t>
      </w:r>
      <w:r w:rsidRPr="00A36940">
        <w:rPr>
          <w:rFonts w:asciiTheme="majorBidi" w:hAnsiTheme="majorBidi" w:cstheme="majorBidi"/>
          <w:color w:val="000000" w:themeColor="text1"/>
        </w:rPr>
        <w:t xml:space="preserve"> was followed by </w:t>
      </w:r>
      <w:r w:rsidR="00E13A86">
        <w:rPr>
          <w:rFonts w:asciiTheme="majorBidi" w:hAnsiTheme="majorBidi" w:cstheme="majorBidi"/>
          <w:color w:val="000000" w:themeColor="text1"/>
        </w:rPr>
        <w:t xml:space="preserve">the </w:t>
      </w:r>
      <w:r w:rsidRPr="00A36940">
        <w:rPr>
          <w:rFonts w:asciiTheme="majorBidi" w:hAnsiTheme="majorBidi" w:cstheme="majorBidi"/>
          <w:color w:val="000000" w:themeColor="text1"/>
        </w:rPr>
        <w:t>training stage and performance computations.</w:t>
      </w:r>
    </w:p>
    <w:p w14:paraId="053F0336" w14:textId="77777777" w:rsidR="009F0BC3" w:rsidRDefault="009F0BC3" w:rsidP="009F0BC3">
      <w:pPr>
        <w:pStyle w:val="Heading1"/>
      </w:pPr>
      <w:r>
        <w:t>Results and discussion</w:t>
      </w:r>
    </w:p>
    <w:p w14:paraId="5D6AE2D7" w14:textId="77777777" w:rsidR="009F0BC3" w:rsidRPr="00262EC3" w:rsidRDefault="009F0BC3" w:rsidP="009F0BC3">
      <w:pPr>
        <w:pStyle w:val="Heading2"/>
      </w:pPr>
      <w:r>
        <w:t>Scalograms</w:t>
      </w:r>
    </w:p>
    <w:p w14:paraId="688D4318" w14:textId="3C20D44E" w:rsidR="009F0BC3" w:rsidRDefault="00602E90" w:rsidP="009F0BC3">
      <w:pPr>
        <w:ind w:firstLine="14.45pt"/>
        <w:jc w:val="both"/>
        <w:rPr>
          <w:rFonts w:asciiTheme="majorBidi" w:hAnsiTheme="majorBidi" w:cstheme="majorBidi"/>
          <w:color w:val="000000" w:themeColor="text1"/>
        </w:rPr>
      </w:pPr>
      <w:r w:rsidRPr="00602E90">
        <w:rPr>
          <w:rFonts w:asciiTheme="majorBidi" w:hAnsiTheme="majorBidi" w:cstheme="majorBidi"/>
          <w:color w:val="000000" w:themeColor="text1"/>
        </w:rPr>
        <w:fldChar w:fldCharType="begin"/>
      </w:r>
      <w:r w:rsidRPr="00602E90">
        <w:rPr>
          <w:rFonts w:asciiTheme="majorBidi" w:hAnsiTheme="majorBidi" w:cstheme="majorBidi"/>
          <w:color w:val="000000" w:themeColor="text1"/>
        </w:rPr>
        <w:instrText xml:space="preserve"> REF _Ref115107276 \h  \* MERGEFORMAT </w:instrText>
      </w:r>
      <w:r w:rsidRPr="00602E90">
        <w:rPr>
          <w:rFonts w:asciiTheme="majorBidi" w:hAnsiTheme="majorBidi" w:cstheme="majorBidi"/>
          <w:color w:val="000000" w:themeColor="text1"/>
        </w:rPr>
      </w:r>
      <w:r w:rsidRPr="00602E90">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5</w:t>
      </w:r>
      <w:r w:rsidRPr="00602E90">
        <w:rPr>
          <w:rFonts w:asciiTheme="majorBidi" w:hAnsiTheme="majorBidi" w:cstheme="majorBidi"/>
          <w:color w:val="000000" w:themeColor="text1"/>
        </w:rPr>
        <w:fldChar w:fldCharType="end"/>
      </w:r>
      <w:r w:rsidRPr="00602E90">
        <w:rPr>
          <w:rFonts w:asciiTheme="majorBidi" w:hAnsiTheme="majorBidi" w:cstheme="majorBidi"/>
          <w:color w:val="000000" w:themeColor="text1"/>
        </w:rPr>
        <w:t xml:space="preserve"> </w:t>
      </w:r>
      <w:r w:rsidR="009F0BC3" w:rsidRPr="00A36940">
        <w:rPr>
          <w:rFonts w:asciiTheme="majorBidi" w:hAnsiTheme="majorBidi" w:cstheme="majorBidi"/>
          <w:color w:val="000000" w:themeColor="text1"/>
        </w:rPr>
        <w:t>shows an example of a received RF signal of the received signal, that reveals the proximal and distal interfaces of the simulated bone, from a single channel and its converted scalogram. The high-intensity (bright yellow) area manifests the strong reflection from the first soft tissue-bone interface. In contrast, the low intensity marked area shows the reflection from the distal boundary.</w:t>
      </w:r>
    </w:p>
    <w:p w14:paraId="213381EB" w14:textId="77777777" w:rsidR="00D13164" w:rsidRDefault="00D13164" w:rsidP="00D13164">
      <w:pPr>
        <w:pStyle w:val="Heading2"/>
      </w:pPr>
      <w:r>
        <w:t>Single frequency vs. multi-frequency response</w:t>
      </w:r>
    </w:p>
    <w:p w14:paraId="24FF5EEB" w14:textId="76DDE3C8" w:rsidR="009F0BC3" w:rsidRDefault="00D13164" w:rsidP="00D13164">
      <w:pPr>
        <w:spacing w:after="12pt"/>
        <w:ind w:firstLine="14.40pt"/>
        <w:jc w:val="both"/>
        <w:rPr>
          <w:rFonts w:asciiTheme="majorBidi" w:hAnsiTheme="majorBidi" w:cstheme="majorBidi"/>
          <w:color w:val="000000" w:themeColor="text1"/>
        </w:rPr>
      </w:pPr>
      <w:r w:rsidRPr="00A36940">
        <w:rPr>
          <w:rFonts w:asciiTheme="majorBidi" w:hAnsiTheme="majorBidi" w:cstheme="majorBidi"/>
          <w:color w:val="000000" w:themeColor="text1"/>
        </w:rPr>
        <w:t>When all networks are compared, Alexnet showed a good compromise between the overall accuracy and training speed</w:t>
      </w:r>
      <w:r w:rsidR="005D67CB">
        <w:rPr>
          <w:rFonts w:asciiTheme="majorBidi" w:hAnsiTheme="majorBidi" w:cstheme="majorBidi"/>
          <w:color w:val="000000" w:themeColor="text1"/>
        </w:rPr>
        <w:t xml:space="preserve"> </w:t>
      </w:r>
      <w:r w:rsidR="005D67CB">
        <w:rPr>
          <w:rFonts w:asciiTheme="majorBidi" w:hAnsiTheme="majorBidi" w:cstheme="majorBidi"/>
          <w:color w:val="000000" w:themeColor="text1"/>
        </w:rPr>
        <w:fldChar w:fldCharType="begin"/>
      </w:r>
      <w:r w:rsidR="005D67CB">
        <w:rPr>
          <w:rFonts w:asciiTheme="majorBidi" w:hAnsiTheme="majorBidi" w:cstheme="majorBidi"/>
          <w:color w:val="000000" w:themeColor="text1"/>
        </w:rPr>
        <w:instrText xml:space="preserve"> ADDIN EN.CITE &lt;EndNote&gt;&lt;Cite&gt;&lt;Author&gt;Sultan&lt;/Author&gt;&lt;Year&gt;2022&lt;/Year&gt;&lt;RecNum&gt;26&lt;/RecNum&gt;&lt;DisplayText&gt;[6]&lt;/DisplayText&gt;&lt;record&gt;&lt;rec-number&gt;26&lt;/rec-number&gt;&lt;foreign-keys&gt;&lt;key app="EN" db-id="d2xsdrf5ra20v5eezf4p902bsvp0p2dfwdxa" timestamp="1664217765"&gt;26&lt;/key&gt;&lt;/foreign-keys&gt;&lt;ref-type name="Conference Paper"&gt;47&lt;/ref-type&gt;&lt;contributors&gt;&lt;authors&gt;&lt;author&gt;Sultan, Hossam&lt;/author&gt;&lt;author&gt;Grisan, Enrico&lt;/author&gt;&lt;author&gt;Peralta, Laura&lt;/author&gt;&lt;author&gt;Harput, Sevan&lt;/author&gt;&lt;/authors&gt;&lt;/contributors&gt;&lt;titles&gt;&lt;title&gt;Estimation of Cortical Bone Strength Using CNN-based Regression Model&lt;/title&gt;&lt;secondary-title&gt;IEEE International Ultrasonics Symposium&lt;/secondary-title&gt;&lt;/titles&gt;&lt;dates&gt;&lt;year&gt;2022&lt;/year&gt;&lt;/dates&gt;&lt;publisher&gt;IEEE&lt;/publisher&gt;&lt;urls&gt;&lt;/urls&gt;&lt;/record&gt;&lt;/Cite&gt;&lt;/EndNote&gt;</w:instrText>
      </w:r>
      <w:r w:rsidR="005D67CB">
        <w:rPr>
          <w:rFonts w:asciiTheme="majorBidi" w:hAnsiTheme="majorBidi" w:cstheme="majorBidi"/>
          <w:color w:val="000000" w:themeColor="text1"/>
        </w:rPr>
        <w:fldChar w:fldCharType="separate"/>
      </w:r>
      <w:r w:rsidR="005D67CB">
        <w:rPr>
          <w:rFonts w:asciiTheme="majorBidi" w:hAnsiTheme="majorBidi" w:cstheme="majorBidi"/>
          <w:noProof/>
          <w:color w:val="000000" w:themeColor="text1"/>
        </w:rPr>
        <w:t>[6]</w:t>
      </w:r>
      <w:r w:rsidR="005D67CB">
        <w:rPr>
          <w:rFonts w:asciiTheme="majorBidi" w:hAnsiTheme="majorBidi" w:cstheme="majorBidi"/>
          <w:color w:val="000000" w:themeColor="text1"/>
        </w:rPr>
        <w:fldChar w:fldCharType="end"/>
      </w:r>
      <w:r w:rsidRPr="00A36940">
        <w:rPr>
          <w:rFonts w:asciiTheme="majorBidi" w:hAnsiTheme="majorBidi" w:cstheme="majorBidi"/>
          <w:color w:val="000000" w:themeColor="text1"/>
        </w:rPr>
        <w:t xml:space="preserve">. Inception_v3 model has achieved the best average overall accuracy of </w:t>
      </w:r>
      <w:r w:rsidRPr="00A36940">
        <w:rPr>
          <w:rFonts w:asciiTheme="majorBidi" w:eastAsia="Calibri" w:hAnsiTheme="majorBidi" w:cstheme="majorBidi"/>
          <w:color w:val="000000" w:themeColor="text1"/>
        </w:rPr>
        <w:t>73.4</w:t>
      </w:r>
      <w:r w:rsidRPr="00A36940">
        <w:rPr>
          <w:rFonts w:asciiTheme="majorBidi" w:hAnsiTheme="majorBidi" w:cstheme="majorBidi"/>
          <w:color w:val="000000" w:themeColor="text1"/>
        </w:rPr>
        <w:t xml:space="preserve">4 %. However, it consumed around 53 hours for training due to its complex structure (315 layers, and depth of 48). Alexnet has an average </w:t>
      </w:r>
      <w:r>
        <w:rPr>
          <w:rFonts w:asciiTheme="majorBidi" w:hAnsiTheme="majorBidi" w:cstheme="majorBidi"/>
          <w:color w:val="000000" w:themeColor="text1"/>
        </w:rPr>
        <w:t xml:space="preserve">single frequency </w:t>
      </w:r>
      <w:r w:rsidRPr="00A36940">
        <w:rPr>
          <w:rFonts w:asciiTheme="majorBidi" w:hAnsiTheme="majorBidi" w:cstheme="majorBidi"/>
          <w:color w:val="000000" w:themeColor="text1"/>
        </w:rPr>
        <w:t xml:space="preserve">accuracy of </w:t>
      </w:r>
      <w:r w:rsidRPr="00A36940">
        <w:rPr>
          <w:rFonts w:asciiTheme="majorBidi" w:eastAsia="Calibri" w:hAnsiTheme="majorBidi" w:cstheme="majorBidi"/>
          <w:color w:val="000000" w:themeColor="text1"/>
        </w:rPr>
        <w:t>70.3</w:t>
      </w:r>
      <w:r w:rsidRPr="00A36940">
        <w:rPr>
          <w:rFonts w:asciiTheme="majorBidi" w:hAnsiTheme="majorBidi" w:cstheme="majorBidi"/>
          <w:color w:val="000000" w:themeColor="text1"/>
        </w:rPr>
        <w:t>1% achieved at 5 times lower training time</w:t>
      </w:r>
      <w:r>
        <w:rPr>
          <w:rFonts w:asciiTheme="majorBidi" w:hAnsiTheme="majorBidi" w:cstheme="majorBidi"/>
          <w:color w:val="000000" w:themeColor="text1"/>
        </w:rPr>
        <w:t xml:space="preserve"> </w:t>
      </w:r>
      <w:r w:rsidRPr="00A36940">
        <w:rPr>
          <w:rFonts w:asciiTheme="majorBidi" w:hAnsiTheme="majorBidi" w:cstheme="majorBidi"/>
          <w:color w:val="000000" w:themeColor="text1"/>
        </w:rPr>
        <w:t xml:space="preserve">compared to Densenet. 8 MHz showed the lowest accuracy among all frequencies; however, it showed a good performance for low thickness values (1 and 2 mm). </w:t>
      </w:r>
      <w:r>
        <w:rPr>
          <w:rFonts w:asciiTheme="majorBidi" w:hAnsiTheme="majorBidi" w:cstheme="majorBidi"/>
          <w:color w:val="000000" w:themeColor="text1"/>
        </w:rPr>
        <w:t>A</w:t>
      </w:r>
      <w:r w:rsidRPr="00A36940">
        <w:rPr>
          <w:rFonts w:asciiTheme="majorBidi" w:hAnsiTheme="majorBidi" w:cstheme="majorBidi"/>
          <w:color w:val="000000" w:themeColor="text1"/>
        </w:rPr>
        <w:t>s the wavelength is a function of frequency and speed-of-sound, a multi-frequency approach has been applied to ensure greater consistency.</w:t>
      </w:r>
      <w:r>
        <w:rPr>
          <w:rFonts w:asciiTheme="majorBidi" w:hAnsiTheme="majorBidi" w:cstheme="majorBidi"/>
          <w:color w:val="000000" w:themeColor="text1"/>
        </w:rPr>
        <w:t xml:space="preserve"> </w:t>
      </w:r>
      <w:r w:rsidRPr="00A36940">
        <w:rPr>
          <w:rFonts w:asciiTheme="majorBidi" w:hAnsiTheme="majorBidi" w:cstheme="majorBidi"/>
          <w:color w:val="000000" w:themeColor="text1"/>
        </w:rPr>
        <w:t>Alexnet showed an overall accuracy of 99% after combining the class labels from all applied frequencies</w:t>
      </w:r>
      <w:r>
        <w:rPr>
          <w:rFonts w:asciiTheme="majorBidi" w:hAnsiTheme="majorBidi" w:cstheme="majorBidi"/>
          <w:color w:val="000000" w:themeColor="text1"/>
        </w:rPr>
        <w:t>.</w:t>
      </w:r>
    </w:p>
    <w:p w14:paraId="272DAEDA" w14:textId="162D387F" w:rsidR="009F0BC3" w:rsidRDefault="009F0BC3" w:rsidP="009F0BC3">
      <w:pPr>
        <w:spacing w:after="12pt"/>
        <w:jc w:val="both"/>
        <w:rPr>
          <w:rFonts w:asciiTheme="majorBidi" w:hAnsiTheme="majorBidi" w:cstheme="majorBidi"/>
          <w:color w:val="000000" w:themeColor="text1"/>
        </w:rPr>
      </w:pPr>
      <w:r w:rsidRPr="00F9191B">
        <w:rPr>
          <w:noProof/>
        </w:rPr>
        <w:drawing>
          <wp:inline distT="0" distB="0" distL="0" distR="0" wp14:anchorId="077B9E8B" wp14:editId="2C7DFCE2">
            <wp:extent cx="3089910" cy="1505587"/>
            <wp:effectExtent l="0" t="0" r="0"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910" cy="1505587"/>
                    </a:xfrm>
                    <a:prstGeom prst="rect">
                      <a:avLst/>
                    </a:prstGeom>
                    <a:noFill/>
                    <a:ln>
                      <a:noFill/>
                    </a:ln>
                  </pic:spPr>
                </pic:pic>
              </a:graphicData>
            </a:graphic>
          </wp:inline>
        </w:drawing>
      </w:r>
    </w:p>
    <w:p w14:paraId="65C811BF" w14:textId="77777777" w:rsidR="00602E90" w:rsidRDefault="009F0BC3" w:rsidP="00C42CA2">
      <w:pPr>
        <w:keepNext/>
        <w:spacing w:after="12pt"/>
        <w:rPr>
          <w:i/>
          <w:iCs/>
          <w:noProof/>
          <w:sz w:val="16"/>
          <w:szCs w:val="16"/>
        </w:rPr>
      </w:pPr>
      <w:r w:rsidRPr="00262EC3">
        <w:rPr>
          <w:rFonts w:ascii="Calibri" w:eastAsia="Calibri" w:hAnsi="Calibri" w:cs="Arial"/>
          <w:noProof/>
          <w:sz w:val="22"/>
          <w:szCs w:val="22"/>
          <w:lang w:val="en-GB"/>
        </w:rPr>
        <w:drawing>
          <wp:inline distT="0" distB="0" distL="0" distR="0" wp14:anchorId="18691C1B" wp14:editId="1367F720">
            <wp:extent cx="3063240" cy="1531483"/>
            <wp:effectExtent l="0" t="0" r="0"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453" cy="1538089"/>
                    </a:xfrm>
                    <a:prstGeom prst="rect">
                      <a:avLst/>
                    </a:prstGeom>
                    <a:noFill/>
                    <a:ln>
                      <a:noFill/>
                    </a:ln>
                  </pic:spPr>
                </pic:pic>
              </a:graphicData>
            </a:graphic>
          </wp:inline>
        </w:drawing>
      </w:r>
    </w:p>
    <w:p w14:paraId="205FC467" w14:textId="7148A5B0" w:rsidR="00C42CA2" w:rsidRDefault="00C42CA2" w:rsidP="00602E90">
      <w:pPr>
        <w:keepNext/>
        <w:spacing w:after="12pt"/>
        <w:jc w:val="both"/>
      </w:pPr>
      <w:bookmarkStart w:id="7" w:name="_Ref115107276"/>
      <w:r w:rsidRPr="00602E90">
        <w:rPr>
          <w:noProof/>
          <w:sz w:val="16"/>
          <w:szCs w:val="16"/>
        </w:rPr>
        <w:t xml:space="preserve">Figure </w:t>
      </w:r>
      <w:r w:rsidRPr="00602E90">
        <w:rPr>
          <w:noProof/>
          <w:sz w:val="16"/>
          <w:szCs w:val="16"/>
        </w:rPr>
        <w:fldChar w:fldCharType="begin"/>
      </w:r>
      <w:r w:rsidRPr="00602E90">
        <w:rPr>
          <w:noProof/>
          <w:sz w:val="16"/>
          <w:szCs w:val="16"/>
        </w:rPr>
        <w:instrText xml:space="preserve"> SEQ Figure \* ARABIC </w:instrText>
      </w:r>
      <w:r w:rsidRPr="00602E90">
        <w:rPr>
          <w:noProof/>
          <w:sz w:val="16"/>
          <w:szCs w:val="16"/>
        </w:rPr>
        <w:fldChar w:fldCharType="separate"/>
      </w:r>
      <w:r w:rsidR="00EF7BD9">
        <w:rPr>
          <w:noProof/>
          <w:sz w:val="16"/>
          <w:szCs w:val="16"/>
        </w:rPr>
        <w:t>5</w:t>
      </w:r>
      <w:r w:rsidRPr="00602E90">
        <w:rPr>
          <w:noProof/>
          <w:sz w:val="16"/>
          <w:szCs w:val="16"/>
        </w:rPr>
        <w:fldChar w:fldCharType="end"/>
      </w:r>
      <w:bookmarkEnd w:id="7"/>
      <w:r w:rsidRPr="00602E90">
        <w:rPr>
          <w:noProof/>
          <w:sz w:val="16"/>
          <w:szCs w:val="16"/>
        </w:rPr>
        <w:t>: (</w:t>
      </w:r>
      <w:r>
        <w:rPr>
          <w:noProof/>
          <w:sz w:val="16"/>
          <w:szCs w:val="16"/>
        </w:rPr>
        <w:t>Top</w:t>
      </w:r>
      <w:r w:rsidRPr="00D12802">
        <w:rPr>
          <w:noProof/>
          <w:sz w:val="16"/>
          <w:szCs w:val="16"/>
        </w:rPr>
        <w:t>) Received signal from element(66th) for 4mm thickness, 5% porosity, and 5 MHz (</w:t>
      </w:r>
      <w:r>
        <w:rPr>
          <w:noProof/>
          <w:sz w:val="16"/>
          <w:szCs w:val="16"/>
        </w:rPr>
        <w:t>Bottom</w:t>
      </w:r>
      <w:r w:rsidRPr="00D12802">
        <w:rPr>
          <w:noProof/>
          <w:sz w:val="16"/>
          <w:szCs w:val="16"/>
        </w:rPr>
        <w:t>) CWT shows the reflection from both proximal and distal bone interfaces</w:t>
      </w:r>
      <w:r w:rsidR="00602E90">
        <w:rPr>
          <w:noProof/>
          <w:sz w:val="16"/>
          <w:szCs w:val="16"/>
        </w:rPr>
        <w:t>.</w:t>
      </w:r>
    </w:p>
    <w:p w14:paraId="6528CE96" w14:textId="77777777" w:rsidR="00D13164" w:rsidRDefault="00D13164" w:rsidP="00D13164">
      <w:pPr>
        <w:pStyle w:val="Heading2"/>
      </w:pPr>
      <w:r>
        <w:t>GradCAM</w:t>
      </w:r>
    </w:p>
    <w:p w14:paraId="698A4B5F" w14:textId="740CB978" w:rsidR="00D13164" w:rsidRPr="00154B66" w:rsidRDefault="00A81C70" w:rsidP="00D13164">
      <w:pPr>
        <w:ind w:firstLine="14.40pt"/>
        <w:jc w:val="both"/>
        <w:rPr>
          <w:rFonts w:asciiTheme="majorBidi" w:hAnsiTheme="majorBidi" w:cstheme="majorBidi"/>
          <w:color w:val="000000" w:themeColor="text1"/>
        </w:rPr>
      </w:pPr>
      <w:r>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REF _Ref115108890 \h  \* MERGEFORMAT </w:instrText>
      </w:r>
      <w:r>
        <w:rPr>
          <w:rFonts w:asciiTheme="majorBidi" w:hAnsiTheme="majorBidi" w:cstheme="majorBidi"/>
          <w:color w:val="000000" w:themeColor="text1"/>
        </w:rPr>
      </w:r>
      <w:r>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6</w:t>
      </w:r>
      <w:r>
        <w:rPr>
          <w:rFonts w:asciiTheme="majorBidi" w:hAnsiTheme="majorBidi" w:cstheme="majorBidi"/>
          <w:color w:val="000000" w:themeColor="text1"/>
        </w:rPr>
        <w:fldChar w:fldCharType="end"/>
      </w:r>
      <w:r w:rsidRPr="00A36940">
        <w:rPr>
          <w:rFonts w:asciiTheme="majorBidi" w:hAnsiTheme="majorBidi" w:cstheme="majorBidi"/>
          <w:color w:val="000000" w:themeColor="text1"/>
        </w:rPr>
        <w:t xml:space="preserve"> </w:t>
      </w:r>
      <w:r w:rsidR="00D13164" w:rsidRPr="00A36940">
        <w:rPr>
          <w:rFonts w:asciiTheme="majorBidi" w:hAnsiTheme="majorBidi" w:cstheme="majorBidi"/>
          <w:color w:val="000000" w:themeColor="text1"/>
        </w:rPr>
        <w:t xml:space="preserve">(right) shows that the Gradient Class Activation Map (GradCAM) for the given scalogram in </w:t>
      </w:r>
      <w:r>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REF _Ref115108890 \h  \* MERGEFORMAT </w:instrText>
      </w:r>
      <w:r>
        <w:rPr>
          <w:rFonts w:asciiTheme="majorBidi" w:hAnsiTheme="majorBidi" w:cstheme="majorBidi"/>
          <w:color w:val="000000" w:themeColor="text1"/>
        </w:rPr>
      </w:r>
      <w:r>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6</w:t>
      </w:r>
      <w:r>
        <w:rPr>
          <w:rFonts w:asciiTheme="majorBidi" w:hAnsiTheme="majorBidi" w:cstheme="majorBidi"/>
          <w:color w:val="000000" w:themeColor="text1"/>
        </w:rPr>
        <w:fldChar w:fldCharType="end"/>
      </w:r>
      <w:r>
        <w:rPr>
          <w:rFonts w:asciiTheme="majorBidi" w:hAnsiTheme="majorBidi" w:cstheme="majorBidi"/>
          <w:color w:val="000000" w:themeColor="text1"/>
        </w:rPr>
        <w:t xml:space="preserve"> </w:t>
      </w:r>
      <w:r w:rsidR="00D13164" w:rsidRPr="00A36940">
        <w:rPr>
          <w:rFonts w:asciiTheme="majorBidi" w:hAnsiTheme="majorBidi" w:cstheme="majorBidi"/>
          <w:color w:val="000000" w:themeColor="text1"/>
        </w:rPr>
        <w:t>(left) successfully focuses on the most discriminative image regions for classification. It uses the gradients of the target rolling into the final convolutional block to generate a coarse localization map highlighting the most important regions in the image</w:t>
      </w:r>
      <w:r w:rsidR="00D13164">
        <w:rPr>
          <w:rFonts w:asciiTheme="majorBidi" w:hAnsiTheme="majorBidi" w:cstheme="majorBidi"/>
          <w:color w:val="000000" w:themeColor="text1"/>
        </w:rPr>
        <w:t xml:space="preserve"> used</w:t>
      </w:r>
      <w:r w:rsidR="00D13164" w:rsidRPr="00A36940">
        <w:rPr>
          <w:rFonts w:asciiTheme="majorBidi" w:hAnsiTheme="majorBidi" w:cstheme="majorBidi"/>
          <w:color w:val="000000" w:themeColor="text1"/>
        </w:rPr>
        <w:t xml:space="preserve"> for classification.</w:t>
      </w:r>
    </w:p>
    <w:p w14:paraId="7E44AD26" w14:textId="77777777" w:rsidR="00A81C70" w:rsidRDefault="00D13164" w:rsidP="00A81C70">
      <w:pPr>
        <w:keepNext/>
        <w:spacing w:after="12pt"/>
        <w:jc w:val="both"/>
        <w:rPr>
          <w:i/>
          <w:iCs/>
          <w:noProof/>
          <w:sz w:val="16"/>
          <w:szCs w:val="16"/>
        </w:rPr>
      </w:pPr>
      <w:r>
        <w:rPr>
          <w:noProof/>
        </w:rPr>
        <w:drawing>
          <wp:inline distT="0" distB="0" distL="0" distR="0" wp14:anchorId="16814897" wp14:editId="3F285681">
            <wp:extent cx="1424763" cy="1472619"/>
            <wp:effectExtent l="0" t="0" r="0" b="0"/>
            <wp:docPr id="15" name="Picture 15" descr="A picture containing text, electronics, projecto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 name="Picture 15" descr="A picture containing text, electronics, project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7869" cy="1486165"/>
                    </a:xfrm>
                    <a:prstGeom prst="rect">
                      <a:avLst/>
                    </a:prstGeom>
                    <a:noFill/>
                  </pic:spPr>
                </pic:pic>
              </a:graphicData>
            </a:graphic>
          </wp:inline>
        </w:drawing>
      </w:r>
      <w:r>
        <w:rPr>
          <w:noProof/>
        </w:rPr>
        <w:drawing>
          <wp:inline distT="0" distB="0" distL="0" distR="0" wp14:anchorId="25662E89" wp14:editId="5C141762">
            <wp:extent cx="1341120" cy="1389465"/>
            <wp:effectExtent l="0" t="0" r="0" b="1270"/>
            <wp:docPr id="16" name="Picture 16" descr="A picture containing graphical user interface&#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Picture 16"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2864" cy="1391272"/>
                    </a:xfrm>
                    <a:prstGeom prst="rect">
                      <a:avLst/>
                    </a:prstGeom>
                    <a:noFill/>
                  </pic:spPr>
                </pic:pic>
              </a:graphicData>
            </a:graphic>
          </wp:inline>
        </w:drawing>
      </w:r>
    </w:p>
    <w:p w14:paraId="074A5A77" w14:textId="3D86E088" w:rsidR="00A81C70" w:rsidRDefault="00A81C70" w:rsidP="005D67CB">
      <w:pPr>
        <w:keepNext/>
        <w:spacing w:after="12pt"/>
        <w:jc w:val="both"/>
      </w:pPr>
      <w:bookmarkStart w:id="8" w:name="_Ref115108890"/>
      <w:r w:rsidRPr="00A81C70">
        <w:rPr>
          <w:i/>
          <w:iCs/>
          <w:noProof/>
          <w:sz w:val="16"/>
          <w:szCs w:val="16"/>
        </w:rPr>
        <w:t xml:space="preserve">Figure </w:t>
      </w:r>
      <w:r w:rsidRPr="00A81C70">
        <w:rPr>
          <w:i/>
          <w:iCs/>
          <w:noProof/>
          <w:sz w:val="16"/>
          <w:szCs w:val="16"/>
        </w:rPr>
        <w:fldChar w:fldCharType="begin"/>
      </w:r>
      <w:r w:rsidRPr="00A81C70">
        <w:rPr>
          <w:i/>
          <w:iCs/>
          <w:noProof/>
          <w:sz w:val="16"/>
          <w:szCs w:val="16"/>
        </w:rPr>
        <w:instrText xml:space="preserve"> SEQ Figure \* ARABIC </w:instrText>
      </w:r>
      <w:r w:rsidRPr="00A81C70">
        <w:rPr>
          <w:i/>
          <w:iCs/>
          <w:noProof/>
          <w:sz w:val="16"/>
          <w:szCs w:val="16"/>
        </w:rPr>
        <w:fldChar w:fldCharType="separate"/>
      </w:r>
      <w:r w:rsidR="00EF7BD9">
        <w:rPr>
          <w:i/>
          <w:iCs/>
          <w:noProof/>
          <w:sz w:val="16"/>
          <w:szCs w:val="16"/>
        </w:rPr>
        <w:t>6</w:t>
      </w:r>
      <w:r w:rsidRPr="00A81C70">
        <w:rPr>
          <w:i/>
          <w:iCs/>
          <w:noProof/>
          <w:sz w:val="16"/>
          <w:szCs w:val="16"/>
        </w:rPr>
        <w:fldChar w:fldCharType="end"/>
      </w:r>
      <w:bookmarkEnd w:id="8"/>
      <w:r w:rsidRPr="00A81C70">
        <w:rPr>
          <w:i/>
          <w:iCs/>
          <w:noProof/>
          <w:sz w:val="16"/>
          <w:szCs w:val="16"/>
        </w:rPr>
        <w:t xml:space="preserve">: </w:t>
      </w:r>
      <w:r w:rsidRPr="00D12802">
        <w:rPr>
          <w:noProof/>
          <w:sz w:val="16"/>
          <w:szCs w:val="16"/>
        </w:rPr>
        <w:t>(</w:t>
      </w:r>
      <w:r>
        <w:rPr>
          <w:noProof/>
          <w:sz w:val="16"/>
          <w:szCs w:val="16"/>
        </w:rPr>
        <w:t>L</w:t>
      </w:r>
      <w:r w:rsidRPr="00D12802">
        <w:rPr>
          <w:noProof/>
          <w:sz w:val="16"/>
          <w:szCs w:val="16"/>
        </w:rPr>
        <w:t>eft) the scalogram of the received RF signal (5mm ct. th., 15% porosity, and 5MHz), (</w:t>
      </w:r>
      <w:r>
        <w:rPr>
          <w:noProof/>
          <w:sz w:val="16"/>
          <w:szCs w:val="16"/>
        </w:rPr>
        <w:t>R</w:t>
      </w:r>
      <w:r w:rsidRPr="00D12802">
        <w:rPr>
          <w:noProof/>
          <w:sz w:val="16"/>
          <w:szCs w:val="16"/>
        </w:rPr>
        <w:t>ight) GradCAM for the same image.</w:t>
      </w:r>
    </w:p>
    <w:p w14:paraId="4EEC6896" w14:textId="28A2C41D" w:rsidR="00D13164" w:rsidRPr="00D21FD6" w:rsidRDefault="00D13164" w:rsidP="00D13164">
      <w:pPr>
        <w:pStyle w:val="Heading2"/>
      </w:pPr>
      <w:r>
        <w:t>Ex-vivo v</w:t>
      </w:r>
      <w:r w:rsidRPr="00D21FD6">
        <w:t>alidation using a single element transducer</w:t>
      </w:r>
    </w:p>
    <w:p w14:paraId="3D9E91D8" w14:textId="37762FFC" w:rsidR="00D13164" w:rsidRDefault="00D13164" w:rsidP="0095653A">
      <w:pPr>
        <w:ind w:firstLine="14.40pt"/>
        <w:jc w:val="both"/>
        <w:rPr>
          <w:rFonts w:asciiTheme="majorBidi" w:hAnsiTheme="majorBidi" w:cstheme="majorBidi"/>
          <w:color w:val="000000" w:themeColor="text1"/>
        </w:rPr>
      </w:pPr>
      <w:r w:rsidRPr="00A36940">
        <w:rPr>
          <w:rFonts w:asciiTheme="majorBidi" w:hAnsiTheme="majorBidi" w:cstheme="majorBidi"/>
          <w:color w:val="000000" w:themeColor="text1"/>
        </w:rPr>
        <w:t xml:space="preserve">Experiment setup of the validation part is shown </w:t>
      </w:r>
      <w:r w:rsidR="0095653A">
        <w:rPr>
          <w:rFonts w:asciiTheme="majorBidi" w:hAnsiTheme="majorBidi" w:cstheme="majorBidi"/>
          <w:color w:val="000000" w:themeColor="text1"/>
        </w:rPr>
        <w:t>in</w:t>
      </w:r>
      <w:r w:rsidR="00C44F72">
        <w:rPr>
          <w:rFonts w:asciiTheme="majorBidi" w:hAnsiTheme="majorBidi" w:cstheme="majorBidi"/>
          <w:color w:val="000000" w:themeColor="text1"/>
        </w:rPr>
        <w:t xml:space="preserve"> </w:t>
      </w:r>
      <w:r w:rsidR="008B6DF6">
        <w:rPr>
          <w:rFonts w:asciiTheme="majorBidi" w:hAnsiTheme="majorBidi" w:cstheme="majorBidi"/>
          <w:color w:val="000000" w:themeColor="text1"/>
        </w:rPr>
        <w:fldChar w:fldCharType="begin"/>
      </w:r>
      <w:r w:rsidR="008B6DF6">
        <w:rPr>
          <w:rFonts w:asciiTheme="majorBidi" w:hAnsiTheme="majorBidi" w:cstheme="majorBidi"/>
          <w:color w:val="000000" w:themeColor="text1"/>
        </w:rPr>
        <w:instrText xml:space="preserve"> REF _Ref115108988 \h  \* MERGEFORMAT </w:instrText>
      </w:r>
      <w:r w:rsidR="008B6DF6">
        <w:rPr>
          <w:rFonts w:asciiTheme="majorBidi" w:hAnsiTheme="majorBidi" w:cstheme="majorBidi"/>
          <w:color w:val="000000" w:themeColor="text1"/>
        </w:rPr>
      </w:r>
      <w:r w:rsidR="008B6DF6">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7</w:t>
      </w:r>
      <w:r w:rsidR="008B6DF6">
        <w:rPr>
          <w:rFonts w:asciiTheme="majorBidi" w:hAnsiTheme="majorBidi" w:cstheme="majorBidi"/>
          <w:color w:val="000000" w:themeColor="text1"/>
        </w:rPr>
        <w:fldChar w:fldCharType="end"/>
      </w:r>
      <w:r w:rsidRPr="00A36940">
        <w:rPr>
          <w:rFonts w:asciiTheme="majorBidi" w:hAnsiTheme="majorBidi" w:cstheme="majorBidi"/>
          <w:color w:val="000000" w:themeColor="text1"/>
        </w:rPr>
        <w:t xml:space="preserve">. An animal bone </w:t>
      </w:r>
      <w:r w:rsidR="00C44F72">
        <w:rPr>
          <w:rFonts w:asciiTheme="majorBidi" w:hAnsiTheme="majorBidi" w:cstheme="majorBidi"/>
          <w:color w:val="000000" w:themeColor="text1"/>
        </w:rPr>
        <w:t>sample (ovine)</w:t>
      </w:r>
      <w:r w:rsidRPr="00A36940">
        <w:rPr>
          <w:rFonts w:asciiTheme="majorBidi" w:hAnsiTheme="majorBidi" w:cstheme="majorBidi"/>
          <w:color w:val="000000" w:themeColor="text1"/>
        </w:rPr>
        <w:t xml:space="preserve"> is used to validate the proposed methodology. A single element transducer with a centre frequency of 5 MHz, operat</w:t>
      </w:r>
      <w:r w:rsidR="00C44F72">
        <w:rPr>
          <w:rFonts w:asciiTheme="majorBidi" w:hAnsiTheme="majorBidi" w:cstheme="majorBidi"/>
          <w:color w:val="000000" w:themeColor="text1"/>
        </w:rPr>
        <w:t>ing</w:t>
      </w:r>
      <w:r w:rsidRPr="00A36940">
        <w:rPr>
          <w:rFonts w:asciiTheme="majorBidi" w:hAnsiTheme="majorBidi" w:cstheme="majorBidi"/>
          <w:color w:val="000000" w:themeColor="text1"/>
        </w:rPr>
        <w:t xml:space="preserve"> from 2.89 MHz to 6.49 MHz, is used. A multiple frequency ranges have been tested with a bandwidth of 2 MHz within the transducer bandwidth. Both transducer surface and bone sample are immersed in </w:t>
      </w:r>
      <w:r>
        <w:rPr>
          <w:rFonts w:asciiTheme="majorBidi" w:hAnsiTheme="majorBidi" w:cstheme="majorBidi"/>
          <w:color w:val="000000" w:themeColor="text1"/>
        </w:rPr>
        <w:t xml:space="preserve">degassed </w:t>
      </w:r>
      <w:r w:rsidRPr="00A36940">
        <w:rPr>
          <w:rFonts w:asciiTheme="majorBidi" w:hAnsiTheme="majorBidi" w:cstheme="majorBidi"/>
          <w:color w:val="000000" w:themeColor="text1"/>
        </w:rPr>
        <w:t>water, and the transducer surface is aligned parallel to the cortical bone surface. The total dimension</w:t>
      </w:r>
      <w:r>
        <w:rPr>
          <w:rFonts w:asciiTheme="majorBidi" w:hAnsiTheme="majorBidi" w:cstheme="majorBidi"/>
          <w:color w:val="000000" w:themeColor="text1"/>
        </w:rPr>
        <w:t>s</w:t>
      </w:r>
      <w:r w:rsidRPr="00A36940">
        <w:rPr>
          <w:rFonts w:asciiTheme="majorBidi" w:hAnsiTheme="majorBidi" w:cstheme="majorBidi"/>
          <w:color w:val="000000" w:themeColor="text1"/>
        </w:rPr>
        <w:t xml:space="preserve"> of </w:t>
      </w:r>
      <w:r>
        <w:rPr>
          <w:rFonts w:asciiTheme="majorBidi" w:hAnsiTheme="majorBidi" w:cstheme="majorBidi"/>
          <w:color w:val="000000" w:themeColor="text1"/>
        </w:rPr>
        <w:t>the sample</w:t>
      </w:r>
      <w:r w:rsidRPr="00A36940">
        <w:rPr>
          <w:rFonts w:asciiTheme="majorBidi" w:hAnsiTheme="majorBidi" w:cstheme="majorBidi"/>
          <w:color w:val="000000" w:themeColor="text1"/>
        </w:rPr>
        <w:t xml:space="preserve"> is 25 mm, 27 mm, and 23 mm </w:t>
      </w:r>
      <w:r w:rsidR="00C44F72">
        <w:rPr>
          <w:rFonts w:asciiTheme="majorBidi" w:hAnsiTheme="majorBidi" w:cstheme="majorBidi"/>
          <w:color w:val="000000" w:themeColor="text1"/>
        </w:rPr>
        <w:t>in axial, lateral, and radial directions.</w:t>
      </w:r>
      <w:r w:rsidRPr="00A36940">
        <w:rPr>
          <w:rFonts w:asciiTheme="majorBidi" w:hAnsiTheme="majorBidi" w:cstheme="majorBidi"/>
          <w:color w:val="000000" w:themeColor="text1"/>
        </w:rPr>
        <w:t xml:space="preserve"> </w:t>
      </w:r>
      <w:r>
        <w:rPr>
          <w:rFonts w:asciiTheme="majorBidi" w:hAnsiTheme="majorBidi" w:cstheme="majorBidi"/>
          <w:color w:val="000000" w:themeColor="text1"/>
        </w:rPr>
        <w:t>T</w:t>
      </w:r>
      <w:r w:rsidRPr="00A36940">
        <w:rPr>
          <w:rFonts w:asciiTheme="majorBidi" w:hAnsiTheme="majorBidi" w:cstheme="majorBidi"/>
          <w:color w:val="000000" w:themeColor="text1"/>
        </w:rPr>
        <w:t>he cortical bone thickness is around 1.3 mm.</w:t>
      </w:r>
      <w:r>
        <w:rPr>
          <w:rFonts w:asciiTheme="majorBidi" w:hAnsiTheme="majorBidi" w:cstheme="majorBidi"/>
          <w:color w:val="000000" w:themeColor="text1"/>
        </w:rPr>
        <w:t xml:space="preserve"> </w:t>
      </w:r>
      <w:r w:rsidR="008B6DF6">
        <w:rPr>
          <w:rFonts w:asciiTheme="majorBidi" w:hAnsiTheme="majorBidi" w:cstheme="majorBidi"/>
          <w:color w:val="000000" w:themeColor="text1"/>
        </w:rPr>
        <w:fldChar w:fldCharType="begin"/>
      </w:r>
      <w:r w:rsidR="008B6DF6">
        <w:rPr>
          <w:rFonts w:asciiTheme="majorBidi" w:hAnsiTheme="majorBidi" w:cstheme="majorBidi"/>
          <w:color w:val="000000" w:themeColor="text1"/>
        </w:rPr>
        <w:instrText xml:space="preserve"> REF _Ref115109047 \h  \* MERGEFORMAT </w:instrText>
      </w:r>
      <w:r w:rsidR="008B6DF6">
        <w:rPr>
          <w:rFonts w:asciiTheme="majorBidi" w:hAnsiTheme="majorBidi" w:cstheme="majorBidi"/>
          <w:color w:val="000000" w:themeColor="text1"/>
        </w:rPr>
      </w:r>
      <w:r w:rsidR="008B6DF6">
        <w:rPr>
          <w:rFonts w:asciiTheme="majorBidi" w:hAnsiTheme="majorBidi" w:cstheme="majorBidi"/>
          <w:color w:val="000000" w:themeColor="text1"/>
        </w:rPr>
        <w:fldChar w:fldCharType="separate"/>
      </w:r>
      <w:r w:rsidR="00EF7BD9" w:rsidRPr="00EF7BD9">
        <w:rPr>
          <w:rFonts w:asciiTheme="majorBidi" w:hAnsiTheme="majorBidi" w:cstheme="majorBidi"/>
          <w:color w:val="000000" w:themeColor="text1"/>
        </w:rPr>
        <w:t>Figure 8</w:t>
      </w:r>
      <w:r w:rsidR="008B6DF6">
        <w:rPr>
          <w:rFonts w:asciiTheme="majorBidi" w:hAnsiTheme="majorBidi" w:cstheme="majorBidi"/>
          <w:color w:val="000000" w:themeColor="text1"/>
        </w:rPr>
        <w:fldChar w:fldCharType="end"/>
      </w:r>
      <w:r w:rsidR="008B6DF6">
        <w:rPr>
          <w:rFonts w:asciiTheme="majorBidi" w:hAnsiTheme="majorBidi" w:cstheme="majorBidi"/>
          <w:color w:val="000000" w:themeColor="text1"/>
        </w:rPr>
        <w:t xml:space="preserve"> </w:t>
      </w:r>
      <w:r w:rsidRPr="00A36940">
        <w:rPr>
          <w:rFonts w:asciiTheme="majorBidi" w:hAnsiTheme="majorBidi" w:cstheme="majorBidi"/>
          <w:color w:val="000000" w:themeColor="text1"/>
        </w:rPr>
        <w:t xml:space="preserve">shows </w:t>
      </w:r>
      <w:r>
        <w:rPr>
          <w:rFonts w:asciiTheme="majorBidi" w:hAnsiTheme="majorBidi" w:cstheme="majorBidi"/>
          <w:color w:val="000000" w:themeColor="text1"/>
        </w:rPr>
        <w:t>t</w:t>
      </w:r>
      <w:r w:rsidRPr="00A36940">
        <w:rPr>
          <w:rFonts w:asciiTheme="majorBidi" w:hAnsiTheme="majorBidi" w:cstheme="majorBidi"/>
          <w:color w:val="000000" w:themeColor="text1"/>
        </w:rPr>
        <w:t xml:space="preserve">he produced scalograms for frequencies 3, 4, </w:t>
      </w:r>
      <w:r>
        <w:rPr>
          <w:rFonts w:asciiTheme="majorBidi" w:hAnsiTheme="majorBidi" w:cstheme="majorBidi"/>
          <w:color w:val="000000" w:themeColor="text1"/>
        </w:rPr>
        <w:t xml:space="preserve">and </w:t>
      </w:r>
      <w:r w:rsidRPr="00A36940">
        <w:rPr>
          <w:rFonts w:asciiTheme="majorBidi" w:hAnsiTheme="majorBidi" w:cstheme="majorBidi"/>
          <w:color w:val="000000" w:themeColor="text1"/>
        </w:rPr>
        <w:t xml:space="preserve">5 MHz. All these responses have been classified as 1mm. </w:t>
      </w:r>
      <w:r>
        <w:rPr>
          <w:rFonts w:asciiTheme="majorBidi" w:hAnsiTheme="majorBidi" w:cstheme="majorBidi"/>
          <w:color w:val="000000" w:themeColor="text1"/>
        </w:rPr>
        <w:t xml:space="preserve">However, the preliminary results should be further investigated, as only </w:t>
      </w:r>
      <w:r w:rsidRPr="00A36940">
        <w:rPr>
          <w:rFonts w:asciiTheme="majorBidi" w:hAnsiTheme="majorBidi" w:cstheme="majorBidi"/>
          <w:color w:val="000000" w:themeColor="text1"/>
        </w:rPr>
        <w:t xml:space="preserve">a single animal bone sample has been scanned </w:t>
      </w:r>
      <w:r>
        <w:rPr>
          <w:rFonts w:asciiTheme="majorBidi" w:hAnsiTheme="majorBidi" w:cstheme="majorBidi"/>
          <w:color w:val="000000" w:themeColor="text1"/>
        </w:rPr>
        <w:t>to validate the proposed method, due to time limitations.</w:t>
      </w:r>
    </w:p>
    <w:p w14:paraId="79A48F34" w14:textId="77777777" w:rsidR="00C44F72" w:rsidRPr="0095653A" w:rsidRDefault="00C44F72" w:rsidP="0095653A">
      <w:pPr>
        <w:ind w:firstLine="14.40pt"/>
        <w:jc w:val="both"/>
        <w:rPr>
          <w:rFonts w:asciiTheme="majorBidi" w:hAnsiTheme="majorBidi" w:cstheme="majorBidi"/>
          <w:color w:val="000000" w:themeColor="text1"/>
        </w:rPr>
      </w:pPr>
    </w:p>
    <w:p w14:paraId="0231D23C" w14:textId="77777777" w:rsidR="008B6DF6" w:rsidRDefault="00D13164" w:rsidP="008B6DF6">
      <w:pPr>
        <w:pStyle w:val="Caption"/>
        <w:keepNext/>
      </w:pPr>
      <w:r>
        <w:rPr>
          <w:noProof/>
        </w:rPr>
        <w:drawing>
          <wp:inline distT="0" distB="0" distL="0" distR="0" wp14:anchorId="7B0A1B40" wp14:editId="29BB7396">
            <wp:extent cx="3122507" cy="2000075"/>
            <wp:effectExtent l="0" t="0" r="0" b="0"/>
            <wp:docPr id="17" name="Picture 17"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 name="Picture 17"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2507" cy="2000075"/>
                    </a:xfrm>
                    <a:prstGeom prst="rect">
                      <a:avLst/>
                    </a:prstGeom>
                    <a:noFill/>
                    <a:ln>
                      <a:noFill/>
                    </a:ln>
                  </pic:spPr>
                </pic:pic>
              </a:graphicData>
            </a:graphic>
          </wp:inline>
        </w:drawing>
      </w:r>
      <w:bookmarkStart w:id="9" w:name="_Ref115104241"/>
    </w:p>
    <w:p w14:paraId="04A774CD" w14:textId="0D99A685" w:rsidR="0095653A" w:rsidRPr="008B6DF6" w:rsidRDefault="008B6DF6" w:rsidP="008B6DF6">
      <w:pPr>
        <w:pStyle w:val="Caption"/>
        <w:rPr>
          <w:i w:val="0"/>
          <w:iCs w:val="0"/>
          <w:noProof/>
          <w:color w:val="auto"/>
          <w:sz w:val="16"/>
          <w:szCs w:val="16"/>
        </w:rPr>
      </w:pPr>
      <w:bookmarkStart w:id="10" w:name="_Ref115108988"/>
      <w:r w:rsidRPr="008B6DF6">
        <w:rPr>
          <w:i w:val="0"/>
          <w:iCs w:val="0"/>
          <w:noProof/>
          <w:color w:val="auto"/>
          <w:sz w:val="16"/>
          <w:szCs w:val="16"/>
        </w:rPr>
        <w:t xml:space="preserve">Figure </w:t>
      </w:r>
      <w:r w:rsidRPr="008B6DF6">
        <w:rPr>
          <w:i w:val="0"/>
          <w:iCs w:val="0"/>
          <w:noProof/>
          <w:color w:val="auto"/>
          <w:sz w:val="16"/>
          <w:szCs w:val="16"/>
        </w:rPr>
        <w:fldChar w:fldCharType="begin"/>
      </w:r>
      <w:r w:rsidRPr="008B6DF6">
        <w:rPr>
          <w:i w:val="0"/>
          <w:iCs w:val="0"/>
          <w:noProof/>
          <w:color w:val="auto"/>
          <w:sz w:val="16"/>
          <w:szCs w:val="16"/>
        </w:rPr>
        <w:instrText xml:space="preserve"> SEQ Figure \* ARABIC </w:instrText>
      </w:r>
      <w:r w:rsidRPr="008B6DF6">
        <w:rPr>
          <w:i w:val="0"/>
          <w:iCs w:val="0"/>
          <w:noProof/>
          <w:color w:val="auto"/>
          <w:sz w:val="16"/>
          <w:szCs w:val="16"/>
        </w:rPr>
        <w:fldChar w:fldCharType="separate"/>
      </w:r>
      <w:r w:rsidR="00EF7BD9">
        <w:rPr>
          <w:i w:val="0"/>
          <w:iCs w:val="0"/>
          <w:noProof/>
          <w:color w:val="auto"/>
          <w:sz w:val="16"/>
          <w:szCs w:val="16"/>
        </w:rPr>
        <w:t>7</w:t>
      </w:r>
      <w:r w:rsidRPr="008B6DF6">
        <w:rPr>
          <w:i w:val="0"/>
          <w:iCs w:val="0"/>
          <w:noProof/>
          <w:color w:val="auto"/>
          <w:sz w:val="16"/>
          <w:szCs w:val="16"/>
        </w:rPr>
        <w:fldChar w:fldCharType="end"/>
      </w:r>
      <w:bookmarkEnd w:id="10"/>
      <w:r w:rsidRPr="008B6DF6">
        <w:rPr>
          <w:i w:val="0"/>
          <w:iCs w:val="0"/>
          <w:noProof/>
          <w:color w:val="auto"/>
          <w:sz w:val="16"/>
          <w:szCs w:val="16"/>
        </w:rPr>
        <w:t>:</w:t>
      </w:r>
      <w:bookmarkEnd w:id="9"/>
      <w:r w:rsidRPr="008B6DF6">
        <w:rPr>
          <w:i w:val="0"/>
          <w:iCs w:val="0"/>
          <w:noProof/>
          <w:color w:val="auto"/>
          <w:sz w:val="16"/>
          <w:szCs w:val="16"/>
        </w:rPr>
        <w:t xml:space="preserve"> </w:t>
      </w:r>
      <w:r w:rsidRPr="00D13164">
        <w:rPr>
          <w:i w:val="0"/>
          <w:iCs w:val="0"/>
          <w:noProof/>
          <w:color w:val="auto"/>
          <w:sz w:val="16"/>
          <w:szCs w:val="16"/>
        </w:rPr>
        <w:t>Experiment setup using a single element transducer.</w:t>
      </w:r>
    </w:p>
    <w:p w14:paraId="4B418E71" w14:textId="77777777" w:rsidR="008B6DF6" w:rsidRDefault="00D13164" w:rsidP="008B6DF6">
      <w:pPr>
        <w:keepNext/>
      </w:pPr>
      <w:r>
        <w:rPr>
          <w:noProof/>
        </w:rPr>
        <w:drawing>
          <wp:inline distT="0" distB="0" distL="0" distR="0" wp14:anchorId="53E2467C" wp14:editId="32558D51">
            <wp:extent cx="812800" cy="711940"/>
            <wp:effectExtent l="0" t="0" r="0" b="0"/>
            <wp:docPr id="18" name="Picture 18" descr="A picture containing light, blu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Picture 18" descr="A picture containing light, blu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2137" cy="728877"/>
                    </a:xfrm>
                    <a:prstGeom prst="rect">
                      <a:avLst/>
                    </a:prstGeom>
                    <a:noFill/>
                  </pic:spPr>
                </pic:pic>
              </a:graphicData>
            </a:graphic>
          </wp:inline>
        </w:drawing>
      </w:r>
      <w:r>
        <w:t xml:space="preserve"> </w:t>
      </w:r>
      <w:r>
        <w:rPr>
          <w:noProof/>
        </w:rPr>
        <w:drawing>
          <wp:inline distT="0" distB="0" distL="0" distR="0" wp14:anchorId="3F749696" wp14:editId="76C1D8D9">
            <wp:extent cx="830580" cy="713597"/>
            <wp:effectExtent l="0" t="0" r="7620" b="0"/>
            <wp:docPr id="19" name="Picture 19" descr="A picture containing light&#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Picture 19" descr="A picture containing ligh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831" cy="718968"/>
                    </a:xfrm>
                    <a:prstGeom prst="rect">
                      <a:avLst/>
                    </a:prstGeom>
                    <a:noFill/>
                  </pic:spPr>
                </pic:pic>
              </a:graphicData>
            </a:graphic>
          </wp:inline>
        </w:drawing>
      </w:r>
      <w:r>
        <w:t xml:space="preserve"> </w:t>
      </w:r>
      <w:r>
        <w:rPr>
          <w:noProof/>
        </w:rPr>
        <w:drawing>
          <wp:inline distT="0" distB="0" distL="0" distR="0" wp14:anchorId="60A485F8" wp14:editId="22B46784">
            <wp:extent cx="845820" cy="710724"/>
            <wp:effectExtent l="0" t="0" r="0" b="0"/>
            <wp:docPr id="20" name="Picture 20" descr="A picture containing light&#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Picture 20" descr="A picture containing ligh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2056" cy="715964"/>
                    </a:xfrm>
                    <a:prstGeom prst="rect">
                      <a:avLst/>
                    </a:prstGeom>
                    <a:noFill/>
                  </pic:spPr>
                </pic:pic>
              </a:graphicData>
            </a:graphic>
          </wp:inline>
        </w:drawing>
      </w:r>
    </w:p>
    <w:p w14:paraId="4BE576A4" w14:textId="5E65B55C" w:rsidR="00D13164" w:rsidRDefault="008B6DF6" w:rsidP="008B6DF6">
      <w:pPr>
        <w:pStyle w:val="Caption"/>
      </w:pPr>
      <w:bookmarkStart w:id="11" w:name="_Ref115109047"/>
      <w:r w:rsidRPr="008B6DF6">
        <w:rPr>
          <w:i w:val="0"/>
          <w:iCs w:val="0"/>
          <w:noProof/>
          <w:color w:val="auto"/>
          <w:sz w:val="16"/>
          <w:szCs w:val="16"/>
        </w:rPr>
        <w:t xml:space="preserve">Figure </w:t>
      </w:r>
      <w:r w:rsidRPr="008B6DF6">
        <w:rPr>
          <w:i w:val="0"/>
          <w:iCs w:val="0"/>
          <w:noProof/>
          <w:color w:val="auto"/>
          <w:sz w:val="16"/>
          <w:szCs w:val="16"/>
        </w:rPr>
        <w:fldChar w:fldCharType="begin"/>
      </w:r>
      <w:r w:rsidRPr="008B6DF6">
        <w:rPr>
          <w:i w:val="0"/>
          <w:iCs w:val="0"/>
          <w:noProof/>
          <w:color w:val="auto"/>
          <w:sz w:val="16"/>
          <w:szCs w:val="16"/>
        </w:rPr>
        <w:instrText xml:space="preserve"> SEQ Figure \* ARABIC </w:instrText>
      </w:r>
      <w:r w:rsidRPr="008B6DF6">
        <w:rPr>
          <w:i w:val="0"/>
          <w:iCs w:val="0"/>
          <w:noProof/>
          <w:color w:val="auto"/>
          <w:sz w:val="16"/>
          <w:szCs w:val="16"/>
        </w:rPr>
        <w:fldChar w:fldCharType="separate"/>
      </w:r>
      <w:r w:rsidR="00EF7BD9">
        <w:rPr>
          <w:i w:val="0"/>
          <w:iCs w:val="0"/>
          <w:noProof/>
          <w:color w:val="auto"/>
          <w:sz w:val="16"/>
          <w:szCs w:val="16"/>
        </w:rPr>
        <w:t>8</w:t>
      </w:r>
      <w:r w:rsidRPr="008B6DF6">
        <w:rPr>
          <w:i w:val="0"/>
          <w:iCs w:val="0"/>
          <w:noProof/>
          <w:color w:val="auto"/>
          <w:sz w:val="16"/>
          <w:szCs w:val="16"/>
        </w:rPr>
        <w:fldChar w:fldCharType="end"/>
      </w:r>
      <w:bookmarkEnd w:id="11"/>
      <w:r w:rsidRPr="008B6DF6">
        <w:rPr>
          <w:i w:val="0"/>
          <w:iCs w:val="0"/>
          <w:noProof/>
          <w:color w:val="auto"/>
          <w:sz w:val="16"/>
          <w:szCs w:val="16"/>
        </w:rPr>
        <w:t xml:space="preserve">: </w:t>
      </w:r>
      <w:r w:rsidRPr="00D12802">
        <w:rPr>
          <w:i w:val="0"/>
          <w:iCs w:val="0"/>
          <w:noProof/>
          <w:color w:val="auto"/>
          <w:sz w:val="16"/>
          <w:szCs w:val="16"/>
        </w:rPr>
        <w:t>Scalograms for the reflected RF data at frequencies 3, 4, and 5 MHz</w:t>
      </w:r>
      <w:r>
        <w:rPr>
          <w:i w:val="0"/>
          <w:iCs w:val="0"/>
          <w:noProof/>
          <w:color w:val="auto"/>
          <w:sz w:val="16"/>
          <w:szCs w:val="16"/>
        </w:rPr>
        <w:t xml:space="preserve"> from left to right</w:t>
      </w:r>
      <w:r w:rsidRPr="00D12802">
        <w:rPr>
          <w:i w:val="0"/>
          <w:iCs w:val="0"/>
          <w:noProof/>
          <w:color w:val="auto"/>
          <w:sz w:val="16"/>
          <w:szCs w:val="16"/>
        </w:rPr>
        <w:t>.</w:t>
      </w:r>
    </w:p>
    <w:p w14:paraId="3045FD02" w14:textId="77777777" w:rsidR="0095653A" w:rsidRDefault="0095653A" w:rsidP="0095653A">
      <w:pPr>
        <w:pStyle w:val="Heading1"/>
      </w:pPr>
      <w:r>
        <w:t>Conclusion</w:t>
      </w:r>
    </w:p>
    <w:p w14:paraId="08081291" w14:textId="6AE015C0" w:rsidR="0095653A" w:rsidRDefault="0095653A" w:rsidP="0095653A">
      <w:pPr>
        <w:ind w:firstLine="14.45pt"/>
        <w:jc w:val="both"/>
      </w:pPr>
      <w:r w:rsidRPr="00A36940">
        <w:rPr>
          <w:rFonts w:asciiTheme="majorBidi" w:hAnsiTheme="majorBidi" w:cstheme="majorBidi"/>
          <w:color w:val="000000" w:themeColor="text1"/>
        </w:rPr>
        <w:t>This work presented a</w:t>
      </w:r>
      <w:r>
        <w:rPr>
          <w:rFonts w:asciiTheme="majorBidi" w:hAnsiTheme="majorBidi" w:cstheme="majorBidi"/>
          <w:color w:val="000000" w:themeColor="text1"/>
        </w:rPr>
        <w:t>n automated</w:t>
      </w:r>
      <w:r w:rsidRPr="00A36940">
        <w:rPr>
          <w:rFonts w:asciiTheme="majorBidi" w:hAnsiTheme="majorBidi" w:cstheme="majorBidi"/>
          <w:color w:val="000000" w:themeColor="text1"/>
        </w:rPr>
        <w:t xml:space="preserve"> numerical study aiming to classify cortical bone thicknesses based on the spectral analysis of ultrasound wave propagation in </w:t>
      </w:r>
      <w:r>
        <w:rPr>
          <w:rFonts w:asciiTheme="majorBidi" w:hAnsiTheme="majorBidi" w:cstheme="majorBidi"/>
          <w:color w:val="000000" w:themeColor="text1"/>
        </w:rPr>
        <w:t>healthy</w:t>
      </w:r>
      <w:r w:rsidRPr="00A36940">
        <w:rPr>
          <w:rFonts w:asciiTheme="majorBidi" w:hAnsiTheme="majorBidi" w:cstheme="majorBidi"/>
          <w:color w:val="000000" w:themeColor="text1"/>
        </w:rPr>
        <w:t xml:space="preserve"> and osteoporotic bones.</w:t>
      </w:r>
      <w:r w:rsidRPr="00AF2188">
        <w:rPr>
          <w:spacing w:val="-1"/>
          <w:lang w:val="x-none" w:eastAsia="x-none"/>
        </w:rPr>
        <w:t xml:space="preserve"> Multi-frequency pulse-echo approach enabled to acquire large dataset (a total number of 6,400 RF data points) which is a combination of 8 different thicknesses, 5 different porosities, and 8 frequencies.</w:t>
      </w:r>
      <w:r>
        <w:rPr>
          <w:rFonts w:asciiTheme="majorBidi" w:hAnsiTheme="majorBidi" w:cstheme="majorBidi"/>
          <w:color w:val="000000" w:themeColor="text1"/>
        </w:rPr>
        <w:t xml:space="preserve"> </w:t>
      </w:r>
      <w:r>
        <w:t>It is demonstrated that CNN can be used for extracting the transient features from the continuous wavelet transformations of the received RF data.</w:t>
      </w:r>
      <w:r>
        <w:rPr>
          <w:rFonts w:asciiTheme="majorBidi" w:hAnsiTheme="majorBidi" w:cstheme="majorBidi"/>
          <w:color w:val="000000" w:themeColor="text1"/>
        </w:rPr>
        <w:t xml:space="preserve"> </w:t>
      </w:r>
      <w:r w:rsidRPr="00A05BB5">
        <w:t>The outcomes showed the potential of CNNs</w:t>
      </w:r>
      <w:r>
        <w:t xml:space="preserve"> and multi-frequency acquisition to be used in cortical bone thickness quantification.</w:t>
      </w:r>
    </w:p>
    <w:p w14:paraId="31AF4E4D" w14:textId="2D5BBB03" w:rsidR="0095653A" w:rsidRDefault="0095653A" w:rsidP="0095653A">
      <w:pPr>
        <w:ind w:firstLine="14.45pt"/>
        <w:jc w:val="both"/>
      </w:pPr>
    </w:p>
    <w:p w14:paraId="340D11E2" w14:textId="77777777" w:rsidR="009F3FE2" w:rsidRDefault="0095653A" w:rsidP="0095653A">
      <w:pPr>
        <w:pStyle w:val="Heading5"/>
      </w:pPr>
      <w:r w:rsidRPr="005B520E">
        <w:t>References</w:t>
      </w:r>
    </w:p>
    <w:p w14:paraId="1A9EE032" w14:textId="77777777" w:rsidR="009F3FE2" w:rsidRPr="00C44F72" w:rsidRDefault="009F3FE2" w:rsidP="00C44F72">
      <w:pPr>
        <w:pStyle w:val="Heading5"/>
        <w:jc w:val="both"/>
        <w:rPr>
          <w:sz w:val="16"/>
          <w:szCs w:val="16"/>
        </w:rPr>
      </w:pPr>
    </w:p>
    <w:p w14:paraId="794E24F0" w14:textId="6738D151" w:rsidR="005D67CB" w:rsidRPr="005D67CB" w:rsidRDefault="009F3FE2" w:rsidP="005D67CB">
      <w:pPr>
        <w:pStyle w:val="EndNoteBibliography"/>
        <w:ind w:start="36pt" w:hanging="36pt"/>
        <w:jc w:val="both"/>
        <w:rPr>
          <w:sz w:val="16"/>
          <w:szCs w:val="16"/>
        </w:rPr>
      </w:pPr>
      <w:r w:rsidRPr="00C44F72">
        <w:rPr>
          <w:sz w:val="16"/>
          <w:szCs w:val="16"/>
        </w:rPr>
        <w:fldChar w:fldCharType="begin"/>
      </w:r>
      <w:r w:rsidRPr="00C44F72">
        <w:rPr>
          <w:sz w:val="16"/>
          <w:szCs w:val="16"/>
        </w:rPr>
        <w:instrText xml:space="preserve"> ADDIN EN.REFLIST </w:instrText>
      </w:r>
      <w:r w:rsidRPr="00C44F72">
        <w:rPr>
          <w:sz w:val="16"/>
          <w:szCs w:val="16"/>
        </w:rPr>
        <w:fldChar w:fldCharType="separate"/>
      </w:r>
      <w:r w:rsidR="005D67CB" w:rsidRPr="005D67CB">
        <w:t>[1]</w:t>
      </w:r>
      <w:r w:rsidR="005D67CB">
        <w:t xml:space="preserve"> </w:t>
      </w:r>
      <w:r w:rsidR="005D67CB" w:rsidRPr="00FA6927">
        <w:rPr>
          <w:sz w:val="16"/>
          <w:szCs w:val="16"/>
        </w:rPr>
        <w:t xml:space="preserve"> P. Laugier, B. Fournier, and G. Berger, "Ultrasound parametric imaging of the calcaneus: in vivo results with a new device," Calcified tissue international, </w:t>
      </w:r>
      <w:r w:rsidR="005D67CB" w:rsidRPr="005D67CB">
        <w:rPr>
          <w:sz w:val="16"/>
          <w:szCs w:val="16"/>
        </w:rPr>
        <w:t>vol. 58, no. 5, pp. 326-331, 1996.</w:t>
      </w:r>
    </w:p>
    <w:p w14:paraId="4AED1C9D" w14:textId="7F4473B5" w:rsidR="005D67CB" w:rsidRPr="005D67CB" w:rsidRDefault="005D67CB" w:rsidP="005D67CB">
      <w:pPr>
        <w:pStyle w:val="EndNoteBibliography"/>
        <w:ind w:start="36pt" w:hanging="36pt"/>
        <w:jc w:val="both"/>
        <w:rPr>
          <w:sz w:val="16"/>
          <w:szCs w:val="16"/>
        </w:rPr>
      </w:pPr>
      <w:r w:rsidRPr="005D67CB">
        <w:rPr>
          <w:sz w:val="16"/>
          <w:szCs w:val="16"/>
        </w:rPr>
        <w:t>[2]</w:t>
      </w:r>
      <w:r w:rsidRPr="00FA6927">
        <w:rPr>
          <w:sz w:val="16"/>
          <w:szCs w:val="16"/>
        </w:rPr>
        <w:t xml:space="preserve">  </w:t>
      </w:r>
      <w:r w:rsidRPr="005D67CB">
        <w:rPr>
          <w:sz w:val="16"/>
          <w:szCs w:val="16"/>
        </w:rPr>
        <w:t>J.-G. Minonzio</w:t>
      </w:r>
      <w:r w:rsidRPr="00FA6927">
        <w:rPr>
          <w:sz w:val="16"/>
          <w:szCs w:val="16"/>
        </w:rPr>
        <w:t xml:space="preserve"> et al.</w:t>
      </w:r>
      <w:r w:rsidRPr="005D67CB">
        <w:rPr>
          <w:sz w:val="16"/>
          <w:szCs w:val="16"/>
        </w:rPr>
        <w:t>, "Bone cortical thickness and porosity assessment using ultrasound guided waves: An ex vivo validation study,"</w:t>
      </w:r>
      <w:r w:rsidRPr="00FA6927">
        <w:rPr>
          <w:sz w:val="16"/>
          <w:szCs w:val="16"/>
        </w:rPr>
        <w:t xml:space="preserve"> Bone, </w:t>
      </w:r>
      <w:r w:rsidRPr="005D67CB">
        <w:rPr>
          <w:sz w:val="16"/>
          <w:szCs w:val="16"/>
        </w:rPr>
        <w:t>vol. 116, pp. 111-119, 2018.</w:t>
      </w:r>
    </w:p>
    <w:p w14:paraId="0818E829" w14:textId="2D551596" w:rsidR="005D67CB" w:rsidRPr="005D67CB" w:rsidRDefault="005D67CB" w:rsidP="005D67CB">
      <w:pPr>
        <w:pStyle w:val="EndNoteBibliography"/>
        <w:ind w:start="36pt" w:hanging="36pt"/>
        <w:jc w:val="both"/>
        <w:rPr>
          <w:sz w:val="16"/>
          <w:szCs w:val="16"/>
        </w:rPr>
      </w:pPr>
      <w:r w:rsidRPr="005D67CB">
        <w:rPr>
          <w:sz w:val="16"/>
          <w:szCs w:val="16"/>
        </w:rPr>
        <w:t>[3]</w:t>
      </w:r>
      <w:r>
        <w:t xml:space="preserve">  </w:t>
      </w:r>
      <w:r w:rsidRPr="005D67CB">
        <w:rPr>
          <w:sz w:val="16"/>
          <w:szCs w:val="16"/>
        </w:rPr>
        <w:t xml:space="preserve">J. Slavič, I. Simonovski, and M. Boltežar, "Damping identification using a continuous wavelet transform: application to real data," </w:t>
      </w:r>
      <w:r w:rsidRPr="005D67CB">
        <w:rPr>
          <w:i/>
          <w:sz w:val="16"/>
          <w:szCs w:val="16"/>
        </w:rPr>
        <w:t xml:space="preserve">Journal of Sound Vibration, </w:t>
      </w:r>
      <w:r w:rsidRPr="005D67CB">
        <w:rPr>
          <w:sz w:val="16"/>
          <w:szCs w:val="16"/>
        </w:rPr>
        <w:t>vol. 262, no. 2, pp. 291-307, 2003.</w:t>
      </w:r>
    </w:p>
    <w:p w14:paraId="521CDA73" w14:textId="46C45390" w:rsidR="005D67CB" w:rsidRPr="005D67CB" w:rsidRDefault="005D67CB" w:rsidP="005D67CB">
      <w:pPr>
        <w:pStyle w:val="EndNoteBibliography"/>
        <w:ind w:start="36pt" w:hanging="36pt"/>
        <w:jc w:val="both"/>
        <w:rPr>
          <w:sz w:val="16"/>
          <w:szCs w:val="16"/>
        </w:rPr>
      </w:pPr>
      <w:r w:rsidRPr="005D67CB">
        <w:rPr>
          <w:sz w:val="16"/>
          <w:szCs w:val="16"/>
        </w:rPr>
        <w:t>[4]</w:t>
      </w:r>
      <w:r>
        <w:t xml:space="preserve">  </w:t>
      </w:r>
      <w:r w:rsidRPr="005D67CB">
        <w:rPr>
          <w:sz w:val="16"/>
          <w:szCs w:val="16"/>
        </w:rPr>
        <w:t xml:space="preserve">E. Bossy, M. Talmant, and P. Laugier, "Three-dimensional simulations of ultrasonic axial transmission velocity measurement on cortical bone models," </w:t>
      </w:r>
      <w:r w:rsidRPr="005D67CB">
        <w:rPr>
          <w:i/>
          <w:sz w:val="16"/>
          <w:szCs w:val="16"/>
        </w:rPr>
        <w:t xml:space="preserve">The Journal of the Acoustical Society of America, </w:t>
      </w:r>
      <w:r w:rsidRPr="005D67CB">
        <w:rPr>
          <w:sz w:val="16"/>
          <w:szCs w:val="16"/>
        </w:rPr>
        <w:t>vol. 115, no. 5, pp. 2314-2324, 2004.</w:t>
      </w:r>
    </w:p>
    <w:p w14:paraId="59223A8D" w14:textId="145202E4" w:rsidR="005D67CB" w:rsidRPr="005D67CB" w:rsidRDefault="005D67CB" w:rsidP="005D67CB">
      <w:pPr>
        <w:pStyle w:val="EndNoteBibliography"/>
        <w:ind w:start="36pt" w:hanging="36pt"/>
        <w:jc w:val="both"/>
        <w:rPr>
          <w:sz w:val="16"/>
          <w:szCs w:val="16"/>
        </w:rPr>
      </w:pPr>
      <w:r w:rsidRPr="005D67CB">
        <w:rPr>
          <w:sz w:val="16"/>
          <w:szCs w:val="16"/>
        </w:rPr>
        <w:t>[5]</w:t>
      </w:r>
      <w:r>
        <w:t xml:space="preserve">  </w:t>
      </w:r>
      <w:r w:rsidRPr="005D67CB">
        <w:rPr>
          <w:sz w:val="16"/>
          <w:szCs w:val="16"/>
        </w:rPr>
        <w:t>P. Addison, "Introduction to redundancy rules: the continuous wavelet transform comes of age,"  vol. 376, ed: The Royal Society Publishing, 2018, p. 20170258.</w:t>
      </w:r>
    </w:p>
    <w:p w14:paraId="2D894CF9" w14:textId="6D35E269" w:rsidR="005D67CB" w:rsidRPr="005D67CB" w:rsidRDefault="005D67CB" w:rsidP="005D67CB">
      <w:pPr>
        <w:pStyle w:val="EndNoteBibliography"/>
        <w:ind w:start="36pt" w:hanging="36pt"/>
        <w:jc w:val="both"/>
        <w:rPr>
          <w:sz w:val="16"/>
          <w:szCs w:val="16"/>
        </w:rPr>
      </w:pPr>
      <w:r w:rsidRPr="005D67CB">
        <w:rPr>
          <w:sz w:val="16"/>
          <w:szCs w:val="16"/>
        </w:rPr>
        <w:t>[6]</w:t>
      </w:r>
      <w:r>
        <w:t xml:space="preserve">  </w:t>
      </w:r>
      <w:r w:rsidRPr="005D67CB">
        <w:rPr>
          <w:sz w:val="16"/>
          <w:szCs w:val="16"/>
        </w:rPr>
        <w:t xml:space="preserve">H. Sultan, E. Grisan, L. Peralta, and S. Harput, "Estimation of Cortical Bone Strength Using CNN-based Regression Model," presented at the IEEE International Ultrasonics Symposium, 2022. </w:t>
      </w:r>
    </w:p>
    <w:p w14:paraId="4C03D352" w14:textId="7604C230" w:rsidR="00C043CD" w:rsidRPr="0095653A" w:rsidRDefault="009F3FE2" w:rsidP="005D67CB">
      <w:pPr>
        <w:pStyle w:val="Heading5"/>
        <w:jc w:val="both"/>
      </w:pPr>
      <w:r w:rsidRPr="00C44F72">
        <w:rPr>
          <w:sz w:val="16"/>
          <w:szCs w:val="16"/>
        </w:rPr>
        <w:fldChar w:fldCharType="end"/>
      </w:r>
    </w:p>
    <w:sectPr w:rsidR="00C043CD" w:rsidRPr="0095653A" w:rsidSect="0095653A">
      <w:type w:val="continuous"/>
      <w:pgSz w:w="612pt" w:h="792pt" w:code="1"/>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5293CCA" w14:textId="77777777" w:rsidR="00E412AF" w:rsidRDefault="00E412AF" w:rsidP="001A3B3D">
      <w:r>
        <w:separator/>
      </w:r>
    </w:p>
  </w:endnote>
  <w:endnote w:type="continuationSeparator" w:id="0">
    <w:p w14:paraId="7278E1B7" w14:textId="77777777" w:rsidR="00E412AF" w:rsidRDefault="00E412AF"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F189200" w14:textId="2301F184"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3B29A16" w14:textId="77777777" w:rsidR="00E412AF" w:rsidRDefault="00E412AF" w:rsidP="001A3B3D">
      <w:r>
        <w:separator/>
      </w:r>
    </w:p>
  </w:footnote>
  <w:footnote w:type="continuationSeparator" w:id="0">
    <w:p w14:paraId="7B057F9F" w14:textId="77777777" w:rsidR="00E412AF" w:rsidRDefault="00E412AF"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star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star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482744653">
    <w:abstractNumId w:val="14"/>
  </w:num>
  <w:num w:numId="2" w16cid:durableId="2000649908">
    <w:abstractNumId w:val="19"/>
  </w:num>
  <w:num w:numId="3" w16cid:durableId="471555845">
    <w:abstractNumId w:val="13"/>
  </w:num>
  <w:num w:numId="4" w16cid:durableId="514199304">
    <w:abstractNumId w:val="16"/>
  </w:num>
  <w:num w:numId="5" w16cid:durableId="277837179">
    <w:abstractNumId w:val="16"/>
  </w:num>
  <w:num w:numId="6" w16cid:durableId="1434981634">
    <w:abstractNumId w:val="16"/>
  </w:num>
  <w:num w:numId="7" w16cid:durableId="335887336">
    <w:abstractNumId w:val="16"/>
  </w:num>
  <w:num w:numId="8" w16cid:durableId="1917856610">
    <w:abstractNumId w:val="18"/>
  </w:num>
  <w:num w:numId="9" w16cid:durableId="950549692">
    <w:abstractNumId w:val="20"/>
  </w:num>
  <w:num w:numId="10" w16cid:durableId="1053579294">
    <w:abstractNumId w:val="15"/>
  </w:num>
  <w:num w:numId="11" w16cid:durableId="1693722946">
    <w:abstractNumId w:val="12"/>
  </w:num>
  <w:num w:numId="12" w16cid:durableId="215050953">
    <w:abstractNumId w:val="11"/>
  </w:num>
  <w:num w:numId="13" w16cid:durableId="1639065524">
    <w:abstractNumId w:val="0"/>
  </w:num>
  <w:num w:numId="14" w16cid:durableId="1039087243">
    <w:abstractNumId w:val="10"/>
  </w:num>
  <w:num w:numId="15" w16cid:durableId="1748726450">
    <w:abstractNumId w:val="8"/>
  </w:num>
  <w:num w:numId="16" w16cid:durableId="623267250">
    <w:abstractNumId w:val="7"/>
  </w:num>
  <w:num w:numId="17" w16cid:durableId="342711045">
    <w:abstractNumId w:val="6"/>
  </w:num>
  <w:num w:numId="18" w16cid:durableId="292179799">
    <w:abstractNumId w:val="5"/>
  </w:num>
  <w:num w:numId="19" w16cid:durableId="2017220419">
    <w:abstractNumId w:val="9"/>
  </w:num>
  <w:num w:numId="20" w16cid:durableId="1723170031">
    <w:abstractNumId w:val="4"/>
  </w:num>
  <w:num w:numId="21" w16cid:durableId="132144828">
    <w:abstractNumId w:val="3"/>
  </w:num>
  <w:num w:numId="22" w16cid:durableId="1785613969">
    <w:abstractNumId w:val="2"/>
  </w:num>
  <w:num w:numId="23" w16cid:durableId="1178808830">
    <w:abstractNumId w:val="1"/>
  </w:num>
  <w:num w:numId="24" w16cid:durableId="313023370">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36pt"/>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xsdrf5ra20v5eezf4p902bsvp0p2dfwdxa&quot;&gt;My EndNote Library&lt;record-ids&gt;&lt;item&gt;9&lt;/item&gt;&lt;item&gt;11&lt;/item&gt;&lt;item&gt;23&lt;/item&gt;&lt;item&gt;25&lt;/item&gt;&lt;item&gt;26&lt;/item&gt;&lt;/record-ids&gt;&lt;/item&gt;&lt;/Libraries&gt;"/>
  </w:docVars>
  <w:rsids>
    <w:rsidRoot w:val="009303D9"/>
    <w:rsid w:val="0004781E"/>
    <w:rsid w:val="0008758A"/>
    <w:rsid w:val="000C1E68"/>
    <w:rsid w:val="0015079E"/>
    <w:rsid w:val="0015140E"/>
    <w:rsid w:val="00173599"/>
    <w:rsid w:val="001A2EFD"/>
    <w:rsid w:val="001A3B3D"/>
    <w:rsid w:val="001A42EA"/>
    <w:rsid w:val="001B67DC"/>
    <w:rsid w:val="001D7BCF"/>
    <w:rsid w:val="002254A9"/>
    <w:rsid w:val="00233D97"/>
    <w:rsid w:val="0024135F"/>
    <w:rsid w:val="00245F68"/>
    <w:rsid w:val="002850E3"/>
    <w:rsid w:val="00297405"/>
    <w:rsid w:val="002A5F64"/>
    <w:rsid w:val="002E79A7"/>
    <w:rsid w:val="00312713"/>
    <w:rsid w:val="00354FCF"/>
    <w:rsid w:val="003A19E2"/>
    <w:rsid w:val="004205C6"/>
    <w:rsid w:val="00421EC6"/>
    <w:rsid w:val="004325FB"/>
    <w:rsid w:val="004432BA"/>
    <w:rsid w:val="0044407E"/>
    <w:rsid w:val="004B1DD7"/>
    <w:rsid w:val="004D72B5"/>
    <w:rsid w:val="00547E73"/>
    <w:rsid w:val="00551B7F"/>
    <w:rsid w:val="0056610F"/>
    <w:rsid w:val="00575BCA"/>
    <w:rsid w:val="005B0344"/>
    <w:rsid w:val="005B520E"/>
    <w:rsid w:val="005C4F07"/>
    <w:rsid w:val="005D67CB"/>
    <w:rsid w:val="005E2800"/>
    <w:rsid w:val="00602E90"/>
    <w:rsid w:val="006319A7"/>
    <w:rsid w:val="006347CF"/>
    <w:rsid w:val="00645D22"/>
    <w:rsid w:val="00651A08"/>
    <w:rsid w:val="00654204"/>
    <w:rsid w:val="00670434"/>
    <w:rsid w:val="006B6B66"/>
    <w:rsid w:val="006D7C38"/>
    <w:rsid w:val="006F6D3D"/>
    <w:rsid w:val="00704134"/>
    <w:rsid w:val="00715BEA"/>
    <w:rsid w:val="007272DD"/>
    <w:rsid w:val="00740EEA"/>
    <w:rsid w:val="00752382"/>
    <w:rsid w:val="00794804"/>
    <w:rsid w:val="007B33F1"/>
    <w:rsid w:val="007C0308"/>
    <w:rsid w:val="007C2FF2"/>
    <w:rsid w:val="007D6232"/>
    <w:rsid w:val="007F1F99"/>
    <w:rsid w:val="007F768F"/>
    <w:rsid w:val="0080791D"/>
    <w:rsid w:val="00873603"/>
    <w:rsid w:val="008A2C7D"/>
    <w:rsid w:val="008B1523"/>
    <w:rsid w:val="008B6DF6"/>
    <w:rsid w:val="008C4B23"/>
    <w:rsid w:val="008F6E2C"/>
    <w:rsid w:val="009303D9"/>
    <w:rsid w:val="00933C64"/>
    <w:rsid w:val="0095653A"/>
    <w:rsid w:val="00972203"/>
    <w:rsid w:val="009A098F"/>
    <w:rsid w:val="009F0BC3"/>
    <w:rsid w:val="009F3FE2"/>
    <w:rsid w:val="00A059B3"/>
    <w:rsid w:val="00A241E7"/>
    <w:rsid w:val="00A37974"/>
    <w:rsid w:val="00A81C70"/>
    <w:rsid w:val="00A83751"/>
    <w:rsid w:val="00AD74A5"/>
    <w:rsid w:val="00AE3409"/>
    <w:rsid w:val="00AE691C"/>
    <w:rsid w:val="00B11A60"/>
    <w:rsid w:val="00B22613"/>
    <w:rsid w:val="00B32390"/>
    <w:rsid w:val="00BA1025"/>
    <w:rsid w:val="00BC3420"/>
    <w:rsid w:val="00BD2E5B"/>
    <w:rsid w:val="00BE7D3C"/>
    <w:rsid w:val="00BF1ECB"/>
    <w:rsid w:val="00BF5FF6"/>
    <w:rsid w:val="00C0207F"/>
    <w:rsid w:val="00C043CD"/>
    <w:rsid w:val="00C16117"/>
    <w:rsid w:val="00C3075A"/>
    <w:rsid w:val="00C42CA2"/>
    <w:rsid w:val="00C44F72"/>
    <w:rsid w:val="00C76FFC"/>
    <w:rsid w:val="00C919A4"/>
    <w:rsid w:val="00CA4392"/>
    <w:rsid w:val="00CC393F"/>
    <w:rsid w:val="00CF7F31"/>
    <w:rsid w:val="00D13164"/>
    <w:rsid w:val="00D13749"/>
    <w:rsid w:val="00D2176E"/>
    <w:rsid w:val="00D33BBA"/>
    <w:rsid w:val="00D632BE"/>
    <w:rsid w:val="00D72D06"/>
    <w:rsid w:val="00D7522C"/>
    <w:rsid w:val="00D7536F"/>
    <w:rsid w:val="00D76668"/>
    <w:rsid w:val="00DF01CB"/>
    <w:rsid w:val="00DF40FE"/>
    <w:rsid w:val="00E13A86"/>
    <w:rsid w:val="00E14ED0"/>
    <w:rsid w:val="00E412AF"/>
    <w:rsid w:val="00E61E12"/>
    <w:rsid w:val="00E7596C"/>
    <w:rsid w:val="00E878F2"/>
    <w:rsid w:val="00ED0149"/>
    <w:rsid w:val="00EF7BD9"/>
    <w:rsid w:val="00EF7DE3"/>
    <w:rsid w:val="00F03103"/>
    <w:rsid w:val="00F271DE"/>
    <w:rsid w:val="00F46421"/>
    <w:rsid w:val="00F627DA"/>
    <w:rsid w:val="00F7288F"/>
    <w:rsid w:val="00F847A6"/>
    <w:rsid w:val="00F9441B"/>
    <w:rsid w:val="00F96569"/>
    <w:rsid w:val="00FA4C32"/>
    <w:rsid w:val="00FA6927"/>
    <w:rsid w:val="00FB0A0E"/>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7BFF68"/>
  <w14:defaultImageDpi w14:val="32767"/>
  <w15:docId w15:val="{367317D7-5A46-4B2C-A5A5-303253D0692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
      </w:numPr>
      <w:tabs>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Caption">
    <w:name w:val="caption"/>
    <w:basedOn w:val="Normal"/>
    <w:next w:val="Normal"/>
    <w:unhideWhenUsed/>
    <w:qFormat/>
    <w:rsid w:val="00C043CD"/>
    <w:pPr>
      <w:spacing w:after="10pt"/>
    </w:pPr>
    <w:rPr>
      <w:i/>
      <w:iCs/>
      <w:color w:val="44546A" w:themeColor="text2"/>
      <w:sz w:val="18"/>
      <w:szCs w:val="18"/>
    </w:rPr>
  </w:style>
  <w:style w:type="paragraph" w:customStyle="1" w:styleId="EndNoteBibliographyTitle">
    <w:name w:val="EndNote Bibliography Title"/>
    <w:basedOn w:val="Normal"/>
    <w:link w:val="EndNoteBibliographyTitleChar"/>
    <w:rsid w:val="004205C6"/>
    <w:rPr>
      <w:noProof/>
    </w:rPr>
  </w:style>
  <w:style w:type="character" w:customStyle="1" w:styleId="EndNoteBibliographyTitleChar">
    <w:name w:val="EndNote Bibliography Title Char"/>
    <w:basedOn w:val="BodyTextChar"/>
    <w:link w:val="EndNoteBibliographyTitle"/>
    <w:rsid w:val="004205C6"/>
    <w:rPr>
      <w:noProof/>
      <w:spacing w:val="-1"/>
      <w:lang w:val="x-none" w:eastAsia="x-none"/>
    </w:rPr>
  </w:style>
  <w:style w:type="paragraph" w:customStyle="1" w:styleId="EndNoteBibliography">
    <w:name w:val="EndNote Bibliography"/>
    <w:basedOn w:val="Normal"/>
    <w:link w:val="EndNoteBibliographyChar"/>
    <w:rsid w:val="004205C6"/>
    <w:rPr>
      <w:noProof/>
    </w:rPr>
  </w:style>
  <w:style w:type="character" w:customStyle="1" w:styleId="EndNoteBibliographyChar">
    <w:name w:val="EndNote Bibliography Char"/>
    <w:basedOn w:val="BodyTextChar"/>
    <w:link w:val="EndNoteBibliography"/>
    <w:rsid w:val="004205C6"/>
    <w:rPr>
      <w:noProof/>
      <w:spacing w:val="-1"/>
      <w:lang w:val="x-none" w:eastAsia="x-none"/>
    </w:rPr>
  </w:style>
  <w:style w:type="table" w:styleId="TableGrid">
    <w:name w:val="Table Grid"/>
    <w:basedOn w:val="TableNormal"/>
    <w:rsid w:val="00297405"/>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Hyperlink">
    <w:name w:val="Hyperlink"/>
    <w:basedOn w:val="DefaultParagraphFont"/>
    <w:rsid w:val="005C4F07"/>
    <w:rPr>
      <w:color w:val="0563C1" w:themeColor="hyperlink"/>
      <w:u w:val="single"/>
    </w:rPr>
  </w:style>
  <w:style w:type="character" w:styleId="UnresolvedMention">
    <w:name w:val="Unresolved Mention"/>
    <w:basedOn w:val="DefaultParagraphFont"/>
    <w:uiPriority w:val="99"/>
    <w:semiHidden/>
    <w:unhideWhenUsed/>
    <w:rsid w:val="005C4F07"/>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purl.oclc.org/ooxml/officeDocument/relationships/hyperlink" Target="mailto:abdelh13@lsbu.ac.uk" TargetMode="External"/><Relationship Id="rId13" Type="http://purl.oclc.org/ooxml/officeDocument/relationships/image" Target="media/image4.emf"/><Relationship Id="rId18" Type="http://purl.oclc.org/ooxml/officeDocument/relationships/image" Target="media/image8.emf"/><Relationship Id="rId26" Type="http://purl.oclc.org/ooxml/officeDocument/relationships/image" Target="media/image16.png"/><Relationship Id="rId3" Type="http://purl.oclc.org/ooxml/officeDocument/relationships/styles" Target="styles.xml"/><Relationship Id="rId21" Type="http://purl.oclc.org/ooxml/officeDocument/relationships/image" Target="media/image11.emf"/><Relationship Id="rId7" Type="http://purl.oclc.org/ooxml/officeDocument/relationships/endnotes" Target="endnotes.xml"/><Relationship Id="rId12" Type="http://purl.oclc.org/ooxml/officeDocument/relationships/image" Target="media/image3.emf"/><Relationship Id="rId17" Type="http://purl.oclc.org/ooxml/officeDocument/relationships/image" Target="media/image7.png"/><Relationship Id="rId25" Type="http://purl.oclc.org/ooxml/officeDocument/relationships/image" Target="media/image15.png"/><Relationship Id="rId2" Type="http://purl.oclc.org/ooxml/officeDocument/relationships/numbering" Target="numbering.xml"/><Relationship Id="rId16" Type="http://purl.oclc.org/ooxml/officeDocument/relationships/image" Target="media/image6.png"/><Relationship Id="rId20" Type="http://purl.oclc.org/ooxml/officeDocument/relationships/image" Target="media/image10.emf"/><Relationship Id="rId29"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emf"/><Relationship Id="rId24" Type="http://purl.oclc.org/ooxml/officeDocument/relationships/image" Target="media/image14.png"/><Relationship Id="rId5" Type="http://purl.oclc.org/ooxml/officeDocument/relationships/webSettings" Target="webSettings.xml"/><Relationship Id="rId15" Type="http://purl.oclc.org/ooxml/officeDocument/relationships/chart" Target="charts/chart1.xml"/><Relationship Id="rId23" Type="http://purl.oclc.org/ooxml/officeDocument/relationships/image" Target="media/image13.png"/><Relationship Id="rId28" Type="http://purl.oclc.org/ooxml/officeDocument/relationships/fontTable" Target="fontTable.xml"/><Relationship Id="rId10" Type="http://purl.oclc.org/ooxml/officeDocument/relationships/image" Target="media/image1.png"/><Relationship Id="rId19" Type="http://purl.oclc.org/ooxml/officeDocument/relationships/image" Target="media/image9.png"/><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5.emf"/><Relationship Id="rId22" Type="http://purl.oclc.org/ooxml/officeDocument/relationships/image" Target="media/image12.png"/><Relationship Id="rId27" Type="http://purl.oclc.org/ooxml/officeDocument/relationships/image" Target="media/image17.png"/></Relationships>
</file>

<file path=word/charts/_rels/chart1.xml.rels><?xml version="1.0" encoding="UTF-8" standalone="yes"?>
<Relationships xmlns="http://schemas.openxmlformats.org/package/2006/relationships"><Relationship Id="rId1" Type="http://purl.oclc.org/ooxml/officeDocument/relationships/oleObject" Target="NULL" TargetMode="External"/></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Data distribution</c:v>
          </c:tx>
          <c:explosion val="13"/>
          <c:dPt>
            <c:idx val="0"/>
            <c:bubble3D val="0"/>
            <c:explosion val="0"/>
            <c:spPr>
              <a:gradFill>
                <a:gsLst>
                  <a:gs pos="0%">
                    <a:srgbClr val="2D65C8"/>
                  </a:gs>
                  <a:gs pos="100%">
                    <a:srgbClr val="3067C7"/>
                  </a:gs>
                </a:gsLst>
                <a:path path="circle">
                  <a:fillToRect l="100%" t="100%"/>
                </a:path>
              </a:gradFill>
              <a:ln>
                <a:noFill/>
              </a:ln>
              <a:effectLst>
                <a:outerShdw dist="25396" dir="2700000" algn="tl">
                  <a:srgbClr val="000000">
                    <a:alpha val="60%"/>
                  </a:srgbClr>
                </a:outerShdw>
              </a:effectLst>
            </c:spPr>
            <c:extLst>
              <c:ext xmlns:c16="http://schemas.microsoft.com/office/drawing/2014/chart" uri="{C3380CC4-5D6E-409C-BE32-E72D297353CC}">
                <c16:uniqueId val="{00000001-8893-40B4-A668-1137A03EC838}"/>
              </c:ext>
            </c:extLst>
          </c:dPt>
          <c:dPt>
            <c:idx val="1"/>
            <c:bubble3D val="0"/>
            <c:spPr>
              <a:gradFill>
                <a:gsLst>
                  <a:gs pos="0%">
                    <a:srgbClr val="F76F13"/>
                  </a:gs>
                  <a:gs pos="100%">
                    <a:srgbClr val="F57117"/>
                  </a:gs>
                </a:gsLst>
                <a:path path="circle">
                  <a:fillToRect l="100%" t="100%"/>
                </a:path>
              </a:gradFill>
              <a:ln>
                <a:noFill/>
              </a:ln>
              <a:effectLst>
                <a:outerShdw dist="25396" dir="2700000" algn="tl">
                  <a:srgbClr val="000000">
                    <a:alpha val="60%"/>
                  </a:srgbClr>
                </a:outerShdw>
              </a:effectLst>
            </c:spPr>
            <c:extLst>
              <c:ext xmlns:c16="http://schemas.microsoft.com/office/drawing/2014/chart" uri="{C3380CC4-5D6E-409C-BE32-E72D297353CC}">
                <c16:uniqueId val="{00000003-8893-40B4-A668-1137A03EC838}"/>
              </c:ext>
            </c:extLst>
          </c:dPt>
          <c:dLbls>
            <c:dLbl>
              <c:idx val="0"/>
              <c:tx>
                <c:rich>
                  <a:bodyPr/>
                  <a:lstStyle/>
                  <a:p>
                    <a:r>
                      <a:rPr lang="en-US" sz="1197" b="0" i="0" u="none" strike="noStrike" kern="1200" cap="none" spc="0" baseline="0%">
                        <a:solidFill>
                          <a:srgbClr val="404040"/>
                        </a:solidFill>
                        <a:uFillTx/>
                        <a:latin typeface="Calibri"/>
                      </a:rPr>
                      <a:t>80%</a:t>
                    </a:r>
                  </a:p>
                </c:rich>
              </c:tx>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8893-40B4-A668-1137A03EC838}"/>
                </c:ext>
              </c:extLst>
            </c:dLbl>
            <c:spPr>
              <a:noFill/>
              <a:ln>
                <a:noFill/>
              </a:ln>
              <a:effectLst/>
            </c:spPr>
            <c:txPr>
              <a:bodyPr lIns="0" tIns="0" rIns="0" bIns="0"/>
              <a:lstStyle/>
              <a:p>
                <a:pPr marL="0" marR="0" indent="0" algn="ctr" defTabSz="914400" fontAlgn="auto" hangingPunct="1">
                  <a:lnSpc>
                    <a:spcPct val="100%"/>
                  </a:lnSpc>
                  <a:spcBef>
                    <a:spcPts val="0"/>
                  </a:spcBef>
                  <a:spcAft>
                    <a:spcPts val="0"/>
                  </a:spcAft>
                  <a:tabLst/>
                  <a:defRPr sz="1197" b="0" i="0" u="none" strike="noStrike" kern="1200" baseline="0%">
                    <a:solidFill>
                      <a:srgbClr val="404040"/>
                    </a:solidFill>
                    <a:latin typeface="Calibri"/>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2"/>
              <c:pt idx="0">
                <c:v>Training</c:v>
              </c:pt>
              <c:pt idx="1">
                <c:v>Validation</c:v>
              </c:pt>
            </c:strLit>
          </c:cat>
          <c:val>
            <c:numLit>
              <c:formatCode>General</c:formatCode>
              <c:ptCount val="2"/>
              <c:pt idx="0">
                <c:v>80</c:v>
              </c:pt>
              <c:pt idx="1">
                <c:v>20</c:v>
              </c:pt>
            </c:numLit>
          </c:val>
          <c:extLst>
            <c:ext xmlns:c16="http://schemas.microsoft.com/office/drawing/2014/chart" uri="{C3380CC4-5D6E-409C-BE32-E72D297353CC}">
              <c16:uniqueId val="{00000004-8893-40B4-A668-1137A03EC838}"/>
            </c:ext>
          </c:extLst>
        </c:ser>
        <c:dLbls>
          <c:showLegendKey val="0"/>
          <c:showVal val="0"/>
          <c:showCatName val="0"/>
          <c:showSerName val="0"/>
          <c:showPercent val="0"/>
          <c:showBubbleSize val="0"/>
          <c:showLeaderLines val="1"/>
        </c:dLbls>
        <c:firstSliceAng val="360"/>
      </c:pieChart>
      <c:spPr>
        <a:noFill/>
        <a:ln>
          <a:noFill/>
        </a:ln>
      </c:spPr>
    </c:plotArea>
    <c:plotVisOnly val="1"/>
    <c:dispBlanksAs val="gap"/>
    <c:showDLblsOverMax val="0"/>
  </c:chart>
  <c:spPr>
    <a:noFill/>
    <a:ln>
      <a:noFill/>
    </a:ln>
  </c:spPr>
  <c:txPr>
    <a:bodyPr lIns="0" tIns="0" rIns="0" bIns="0"/>
    <a:lstStyle/>
    <a:p>
      <a:pPr marL="0" marR="0" indent="0" defTabSz="914400" fontAlgn="auto" hangingPunct="1">
        <a:lnSpc>
          <a:spcPct val="100%"/>
        </a:lnSpc>
        <a:spcBef>
          <a:spcPts val="0"/>
        </a:spcBef>
        <a:spcAft>
          <a:spcPts val="0"/>
        </a:spcAft>
        <a:tabLst/>
        <a:defRPr lang="en-US" sz="1197" b="0" i="0" u="none" strike="noStrike" kern="1200" baseline="0%">
          <a:solidFill>
            <a:srgbClr val="44546A"/>
          </a:solidFill>
          <a:latin typeface="Calibri"/>
        </a:defRPr>
      </a:pPr>
      <a:endParaRPr lang="en-US"/>
    </a:p>
  </c:txPr>
  <c:externalData r:id="rId1">
    <c:autoUpdate val="0"/>
  </c:externalData>
</c:chartSpace>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110</TotalTime>
  <Pages>1</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Abdelreheem, Hossam Hassan Sultan 13</cp:lastModifiedBy>
  <cp:revision>18</cp:revision>
  <cp:lastPrinted>2022-09-26T17:24:00Z</cp:lastPrinted>
  <dcterms:created xsi:type="dcterms:W3CDTF">2019-01-08T18:42:00Z</dcterms:created>
  <dcterms:modified xsi:type="dcterms:W3CDTF">2022-09-27T15:50:00Z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f7fc8879c8aefea54c74fa81f2ec4b14e72332f1a450765a35fd7174fa4ecd9b</vt:lpwstr>
  </property>
</Properties>
</file>