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5213" w14:textId="4F3B1005" w:rsidR="00FE6191" w:rsidRPr="00E17035" w:rsidRDefault="00FE6191" w:rsidP="00FE6191">
      <w:pPr>
        <w:spacing w:line="360" w:lineRule="auto"/>
        <w:jc w:val="center"/>
        <w:rPr>
          <w:rFonts w:ascii="Times New Roman" w:hAnsi="Times New Roman" w:cs="Times New Roman"/>
          <w:b/>
          <w:lang w:val="en-GB"/>
        </w:rPr>
      </w:pPr>
      <w:r w:rsidRPr="00E17035">
        <w:rPr>
          <w:rFonts w:ascii="Times New Roman" w:hAnsi="Times New Roman" w:cs="Times New Roman"/>
          <w:b/>
          <w:lang w:val="en-GB"/>
        </w:rPr>
        <w:t xml:space="preserve">Emotion </w:t>
      </w:r>
      <w:r w:rsidR="004C2525" w:rsidRPr="00E17035">
        <w:rPr>
          <w:rFonts w:ascii="Times New Roman" w:hAnsi="Times New Roman" w:cs="Times New Roman"/>
          <w:b/>
          <w:lang w:val="en-GB"/>
        </w:rPr>
        <w:t>d</w:t>
      </w:r>
      <w:r w:rsidRPr="00E17035">
        <w:rPr>
          <w:rFonts w:ascii="Times New Roman" w:hAnsi="Times New Roman" w:cs="Times New Roman"/>
          <w:b/>
          <w:lang w:val="en-GB"/>
        </w:rPr>
        <w:t xml:space="preserve">ysregulation in </w:t>
      </w:r>
      <w:r w:rsidR="004C2525" w:rsidRPr="00E17035">
        <w:rPr>
          <w:rFonts w:ascii="Times New Roman" w:hAnsi="Times New Roman" w:cs="Times New Roman"/>
          <w:b/>
          <w:lang w:val="en-GB"/>
        </w:rPr>
        <w:t>p</w:t>
      </w:r>
      <w:r w:rsidRPr="00E17035">
        <w:rPr>
          <w:rFonts w:ascii="Times New Roman" w:hAnsi="Times New Roman" w:cs="Times New Roman"/>
          <w:b/>
          <w:lang w:val="en-GB"/>
        </w:rPr>
        <w:t xml:space="preserve">atients with </w:t>
      </w:r>
      <w:r w:rsidR="004C2525" w:rsidRPr="00E17035">
        <w:rPr>
          <w:rFonts w:ascii="Times New Roman" w:hAnsi="Times New Roman" w:cs="Times New Roman"/>
          <w:b/>
          <w:lang w:val="en-GB"/>
        </w:rPr>
        <w:t>e</w:t>
      </w:r>
      <w:r w:rsidRPr="00E17035">
        <w:rPr>
          <w:rFonts w:ascii="Times New Roman" w:hAnsi="Times New Roman" w:cs="Times New Roman"/>
          <w:b/>
          <w:lang w:val="en-GB"/>
        </w:rPr>
        <w:t xml:space="preserve">ating </w:t>
      </w:r>
      <w:r w:rsidR="004C2525" w:rsidRPr="00E17035">
        <w:rPr>
          <w:rFonts w:ascii="Times New Roman" w:hAnsi="Times New Roman" w:cs="Times New Roman"/>
          <w:b/>
          <w:lang w:val="en-GB"/>
        </w:rPr>
        <w:t>d</w:t>
      </w:r>
      <w:r w:rsidRPr="00E17035">
        <w:rPr>
          <w:rFonts w:ascii="Times New Roman" w:hAnsi="Times New Roman" w:cs="Times New Roman"/>
          <w:b/>
          <w:lang w:val="en-GB"/>
        </w:rPr>
        <w:t xml:space="preserve">isorders: </w:t>
      </w:r>
    </w:p>
    <w:p w14:paraId="15224EE3" w14:textId="6104714C" w:rsidR="00FE6191" w:rsidRPr="00E17035" w:rsidRDefault="004C2525" w:rsidP="00FE6191">
      <w:pPr>
        <w:spacing w:line="360" w:lineRule="auto"/>
        <w:jc w:val="center"/>
        <w:rPr>
          <w:rFonts w:ascii="Times New Roman" w:hAnsi="Times New Roman" w:cs="Times New Roman"/>
          <w:b/>
          <w:lang w:val="en-GB"/>
        </w:rPr>
      </w:pPr>
      <w:r w:rsidRPr="00E17035">
        <w:rPr>
          <w:rFonts w:ascii="Times New Roman" w:hAnsi="Times New Roman" w:cs="Times New Roman"/>
          <w:b/>
          <w:lang w:val="en-GB"/>
        </w:rPr>
        <w:t>T</w:t>
      </w:r>
      <w:r w:rsidR="00FE6191" w:rsidRPr="00E17035">
        <w:rPr>
          <w:rFonts w:ascii="Times New Roman" w:hAnsi="Times New Roman" w:cs="Times New Roman"/>
          <w:b/>
          <w:lang w:val="en-GB"/>
        </w:rPr>
        <w:t xml:space="preserve">he </w:t>
      </w:r>
      <w:r w:rsidRPr="00E17035">
        <w:rPr>
          <w:rFonts w:ascii="Times New Roman" w:hAnsi="Times New Roman" w:cs="Times New Roman"/>
          <w:b/>
          <w:lang w:val="en-GB"/>
        </w:rPr>
        <w:t>r</w:t>
      </w:r>
      <w:r w:rsidR="00FE6191" w:rsidRPr="00E17035">
        <w:rPr>
          <w:rFonts w:ascii="Times New Roman" w:hAnsi="Times New Roman" w:cs="Times New Roman"/>
          <w:b/>
          <w:lang w:val="en-GB"/>
        </w:rPr>
        <w:t xml:space="preserve">ole of </w:t>
      </w:r>
      <w:r w:rsidRPr="00E17035">
        <w:rPr>
          <w:rFonts w:ascii="Times New Roman" w:hAnsi="Times New Roman" w:cs="Times New Roman"/>
          <w:b/>
          <w:lang w:val="en-GB"/>
        </w:rPr>
        <w:t>m</w:t>
      </w:r>
      <w:r w:rsidR="00FE6191" w:rsidRPr="00E17035">
        <w:rPr>
          <w:rFonts w:ascii="Times New Roman" w:hAnsi="Times New Roman" w:cs="Times New Roman"/>
          <w:b/>
          <w:lang w:val="en-GB"/>
        </w:rPr>
        <w:t xml:space="preserve">etacognitions and </w:t>
      </w:r>
      <w:r w:rsidRPr="00E17035">
        <w:rPr>
          <w:rFonts w:ascii="Times New Roman" w:hAnsi="Times New Roman" w:cs="Times New Roman"/>
          <w:b/>
          <w:lang w:val="en-GB"/>
        </w:rPr>
        <w:t>r</w:t>
      </w:r>
      <w:r w:rsidR="00FE6191" w:rsidRPr="00E17035">
        <w:rPr>
          <w:rFonts w:ascii="Times New Roman" w:hAnsi="Times New Roman" w:cs="Times New Roman"/>
          <w:b/>
          <w:lang w:val="en-GB"/>
        </w:rPr>
        <w:t xml:space="preserve">epetitive </w:t>
      </w:r>
      <w:r w:rsidRPr="00E17035">
        <w:rPr>
          <w:rFonts w:ascii="Times New Roman" w:hAnsi="Times New Roman" w:cs="Times New Roman"/>
          <w:b/>
          <w:lang w:val="en-GB"/>
        </w:rPr>
        <w:t>n</w:t>
      </w:r>
      <w:r w:rsidR="00FE6191" w:rsidRPr="00E17035">
        <w:rPr>
          <w:rFonts w:ascii="Times New Roman" w:hAnsi="Times New Roman" w:cs="Times New Roman"/>
          <w:b/>
          <w:lang w:val="en-GB"/>
        </w:rPr>
        <w:t xml:space="preserve">egative </w:t>
      </w:r>
      <w:r w:rsidRPr="00E17035">
        <w:rPr>
          <w:rFonts w:ascii="Times New Roman" w:hAnsi="Times New Roman" w:cs="Times New Roman"/>
          <w:b/>
          <w:lang w:val="en-GB"/>
        </w:rPr>
        <w:t>t</w:t>
      </w:r>
      <w:r w:rsidR="00FE6191" w:rsidRPr="00E17035">
        <w:rPr>
          <w:rFonts w:ascii="Times New Roman" w:hAnsi="Times New Roman" w:cs="Times New Roman"/>
          <w:b/>
          <w:lang w:val="en-GB"/>
        </w:rPr>
        <w:t xml:space="preserve">hinking </w:t>
      </w:r>
    </w:p>
    <w:p w14:paraId="584217D2" w14:textId="77777777" w:rsidR="008F5149" w:rsidRPr="00E17035" w:rsidRDefault="008F5149" w:rsidP="00FE6191">
      <w:pPr>
        <w:spacing w:line="360" w:lineRule="auto"/>
        <w:jc w:val="center"/>
        <w:rPr>
          <w:rFonts w:ascii="Times New Roman" w:hAnsi="Times New Roman" w:cs="Times New Roman"/>
          <w:b/>
          <w:lang w:val="en-US"/>
        </w:rPr>
      </w:pPr>
    </w:p>
    <w:p w14:paraId="603925D7" w14:textId="1E76089A" w:rsidR="00FE6191" w:rsidRPr="00E17035" w:rsidRDefault="00BF2013" w:rsidP="00FE6191">
      <w:pPr>
        <w:spacing w:line="360" w:lineRule="auto"/>
        <w:jc w:val="center"/>
        <w:rPr>
          <w:rFonts w:ascii="Times New Roman" w:hAnsi="Times New Roman" w:cs="Times New Roman"/>
          <w:b/>
          <w:lang w:val="en-US"/>
        </w:rPr>
      </w:pPr>
      <w:r w:rsidRPr="00E17035">
        <w:rPr>
          <w:rFonts w:ascii="Times New Roman" w:hAnsi="Times New Roman" w:cs="Times New Roman"/>
          <w:b/>
          <w:lang w:val="en-US"/>
        </w:rPr>
        <w:t>1</w:t>
      </w:r>
      <w:r w:rsidRPr="00E17035">
        <w:rPr>
          <w:rFonts w:ascii="Times New Roman" w:hAnsi="Times New Roman" w:cs="Times New Roman"/>
          <w:b/>
          <w:vertAlign w:val="superscript"/>
          <w:lang w:val="en-US"/>
        </w:rPr>
        <w:t>st</w:t>
      </w:r>
      <w:r w:rsidR="008F5149" w:rsidRPr="00E17035">
        <w:rPr>
          <w:rFonts w:ascii="Times New Roman" w:hAnsi="Times New Roman" w:cs="Times New Roman"/>
          <w:b/>
          <w:lang w:val="en-US"/>
        </w:rPr>
        <w:t xml:space="preserve"> revised draft: </w:t>
      </w:r>
      <w:r w:rsidR="00C2074E" w:rsidRPr="00E17035">
        <w:rPr>
          <w:rFonts w:ascii="Times New Roman" w:hAnsi="Times New Roman" w:cs="Times New Roman"/>
          <w:b/>
          <w:lang w:val="en-US"/>
        </w:rPr>
        <w:t>2</w:t>
      </w:r>
      <w:r w:rsidR="004C2525" w:rsidRPr="00E17035">
        <w:rPr>
          <w:rFonts w:ascii="Times New Roman" w:hAnsi="Times New Roman" w:cs="Times New Roman"/>
          <w:b/>
          <w:lang w:val="en-US"/>
        </w:rPr>
        <w:t>3</w:t>
      </w:r>
      <w:r w:rsidR="008F5149" w:rsidRPr="00E17035">
        <w:rPr>
          <w:rFonts w:ascii="Times New Roman" w:hAnsi="Times New Roman" w:cs="Times New Roman"/>
          <w:b/>
          <w:lang w:val="en-US"/>
        </w:rPr>
        <w:t>-05-2023</w:t>
      </w:r>
    </w:p>
    <w:p w14:paraId="0B6D9EF9" w14:textId="77777777" w:rsidR="00FE6191" w:rsidRPr="00E17035" w:rsidRDefault="00FE6191" w:rsidP="00FE6191">
      <w:pPr>
        <w:spacing w:line="360" w:lineRule="auto"/>
        <w:jc w:val="center"/>
        <w:rPr>
          <w:rFonts w:ascii="Times New Roman" w:hAnsi="Times New Roman" w:cs="Times New Roman"/>
        </w:rPr>
      </w:pPr>
      <w:r w:rsidRPr="00E17035">
        <w:rPr>
          <w:rFonts w:ascii="Times New Roman" w:hAnsi="Times New Roman" w:cs="Times New Roman"/>
        </w:rPr>
        <w:t>Sara Palmieri</w:t>
      </w:r>
      <w:r w:rsidRPr="00E17035">
        <w:rPr>
          <w:rFonts w:ascii="Times New Roman" w:hAnsi="Times New Roman" w:cs="Times New Roman"/>
          <w:bCs/>
          <w:vertAlign w:val="superscript"/>
        </w:rPr>
        <w:t>1,2,3</w:t>
      </w:r>
      <w:r w:rsidRPr="00E17035">
        <w:rPr>
          <w:rFonts w:ascii="Times New Roman" w:hAnsi="Times New Roman" w:cs="Times New Roman"/>
        </w:rPr>
        <w:t>, Sandra Sassaroli</w:t>
      </w:r>
      <w:r w:rsidRPr="00E17035">
        <w:rPr>
          <w:rFonts w:ascii="Times New Roman" w:hAnsi="Times New Roman" w:cs="Times New Roman"/>
          <w:vertAlign w:val="superscript"/>
        </w:rPr>
        <w:t>1,</w:t>
      </w:r>
      <w:r w:rsidRPr="00E17035">
        <w:rPr>
          <w:rFonts w:ascii="Times New Roman" w:hAnsi="Times New Roman" w:cs="Times New Roman"/>
          <w:bCs/>
          <w:vertAlign w:val="superscript"/>
        </w:rPr>
        <w:t>3</w:t>
      </w:r>
      <w:r w:rsidRPr="00E17035">
        <w:rPr>
          <w:rFonts w:ascii="Times New Roman" w:hAnsi="Times New Roman" w:cs="Times New Roman"/>
        </w:rPr>
        <w:t>, Giovanni Maria Ruggiero</w:t>
      </w:r>
      <w:r w:rsidRPr="00E17035">
        <w:rPr>
          <w:rFonts w:ascii="Times New Roman" w:hAnsi="Times New Roman" w:cs="Times New Roman"/>
          <w:bCs/>
          <w:vertAlign w:val="superscript"/>
        </w:rPr>
        <w:t>1,3</w:t>
      </w:r>
      <w:r w:rsidRPr="00E17035">
        <w:rPr>
          <w:rFonts w:ascii="Times New Roman" w:hAnsi="Times New Roman" w:cs="Times New Roman"/>
        </w:rPr>
        <w:t xml:space="preserve">, </w:t>
      </w:r>
    </w:p>
    <w:p w14:paraId="07785F39" w14:textId="085EFBF1" w:rsidR="00FE6191" w:rsidRPr="00E17035" w:rsidRDefault="00FE6191" w:rsidP="00FE6191">
      <w:pPr>
        <w:spacing w:line="360" w:lineRule="auto"/>
        <w:jc w:val="center"/>
        <w:rPr>
          <w:rFonts w:ascii="Times New Roman" w:hAnsi="Times New Roman" w:cs="Times New Roman"/>
        </w:rPr>
      </w:pPr>
      <w:r w:rsidRPr="00E17035">
        <w:rPr>
          <w:rFonts w:ascii="Times New Roman" w:hAnsi="Times New Roman" w:cs="Times New Roman"/>
        </w:rPr>
        <w:t>Gabriele Caselli</w:t>
      </w:r>
      <w:r w:rsidRPr="00E17035">
        <w:rPr>
          <w:rFonts w:ascii="Times New Roman" w:hAnsi="Times New Roman" w:cs="Times New Roman"/>
          <w:bCs/>
          <w:vertAlign w:val="superscript"/>
        </w:rPr>
        <w:t>1,3</w:t>
      </w:r>
      <w:r w:rsidRPr="00E17035">
        <w:rPr>
          <w:rFonts w:ascii="Times New Roman" w:hAnsi="Times New Roman" w:cs="Times New Roman"/>
        </w:rPr>
        <w:t>, Marcantonio M. Spada</w:t>
      </w:r>
      <w:r w:rsidRPr="00E17035">
        <w:rPr>
          <w:rFonts w:ascii="Times New Roman" w:hAnsi="Times New Roman" w:cs="Times New Roman"/>
          <w:bCs/>
          <w:vertAlign w:val="superscript"/>
        </w:rPr>
        <w:t>2</w:t>
      </w:r>
      <w:r w:rsidRPr="00E17035">
        <w:rPr>
          <w:rFonts w:ascii="Times New Roman" w:hAnsi="Times New Roman" w:cs="Times New Roman"/>
        </w:rPr>
        <w:t>, Giovanni Mansueto</w:t>
      </w:r>
      <w:r w:rsidRPr="00E17035">
        <w:rPr>
          <w:rFonts w:ascii="Times New Roman" w:hAnsi="Times New Roman" w:cs="Times New Roman"/>
          <w:bCs/>
          <w:vertAlign w:val="superscript"/>
        </w:rPr>
        <w:t>1,</w:t>
      </w:r>
      <w:r w:rsidR="00463B05" w:rsidRPr="00E17035">
        <w:rPr>
          <w:rFonts w:ascii="Times New Roman" w:hAnsi="Times New Roman" w:cs="Times New Roman"/>
          <w:bCs/>
          <w:vertAlign w:val="superscript"/>
        </w:rPr>
        <w:t>2,</w:t>
      </w:r>
      <w:r w:rsidRPr="00E17035">
        <w:rPr>
          <w:rFonts w:ascii="Times New Roman" w:hAnsi="Times New Roman" w:cs="Times New Roman"/>
          <w:bCs/>
          <w:vertAlign w:val="superscript"/>
        </w:rPr>
        <w:t>,4</w:t>
      </w:r>
    </w:p>
    <w:p w14:paraId="2FE9B9FE" w14:textId="77777777" w:rsidR="00FE6191" w:rsidRPr="00E17035" w:rsidRDefault="00FE6191" w:rsidP="00FE6191">
      <w:pPr>
        <w:spacing w:line="360" w:lineRule="auto"/>
        <w:jc w:val="center"/>
        <w:rPr>
          <w:rFonts w:ascii="Times New Roman" w:hAnsi="Times New Roman" w:cs="Times New Roman"/>
        </w:rPr>
      </w:pPr>
    </w:p>
    <w:p w14:paraId="442D7A33" w14:textId="77777777" w:rsidR="00D96D0C"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vertAlign w:val="superscript"/>
          <w:lang w:val="en-GB"/>
        </w:rPr>
        <w:t xml:space="preserve">1 </w:t>
      </w:r>
      <w:r w:rsidRPr="00E17035">
        <w:rPr>
          <w:rFonts w:ascii="Times New Roman" w:hAnsi="Times New Roman" w:cs="Times New Roman"/>
          <w:lang w:val="en-GB"/>
        </w:rPr>
        <w:t xml:space="preserve">Department of Psychology, Sigmund Freud University, </w:t>
      </w:r>
    </w:p>
    <w:p w14:paraId="3491062A" w14:textId="1FB5D90F" w:rsidR="00FE6191"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lang w:val="en-GB"/>
        </w:rPr>
        <w:t>Ripa di Porta Ticinese 77, 20143 Milan, Italy</w:t>
      </w:r>
    </w:p>
    <w:p w14:paraId="1E54E8D2" w14:textId="77777777" w:rsidR="00D96D0C"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vertAlign w:val="superscript"/>
          <w:lang w:val="en-GB"/>
        </w:rPr>
        <w:t xml:space="preserve">2 </w:t>
      </w:r>
      <w:r w:rsidRPr="00E17035">
        <w:rPr>
          <w:rFonts w:ascii="Times New Roman" w:hAnsi="Times New Roman" w:cs="Times New Roman"/>
          <w:lang w:val="en-GB"/>
        </w:rPr>
        <w:t xml:space="preserve">School of Applied Sciences, London South Bank University, </w:t>
      </w:r>
    </w:p>
    <w:p w14:paraId="3AA63846" w14:textId="3A7487FF" w:rsidR="00FE6191"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lang w:val="en-GB"/>
        </w:rPr>
        <w:t>103 Borough Rd, SE1 0AA London, UK</w:t>
      </w:r>
    </w:p>
    <w:p w14:paraId="239214F6" w14:textId="77777777" w:rsidR="00D96D0C"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vertAlign w:val="superscript"/>
          <w:lang w:val="en-GB"/>
        </w:rPr>
        <w:t xml:space="preserve">3 </w:t>
      </w:r>
      <w:r w:rsidRPr="00E17035">
        <w:rPr>
          <w:rFonts w:ascii="Times New Roman" w:hAnsi="Times New Roman" w:cs="Times New Roman"/>
          <w:lang w:val="en-GB"/>
        </w:rPr>
        <w:t xml:space="preserve">Studi Cognitivi, Cognitive Psychotherapy School and Research Center, </w:t>
      </w:r>
    </w:p>
    <w:p w14:paraId="15C9A60E" w14:textId="363AD43F" w:rsidR="00FE6191"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lang w:val="en-GB"/>
        </w:rPr>
        <w:t>Foro Buonaparte 57, 20121 Milan, Italy</w:t>
      </w:r>
    </w:p>
    <w:p w14:paraId="09ED352E" w14:textId="77777777" w:rsidR="00D96D0C" w:rsidRPr="00E17035" w:rsidRDefault="00FE6191" w:rsidP="00FE6191">
      <w:pPr>
        <w:spacing w:line="360" w:lineRule="auto"/>
        <w:contextualSpacing/>
        <w:jc w:val="center"/>
        <w:rPr>
          <w:rFonts w:ascii="Times New Roman" w:hAnsi="Times New Roman" w:cs="Times New Roman"/>
          <w:lang w:val="en-GB"/>
        </w:rPr>
      </w:pPr>
      <w:r w:rsidRPr="00E17035">
        <w:rPr>
          <w:rFonts w:ascii="Times New Roman" w:hAnsi="Times New Roman" w:cs="Times New Roman"/>
          <w:vertAlign w:val="superscript"/>
          <w:lang w:val="en-GB"/>
        </w:rPr>
        <w:t xml:space="preserve">4 </w:t>
      </w:r>
      <w:r w:rsidRPr="00E17035">
        <w:rPr>
          <w:rFonts w:ascii="Times New Roman" w:hAnsi="Times New Roman" w:cs="Times New Roman"/>
          <w:lang w:val="en-GB"/>
        </w:rPr>
        <w:t xml:space="preserve">Department of Health Sciences, University of Florence, </w:t>
      </w:r>
    </w:p>
    <w:p w14:paraId="73F42BA4" w14:textId="6C1DD357" w:rsidR="00FE6191" w:rsidRPr="00E17035" w:rsidRDefault="00FE6191" w:rsidP="00FE6191">
      <w:pPr>
        <w:spacing w:line="360" w:lineRule="auto"/>
        <w:contextualSpacing/>
        <w:jc w:val="center"/>
        <w:rPr>
          <w:rFonts w:ascii="Times New Roman" w:hAnsi="Times New Roman" w:cs="Times New Roman"/>
        </w:rPr>
      </w:pPr>
      <w:r w:rsidRPr="00E17035">
        <w:rPr>
          <w:rFonts w:ascii="Times New Roman" w:hAnsi="Times New Roman" w:cs="Times New Roman"/>
        </w:rPr>
        <w:t>Via di San Salvi 12, 50135 Florence, Italy</w:t>
      </w:r>
    </w:p>
    <w:p w14:paraId="793B3A7F" w14:textId="77777777" w:rsidR="00FE6191" w:rsidRPr="00E17035" w:rsidRDefault="00FE6191" w:rsidP="00FE6191">
      <w:pPr>
        <w:spacing w:line="360" w:lineRule="auto"/>
        <w:rPr>
          <w:rFonts w:ascii="Times New Roman" w:hAnsi="Times New Roman" w:cs="Times New Roman"/>
        </w:rPr>
      </w:pPr>
    </w:p>
    <w:p w14:paraId="70400728" w14:textId="77777777" w:rsidR="00FE6191" w:rsidRPr="00E17035" w:rsidRDefault="00FE6191" w:rsidP="00FE6191">
      <w:pPr>
        <w:spacing w:line="360" w:lineRule="auto"/>
        <w:rPr>
          <w:rFonts w:ascii="Times New Roman" w:hAnsi="Times New Roman" w:cs="Times New Roman"/>
        </w:rPr>
      </w:pPr>
      <w:r w:rsidRPr="00E17035">
        <w:rPr>
          <w:rFonts w:ascii="Times New Roman" w:hAnsi="Times New Roman" w:cs="Times New Roman"/>
          <w:b/>
        </w:rPr>
        <w:t xml:space="preserve">ORCID number: </w:t>
      </w:r>
      <w:r w:rsidRPr="00E17035">
        <w:rPr>
          <w:rFonts w:ascii="Times New Roman" w:hAnsi="Times New Roman" w:cs="Times New Roman"/>
        </w:rPr>
        <w:t>Sara Palmieri (0000-0002-7329-8683); Sandra Sassaroli (0000-0002-4201-6559); Giovanni M Ruggiero (0000-0002-1415-4495); Gabriele Caselli (0000-0002-5159-7164); Marcantonio M. Spada (0000-0003-4548-9578); Giovanni Mansueto (0000-0002-9571-2486)</w:t>
      </w:r>
    </w:p>
    <w:p w14:paraId="052277DF" w14:textId="635F6E75" w:rsidR="00FE6191" w:rsidRPr="00E17035" w:rsidRDefault="00FE6191">
      <w:pPr>
        <w:rPr>
          <w:rFonts w:ascii="Times New Roman" w:hAnsi="Times New Roman" w:cs="Times New Roman"/>
          <w:b/>
        </w:rPr>
      </w:pPr>
      <w:r w:rsidRPr="00E17035">
        <w:rPr>
          <w:rFonts w:ascii="Times New Roman" w:hAnsi="Times New Roman" w:cs="Times New Roman"/>
          <w:b/>
        </w:rPr>
        <w:br w:type="page"/>
      </w:r>
    </w:p>
    <w:p w14:paraId="3134CD3E" w14:textId="77777777" w:rsidR="004C2525" w:rsidRPr="00E17035" w:rsidRDefault="004C2525" w:rsidP="004C2525">
      <w:pPr>
        <w:spacing w:line="360" w:lineRule="auto"/>
        <w:jc w:val="center"/>
        <w:rPr>
          <w:rFonts w:ascii="Times New Roman" w:hAnsi="Times New Roman" w:cs="Times New Roman"/>
          <w:b/>
          <w:lang w:val="en-GB"/>
        </w:rPr>
      </w:pPr>
      <w:r w:rsidRPr="00E17035">
        <w:rPr>
          <w:rFonts w:ascii="Times New Roman" w:hAnsi="Times New Roman" w:cs="Times New Roman"/>
          <w:b/>
          <w:lang w:val="en-GB"/>
        </w:rPr>
        <w:lastRenderedPageBreak/>
        <w:t xml:space="preserve">Emotion dysregulation in patients with eating disorders: </w:t>
      </w:r>
    </w:p>
    <w:p w14:paraId="51B2A06F" w14:textId="77777777" w:rsidR="004C2525" w:rsidRPr="00E17035" w:rsidRDefault="004C2525" w:rsidP="004C2525">
      <w:pPr>
        <w:spacing w:line="360" w:lineRule="auto"/>
        <w:jc w:val="center"/>
        <w:rPr>
          <w:rFonts w:ascii="Times New Roman" w:hAnsi="Times New Roman" w:cs="Times New Roman"/>
          <w:b/>
          <w:lang w:val="en-GB"/>
        </w:rPr>
      </w:pPr>
      <w:r w:rsidRPr="00E17035">
        <w:rPr>
          <w:rFonts w:ascii="Times New Roman" w:hAnsi="Times New Roman" w:cs="Times New Roman"/>
          <w:b/>
          <w:lang w:val="en-GB"/>
        </w:rPr>
        <w:t xml:space="preserve">The role of metacognitions and repetitive negative thinking </w:t>
      </w:r>
    </w:p>
    <w:p w14:paraId="3FFCE74F" w14:textId="77777777" w:rsidR="003C6702" w:rsidRPr="00E17035" w:rsidRDefault="003C6702" w:rsidP="001A5372">
      <w:pPr>
        <w:spacing w:line="360" w:lineRule="auto"/>
        <w:jc w:val="center"/>
        <w:rPr>
          <w:rFonts w:ascii="Times New Roman" w:hAnsi="Times New Roman" w:cs="Times New Roman"/>
          <w:b/>
          <w:lang w:val="en-US"/>
        </w:rPr>
      </w:pPr>
    </w:p>
    <w:p w14:paraId="332B1934" w14:textId="0CF5C3BF" w:rsidR="005F469D" w:rsidRPr="00E17035" w:rsidRDefault="005F469D" w:rsidP="001A47D8">
      <w:pPr>
        <w:spacing w:line="360" w:lineRule="auto"/>
        <w:jc w:val="both"/>
        <w:rPr>
          <w:rFonts w:ascii="Times New Roman" w:hAnsi="Times New Roman" w:cs="Times New Roman"/>
          <w:b/>
          <w:lang w:val="en-GB"/>
        </w:rPr>
      </w:pPr>
      <w:r w:rsidRPr="00E17035">
        <w:rPr>
          <w:rFonts w:ascii="Times New Roman" w:hAnsi="Times New Roman" w:cs="Times New Roman"/>
          <w:b/>
          <w:lang w:val="en-GB"/>
        </w:rPr>
        <w:t>Abstract</w:t>
      </w:r>
    </w:p>
    <w:p w14:paraId="7B3EC962" w14:textId="04ABD4E5" w:rsidR="005F469D" w:rsidRPr="00E17035" w:rsidRDefault="00CB4429" w:rsidP="001A47D8">
      <w:pPr>
        <w:spacing w:line="360" w:lineRule="auto"/>
        <w:jc w:val="both"/>
        <w:rPr>
          <w:rFonts w:ascii="Times New Roman" w:hAnsi="Times New Roman" w:cs="Times New Roman"/>
          <w:b/>
          <w:lang w:val="en-GB"/>
        </w:rPr>
      </w:pPr>
      <w:r w:rsidRPr="00E17035">
        <w:rPr>
          <w:rFonts w:ascii="Times New Roman" w:hAnsi="Times New Roman" w:cs="Times New Roman"/>
          <w:b/>
          <w:lang w:val="en-GB"/>
        </w:rPr>
        <w:t>Background</w:t>
      </w:r>
      <w:r w:rsidR="005F469D" w:rsidRPr="00E17035">
        <w:rPr>
          <w:rFonts w:ascii="Times New Roman" w:hAnsi="Times New Roman" w:cs="Times New Roman"/>
          <w:b/>
          <w:lang w:val="en-GB"/>
        </w:rPr>
        <w:t xml:space="preserve">: </w:t>
      </w:r>
      <w:r w:rsidR="005F469D" w:rsidRPr="00E17035">
        <w:rPr>
          <w:rFonts w:ascii="Times New Roman" w:hAnsi="Times New Roman" w:cs="Times New Roman"/>
          <w:lang w:val="en-GB"/>
        </w:rPr>
        <w:t>Using the Self-Regulatory Executive Function model as a basis, this study explored whether, in patients with eating disorders</w:t>
      </w:r>
      <w:r w:rsidR="00797B38" w:rsidRPr="00E17035">
        <w:rPr>
          <w:rFonts w:ascii="Times New Roman" w:hAnsi="Times New Roman" w:cs="Times New Roman"/>
          <w:lang w:val="en-GB"/>
        </w:rPr>
        <w:t xml:space="preserve"> (EDs),</w:t>
      </w:r>
      <w:r w:rsidR="005F469D" w:rsidRPr="00E17035">
        <w:rPr>
          <w:rFonts w:ascii="Times New Roman" w:hAnsi="Times New Roman" w:cs="Times New Roman"/>
          <w:lang w:val="en-GB"/>
        </w:rPr>
        <w:t xml:space="preserve"> </w:t>
      </w:r>
      <w:r w:rsidR="00797B38" w:rsidRPr="00E17035">
        <w:rPr>
          <w:rFonts w:ascii="Times New Roman" w:hAnsi="Times New Roman" w:cs="Times New Roman"/>
          <w:lang w:val="en-GB"/>
        </w:rPr>
        <w:t>metacognitions</w:t>
      </w:r>
      <w:r w:rsidR="005F469D" w:rsidRPr="00E17035">
        <w:rPr>
          <w:rFonts w:ascii="Times New Roman" w:hAnsi="Times New Roman" w:cs="Times New Roman"/>
          <w:lang w:val="en-GB"/>
        </w:rPr>
        <w:t xml:space="preserve"> and repetitive negative thinking are associated with higher levels of emotion dysregulation.</w:t>
      </w:r>
    </w:p>
    <w:p w14:paraId="32C0AD89" w14:textId="5259B0C0" w:rsidR="005F469D" w:rsidRPr="00E17035" w:rsidRDefault="005F469D" w:rsidP="001A47D8">
      <w:pPr>
        <w:spacing w:line="360" w:lineRule="auto"/>
        <w:jc w:val="both"/>
        <w:rPr>
          <w:rFonts w:ascii="Times New Roman" w:hAnsi="Times New Roman" w:cs="Times New Roman"/>
          <w:b/>
          <w:lang w:val="en-GB"/>
        </w:rPr>
      </w:pPr>
      <w:r w:rsidRPr="00E17035">
        <w:rPr>
          <w:rFonts w:ascii="Times New Roman" w:hAnsi="Times New Roman" w:cs="Times New Roman"/>
          <w:b/>
          <w:lang w:val="en-GB"/>
        </w:rPr>
        <w:t xml:space="preserve">Methods: </w:t>
      </w:r>
      <w:r w:rsidRPr="00E17035">
        <w:rPr>
          <w:rFonts w:ascii="Times New Roman" w:hAnsi="Times New Roman" w:cs="Times New Roman"/>
          <w:lang w:val="en-GB"/>
        </w:rPr>
        <w:t xml:space="preserve">104 outpatients with eating disorders and 104 controls from the general population were recruited. Emotion dysregulation, </w:t>
      </w:r>
      <w:r w:rsidR="00797B38" w:rsidRPr="00E17035">
        <w:rPr>
          <w:rFonts w:ascii="Times New Roman" w:hAnsi="Times New Roman" w:cs="Times New Roman"/>
          <w:lang w:val="en-GB"/>
        </w:rPr>
        <w:t>metacognitions</w:t>
      </w:r>
      <w:r w:rsidRPr="00E17035">
        <w:rPr>
          <w:rFonts w:ascii="Times New Roman" w:hAnsi="Times New Roman" w:cs="Times New Roman"/>
          <w:lang w:val="en-GB"/>
        </w:rPr>
        <w:t>, rumination, worry, anxiety</w:t>
      </w:r>
      <w:r w:rsidR="004C2525" w:rsidRPr="00E17035">
        <w:rPr>
          <w:rFonts w:ascii="Times New Roman" w:hAnsi="Times New Roman" w:cs="Times New Roman"/>
          <w:lang w:val="en-GB"/>
        </w:rPr>
        <w:t>,</w:t>
      </w:r>
      <w:r w:rsidRPr="00E17035">
        <w:rPr>
          <w:rFonts w:ascii="Times New Roman" w:hAnsi="Times New Roman" w:cs="Times New Roman"/>
          <w:lang w:val="en-GB"/>
        </w:rPr>
        <w:t xml:space="preserve"> and depression were assessed. T-tests, Mann–Whitney test</w:t>
      </w:r>
      <w:r w:rsidR="004C2525" w:rsidRPr="00E17035">
        <w:rPr>
          <w:rFonts w:ascii="Times New Roman" w:hAnsi="Times New Roman" w:cs="Times New Roman"/>
          <w:lang w:val="en-GB"/>
        </w:rPr>
        <w:t>s</w:t>
      </w:r>
      <w:r w:rsidRPr="00E17035">
        <w:rPr>
          <w:rFonts w:ascii="Times New Roman" w:hAnsi="Times New Roman" w:cs="Times New Roman"/>
          <w:lang w:val="en-GB"/>
        </w:rPr>
        <w:t>, correlation and hierarchal regression analyses were run.</w:t>
      </w:r>
    </w:p>
    <w:p w14:paraId="24CE4134" w14:textId="60ACBCD4" w:rsidR="005F469D" w:rsidRPr="00E17035" w:rsidRDefault="005F469D" w:rsidP="001A47D8">
      <w:pPr>
        <w:spacing w:line="360" w:lineRule="auto"/>
        <w:jc w:val="both"/>
        <w:rPr>
          <w:rFonts w:ascii="Times New Roman" w:hAnsi="Times New Roman" w:cs="Times New Roman"/>
          <w:b/>
          <w:lang w:val="en-GB"/>
        </w:rPr>
      </w:pPr>
      <w:r w:rsidRPr="00E17035">
        <w:rPr>
          <w:rFonts w:ascii="Times New Roman" w:hAnsi="Times New Roman" w:cs="Times New Roman"/>
          <w:b/>
          <w:lang w:val="en-GB"/>
        </w:rPr>
        <w:t xml:space="preserve">Results: </w:t>
      </w:r>
      <w:r w:rsidRPr="00E17035">
        <w:rPr>
          <w:rFonts w:ascii="Times New Roman" w:hAnsi="Times New Roman" w:cs="Times New Roman"/>
          <w:lang w:val="en-GB"/>
        </w:rPr>
        <w:t xml:space="preserve">Patients with EDs, compared to controls, </w:t>
      </w:r>
      <w:r w:rsidR="00797B38" w:rsidRPr="00E17035">
        <w:rPr>
          <w:rFonts w:ascii="Times New Roman" w:hAnsi="Times New Roman" w:cs="Times New Roman"/>
          <w:lang w:val="en-GB"/>
        </w:rPr>
        <w:t xml:space="preserve">reported </w:t>
      </w:r>
      <w:r w:rsidRPr="00E17035">
        <w:rPr>
          <w:rFonts w:ascii="Times New Roman" w:hAnsi="Times New Roman" w:cs="Times New Roman"/>
          <w:lang w:val="en-GB"/>
        </w:rPr>
        <w:t xml:space="preserve">significantly higher levels of emotion </w:t>
      </w:r>
      <w:r w:rsidR="00A0706B" w:rsidRPr="00E17035">
        <w:rPr>
          <w:rFonts w:ascii="Times New Roman" w:hAnsi="Times New Roman" w:cs="Times New Roman"/>
          <w:lang w:val="en-GB"/>
        </w:rPr>
        <w:t>dysregulation</w:t>
      </w:r>
      <w:r w:rsidRPr="00E17035">
        <w:rPr>
          <w:rFonts w:ascii="Times New Roman" w:hAnsi="Times New Roman" w:cs="Times New Roman"/>
          <w:lang w:val="en-GB"/>
        </w:rPr>
        <w:t xml:space="preserve">, </w:t>
      </w:r>
      <w:r w:rsidR="001A47D8" w:rsidRPr="00E17035">
        <w:rPr>
          <w:rFonts w:ascii="Times New Roman" w:hAnsi="Times New Roman" w:cs="Times New Roman"/>
          <w:lang w:val="en-GB"/>
        </w:rPr>
        <w:t xml:space="preserve">positive </w:t>
      </w:r>
      <w:r w:rsidR="004C2525" w:rsidRPr="00E17035">
        <w:rPr>
          <w:rFonts w:ascii="Times New Roman" w:hAnsi="Times New Roman" w:cs="Times New Roman"/>
          <w:lang w:val="en-GB"/>
        </w:rPr>
        <w:t>beliefs</w:t>
      </w:r>
      <w:r w:rsidR="001A47D8" w:rsidRPr="00E17035">
        <w:rPr>
          <w:rFonts w:ascii="Times New Roman" w:hAnsi="Times New Roman" w:cs="Times New Roman"/>
          <w:lang w:val="en-GB"/>
        </w:rPr>
        <w:t xml:space="preserve"> worry, </w:t>
      </w:r>
      <w:r w:rsidRPr="00E17035">
        <w:rPr>
          <w:rFonts w:ascii="Times New Roman" w:hAnsi="Times New Roman" w:cs="Times New Roman"/>
          <w:lang w:val="en-GB"/>
        </w:rPr>
        <w:t xml:space="preserve">negative </w:t>
      </w:r>
      <w:r w:rsidR="004C2525" w:rsidRPr="00E17035">
        <w:rPr>
          <w:rFonts w:ascii="Times New Roman" w:hAnsi="Times New Roman" w:cs="Times New Roman"/>
          <w:lang w:val="en-GB"/>
        </w:rPr>
        <w:t>beliefs</w:t>
      </w:r>
      <w:r w:rsidR="00797B38" w:rsidRPr="00E17035">
        <w:rPr>
          <w:rFonts w:ascii="Times New Roman" w:hAnsi="Times New Roman" w:cs="Times New Roman"/>
          <w:lang w:val="en-GB"/>
        </w:rPr>
        <w:t xml:space="preserve"> about thoughts concerning uncontrollability and danger</w:t>
      </w:r>
      <w:r w:rsidRPr="00E17035">
        <w:rPr>
          <w:rFonts w:ascii="Times New Roman" w:hAnsi="Times New Roman" w:cs="Times New Roman"/>
          <w:lang w:val="en-GB"/>
        </w:rPr>
        <w:t xml:space="preserve">, </w:t>
      </w:r>
      <w:r w:rsidR="00797B38" w:rsidRPr="00E17035">
        <w:rPr>
          <w:rFonts w:ascii="Times New Roman" w:hAnsi="Times New Roman" w:cs="Times New Roman"/>
          <w:lang w:val="en-GB"/>
        </w:rPr>
        <w:t>beliefs about</w:t>
      </w:r>
      <w:r w:rsidRPr="00E17035">
        <w:rPr>
          <w:rFonts w:ascii="Times New Roman" w:hAnsi="Times New Roman" w:cs="Times New Roman"/>
          <w:lang w:val="en-GB"/>
        </w:rPr>
        <w:t xml:space="preserve"> the need to control thoughts, rumination</w:t>
      </w:r>
      <w:r w:rsidR="004C2525" w:rsidRPr="00E17035">
        <w:rPr>
          <w:rFonts w:ascii="Times New Roman" w:hAnsi="Times New Roman" w:cs="Times New Roman"/>
          <w:lang w:val="en-GB"/>
        </w:rPr>
        <w:t>,</w:t>
      </w:r>
      <w:r w:rsidRPr="00E17035">
        <w:rPr>
          <w:rFonts w:ascii="Times New Roman" w:hAnsi="Times New Roman" w:cs="Times New Roman"/>
          <w:lang w:val="en-GB"/>
        </w:rPr>
        <w:t xml:space="preserve"> and worry. </w:t>
      </w:r>
      <w:r w:rsidR="004C2525" w:rsidRPr="00E17035">
        <w:rPr>
          <w:rFonts w:ascii="Times New Roman" w:hAnsi="Times New Roman" w:cs="Times New Roman"/>
          <w:lang w:val="en-GB"/>
        </w:rPr>
        <w:t>Beliefs</w:t>
      </w:r>
      <w:r w:rsidR="00797B38" w:rsidRPr="00E17035">
        <w:rPr>
          <w:rFonts w:ascii="Times New Roman" w:hAnsi="Times New Roman" w:cs="Times New Roman"/>
          <w:lang w:val="en-GB"/>
        </w:rPr>
        <w:t xml:space="preserve"> about the</w:t>
      </w:r>
      <w:r w:rsidRPr="00E17035">
        <w:rPr>
          <w:rFonts w:ascii="Times New Roman" w:hAnsi="Times New Roman" w:cs="Times New Roman"/>
          <w:lang w:val="en-GB"/>
        </w:rPr>
        <w:t xml:space="preserve"> need to control thoughts and worry significantly predicted emotion </w:t>
      </w:r>
      <w:r w:rsidR="00A0706B" w:rsidRPr="00E17035">
        <w:rPr>
          <w:rFonts w:ascii="Times New Roman" w:hAnsi="Times New Roman" w:cs="Times New Roman"/>
          <w:lang w:val="en-GB"/>
        </w:rPr>
        <w:t>dysregulation</w:t>
      </w:r>
      <w:r w:rsidRPr="00E17035">
        <w:rPr>
          <w:rFonts w:ascii="Times New Roman" w:hAnsi="Times New Roman" w:cs="Times New Roman"/>
          <w:lang w:val="en-GB"/>
        </w:rPr>
        <w:t>.</w:t>
      </w:r>
    </w:p>
    <w:p w14:paraId="431DB263" w14:textId="6EAB1057" w:rsidR="00B920FA" w:rsidRPr="00E17035" w:rsidRDefault="005F469D" w:rsidP="001A47D8">
      <w:pPr>
        <w:spacing w:line="360" w:lineRule="auto"/>
        <w:jc w:val="both"/>
        <w:rPr>
          <w:rFonts w:ascii="Times New Roman" w:hAnsi="Times New Roman" w:cs="Times New Roman"/>
          <w:lang w:val="en-GB"/>
        </w:rPr>
      </w:pPr>
      <w:r w:rsidRPr="00E17035">
        <w:rPr>
          <w:rFonts w:ascii="Times New Roman" w:hAnsi="Times New Roman" w:cs="Times New Roman"/>
          <w:b/>
          <w:lang w:val="en-GB"/>
        </w:rPr>
        <w:t xml:space="preserve">Conclusions: </w:t>
      </w:r>
      <w:r w:rsidRPr="00E17035">
        <w:rPr>
          <w:rFonts w:ascii="Times New Roman" w:hAnsi="Times New Roman" w:cs="Times New Roman"/>
          <w:lang w:val="en-GB"/>
        </w:rPr>
        <w:t xml:space="preserve">Among patients with EDs emotion dysregulation appears to be associated with the </w:t>
      </w:r>
      <w:r w:rsidR="00797B38" w:rsidRPr="00E17035">
        <w:rPr>
          <w:rFonts w:ascii="Times New Roman" w:hAnsi="Times New Roman" w:cs="Times New Roman"/>
          <w:lang w:val="en-GB"/>
        </w:rPr>
        <w:t>endorsement of beliefs about the</w:t>
      </w:r>
      <w:r w:rsidRPr="00E17035">
        <w:rPr>
          <w:rFonts w:ascii="Times New Roman" w:hAnsi="Times New Roman" w:cs="Times New Roman"/>
          <w:lang w:val="en-GB"/>
        </w:rPr>
        <w:t xml:space="preserve"> need</w:t>
      </w:r>
      <w:r w:rsidR="00C53B75" w:rsidRPr="00E17035">
        <w:rPr>
          <w:rFonts w:ascii="Times New Roman" w:hAnsi="Times New Roman" w:cs="Times New Roman"/>
          <w:lang w:val="en-GB"/>
        </w:rPr>
        <w:t xml:space="preserve"> to control thoughts and worry. </w:t>
      </w:r>
      <w:r w:rsidR="004C2525" w:rsidRPr="00E17035">
        <w:rPr>
          <w:rFonts w:ascii="Times New Roman" w:hAnsi="Times New Roman" w:cs="Times New Roman"/>
          <w:lang w:val="en-GB"/>
        </w:rPr>
        <w:t>B</w:t>
      </w:r>
      <w:r w:rsidR="00797B38" w:rsidRPr="00E17035">
        <w:rPr>
          <w:rFonts w:ascii="Times New Roman" w:hAnsi="Times New Roman" w:cs="Times New Roman"/>
          <w:lang w:val="en-GB"/>
        </w:rPr>
        <w:t>eliefs about the need to control thoughts</w:t>
      </w:r>
      <w:r w:rsidRPr="00E17035">
        <w:rPr>
          <w:rFonts w:ascii="Times New Roman" w:hAnsi="Times New Roman" w:cs="Times New Roman"/>
          <w:lang w:val="en-GB"/>
        </w:rPr>
        <w:t xml:space="preserve"> and worry could be a suitable therapeutic target to reduce emotion </w:t>
      </w:r>
      <w:r w:rsidR="00654685" w:rsidRPr="00E17035">
        <w:rPr>
          <w:rFonts w:ascii="Times New Roman" w:hAnsi="Times New Roman" w:cs="Times New Roman"/>
          <w:lang w:val="en-GB"/>
        </w:rPr>
        <w:t>dys</w:t>
      </w:r>
      <w:r w:rsidRPr="00E17035">
        <w:rPr>
          <w:rFonts w:ascii="Times New Roman" w:hAnsi="Times New Roman" w:cs="Times New Roman"/>
          <w:lang w:val="en-GB"/>
        </w:rPr>
        <w:t xml:space="preserve">regulation among patients with EDs. </w:t>
      </w:r>
    </w:p>
    <w:p w14:paraId="7D8D1E64" w14:textId="77777777" w:rsidR="00B920FA" w:rsidRPr="00E17035" w:rsidRDefault="00B920FA" w:rsidP="001A47D8">
      <w:pPr>
        <w:spacing w:line="360" w:lineRule="auto"/>
        <w:jc w:val="both"/>
        <w:rPr>
          <w:rFonts w:ascii="Times New Roman" w:hAnsi="Times New Roman" w:cs="Times New Roman"/>
          <w:lang w:val="en-GB"/>
        </w:rPr>
      </w:pPr>
    </w:p>
    <w:p w14:paraId="69889A4C" w14:textId="62741C14" w:rsidR="005F469D" w:rsidRPr="00E17035" w:rsidRDefault="00B920FA" w:rsidP="001A47D8">
      <w:pPr>
        <w:spacing w:line="360" w:lineRule="auto"/>
        <w:jc w:val="both"/>
        <w:rPr>
          <w:rFonts w:ascii="Times New Roman" w:hAnsi="Times New Roman" w:cs="Times New Roman"/>
          <w:b/>
          <w:lang w:val="en-GB"/>
        </w:rPr>
      </w:pPr>
      <w:r w:rsidRPr="00E17035">
        <w:rPr>
          <w:rFonts w:ascii="Times New Roman" w:hAnsi="Times New Roman" w:cs="Times New Roman"/>
          <w:b/>
          <w:lang w:val="en-GB"/>
        </w:rPr>
        <w:t>Keywords</w:t>
      </w:r>
      <w:r w:rsidRPr="00E17035">
        <w:rPr>
          <w:rFonts w:ascii="Times New Roman" w:hAnsi="Times New Roman" w:cs="Times New Roman"/>
          <w:lang w:val="en-GB"/>
        </w:rPr>
        <w:t xml:space="preserve">: </w:t>
      </w:r>
      <w:r w:rsidR="00797B38" w:rsidRPr="00E17035">
        <w:rPr>
          <w:rFonts w:ascii="Times New Roman" w:hAnsi="Times New Roman" w:cs="Times New Roman"/>
          <w:lang w:val="en-GB"/>
        </w:rPr>
        <w:t xml:space="preserve">Eating disorders; emotion </w:t>
      </w:r>
      <w:r w:rsidRPr="00E17035">
        <w:rPr>
          <w:rFonts w:ascii="Times New Roman" w:hAnsi="Times New Roman" w:cs="Times New Roman"/>
          <w:lang w:val="en-GB"/>
        </w:rPr>
        <w:t>dysregulation</w:t>
      </w:r>
      <w:r w:rsidR="00797B38" w:rsidRPr="00E17035">
        <w:rPr>
          <w:rFonts w:ascii="Times New Roman" w:hAnsi="Times New Roman" w:cs="Times New Roman"/>
          <w:lang w:val="en-GB"/>
        </w:rPr>
        <w:t>;</w:t>
      </w:r>
      <w:r w:rsidRPr="00E17035">
        <w:rPr>
          <w:rFonts w:ascii="Times New Roman" w:hAnsi="Times New Roman" w:cs="Times New Roman"/>
          <w:lang w:val="en-GB"/>
        </w:rPr>
        <w:t xml:space="preserve"> metacognitions</w:t>
      </w:r>
      <w:r w:rsidR="00797B38" w:rsidRPr="00E17035">
        <w:rPr>
          <w:rFonts w:ascii="Times New Roman" w:hAnsi="Times New Roman" w:cs="Times New Roman"/>
          <w:lang w:val="en-GB"/>
        </w:rPr>
        <w:t>;</w:t>
      </w:r>
      <w:r w:rsidRPr="00E17035">
        <w:rPr>
          <w:rFonts w:ascii="Times New Roman" w:hAnsi="Times New Roman" w:cs="Times New Roman"/>
          <w:lang w:val="en-GB"/>
        </w:rPr>
        <w:t xml:space="preserve"> rumination</w:t>
      </w:r>
      <w:r w:rsidR="00797B38" w:rsidRPr="00E17035">
        <w:rPr>
          <w:rFonts w:ascii="Times New Roman" w:hAnsi="Times New Roman" w:cs="Times New Roman"/>
          <w:lang w:val="en-GB"/>
        </w:rPr>
        <w:t>;</w:t>
      </w:r>
      <w:r w:rsidRPr="00E17035">
        <w:rPr>
          <w:rFonts w:ascii="Times New Roman" w:hAnsi="Times New Roman" w:cs="Times New Roman"/>
          <w:lang w:val="en-GB"/>
        </w:rPr>
        <w:t xml:space="preserve"> worry</w:t>
      </w:r>
      <w:r w:rsidR="00797B38" w:rsidRPr="00E17035">
        <w:rPr>
          <w:rFonts w:ascii="Times New Roman" w:hAnsi="Times New Roman" w:cs="Times New Roman"/>
          <w:lang w:val="en-GB"/>
        </w:rPr>
        <w:t xml:space="preserve">. </w:t>
      </w:r>
      <w:r w:rsidR="005F469D" w:rsidRPr="00E17035">
        <w:rPr>
          <w:rFonts w:ascii="Times New Roman" w:hAnsi="Times New Roman" w:cs="Times New Roman"/>
          <w:b/>
          <w:lang w:val="en-GB"/>
        </w:rPr>
        <w:br w:type="page"/>
      </w:r>
    </w:p>
    <w:p w14:paraId="2A2680A2" w14:textId="361DBB84" w:rsidR="009358A6" w:rsidRPr="00E17035" w:rsidRDefault="00F64B30" w:rsidP="00101C21">
      <w:pPr>
        <w:spacing w:line="360" w:lineRule="auto"/>
        <w:rPr>
          <w:rFonts w:ascii="Times New Roman" w:hAnsi="Times New Roman" w:cs="Times New Roman"/>
          <w:b/>
          <w:lang w:val="en-GB"/>
        </w:rPr>
      </w:pPr>
      <w:r w:rsidRPr="00E17035">
        <w:rPr>
          <w:rFonts w:ascii="Times New Roman" w:hAnsi="Times New Roman" w:cs="Times New Roman"/>
          <w:b/>
          <w:lang w:val="en-GB"/>
        </w:rPr>
        <w:lastRenderedPageBreak/>
        <w:t>Intro</w:t>
      </w:r>
      <w:r w:rsidR="00061A2F" w:rsidRPr="00E17035">
        <w:rPr>
          <w:rFonts w:ascii="Times New Roman" w:hAnsi="Times New Roman" w:cs="Times New Roman"/>
          <w:b/>
          <w:lang w:val="en-GB"/>
        </w:rPr>
        <w:t>duction</w:t>
      </w:r>
    </w:p>
    <w:p w14:paraId="47122250" w14:textId="65AAF185" w:rsidR="004A0F68" w:rsidRPr="00E17035" w:rsidRDefault="004A0F68" w:rsidP="004A0F68">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Emotion regulation refers to the processes by which individuals modulate their affective experiences using cognitive, behavioral, interpersonal, and intrapersonal strategies (Gross, 2002; Gross &amp; Thompson, 2007). Emotion dysregulation is a multifaceted construct involving maladaptive ways of responding to one’s emotions, including: (a) lack of emotional awareness, clarity, and acceptance; (b) behavioral dyscontrol in the context of intense emotions; (c) unwillingness to pursue meaningful activities in the context of emotional distress; and (d) inflexible use of adaptive strategies to modulate (vs. eliminate) the intensity and/or duration of emotional experiences (Gratz &amp; Roemer, 2004).</w:t>
      </w:r>
    </w:p>
    <w:p w14:paraId="1DBB41D6" w14:textId="77777777" w:rsidR="004A0F68" w:rsidRPr="00E17035" w:rsidRDefault="004A0F68" w:rsidP="004A0F68">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Emotion dysregulation has been </w:t>
      </w:r>
      <w:r w:rsidRPr="00E17035">
        <w:rPr>
          <w:rFonts w:ascii="Times New Roman" w:eastAsia="Times New Roman" w:hAnsi="Times New Roman" w:cs="Times New Roman"/>
          <w:shd w:val="clear" w:color="auto" w:fill="FFFFFF"/>
          <w:lang w:val="en-GB" w:eastAsia="it-IT"/>
        </w:rPr>
        <w:t xml:space="preserve">conceptualized as </w:t>
      </w:r>
      <w:r w:rsidRPr="00E17035">
        <w:rPr>
          <w:rFonts w:ascii="Times New Roman" w:hAnsi="Times New Roman" w:cs="Times New Roman"/>
          <w:lang w:val="en-GB"/>
        </w:rPr>
        <w:t xml:space="preserve">a transdiagnostic factor </w:t>
      </w:r>
      <w:r w:rsidRPr="00E17035">
        <w:rPr>
          <w:rFonts w:ascii="Times New Roman" w:eastAsia="Times New Roman" w:hAnsi="Times New Roman" w:cs="Times New Roman"/>
          <w:shd w:val="clear" w:color="auto" w:fill="FFFFFF"/>
          <w:lang w:val="en-GB" w:eastAsia="it-IT"/>
        </w:rPr>
        <w:t xml:space="preserve">closely related with </w:t>
      </w:r>
      <w:r w:rsidRPr="00E17035">
        <w:rPr>
          <w:rFonts w:ascii="Times New Roman" w:hAnsi="Times New Roman" w:cs="Times New Roman"/>
          <w:lang w:val="en-GB"/>
        </w:rPr>
        <w:t xml:space="preserve">eating disorder psychopathology (Aldao et al. 2010; Brockmeyer et al., 2014; Buckholdt et al., 2015; Monell et al., 2018; Nowakowski et al., 2013; </w:t>
      </w:r>
      <w:r w:rsidRPr="00E17035">
        <w:rPr>
          <w:rFonts w:ascii="Times New Roman" w:eastAsia="Times New Roman" w:hAnsi="Times New Roman" w:cs="Times New Roman"/>
          <w:shd w:val="clear" w:color="auto" w:fill="FFFFFF"/>
          <w:lang w:val="en-GB" w:eastAsia="it-IT"/>
        </w:rPr>
        <w:t>Trompeter et al., 2021</w:t>
      </w:r>
      <w:r w:rsidRPr="00E17035">
        <w:rPr>
          <w:rFonts w:ascii="Times New Roman" w:hAnsi="Times New Roman" w:cs="Times New Roman"/>
          <w:lang w:val="en-GB"/>
        </w:rPr>
        <w:t xml:space="preserve">). Greater difficulties in emotion dysregulation have been observed in patients with eating disorders (EDs) when compared with healthy controls (Brockmeyer et al., 2014; Mallorqui-Bague et al., 2018; Monell et al., 2018). Among patients with EDs poor emotional awareness and poor emotional non-acceptance have been found to be associated with more severe cognitive symptoms, difficulties in impulse control, and binge eating (Monell et al., 2018). Similarly, in non-clinical samples, emotion dysregulation has been found to be positively associated with more severe cognitive eating disorder symptoms (Monell et al., 2018). Identifying potential maintenance mechanisms of emotion dysregulation in patients with EDs has been recognized as a priority (Brockmeyer et al., 2014; Gross, 2002; Gross &amp; Thompson, 2007; Monell et al., 2018) since that it may allow clinicians to identify “bottlenecks” to be targeted in clinical interventions to reduce it (Brockmeyer et al., 2014; Gross, 2002; Gross &amp; Thompson, 2007; Monell et al., 2018; Ruggiero et al., 2018). However, a comprehensive understanding of the underlying mechanisms of emotion dysregulation in patients with EDs is still lacking (Monell et al., 2018).  </w:t>
      </w:r>
    </w:p>
    <w:p w14:paraId="33D9825D" w14:textId="6F60527D" w:rsidR="004A0F68" w:rsidRPr="00E17035" w:rsidRDefault="004A0F68" w:rsidP="004A0F68">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Within the framework of the Self-Regulatory Executive Function (S-REF) model of psychopathology (Wells, 2011; Wells &amp; Matthews, 1994, 1996), it has been proposed that the intensity and persistence of emotion dysregulation could be related to the endorsement of unhelpful metacognitions and the activation of the Cognitive Attentional Syndrome (CAS) (Mansueto et al., 2022; Selby et al., 2008; Selby &amp; Joiner, 2009; Wells, 2011; Wells &amp; Matthews, 1994, 1996). Metacognitions refer to “the information that individuals hold about their own cognition and about coping strategies which impact on it” (Wells &amp; Matthews, 1996) and broadly take five generic forms: positive beliefs about the usefulness of engaging in aspects of repetitive negative thinking, negative beliefs about thoughts concerning uncontrollability and danger, cognitive confidence, </w:t>
      </w:r>
      <w:r w:rsidRPr="00E17035">
        <w:rPr>
          <w:rFonts w:ascii="Times New Roman" w:hAnsi="Times New Roman" w:cs="Times New Roman"/>
          <w:lang w:val="en-GB"/>
        </w:rPr>
        <w:lastRenderedPageBreak/>
        <w:t xml:space="preserve">beliefs about the need to control thoughts, and cognitive self-consciousness (Wells &amp; Matthews, 1994, 1996). The </w:t>
      </w:r>
      <w:r w:rsidR="002C2FDD" w:rsidRPr="00E17035">
        <w:rPr>
          <w:rFonts w:ascii="Times New Roman" w:hAnsi="Times New Roman" w:cs="Times New Roman"/>
          <w:lang w:val="en-GB"/>
        </w:rPr>
        <w:t>CAS</w:t>
      </w:r>
      <w:r w:rsidRPr="00E17035">
        <w:rPr>
          <w:rFonts w:ascii="Times New Roman" w:hAnsi="Times New Roman" w:cs="Times New Roman"/>
          <w:lang w:val="en-GB"/>
        </w:rPr>
        <w:t xml:space="preserve"> consists </w:t>
      </w:r>
      <w:r w:rsidR="002C2FDD" w:rsidRPr="00E17035">
        <w:rPr>
          <w:rFonts w:ascii="Times New Roman" w:hAnsi="Times New Roman" w:cs="Times New Roman"/>
          <w:lang w:val="en-GB"/>
        </w:rPr>
        <w:t xml:space="preserve">of a </w:t>
      </w:r>
      <w:r w:rsidRPr="00E17035">
        <w:rPr>
          <w:rFonts w:ascii="Times New Roman" w:hAnsi="Times New Roman" w:cs="Times New Roman"/>
          <w:lang w:val="en-GB"/>
        </w:rPr>
        <w:t xml:space="preserve">style of thinking in the form of repetitive negative thinking (i.e., worry and rumination), threat monitoring, and unhelpful coping behaviors </w:t>
      </w:r>
      <w:r w:rsidR="002C2FDD" w:rsidRPr="00E17035">
        <w:rPr>
          <w:rFonts w:ascii="Times New Roman" w:hAnsi="Times New Roman" w:cs="Times New Roman"/>
          <w:lang w:val="en-GB"/>
        </w:rPr>
        <w:t xml:space="preserve">which </w:t>
      </w:r>
      <w:r w:rsidRPr="00E17035">
        <w:rPr>
          <w:rFonts w:ascii="Times New Roman" w:hAnsi="Times New Roman" w:cs="Times New Roman"/>
          <w:lang w:val="en-GB"/>
        </w:rPr>
        <w:t xml:space="preserve">reduce </w:t>
      </w:r>
      <w:r w:rsidR="002C2FDD" w:rsidRPr="00E17035">
        <w:rPr>
          <w:rFonts w:ascii="Times New Roman" w:hAnsi="Times New Roman" w:cs="Times New Roman"/>
          <w:lang w:val="en-GB"/>
        </w:rPr>
        <w:t xml:space="preserve">the capacity </w:t>
      </w:r>
      <w:r w:rsidRPr="00E17035">
        <w:rPr>
          <w:rFonts w:ascii="Times New Roman" w:hAnsi="Times New Roman" w:cs="Times New Roman"/>
          <w:lang w:val="en-GB"/>
        </w:rPr>
        <w:t>for effective self-regulation intensifying and prolonging negative emotions (</w:t>
      </w:r>
      <w:r w:rsidR="00AB38A3" w:rsidRPr="00E17035">
        <w:rPr>
          <w:rFonts w:ascii="Times New Roman" w:hAnsi="Times New Roman" w:cs="Times New Roman"/>
          <w:lang w:val="en-GB"/>
        </w:rPr>
        <w:t xml:space="preserve">Capobianco </w:t>
      </w:r>
      <w:r w:rsidR="00E95070" w:rsidRPr="00E17035">
        <w:rPr>
          <w:rFonts w:ascii="Times New Roman" w:hAnsi="Times New Roman" w:cs="Times New Roman"/>
          <w:lang w:val="en-GB"/>
        </w:rPr>
        <w:t xml:space="preserve">&amp; </w:t>
      </w:r>
      <w:r w:rsidR="00AB38A3" w:rsidRPr="00E17035">
        <w:rPr>
          <w:rFonts w:ascii="Times New Roman" w:hAnsi="Times New Roman" w:cs="Times New Roman"/>
          <w:lang w:val="en-US"/>
        </w:rPr>
        <w:t>Nordahl</w:t>
      </w:r>
      <w:r w:rsidRPr="00E17035">
        <w:rPr>
          <w:rFonts w:ascii="Times New Roman" w:hAnsi="Times New Roman" w:cs="Times New Roman"/>
          <w:lang w:val="en-GB"/>
        </w:rPr>
        <w:t xml:space="preserve">, 2021; Wells, 2011; Wells </w:t>
      </w:r>
      <w:r w:rsidR="00552395" w:rsidRPr="00E17035">
        <w:rPr>
          <w:rFonts w:ascii="Times New Roman" w:hAnsi="Times New Roman" w:cs="Times New Roman"/>
          <w:lang w:val="en-GB"/>
        </w:rPr>
        <w:t xml:space="preserve">&amp; </w:t>
      </w:r>
      <w:r w:rsidRPr="00E17035">
        <w:rPr>
          <w:rFonts w:ascii="Times New Roman" w:hAnsi="Times New Roman" w:cs="Times New Roman"/>
          <w:lang w:val="en-GB"/>
        </w:rPr>
        <w:t xml:space="preserve">Matthews, 1994, 1996). </w:t>
      </w:r>
    </w:p>
    <w:p w14:paraId="3A6AF889" w14:textId="768705DB" w:rsidR="004A0F68" w:rsidRPr="00E17035" w:rsidRDefault="004A0F68" w:rsidP="004A0F68">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Literature has shown that </w:t>
      </w:r>
      <w:r w:rsidR="002C2FDD" w:rsidRPr="00E17035">
        <w:rPr>
          <w:rFonts w:ascii="Times New Roman" w:hAnsi="Times New Roman" w:cs="Times New Roman"/>
          <w:lang w:val="en-GB"/>
        </w:rPr>
        <w:t xml:space="preserve">a </w:t>
      </w:r>
      <w:r w:rsidRPr="00E17035">
        <w:rPr>
          <w:rFonts w:ascii="Times New Roman" w:hAnsi="Times New Roman" w:cs="Times New Roman"/>
          <w:lang w:val="en-GB"/>
        </w:rPr>
        <w:t xml:space="preserve">higher endorsement of metacognitions and </w:t>
      </w:r>
      <w:r w:rsidR="002C2FDD" w:rsidRPr="00E17035">
        <w:rPr>
          <w:rFonts w:ascii="Times New Roman" w:hAnsi="Times New Roman" w:cs="Times New Roman"/>
          <w:lang w:val="en-GB"/>
        </w:rPr>
        <w:t xml:space="preserve">of </w:t>
      </w:r>
      <w:r w:rsidRPr="00E17035">
        <w:rPr>
          <w:rFonts w:ascii="Times New Roman" w:hAnsi="Times New Roman" w:cs="Times New Roman"/>
          <w:lang w:val="en-GB"/>
        </w:rPr>
        <w:t xml:space="preserve">specific components of </w:t>
      </w:r>
      <w:r w:rsidR="002C2FDD" w:rsidRPr="00E17035">
        <w:rPr>
          <w:rFonts w:ascii="Times New Roman" w:hAnsi="Times New Roman" w:cs="Times New Roman"/>
          <w:lang w:val="en-GB"/>
        </w:rPr>
        <w:t xml:space="preserve">the </w:t>
      </w:r>
      <w:r w:rsidRPr="00E17035">
        <w:rPr>
          <w:rFonts w:ascii="Times New Roman" w:hAnsi="Times New Roman" w:cs="Times New Roman"/>
          <w:lang w:val="en-GB"/>
        </w:rPr>
        <w:t>CAS, i.e.</w:t>
      </w:r>
      <w:r w:rsidR="00C27F8E" w:rsidRPr="00E17035">
        <w:rPr>
          <w:rFonts w:ascii="Times New Roman" w:hAnsi="Times New Roman" w:cs="Times New Roman"/>
          <w:lang w:val="en-GB"/>
        </w:rPr>
        <w:t>,</w:t>
      </w:r>
      <w:r w:rsidRPr="00E17035">
        <w:rPr>
          <w:rFonts w:ascii="Times New Roman" w:hAnsi="Times New Roman" w:cs="Times New Roman"/>
          <w:lang w:val="en-GB"/>
        </w:rPr>
        <w:t xml:space="preserve"> repetitive negative thinking, are more common among patients with EDs than in general population (Palmieri et al., 2021a; Palmieri et al., 2021b; Palmieri et al., 2021c; Palmieri et al., 2022; Smith et al., 2018). It could thus be assumed that emotion dysregulation in those who present with EDs may be a consequence of the tendency to engage in maladaptive forms of mental control i.e., repetitive negative thinking</w:t>
      </w:r>
      <w:r w:rsidR="002C2FDD" w:rsidRPr="00E17035">
        <w:rPr>
          <w:rFonts w:ascii="Times New Roman" w:hAnsi="Times New Roman" w:cs="Times New Roman"/>
          <w:lang w:val="en-GB"/>
        </w:rPr>
        <w:t xml:space="preserve"> which are activated by metacognitions</w:t>
      </w:r>
      <w:r w:rsidRPr="00E17035">
        <w:rPr>
          <w:rFonts w:ascii="Times New Roman" w:hAnsi="Times New Roman" w:cs="Times New Roman"/>
          <w:lang w:val="en-GB"/>
        </w:rPr>
        <w:t xml:space="preserve"> (Mansueto et al., 2022; Palmieri et al., 2021a; Palmieri et al., 2021c; Palmieri et al., 2022; Selby et al., 2008; Smith et al., 2018). A brief review of the literature underpinning the delineation of the hypothesized associations between metacognitions and emotion dysregulation, as well as between repetitive negative thinking and emotion dysregulation, among those </w:t>
      </w:r>
      <w:r w:rsidR="002C2FDD" w:rsidRPr="00E17035">
        <w:rPr>
          <w:rFonts w:ascii="Times New Roman" w:hAnsi="Times New Roman" w:cs="Times New Roman"/>
          <w:lang w:val="en-GB"/>
        </w:rPr>
        <w:t xml:space="preserve">diagnosed with </w:t>
      </w:r>
      <w:r w:rsidRPr="00E17035">
        <w:rPr>
          <w:rFonts w:ascii="Times New Roman" w:hAnsi="Times New Roman" w:cs="Times New Roman"/>
          <w:lang w:val="en-GB"/>
        </w:rPr>
        <w:t>EDs is presented below.</w:t>
      </w:r>
    </w:p>
    <w:p w14:paraId="34CD75F0" w14:textId="34F89AAB" w:rsidR="004A0F68" w:rsidRPr="00E17035" w:rsidRDefault="004A0F68" w:rsidP="004A0F68">
      <w:pPr>
        <w:widowControl w:val="0"/>
        <w:autoSpaceDE w:val="0"/>
        <w:autoSpaceDN w:val="0"/>
        <w:adjustRightInd w:val="0"/>
        <w:spacing w:line="360" w:lineRule="auto"/>
        <w:rPr>
          <w:rFonts w:ascii="Times New Roman" w:hAnsi="Times New Roman" w:cs="Times New Roman"/>
          <w:b/>
          <w:i/>
          <w:iCs/>
          <w:lang w:val="en-GB"/>
        </w:rPr>
      </w:pPr>
      <w:r w:rsidRPr="00E17035">
        <w:rPr>
          <w:rFonts w:ascii="Times New Roman" w:hAnsi="Times New Roman" w:cs="Times New Roman"/>
          <w:b/>
          <w:i/>
          <w:iCs/>
          <w:lang w:val="en-GB"/>
        </w:rPr>
        <w:t>Emotion Dysregulation</w:t>
      </w:r>
      <w:r w:rsidRPr="00E17035">
        <w:rPr>
          <w:b/>
          <w:i/>
          <w:iCs/>
          <w:lang w:val="en-GB"/>
        </w:rPr>
        <w:t xml:space="preserve"> </w:t>
      </w:r>
      <w:r w:rsidRPr="00E17035">
        <w:rPr>
          <w:rFonts w:ascii="Times New Roman" w:hAnsi="Times New Roman" w:cs="Times New Roman"/>
          <w:b/>
          <w:i/>
          <w:iCs/>
          <w:lang w:val="en-GB"/>
        </w:rPr>
        <w:t xml:space="preserve">within the Framework of the S-REF Model (Wells, 2011; Wells </w:t>
      </w:r>
      <w:r w:rsidR="00CE1492" w:rsidRPr="00E17035">
        <w:rPr>
          <w:rFonts w:ascii="Times New Roman" w:hAnsi="Times New Roman" w:cs="Times New Roman"/>
          <w:b/>
          <w:i/>
          <w:iCs/>
          <w:lang w:val="en-GB"/>
        </w:rPr>
        <w:t xml:space="preserve">&amp; </w:t>
      </w:r>
      <w:r w:rsidRPr="00E17035">
        <w:rPr>
          <w:rFonts w:ascii="Times New Roman" w:hAnsi="Times New Roman" w:cs="Times New Roman"/>
          <w:b/>
          <w:i/>
          <w:iCs/>
          <w:lang w:val="en-GB"/>
        </w:rPr>
        <w:t xml:space="preserve">Matthews, 1994, 1996): the Role of Metacognitions and Repetitive Negative Thinking </w:t>
      </w:r>
    </w:p>
    <w:p w14:paraId="49324DAE" w14:textId="7D48959C" w:rsidR="004A0F68" w:rsidRPr="00E17035" w:rsidRDefault="004A0F68" w:rsidP="00AB12B4">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In the early 1990s Wells and Matthews (1994, 1996) prosed the Self-Regulatory Executive Function (S-REF) model of emotional disorders, according to which the intensity and persistence of psychological </w:t>
      </w:r>
      <w:r w:rsidR="002C2FDD" w:rsidRPr="00E17035">
        <w:rPr>
          <w:rFonts w:ascii="Times New Roman" w:hAnsi="Times New Roman" w:cs="Times New Roman"/>
          <w:lang w:val="en-GB"/>
        </w:rPr>
        <w:t xml:space="preserve">disorder </w:t>
      </w:r>
      <w:r w:rsidRPr="00E17035">
        <w:rPr>
          <w:rFonts w:ascii="Times New Roman" w:hAnsi="Times New Roman" w:cs="Times New Roman"/>
          <w:lang w:val="en-GB"/>
        </w:rPr>
        <w:t xml:space="preserve">may be related with the </w:t>
      </w:r>
      <w:r w:rsidR="002C2FDD" w:rsidRPr="00E17035">
        <w:rPr>
          <w:rFonts w:ascii="Times New Roman" w:hAnsi="Times New Roman" w:cs="Times New Roman"/>
          <w:lang w:val="en-GB"/>
        </w:rPr>
        <w:t xml:space="preserve">presence </w:t>
      </w:r>
      <w:r w:rsidRPr="00E17035">
        <w:rPr>
          <w:rFonts w:ascii="Times New Roman" w:hAnsi="Times New Roman" w:cs="Times New Roman"/>
          <w:lang w:val="en-GB"/>
        </w:rPr>
        <w:t xml:space="preserve">of unhelpful metacognitions </w:t>
      </w:r>
      <w:r w:rsidR="00E762AE" w:rsidRPr="00E17035">
        <w:rPr>
          <w:rFonts w:ascii="Times New Roman" w:hAnsi="Times New Roman" w:cs="Times New Roman"/>
          <w:lang w:val="en-GB"/>
        </w:rPr>
        <w:t xml:space="preserve">and the activation </w:t>
      </w:r>
      <w:r w:rsidRPr="00E17035">
        <w:rPr>
          <w:rFonts w:ascii="Times New Roman" w:hAnsi="Times New Roman" w:cs="Times New Roman"/>
          <w:lang w:val="en-GB"/>
        </w:rPr>
        <w:t xml:space="preserve">of </w:t>
      </w:r>
      <w:r w:rsidR="002C2FDD" w:rsidRPr="00E17035">
        <w:rPr>
          <w:rFonts w:ascii="Times New Roman" w:hAnsi="Times New Roman" w:cs="Times New Roman"/>
          <w:lang w:val="en-GB"/>
        </w:rPr>
        <w:t>the CAS</w:t>
      </w:r>
      <w:r w:rsidR="003367EC" w:rsidRPr="00E17035">
        <w:rPr>
          <w:rFonts w:ascii="Times New Roman" w:hAnsi="Times New Roman" w:cs="Times New Roman"/>
          <w:lang w:val="en-GB"/>
        </w:rPr>
        <w:t xml:space="preserve"> (Capobi</w:t>
      </w:r>
      <w:r w:rsidRPr="00E17035">
        <w:rPr>
          <w:rFonts w:ascii="Times New Roman" w:hAnsi="Times New Roman" w:cs="Times New Roman"/>
          <w:lang w:val="en-GB"/>
        </w:rPr>
        <w:t>a</w:t>
      </w:r>
      <w:r w:rsidR="003367EC" w:rsidRPr="00E17035">
        <w:rPr>
          <w:rFonts w:ascii="Times New Roman" w:hAnsi="Times New Roman" w:cs="Times New Roman"/>
          <w:lang w:val="en-GB"/>
        </w:rPr>
        <w:t>n</w:t>
      </w:r>
      <w:r w:rsidRPr="00E17035">
        <w:rPr>
          <w:rFonts w:ascii="Times New Roman" w:hAnsi="Times New Roman" w:cs="Times New Roman"/>
          <w:lang w:val="en-GB"/>
        </w:rPr>
        <w:t xml:space="preserve">co </w:t>
      </w:r>
      <w:r w:rsidR="003367EC" w:rsidRPr="00E17035">
        <w:rPr>
          <w:rFonts w:ascii="Times New Roman" w:hAnsi="Times New Roman" w:cs="Times New Roman"/>
          <w:lang w:val="en-GB"/>
        </w:rPr>
        <w:t xml:space="preserve">&amp; </w:t>
      </w:r>
      <w:r w:rsidR="003367EC" w:rsidRPr="00E17035">
        <w:rPr>
          <w:rFonts w:ascii="Times New Roman" w:hAnsi="Times New Roman" w:cs="Times New Roman"/>
          <w:lang w:val="en-US"/>
        </w:rPr>
        <w:t>Nordahl</w:t>
      </w:r>
      <w:r w:rsidRPr="00E17035">
        <w:rPr>
          <w:rFonts w:ascii="Times New Roman" w:hAnsi="Times New Roman" w:cs="Times New Roman"/>
          <w:lang w:val="en-GB"/>
        </w:rPr>
        <w:t xml:space="preserve">, 2021; Wells, 2011; Wells </w:t>
      </w:r>
      <w:r w:rsidR="00CE1492" w:rsidRPr="00E17035">
        <w:rPr>
          <w:rFonts w:ascii="Times New Roman" w:hAnsi="Times New Roman" w:cs="Times New Roman"/>
          <w:lang w:val="en-GB"/>
        </w:rPr>
        <w:t xml:space="preserve">&amp; </w:t>
      </w:r>
      <w:r w:rsidRPr="00E17035">
        <w:rPr>
          <w:rFonts w:ascii="Times New Roman" w:hAnsi="Times New Roman" w:cs="Times New Roman"/>
          <w:lang w:val="en-GB"/>
        </w:rPr>
        <w:t>Matthews, 1994, 1996). On the basis of the S-REF model (Wells &amp; Matthews, 1994, 1996) emotion dy</w:t>
      </w:r>
      <w:r w:rsidR="002C2FDD" w:rsidRPr="00E17035">
        <w:rPr>
          <w:rFonts w:ascii="Times New Roman" w:hAnsi="Times New Roman" w:cs="Times New Roman"/>
          <w:lang w:val="en-GB"/>
        </w:rPr>
        <w:t>s</w:t>
      </w:r>
      <w:r w:rsidRPr="00E17035">
        <w:rPr>
          <w:rFonts w:ascii="Times New Roman" w:hAnsi="Times New Roman" w:cs="Times New Roman"/>
          <w:lang w:val="en-GB"/>
        </w:rPr>
        <w:t xml:space="preserve">regulation could be considered as clinical outcome maintained by metacognitions (Mansueto et al., 2022; Wells, 2000) and </w:t>
      </w:r>
      <w:r w:rsidR="002C2FDD" w:rsidRPr="00E17035">
        <w:rPr>
          <w:rFonts w:ascii="Times New Roman" w:hAnsi="Times New Roman" w:cs="Times New Roman"/>
          <w:lang w:val="en-GB"/>
        </w:rPr>
        <w:t xml:space="preserve">the </w:t>
      </w:r>
      <w:r w:rsidRPr="00E17035">
        <w:rPr>
          <w:rFonts w:ascii="Times New Roman" w:hAnsi="Times New Roman" w:cs="Times New Roman"/>
          <w:lang w:val="en-GB"/>
        </w:rPr>
        <w:t xml:space="preserve">CAS (Mansueto et al., 2022; Martino et al., 2018; Salguero et al., 2019; </w:t>
      </w:r>
      <w:r w:rsidRPr="00E17035">
        <w:rPr>
          <w:rFonts w:ascii="Times Roman" w:eastAsiaTheme="minorEastAsia" w:hAnsi="Times Roman" w:cs="Times Roman"/>
          <w:color w:val="000000"/>
          <w:lang w:val="en-GB" w:eastAsia="it-IT"/>
        </w:rPr>
        <w:t>Salters-Pedneault et al., 2006</w:t>
      </w:r>
      <w:r w:rsidRPr="00E17035">
        <w:rPr>
          <w:rFonts w:ascii="Times New Roman" w:hAnsi="Times New Roman" w:cs="Times New Roman"/>
          <w:lang w:val="en-GB"/>
        </w:rPr>
        <w:t xml:space="preserve">). As reported by Wells at the turn of the century (Wells, 2000) given that metacognitions fulfil an executive function with regards to cognitive processing, they may play a contributory role in emotional dysregulation. </w:t>
      </w:r>
      <w:r w:rsidR="002C2FDD" w:rsidRPr="00E17035">
        <w:rPr>
          <w:rFonts w:ascii="Times New Roman" w:hAnsi="Times New Roman" w:cs="Times New Roman"/>
          <w:lang w:val="en-GB"/>
        </w:rPr>
        <w:t xml:space="preserve">Research findings appear to </w:t>
      </w:r>
      <w:r w:rsidRPr="00E17035">
        <w:rPr>
          <w:rFonts w:ascii="Times New Roman" w:hAnsi="Times New Roman" w:cs="Times New Roman"/>
          <w:lang w:val="en-GB"/>
        </w:rPr>
        <w:t xml:space="preserve">support the association between metacognitions and emotion </w:t>
      </w:r>
      <w:r w:rsidR="00CB4429" w:rsidRPr="00E17035">
        <w:rPr>
          <w:rFonts w:ascii="Times New Roman" w:hAnsi="Times New Roman" w:cs="Times New Roman"/>
          <w:lang w:val="en-GB"/>
        </w:rPr>
        <w:t>dysregulation</w:t>
      </w:r>
      <w:r w:rsidRPr="00E17035">
        <w:rPr>
          <w:rFonts w:ascii="Times New Roman" w:hAnsi="Times New Roman" w:cs="Times New Roman"/>
          <w:lang w:val="en-GB"/>
        </w:rPr>
        <w:t xml:space="preserve"> in </w:t>
      </w:r>
      <w:r w:rsidR="002C2FDD" w:rsidRPr="00E17035">
        <w:rPr>
          <w:rFonts w:ascii="Times New Roman" w:hAnsi="Times New Roman" w:cs="Times New Roman"/>
          <w:lang w:val="en-GB"/>
        </w:rPr>
        <w:t xml:space="preserve">the </w:t>
      </w:r>
      <w:r w:rsidRPr="00E17035">
        <w:rPr>
          <w:rFonts w:ascii="Times New Roman" w:hAnsi="Times New Roman" w:cs="Times New Roman"/>
          <w:lang w:val="en-GB"/>
        </w:rPr>
        <w:t xml:space="preserve">general population and in clinical samples (i.e., with addictive behaviours, outpatients seeking psychological treatment) (Akbari, 2017; </w:t>
      </w:r>
      <w:r w:rsidR="00CE1492" w:rsidRPr="00E17035">
        <w:rPr>
          <w:rFonts w:ascii="Times New Roman" w:hAnsi="Times New Roman" w:cs="Times New Roman"/>
          <w:lang w:val="en-GB"/>
        </w:rPr>
        <w:t xml:space="preserve">Dragan, 2015; </w:t>
      </w:r>
      <w:r w:rsidRPr="00E17035">
        <w:rPr>
          <w:rFonts w:ascii="Times New Roman" w:hAnsi="Times New Roman" w:cs="Times New Roman"/>
          <w:lang w:val="en-GB"/>
        </w:rPr>
        <w:t>Mansueto et al., 2022; Ottonello et al., 2019; Poormahdy et al., 2022</w:t>
      </w:r>
      <w:r w:rsidR="00CE1492" w:rsidRPr="00E17035">
        <w:rPr>
          <w:rFonts w:ascii="Times New Roman" w:hAnsi="Times New Roman" w:cs="Times New Roman"/>
          <w:lang w:val="en-GB"/>
        </w:rPr>
        <w:t>; Salguero et al., 2019</w:t>
      </w:r>
      <w:r w:rsidRPr="00E17035">
        <w:rPr>
          <w:rFonts w:ascii="Times New Roman" w:hAnsi="Times New Roman" w:cs="Times New Roman"/>
          <w:lang w:val="en-GB"/>
        </w:rPr>
        <w:t xml:space="preserve">). With regards to the relationship between </w:t>
      </w:r>
      <w:r w:rsidR="002C2FDD" w:rsidRPr="00E17035">
        <w:rPr>
          <w:rFonts w:ascii="Times New Roman" w:hAnsi="Times New Roman" w:cs="Times New Roman"/>
          <w:lang w:val="en-GB"/>
        </w:rPr>
        <w:t xml:space="preserve">the </w:t>
      </w:r>
      <w:r w:rsidRPr="00E17035">
        <w:rPr>
          <w:rFonts w:ascii="Times New Roman" w:hAnsi="Times New Roman" w:cs="Times New Roman"/>
          <w:lang w:val="en-GB"/>
        </w:rPr>
        <w:t>CAS and emotional dysregulation, it has been shown that some components of the CAS, i.e. repetitive negative thinking in the form of worry (Borkovec et al., 1983</w:t>
      </w:r>
      <w:r w:rsidR="002C2FDD" w:rsidRPr="00E17035">
        <w:rPr>
          <w:rFonts w:ascii="Times New Roman" w:hAnsi="Times New Roman" w:cs="Times New Roman"/>
          <w:lang w:val="en-GB"/>
        </w:rPr>
        <w:t xml:space="preserve">) </w:t>
      </w:r>
      <w:r w:rsidRPr="00E17035">
        <w:rPr>
          <w:rFonts w:ascii="Times New Roman" w:hAnsi="Times New Roman" w:cs="Times New Roman"/>
          <w:lang w:val="en-GB"/>
        </w:rPr>
        <w:t xml:space="preserve">and rumination </w:t>
      </w:r>
      <w:r w:rsidR="002C2FDD" w:rsidRPr="00E17035">
        <w:rPr>
          <w:rFonts w:ascii="Times New Roman" w:hAnsi="Times New Roman" w:cs="Times New Roman"/>
          <w:lang w:val="en-GB"/>
        </w:rPr>
        <w:t>(</w:t>
      </w:r>
      <w:r w:rsidRPr="00E17035">
        <w:rPr>
          <w:rFonts w:ascii="Times New Roman" w:hAnsi="Times New Roman" w:cs="Times New Roman"/>
          <w:lang w:val="en-GB"/>
        </w:rPr>
        <w:t xml:space="preserve">Nolen-Hoeksema &amp; Morrow, 1991) </w:t>
      </w:r>
      <w:r w:rsidR="002C2FDD" w:rsidRPr="00E17035">
        <w:rPr>
          <w:rFonts w:ascii="Times New Roman" w:hAnsi="Times New Roman" w:cs="Times New Roman"/>
          <w:lang w:val="en-GB"/>
        </w:rPr>
        <w:t xml:space="preserve">are </w:t>
      </w:r>
      <w:r w:rsidRPr="00E17035">
        <w:rPr>
          <w:rFonts w:ascii="Times New Roman" w:hAnsi="Times New Roman" w:cs="Times New Roman"/>
          <w:lang w:val="en-GB"/>
        </w:rPr>
        <w:t xml:space="preserve">associated with higher levels of emotion </w:t>
      </w:r>
      <w:r w:rsidR="00CB4429" w:rsidRPr="00E17035">
        <w:rPr>
          <w:rFonts w:ascii="Times New Roman" w:hAnsi="Times New Roman" w:cs="Times New Roman"/>
          <w:lang w:val="en-GB"/>
        </w:rPr>
        <w:t>dysregulation</w:t>
      </w:r>
      <w:r w:rsidRPr="00E17035">
        <w:rPr>
          <w:rFonts w:ascii="Times New Roman" w:hAnsi="Times New Roman" w:cs="Times New Roman"/>
          <w:lang w:val="en-GB"/>
        </w:rPr>
        <w:t xml:space="preserve"> in </w:t>
      </w:r>
      <w:r w:rsidR="002C2FDD" w:rsidRPr="00E17035">
        <w:rPr>
          <w:rFonts w:ascii="Times New Roman" w:hAnsi="Times New Roman" w:cs="Times New Roman"/>
          <w:lang w:val="en-GB"/>
        </w:rPr>
        <w:t xml:space="preserve">the </w:t>
      </w:r>
      <w:r w:rsidRPr="00E17035">
        <w:rPr>
          <w:rFonts w:ascii="Times New Roman" w:hAnsi="Times New Roman" w:cs="Times New Roman"/>
          <w:lang w:val="en-GB"/>
        </w:rPr>
        <w:t xml:space="preserve">general population and in clinical samples (i.e. subjects with </w:t>
      </w:r>
      <w:r w:rsidRPr="00E17035">
        <w:rPr>
          <w:rFonts w:ascii="Times New Roman" w:hAnsi="Times New Roman" w:cs="Times New Roman"/>
          <w:lang w:val="en-GB"/>
        </w:rPr>
        <w:lastRenderedPageBreak/>
        <w:t xml:space="preserve">addictive behaviours, in those exposed to traumatic events, outpatients seeking psychological treatment) </w:t>
      </w:r>
      <w:r w:rsidR="00BA7148" w:rsidRPr="00E17035">
        <w:rPr>
          <w:rFonts w:ascii="Times New Roman" w:hAnsi="Times New Roman" w:cs="Times New Roman"/>
          <w:lang w:val="en-GB"/>
        </w:rPr>
        <w:t>(</w:t>
      </w:r>
      <w:r w:rsidRPr="00E17035">
        <w:rPr>
          <w:rFonts w:ascii="Times New Roman" w:hAnsi="Times New Roman" w:cs="Times New Roman"/>
          <w:lang w:val="en-GB"/>
        </w:rPr>
        <w:t xml:space="preserve">Akbari, 2017; Cox et al., 2019; Dragan, 2015; Ehring &amp; Ehlers, 2014; Mansueto et al., 2022; Martino et al., 2018; Mazloom et al., 2016; Jarukasemthawee &amp; Pisitsungkagarn, 2021; Ottonello et al., 2019; Poormahdy et al., 2022; Salguero et al., 2019; Salters-Pedneault et al., 2006). Repetitive negative thinking (i.e., worry, rumination) </w:t>
      </w:r>
      <w:r w:rsidR="002C2FDD" w:rsidRPr="00E17035">
        <w:rPr>
          <w:rFonts w:ascii="Times New Roman" w:hAnsi="Times New Roman" w:cs="Times New Roman"/>
          <w:lang w:val="en-GB"/>
        </w:rPr>
        <w:t xml:space="preserve">has also been </w:t>
      </w:r>
      <w:r w:rsidRPr="00E17035">
        <w:rPr>
          <w:rFonts w:ascii="Times New Roman" w:hAnsi="Times New Roman" w:cs="Times New Roman"/>
          <w:lang w:val="en-GB"/>
        </w:rPr>
        <w:t xml:space="preserve">found to be associated with lower ability to regulate intense and negative emotions </w:t>
      </w:r>
      <w:r w:rsidRPr="00E17035">
        <w:rPr>
          <w:rFonts w:ascii="Times Roman" w:eastAsiaTheme="minorEastAsia" w:hAnsi="Times Roman" w:cs="Times Roman"/>
          <w:color w:val="000000"/>
          <w:lang w:val="en-GB" w:eastAsia="it-IT"/>
        </w:rPr>
        <w:t>(</w:t>
      </w:r>
      <w:r w:rsidRPr="00E17035">
        <w:rPr>
          <w:rFonts w:ascii="Times New Roman" w:hAnsi="Times New Roman" w:cs="Times New Roman"/>
          <w:lang w:val="en-GB"/>
        </w:rPr>
        <w:t xml:space="preserve">Akbari, 2017; Dragan, 2015; Mansueto et al., 2022; Martino et al., 2018; Salguero et al., 2019; </w:t>
      </w:r>
      <w:r w:rsidRPr="00E17035">
        <w:rPr>
          <w:rFonts w:ascii="Times Roman" w:eastAsiaTheme="minorEastAsia" w:hAnsi="Times Roman" w:cs="Times Roman"/>
          <w:color w:val="000000"/>
          <w:lang w:val="en-GB" w:eastAsia="it-IT"/>
        </w:rPr>
        <w:t>Salters-Pedneault et al., 2006</w:t>
      </w:r>
      <w:r w:rsidRPr="00E17035">
        <w:rPr>
          <w:rFonts w:ascii="Times New Roman" w:hAnsi="Times New Roman" w:cs="Times New Roman"/>
          <w:lang w:val="en-GB"/>
        </w:rPr>
        <w:t xml:space="preserve">), to proceed with goal-directed </w:t>
      </w:r>
      <w:r w:rsidRPr="00E17035">
        <w:rPr>
          <w:rFonts w:ascii="Times Roman" w:eastAsiaTheme="minorEastAsia" w:hAnsi="Times Roman" w:cs="Times Roman"/>
          <w:color w:val="000000"/>
          <w:lang w:val="en-GB" w:eastAsia="it-IT"/>
        </w:rPr>
        <w:t xml:space="preserve">behavior </w:t>
      </w:r>
      <w:r w:rsidRPr="00E17035">
        <w:rPr>
          <w:rFonts w:ascii="Times New Roman" w:hAnsi="Times New Roman" w:cs="Times New Roman"/>
          <w:lang w:val="en-GB"/>
        </w:rPr>
        <w:t xml:space="preserve">when experiencing negative emotions </w:t>
      </w:r>
      <w:r w:rsidRPr="00E17035">
        <w:rPr>
          <w:rFonts w:ascii="Times Roman" w:eastAsiaTheme="minorEastAsia" w:hAnsi="Times Roman" w:cs="Times Roman"/>
          <w:color w:val="000000"/>
          <w:lang w:val="en-GB" w:eastAsia="it-IT"/>
        </w:rPr>
        <w:t>(Salters-Pedneault et al., 2006</w:t>
      </w:r>
      <w:r w:rsidRPr="00E17035">
        <w:rPr>
          <w:rFonts w:ascii="Times New Roman" w:hAnsi="Times New Roman" w:cs="Times New Roman"/>
          <w:lang w:val="en-GB"/>
        </w:rPr>
        <w:t>)</w:t>
      </w:r>
      <w:r w:rsidRPr="00E17035">
        <w:rPr>
          <w:rFonts w:ascii="Times Roman" w:eastAsiaTheme="minorEastAsia" w:hAnsi="Times Roman" w:cs="Times Roman"/>
          <w:color w:val="000000"/>
          <w:lang w:val="en-GB" w:eastAsia="it-IT"/>
        </w:rPr>
        <w:t xml:space="preserve">, to accept </w:t>
      </w:r>
      <w:r w:rsidR="002C2FDD" w:rsidRPr="00E17035">
        <w:rPr>
          <w:rFonts w:ascii="Times Roman" w:eastAsiaTheme="minorEastAsia" w:hAnsi="Times Roman" w:cs="Times Roman"/>
          <w:color w:val="000000"/>
          <w:lang w:val="en-GB" w:eastAsia="it-IT"/>
        </w:rPr>
        <w:t xml:space="preserve">one’s </w:t>
      </w:r>
      <w:r w:rsidRPr="00E17035">
        <w:rPr>
          <w:rFonts w:ascii="Times Roman" w:eastAsiaTheme="minorEastAsia" w:hAnsi="Times Roman" w:cs="Times Roman"/>
          <w:color w:val="000000"/>
          <w:lang w:val="en-GB" w:eastAsia="it-IT"/>
        </w:rPr>
        <w:t>own negative emotions (Salters-Pedneault et al., 2006</w:t>
      </w:r>
      <w:r w:rsidRPr="00E17035">
        <w:rPr>
          <w:rFonts w:ascii="Times New Roman" w:hAnsi="Times New Roman" w:cs="Times New Roman"/>
          <w:lang w:val="en-GB"/>
        </w:rPr>
        <w:t>)</w:t>
      </w:r>
      <w:r w:rsidRPr="00E17035">
        <w:rPr>
          <w:rFonts w:ascii="Times Roman" w:eastAsiaTheme="minorEastAsia" w:hAnsi="Times Roman" w:cs="Times Roman"/>
          <w:color w:val="000000"/>
          <w:lang w:val="en-GB" w:eastAsia="it-IT"/>
        </w:rPr>
        <w:t xml:space="preserve">, to </w:t>
      </w:r>
      <w:r w:rsidR="002C2FDD" w:rsidRPr="00E17035">
        <w:rPr>
          <w:rFonts w:ascii="Times New Roman" w:hAnsi="Times New Roman" w:cs="Times New Roman"/>
          <w:lang w:val="en-GB"/>
        </w:rPr>
        <w:t>stop the engagement in</w:t>
      </w:r>
      <w:r w:rsidRPr="00E17035">
        <w:rPr>
          <w:rFonts w:ascii="Times New Roman" w:hAnsi="Times New Roman" w:cs="Times New Roman"/>
          <w:lang w:val="en-GB"/>
        </w:rPr>
        <w:t xml:space="preserve"> dysfunctional emotion regulation strategies despite </w:t>
      </w:r>
      <w:r w:rsidR="002C2FDD" w:rsidRPr="00E17035">
        <w:rPr>
          <w:rFonts w:ascii="Times New Roman" w:hAnsi="Times New Roman" w:cs="Times New Roman"/>
          <w:lang w:val="en-GB"/>
        </w:rPr>
        <w:t xml:space="preserve">its ineffectiveness at </w:t>
      </w:r>
      <w:r w:rsidRPr="00E17035">
        <w:rPr>
          <w:rFonts w:ascii="Times New Roman" w:hAnsi="Times New Roman" w:cs="Times New Roman"/>
          <w:lang w:val="en-GB"/>
        </w:rPr>
        <w:t xml:space="preserve"> emotion generation (Sheppes et al., 2015), as well as, with erroneous analyses of the costs and benefits associated with regulatory emotion strategies (Sheppes et al., 2015). Moreover, a recent study (Mansueto et al., 2022), aimed to build upon this evidence by adopting the S-REF model (Wells, 2011; Wells &amp; Matthews, 1994, 1996) as a theoretical framework for understanding emotion dysregulation, has shown that among the general population and among outpatients seeking psychological treatment some components of the CAS (i.e., worry and rumination), may play a mediating role in the relationship between metacognitions and higher levels of emotion dysregulation.</w:t>
      </w:r>
    </w:p>
    <w:p w14:paraId="29DAEFB8" w14:textId="77777777" w:rsidR="004A0F68" w:rsidRPr="00E17035" w:rsidRDefault="004A0F68" w:rsidP="00AB12B4">
      <w:pPr>
        <w:widowControl w:val="0"/>
        <w:autoSpaceDE w:val="0"/>
        <w:autoSpaceDN w:val="0"/>
        <w:adjustRightInd w:val="0"/>
        <w:spacing w:line="360" w:lineRule="auto"/>
        <w:jc w:val="both"/>
        <w:rPr>
          <w:rFonts w:ascii="Times New Roman" w:hAnsi="Times New Roman" w:cs="Times New Roman"/>
          <w:b/>
          <w:i/>
          <w:iCs/>
          <w:lang w:val="en-GB"/>
        </w:rPr>
      </w:pPr>
      <w:r w:rsidRPr="00E17035">
        <w:rPr>
          <w:rFonts w:ascii="Times New Roman" w:hAnsi="Times New Roman" w:cs="Times New Roman"/>
          <w:b/>
          <w:i/>
          <w:iCs/>
          <w:lang w:val="en-GB"/>
        </w:rPr>
        <w:t xml:space="preserve">Eating Disorder Psychopathology within the Framework of the S-REF Model (Wells, 2011; Wells &amp; Matthews, 1994, 1996): the Role of Metacognitions and Repetitive Negative Thinking </w:t>
      </w:r>
    </w:p>
    <w:p w14:paraId="118E83B1" w14:textId="0148FE5E" w:rsidR="002C2FDD" w:rsidRPr="00E17035" w:rsidRDefault="004A0F68" w:rsidP="004B5887">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Metacognitions and repetitive negative thinking have been reported to underlie etiological and maintenance mechanisms for a wide range of EDs (Palmieri et al., 2021a). Literature has shown that both positive and negative metacognitions are significantly higher in individuals with EDs (i.e., Anorexia Nervosa, Bulimia Nervosa, Eating Disorders Not Otherwise Specified), than in healthy controls (Palmieri et al., 2021a), as well as in individuals from the general population with problematic eating attitudes compared to those with normal eating attitudes (Palmieri et al., 2021a). Specific positive and negative metacognitions about binge eating have also been identified in individuals with a diagnosis of Binge Eating Disorder (Palmieri et al., 2021b; Palmieri et al., 2023). Moreover, higher levels of repetitive negative thinking (i.e., worry and rumination) have been observed in patients EDs when compared with general population (Palmieri et al., 2021c; Smith et al., 2018). Among clinical and non-clinical samples</w:t>
      </w:r>
      <w:r w:rsidR="00D54469" w:rsidRPr="00E17035">
        <w:rPr>
          <w:rFonts w:ascii="Times New Roman" w:hAnsi="Times New Roman" w:cs="Times New Roman"/>
          <w:lang w:val="en-GB"/>
        </w:rPr>
        <w:t>,</w:t>
      </w:r>
      <w:r w:rsidRPr="00E17035">
        <w:rPr>
          <w:rFonts w:ascii="Times New Roman" w:hAnsi="Times New Roman" w:cs="Times New Roman"/>
          <w:lang w:val="en-GB"/>
        </w:rPr>
        <w:t xml:space="preserve"> a significant association between higher levels of repetitive negative thinking (i.e., worry and rumination) and more severe eating problems have been observed (Palmieri et al., 2021c; Sassaroli et al., 2005; Smith et al., 2018).</w:t>
      </w:r>
    </w:p>
    <w:p w14:paraId="44B921FA" w14:textId="0FF6FE82" w:rsidR="004A0F68" w:rsidRPr="00E17035" w:rsidRDefault="004A0F68" w:rsidP="004A0F68">
      <w:pPr>
        <w:widowControl w:val="0"/>
        <w:autoSpaceDE w:val="0"/>
        <w:autoSpaceDN w:val="0"/>
        <w:adjustRightInd w:val="0"/>
        <w:spacing w:line="360" w:lineRule="auto"/>
        <w:rPr>
          <w:rFonts w:ascii="Times New Roman" w:hAnsi="Times New Roman" w:cs="Times New Roman"/>
          <w:b/>
          <w:i/>
          <w:iCs/>
          <w:lang w:val="en-GB"/>
        </w:rPr>
      </w:pPr>
      <w:r w:rsidRPr="00E17035">
        <w:rPr>
          <w:rFonts w:ascii="Times New Roman" w:hAnsi="Times New Roman" w:cs="Times New Roman"/>
          <w:b/>
          <w:i/>
          <w:iCs/>
          <w:lang w:val="en-GB"/>
        </w:rPr>
        <w:t xml:space="preserve">Aims of the Present Study </w:t>
      </w:r>
    </w:p>
    <w:p w14:paraId="0D594C04" w14:textId="40C80F81" w:rsidR="004A0F68" w:rsidRPr="00E17035" w:rsidRDefault="004A0F68" w:rsidP="004A0F68">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According to the metacognitive tenet (Wells, 2011; Wells &amp; Matthews, 1994, 1996) the current </w:t>
      </w:r>
      <w:r w:rsidRPr="00E17035">
        <w:rPr>
          <w:rFonts w:ascii="Times New Roman" w:hAnsi="Times New Roman" w:cs="Times New Roman"/>
          <w:lang w:val="en-GB"/>
        </w:rPr>
        <w:lastRenderedPageBreak/>
        <w:t xml:space="preserve">study aimed to extend our understanding of underlying mechanisms in emotion dysregulation in subjects with EDs. On the basis of our knowledge this is the first study exploring the correlations between metacognitions, repetitive negative thinking, and emotion dysregulation in patients with EDs. In the present study we put forward the following hypotheses: (1) patients with EDs </w:t>
      </w:r>
      <w:r w:rsidR="00D14D68" w:rsidRPr="00E17035">
        <w:rPr>
          <w:rFonts w:ascii="Times New Roman" w:hAnsi="Times New Roman" w:cs="Times New Roman"/>
          <w:lang w:val="en-GB"/>
        </w:rPr>
        <w:t xml:space="preserve">will </w:t>
      </w:r>
      <w:r w:rsidRPr="00E17035">
        <w:rPr>
          <w:rFonts w:ascii="Times New Roman" w:hAnsi="Times New Roman" w:cs="Times New Roman"/>
          <w:lang w:val="en-GB"/>
        </w:rPr>
        <w:t xml:space="preserve">show higher levels of emotion dysregulation than controls without EDs; (2) patients with EDs </w:t>
      </w:r>
      <w:r w:rsidR="00D14D68" w:rsidRPr="00E17035">
        <w:rPr>
          <w:rFonts w:ascii="Times New Roman" w:hAnsi="Times New Roman" w:cs="Times New Roman"/>
          <w:lang w:val="en-GB"/>
        </w:rPr>
        <w:t xml:space="preserve">will </w:t>
      </w:r>
      <w:r w:rsidRPr="00E17035">
        <w:rPr>
          <w:rFonts w:ascii="Times New Roman" w:hAnsi="Times New Roman" w:cs="Times New Roman"/>
          <w:lang w:val="en-GB"/>
        </w:rPr>
        <w:t xml:space="preserve">show higher levels of metacognitions and repetitive negative thinking (i.e., worry and rumination) than controls without EDs; (3) among patients with EDs metacognitions and repetitive negative thinking (i.e., worry and rumination) </w:t>
      </w:r>
      <w:r w:rsidR="00D14D68" w:rsidRPr="00E17035">
        <w:rPr>
          <w:rFonts w:ascii="Times New Roman" w:hAnsi="Times New Roman" w:cs="Times New Roman"/>
          <w:lang w:val="en-GB"/>
        </w:rPr>
        <w:t xml:space="preserve">will </w:t>
      </w:r>
      <w:r w:rsidRPr="00E17035">
        <w:rPr>
          <w:rFonts w:ascii="Times New Roman" w:hAnsi="Times New Roman" w:cs="Times New Roman"/>
          <w:lang w:val="en-GB"/>
        </w:rPr>
        <w:t>be positively associated with emotion dysregulation. As a corollary, we aimed also to evaluate whether</w:t>
      </w:r>
      <w:r w:rsidRPr="00E17035">
        <w:rPr>
          <w:rFonts w:ascii="Times New Roman" w:eastAsia="Times New Roman" w:hAnsi="Times New Roman" w:cs="Times New Roman"/>
          <w:lang w:val="en-GB" w:eastAsia="it-IT"/>
        </w:rPr>
        <w:t xml:space="preserve"> metacognitive factors may be associated with ED symptomatology beyond emotion dysregulation, as well as, whether emotion dysregulation may or may not contribute to ED symptoms when controlling for metacognitive factors (i.e., metacognitions and repetitive negative thinking).</w:t>
      </w:r>
    </w:p>
    <w:p w14:paraId="31B5DA60" w14:textId="54C6B5C8" w:rsidR="00A2616E" w:rsidRPr="00E17035" w:rsidRDefault="00A2616E" w:rsidP="00A2616E">
      <w:pPr>
        <w:spacing w:line="360" w:lineRule="auto"/>
        <w:jc w:val="both"/>
        <w:rPr>
          <w:rFonts w:ascii="Times New Roman" w:hAnsi="Times New Roman" w:cs="Times New Roman"/>
          <w:b/>
          <w:lang w:val="en-GB"/>
        </w:rPr>
      </w:pPr>
      <w:r w:rsidRPr="00E17035">
        <w:rPr>
          <w:rFonts w:ascii="Times New Roman" w:hAnsi="Times New Roman" w:cs="Times New Roman"/>
          <w:b/>
          <w:lang w:val="en-GB"/>
        </w:rPr>
        <w:t>Method</w:t>
      </w:r>
    </w:p>
    <w:p w14:paraId="28875431" w14:textId="6638AACC" w:rsidR="00A2616E" w:rsidRPr="00E17035" w:rsidRDefault="00A2616E" w:rsidP="00A2616E">
      <w:pPr>
        <w:spacing w:line="360" w:lineRule="auto"/>
        <w:jc w:val="both"/>
        <w:rPr>
          <w:rFonts w:ascii="Times New Roman" w:hAnsi="Times New Roman" w:cs="Times New Roman"/>
          <w:b/>
          <w:i/>
          <w:lang w:val="en-GB"/>
        </w:rPr>
      </w:pPr>
      <w:r w:rsidRPr="00E17035">
        <w:rPr>
          <w:rFonts w:ascii="Times New Roman" w:hAnsi="Times New Roman" w:cs="Times New Roman"/>
          <w:b/>
          <w:i/>
          <w:lang w:val="en-GB"/>
        </w:rPr>
        <w:t>Participants</w:t>
      </w:r>
    </w:p>
    <w:p w14:paraId="6AB5A1EE" w14:textId="55736724"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104 outpatients with </w:t>
      </w:r>
      <w:r w:rsidR="00451B1F" w:rsidRPr="00E17035">
        <w:rPr>
          <w:rFonts w:ascii="Times New Roman" w:hAnsi="Times New Roman" w:cs="Times New Roman"/>
          <w:lang w:val="en-GB"/>
        </w:rPr>
        <w:t>EDs</w:t>
      </w:r>
      <w:r w:rsidRPr="00E17035">
        <w:rPr>
          <w:rFonts w:ascii="Times New Roman" w:hAnsi="Times New Roman" w:cs="Times New Roman"/>
          <w:lang w:val="en-GB"/>
        </w:rPr>
        <w:t xml:space="preserve"> were consecutively recruited at the private clinical centre Studi Cognitivi Cliniche of Milan in Lombardy (Milan, Italy) within one week of admission from </w:t>
      </w:r>
      <w:r w:rsidR="00A0706B" w:rsidRPr="00E17035">
        <w:rPr>
          <w:rFonts w:ascii="Times New Roman" w:hAnsi="Times New Roman" w:cs="Times New Roman"/>
          <w:lang w:val="en-GB"/>
        </w:rPr>
        <w:t>February to December 2022</w:t>
      </w:r>
      <w:r w:rsidRPr="00E17035">
        <w:rPr>
          <w:rFonts w:ascii="Times New Roman" w:hAnsi="Times New Roman" w:cs="Times New Roman"/>
          <w:lang w:val="en-GB"/>
        </w:rPr>
        <w:t>, and 104 non-psychiatric controls (</w:t>
      </w:r>
      <w:r w:rsidR="005A6BE5" w:rsidRPr="00E17035">
        <w:rPr>
          <w:rFonts w:ascii="Times New Roman" w:hAnsi="Times New Roman" w:cs="Times New Roman"/>
          <w:lang w:val="en-GB"/>
        </w:rPr>
        <w:t xml:space="preserve">i.e., </w:t>
      </w:r>
      <w:r w:rsidRPr="00E17035">
        <w:rPr>
          <w:rFonts w:ascii="Times New Roman" w:hAnsi="Times New Roman" w:cs="Times New Roman"/>
          <w:lang w:val="en-GB"/>
        </w:rPr>
        <w:t xml:space="preserve">control group) recruited form the general population of Milan (Italy) </w:t>
      </w:r>
      <w:r w:rsidR="00451B1F" w:rsidRPr="00E17035">
        <w:rPr>
          <w:rFonts w:ascii="Times New Roman" w:hAnsi="Times New Roman" w:cs="Times New Roman"/>
          <w:lang w:val="en-GB"/>
        </w:rPr>
        <w:t>during the same</w:t>
      </w:r>
      <w:r w:rsidRPr="00E17035">
        <w:rPr>
          <w:rFonts w:ascii="Times New Roman" w:hAnsi="Times New Roman" w:cs="Times New Roman"/>
          <w:lang w:val="en-GB"/>
        </w:rPr>
        <w:t xml:space="preserve"> time were </w:t>
      </w:r>
      <w:r w:rsidR="00451B1F" w:rsidRPr="00E17035">
        <w:rPr>
          <w:rFonts w:ascii="Times New Roman" w:hAnsi="Times New Roman" w:cs="Times New Roman"/>
          <w:lang w:val="en-GB"/>
        </w:rPr>
        <w:t>recruited</w:t>
      </w:r>
      <w:r w:rsidRPr="00E17035">
        <w:rPr>
          <w:rFonts w:ascii="Times New Roman" w:hAnsi="Times New Roman" w:cs="Times New Roman"/>
          <w:lang w:val="en-GB"/>
        </w:rPr>
        <w:t xml:space="preserve">. Given that age and sex can play a role in the presentation and impact of emotion dysregulation, </w:t>
      </w:r>
      <w:r w:rsidR="00451B1F" w:rsidRPr="00E17035">
        <w:rPr>
          <w:rFonts w:ascii="Times New Roman" w:hAnsi="Times New Roman" w:cs="Times New Roman"/>
          <w:lang w:val="en-GB"/>
        </w:rPr>
        <w:t>metacognitions</w:t>
      </w:r>
      <w:r w:rsidRPr="00E17035">
        <w:rPr>
          <w:rFonts w:ascii="Times New Roman" w:hAnsi="Times New Roman" w:cs="Times New Roman"/>
          <w:lang w:val="en-GB"/>
        </w:rPr>
        <w:t>, rumination and worry (</w:t>
      </w:r>
      <w:r w:rsidR="00C46380" w:rsidRPr="00E17035">
        <w:rPr>
          <w:rFonts w:ascii="Times New Roman" w:hAnsi="Times New Roman" w:cs="Times New Roman"/>
          <w:lang w:val="en-GB"/>
        </w:rPr>
        <w:t xml:space="preserve">Johnson </w:t>
      </w:r>
      <w:r w:rsidR="004C31B3" w:rsidRPr="00E17035">
        <w:rPr>
          <w:rFonts w:ascii="Times New Roman" w:hAnsi="Times New Roman" w:cs="Times New Roman"/>
          <w:lang w:val="en-GB"/>
        </w:rPr>
        <w:t>&amp;</w:t>
      </w:r>
      <w:r w:rsidR="00C46380" w:rsidRPr="00E17035">
        <w:rPr>
          <w:rFonts w:ascii="Times New Roman" w:hAnsi="Times New Roman" w:cs="Times New Roman"/>
          <w:lang w:val="en-GB"/>
        </w:rPr>
        <w:t xml:space="preserve"> Whisman, 2013; </w:t>
      </w:r>
      <w:r w:rsidRPr="00E17035">
        <w:rPr>
          <w:rFonts w:ascii="Times New Roman" w:hAnsi="Times New Roman" w:cs="Times New Roman"/>
          <w:lang w:val="en-GB"/>
        </w:rPr>
        <w:t>Mansueto et al., 2022</w:t>
      </w:r>
      <w:r w:rsidR="00C46380" w:rsidRPr="00E17035">
        <w:rPr>
          <w:rFonts w:ascii="Times New Roman" w:hAnsi="Times New Roman" w:cs="Times New Roman"/>
          <w:lang w:val="en-GB"/>
        </w:rPr>
        <w:t>; Palmieri et al., 2021b</w:t>
      </w:r>
      <w:r w:rsidRPr="00E17035">
        <w:rPr>
          <w:rFonts w:ascii="Times New Roman" w:hAnsi="Times New Roman" w:cs="Times New Roman"/>
          <w:lang w:val="en-GB"/>
        </w:rPr>
        <w:t xml:space="preserve">) ED and control groups were matched for sex and age (sex: 104 females and </w:t>
      </w:r>
      <w:r w:rsidR="0054113D" w:rsidRPr="00E17035">
        <w:rPr>
          <w:rFonts w:ascii="Times New Roman" w:hAnsi="Times New Roman" w:cs="Times New Roman"/>
          <w:lang w:val="en-GB"/>
        </w:rPr>
        <w:t>104 females per sample; age: ED</w:t>
      </w:r>
      <w:r w:rsidR="00A0706B" w:rsidRPr="00E17035">
        <w:rPr>
          <w:rFonts w:ascii="Times New Roman" w:hAnsi="Times New Roman" w:cs="Times New Roman"/>
          <w:lang w:val="en-GB"/>
        </w:rPr>
        <w:t>s</w:t>
      </w:r>
      <w:r w:rsidR="0054113D" w:rsidRPr="00E17035">
        <w:rPr>
          <w:rFonts w:ascii="Times New Roman" w:hAnsi="Times New Roman" w:cs="Times New Roman"/>
          <w:lang w:val="en-GB"/>
        </w:rPr>
        <w:t xml:space="preserve"> </w:t>
      </w:r>
      <w:r w:rsidRPr="00E17035">
        <w:rPr>
          <w:rFonts w:ascii="Times New Roman" w:hAnsi="Times New Roman" w:cs="Times New Roman"/>
          <w:lang w:val="en-GB"/>
        </w:rPr>
        <w:t>group mean±SD: 28.79±9.14 years, control group mean±SD: 29.32±8.12 years).</w:t>
      </w:r>
    </w:p>
    <w:p w14:paraId="349F7565" w14:textId="76C7ED97" w:rsidR="00A2616E" w:rsidRPr="00E17035" w:rsidRDefault="00A2616E"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Inclusion criteria for both patients and controls were: (a) 18 years of age or above; (b) able to provide informed consent; and (c) able to complete the assessment protocol. In addition, </w:t>
      </w:r>
      <w:r w:rsidR="00451B1F" w:rsidRPr="00E17035">
        <w:rPr>
          <w:rFonts w:ascii="Times New Roman" w:hAnsi="Times New Roman" w:cs="Times New Roman"/>
          <w:lang w:val="en-GB"/>
        </w:rPr>
        <w:t xml:space="preserve">the </w:t>
      </w:r>
      <w:r w:rsidRPr="00E17035">
        <w:rPr>
          <w:rFonts w:ascii="Times New Roman" w:hAnsi="Times New Roman" w:cs="Times New Roman"/>
          <w:lang w:val="en-GB"/>
        </w:rPr>
        <w:t>ED</w:t>
      </w:r>
      <w:r w:rsidR="00A0706B" w:rsidRPr="00E17035">
        <w:rPr>
          <w:rFonts w:ascii="Times New Roman" w:hAnsi="Times New Roman" w:cs="Times New Roman"/>
          <w:lang w:val="en-GB"/>
        </w:rPr>
        <w:t>s</w:t>
      </w:r>
      <w:r w:rsidRPr="00E17035">
        <w:rPr>
          <w:rFonts w:ascii="Times New Roman" w:hAnsi="Times New Roman" w:cs="Times New Roman"/>
          <w:lang w:val="en-GB"/>
        </w:rPr>
        <w:t xml:space="preserve"> group was eligible if meeting the Diagnostic and Statistical Manual of Mental Disorders Five Edition (DSM-5, APA, 2013) criteria for Eating Disorders. Patients with ED</w:t>
      </w:r>
      <w:r w:rsidR="00A0706B" w:rsidRPr="00E17035">
        <w:rPr>
          <w:rFonts w:ascii="Times New Roman" w:hAnsi="Times New Roman" w:cs="Times New Roman"/>
          <w:lang w:val="en-GB"/>
        </w:rPr>
        <w:t>s</w:t>
      </w:r>
      <w:r w:rsidRPr="00E17035">
        <w:rPr>
          <w:rFonts w:ascii="Times New Roman" w:hAnsi="Times New Roman" w:cs="Times New Roman"/>
          <w:lang w:val="en-GB"/>
        </w:rPr>
        <w:t xml:space="preserve"> and </w:t>
      </w:r>
      <w:r w:rsidR="003975BA" w:rsidRPr="00E17035">
        <w:rPr>
          <w:rFonts w:ascii="Times New Roman" w:hAnsi="Times New Roman" w:cs="Times New Roman"/>
          <w:lang w:val="en-GB"/>
        </w:rPr>
        <w:t xml:space="preserve">controls </w:t>
      </w:r>
      <w:r w:rsidRPr="00E17035">
        <w:rPr>
          <w:rFonts w:ascii="Times New Roman" w:hAnsi="Times New Roman" w:cs="Times New Roman"/>
          <w:lang w:val="en-GB"/>
        </w:rPr>
        <w:t xml:space="preserve">were excluded if they had: (a) current or lifetime neurological or organic diseases </w:t>
      </w:r>
      <w:r w:rsidR="00451B1F" w:rsidRPr="00E17035">
        <w:rPr>
          <w:rFonts w:ascii="Times New Roman" w:hAnsi="Times New Roman" w:cs="Times New Roman"/>
          <w:lang w:val="en-GB"/>
        </w:rPr>
        <w:t xml:space="preserve">which </w:t>
      </w:r>
      <w:r w:rsidRPr="00E17035">
        <w:rPr>
          <w:rFonts w:ascii="Times New Roman" w:hAnsi="Times New Roman" w:cs="Times New Roman"/>
          <w:lang w:val="en-GB"/>
        </w:rPr>
        <w:t xml:space="preserve">might compromise cognitive functioning; (b) </w:t>
      </w:r>
      <w:r w:rsidR="00451B1F" w:rsidRPr="00E17035">
        <w:rPr>
          <w:rFonts w:ascii="Times New Roman" w:hAnsi="Times New Roman" w:cs="Times New Roman"/>
          <w:lang w:val="en-GB"/>
        </w:rPr>
        <w:t>current</w:t>
      </w:r>
      <w:r w:rsidRPr="00E17035">
        <w:rPr>
          <w:rFonts w:ascii="Times New Roman" w:hAnsi="Times New Roman" w:cs="Times New Roman"/>
          <w:lang w:val="en-GB"/>
        </w:rPr>
        <w:t xml:space="preserve"> </w:t>
      </w:r>
      <w:r w:rsidR="00451B1F" w:rsidRPr="00E17035">
        <w:rPr>
          <w:rFonts w:ascii="Times New Roman" w:hAnsi="Times New Roman" w:cs="Times New Roman"/>
          <w:lang w:val="en-GB"/>
        </w:rPr>
        <w:t xml:space="preserve">use of </w:t>
      </w:r>
      <w:r w:rsidRPr="00E17035">
        <w:rPr>
          <w:rFonts w:ascii="Times New Roman" w:hAnsi="Times New Roman" w:cs="Times New Roman"/>
          <w:lang w:val="en-GB"/>
        </w:rPr>
        <w:t xml:space="preserve">psychotropic medications or </w:t>
      </w:r>
      <w:r w:rsidR="00451B1F" w:rsidRPr="00E17035">
        <w:rPr>
          <w:rFonts w:ascii="Times New Roman" w:hAnsi="Times New Roman" w:cs="Times New Roman"/>
          <w:lang w:val="en-GB"/>
        </w:rPr>
        <w:t xml:space="preserve">engagement in </w:t>
      </w:r>
      <w:r w:rsidRPr="00E17035">
        <w:rPr>
          <w:rFonts w:ascii="Times New Roman" w:hAnsi="Times New Roman" w:cs="Times New Roman"/>
          <w:lang w:val="en-GB"/>
        </w:rPr>
        <w:t>psychotherapy.</w:t>
      </w:r>
    </w:p>
    <w:p w14:paraId="64678279" w14:textId="76C7A88C" w:rsidR="00A2616E" w:rsidRPr="00E17035" w:rsidRDefault="00A2616E" w:rsidP="00A2616E">
      <w:pPr>
        <w:spacing w:line="360" w:lineRule="auto"/>
        <w:jc w:val="both"/>
        <w:rPr>
          <w:rFonts w:ascii="Times New Roman" w:hAnsi="Times New Roman" w:cs="Times New Roman"/>
          <w:b/>
          <w:i/>
          <w:lang w:val="en-GB"/>
        </w:rPr>
      </w:pPr>
      <w:r w:rsidRPr="00E17035">
        <w:rPr>
          <w:rFonts w:ascii="Times New Roman" w:hAnsi="Times New Roman" w:cs="Times New Roman"/>
          <w:b/>
          <w:i/>
          <w:lang w:val="en-GB"/>
        </w:rPr>
        <w:t xml:space="preserve">Procedure and </w:t>
      </w:r>
      <w:r w:rsidR="0027225E" w:rsidRPr="00E17035">
        <w:rPr>
          <w:rFonts w:ascii="Times New Roman" w:hAnsi="Times New Roman" w:cs="Times New Roman"/>
          <w:b/>
          <w:i/>
          <w:lang w:val="en-GB"/>
        </w:rPr>
        <w:t>M</w:t>
      </w:r>
      <w:r w:rsidRPr="00E17035">
        <w:rPr>
          <w:rFonts w:ascii="Times New Roman" w:hAnsi="Times New Roman" w:cs="Times New Roman"/>
          <w:b/>
          <w:i/>
          <w:lang w:val="en-GB"/>
        </w:rPr>
        <w:t>easures</w:t>
      </w:r>
    </w:p>
    <w:p w14:paraId="5162D170" w14:textId="748D2A1E"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t>Ethics approval for the study was obtained from the ethics committee of Sigmund Freud University</w:t>
      </w:r>
      <w:r w:rsidR="00B20A07" w:rsidRPr="00E17035">
        <w:rPr>
          <w:rFonts w:ascii="Times New Roman" w:hAnsi="Times New Roman" w:cs="Times New Roman"/>
          <w:lang w:val="en-GB"/>
        </w:rPr>
        <w:t>, Milan, Italy</w:t>
      </w:r>
      <w:r w:rsidRPr="00E17035">
        <w:rPr>
          <w:rFonts w:ascii="Times New Roman" w:hAnsi="Times New Roman" w:cs="Times New Roman"/>
          <w:lang w:val="en-GB"/>
        </w:rPr>
        <w:t>. All procedures contributing to this work comply with the ethical standards of the relevant national and institutional committees on human experimentation and with the Helsinki Declaration of 1975, as revised in 2008. All participants provide</w:t>
      </w:r>
      <w:r w:rsidR="00E94064" w:rsidRPr="00E17035">
        <w:rPr>
          <w:rFonts w:ascii="Times New Roman" w:hAnsi="Times New Roman" w:cs="Times New Roman"/>
          <w:lang w:val="en-GB"/>
        </w:rPr>
        <w:t>d</w:t>
      </w:r>
      <w:r w:rsidRPr="00E17035">
        <w:rPr>
          <w:rFonts w:ascii="Times New Roman" w:hAnsi="Times New Roman" w:cs="Times New Roman"/>
          <w:lang w:val="en-GB"/>
        </w:rPr>
        <w:t xml:space="preserve"> a signed informed consent</w:t>
      </w:r>
      <w:r w:rsidR="00B20A07" w:rsidRPr="00E17035">
        <w:rPr>
          <w:rFonts w:ascii="Times New Roman" w:hAnsi="Times New Roman" w:cs="Times New Roman"/>
          <w:lang w:val="en-GB"/>
        </w:rPr>
        <w:t xml:space="preserve">. </w:t>
      </w:r>
      <w:r w:rsidRPr="00E17035">
        <w:rPr>
          <w:rFonts w:ascii="Times New Roman" w:hAnsi="Times New Roman" w:cs="Times New Roman"/>
          <w:lang w:val="en-GB"/>
        </w:rPr>
        <w:t>Socio-</w:t>
      </w:r>
      <w:r w:rsidRPr="00E17035">
        <w:rPr>
          <w:rFonts w:ascii="Times New Roman" w:hAnsi="Times New Roman" w:cs="Times New Roman"/>
          <w:lang w:val="en-GB"/>
        </w:rPr>
        <w:lastRenderedPageBreak/>
        <w:t xml:space="preserve">demographic and clinical information was collected via an ad hoc set of questions used previously (Mansueto et al., 2022). </w:t>
      </w:r>
    </w:p>
    <w:p w14:paraId="57099CB6" w14:textId="7DF5C682" w:rsidR="00A2616E" w:rsidRPr="00E17035" w:rsidRDefault="00654685"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Emotion dysregulation</w:t>
      </w:r>
      <w:r w:rsidR="00A2616E" w:rsidRPr="00E17035">
        <w:rPr>
          <w:rFonts w:ascii="Times New Roman" w:hAnsi="Times New Roman" w:cs="Times New Roman"/>
          <w:lang w:val="en-GB"/>
        </w:rPr>
        <w:t xml:space="preserve"> </w:t>
      </w:r>
      <w:r w:rsidR="00D14D68" w:rsidRPr="00E17035">
        <w:rPr>
          <w:rFonts w:ascii="Times New Roman" w:hAnsi="Times New Roman" w:cs="Times New Roman"/>
          <w:lang w:val="en-GB"/>
        </w:rPr>
        <w:t xml:space="preserve">was </w:t>
      </w:r>
      <w:r w:rsidR="00A2616E" w:rsidRPr="00E17035">
        <w:rPr>
          <w:rFonts w:ascii="Times New Roman" w:hAnsi="Times New Roman" w:cs="Times New Roman"/>
          <w:lang w:val="en-GB"/>
        </w:rPr>
        <w:t xml:space="preserve">measured with the Difficulties in Emotion Regulation Scale (DERS; Gratz </w:t>
      </w:r>
      <w:r w:rsidR="00933083" w:rsidRPr="00E17035">
        <w:rPr>
          <w:rFonts w:ascii="Times New Roman" w:hAnsi="Times New Roman" w:cs="Times New Roman"/>
          <w:lang w:val="en-GB"/>
        </w:rPr>
        <w:t xml:space="preserve">&amp; </w:t>
      </w:r>
      <w:r w:rsidR="00A2616E" w:rsidRPr="00E17035">
        <w:rPr>
          <w:rFonts w:ascii="Times New Roman" w:hAnsi="Times New Roman" w:cs="Times New Roman"/>
          <w:lang w:val="en-GB"/>
        </w:rPr>
        <w:t>Roemer, 2004), a 36-item self-report measure assessing the ability to regulate intense and negative emotions. The items are rated on a 5-point Likert scale (from 1 = “</w:t>
      </w:r>
      <w:r w:rsidR="00A2616E" w:rsidRPr="00E17035">
        <w:rPr>
          <w:rFonts w:ascii="Times New Roman" w:hAnsi="Times New Roman" w:cs="Times New Roman"/>
          <w:i/>
          <w:iCs/>
          <w:lang w:val="en-GB"/>
        </w:rPr>
        <w:t>almost never</w:t>
      </w:r>
      <w:r w:rsidR="00A2616E" w:rsidRPr="00E17035">
        <w:rPr>
          <w:rFonts w:ascii="Times New Roman" w:hAnsi="Times New Roman" w:cs="Times New Roman"/>
          <w:lang w:val="en-GB"/>
        </w:rPr>
        <w:t>” to 5 = “</w:t>
      </w:r>
      <w:r w:rsidR="00A2616E" w:rsidRPr="00E17035">
        <w:rPr>
          <w:rFonts w:ascii="Times New Roman" w:hAnsi="Times New Roman" w:cs="Times New Roman"/>
          <w:i/>
          <w:iCs/>
          <w:lang w:val="en-GB"/>
        </w:rPr>
        <w:t>almost always</w:t>
      </w:r>
      <w:r w:rsidR="00A2616E" w:rsidRPr="00E17035">
        <w:rPr>
          <w:rFonts w:ascii="Times New Roman" w:hAnsi="Times New Roman" w:cs="Times New Roman"/>
          <w:lang w:val="en-GB"/>
        </w:rPr>
        <w:t xml:space="preserve">”). For the purposes of this study, we considered the DERS total score where </w:t>
      </w:r>
      <w:r w:rsidR="00B20A07" w:rsidRPr="00E17035">
        <w:rPr>
          <w:rFonts w:ascii="Times New Roman" w:hAnsi="Times New Roman" w:cs="Times New Roman"/>
          <w:lang w:val="en-GB"/>
        </w:rPr>
        <w:t xml:space="preserve">a </w:t>
      </w:r>
      <w:r w:rsidR="00A2616E" w:rsidRPr="00E17035">
        <w:rPr>
          <w:rFonts w:ascii="Times New Roman" w:hAnsi="Times New Roman" w:cs="Times New Roman"/>
          <w:lang w:val="en-GB"/>
        </w:rPr>
        <w:t>higher score indicate</w:t>
      </w:r>
      <w:r w:rsidR="00B20A07" w:rsidRPr="00E17035">
        <w:rPr>
          <w:rFonts w:ascii="Times New Roman" w:hAnsi="Times New Roman" w:cs="Times New Roman"/>
          <w:lang w:val="en-GB"/>
        </w:rPr>
        <w:t>s</w:t>
      </w:r>
      <w:r w:rsidR="00A2616E" w:rsidRPr="00E17035">
        <w:rPr>
          <w:rFonts w:ascii="Times New Roman" w:hAnsi="Times New Roman" w:cs="Times New Roman"/>
          <w:lang w:val="en-GB"/>
        </w:rPr>
        <w:t xml:space="preserve"> </w:t>
      </w:r>
      <w:r w:rsidRPr="00E17035">
        <w:rPr>
          <w:rFonts w:ascii="Times New Roman" w:hAnsi="Times New Roman" w:cs="Times New Roman"/>
          <w:lang w:val="en-GB"/>
        </w:rPr>
        <w:t>higher levels of emotional dysregulation</w:t>
      </w:r>
      <w:r w:rsidR="00A2616E" w:rsidRPr="00E17035">
        <w:rPr>
          <w:rFonts w:ascii="Times New Roman" w:hAnsi="Times New Roman" w:cs="Times New Roman"/>
          <w:lang w:val="en-GB"/>
        </w:rPr>
        <w:t xml:space="preserve"> (Gratz </w:t>
      </w:r>
      <w:r w:rsidR="00AB7E6A" w:rsidRPr="00E17035">
        <w:rPr>
          <w:rFonts w:ascii="Times New Roman" w:hAnsi="Times New Roman" w:cs="Times New Roman"/>
          <w:lang w:val="en-GB"/>
        </w:rPr>
        <w:t>&amp;</w:t>
      </w:r>
      <w:r w:rsidR="00A2616E" w:rsidRPr="00E17035">
        <w:rPr>
          <w:rFonts w:ascii="Times New Roman" w:hAnsi="Times New Roman" w:cs="Times New Roman"/>
          <w:lang w:val="en-GB"/>
        </w:rPr>
        <w:t xml:space="preserve"> Roemer, 2004). The DERS has been shown to possess good psychometric properties (Gratz </w:t>
      </w:r>
      <w:r w:rsidR="00AB7E6A" w:rsidRPr="00E17035">
        <w:rPr>
          <w:rFonts w:ascii="Times New Roman" w:hAnsi="Times New Roman" w:cs="Times New Roman"/>
          <w:lang w:val="en-GB"/>
        </w:rPr>
        <w:t>&amp;</w:t>
      </w:r>
      <w:r w:rsidR="00A2616E" w:rsidRPr="00E17035">
        <w:rPr>
          <w:rFonts w:ascii="Times New Roman" w:hAnsi="Times New Roman" w:cs="Times New Roman"/>
          <w:lang w:val="en-GB"/>
        </w:rPr>
        <w:t xml:space="preserve"> Roemer, 2004; Sighinolfi et al., 2010). </w:t>
      </w:r>
    </w:p>
    <w:p w14:paraId="26CDE8F5" w14:textId="00BD64E2" w:rsidR="00A2616E" w:rsidRPr="00E17035" w:rsidRDefault="00B20A07"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Metacognitions</w:t>
      </w:r>
      <w:r w:rsidR="00A2616E" w:rsidRPr="00E17035">
        <w:rPr>
          <w:rFonts w:ascii="Times New Roman" w:hAnsi="Times New Roman" w:cs="Times New Roman"/>
          <w:lang w:val="en-GB"/>
        </w:rPr>
        <w:t xml:space="preserve"> were measured with the Meta-Cognitions Questionnaire 30 (MCQ-30, Wells </w:t>
      </w:r>
      <w:r w:rsidR="00AB7E6A" w:rsidRPr="00E17035">
        <w:rPr>
          <w:rFonts w:ascii="Times New Roman" w:hAnsi="Times New Roman" w:cs="Times New Roman"/>
          <w:lang w:val="en-GB"/>
        </w:rPr>
        <w:t>&amp;</w:t>
      </w:r>
      <w:r w:rsidR="00A2616E" w:rsidRPr="00E17035">
        <w:rPr>
          <w:rFonts w:ascii="Times New Roman" w:hAnsi="Times New Roman" w:cs="Times New Roman"/>
          <w:lang w:val="en-GB"/>
        </w:rPr>
        <w:t xml:space="preserve"> Cartwright-Hatton, 2004), a 30 item self-report measure assessing </w:t>
      </w:r>
      <w:r w:rsidR="00556A43" w:rsidRPr="00E17035">
        <w:rPr>
          <w:rFonts w:ascii="Times New Roman" w:hAnsi="Times New Roman" w:cs="Times New Roman"/>
          <w:lang w:val="en-GB"/>
        </w:rPr>
        <w:t xml:space="preserve">individual differences in </w:t>
      </w:r>
      <w:r w:rsidR="00D14D68" w:rsidRPr="00E17035">
        <w:rPr>
          <w:rFonts w:ascii="Times New Roman" w:hAnsi="Times New Roman" w:cs="Times New Roman"/>
          <w:lang w:val="en-GB"/>
        </w:rPr>
        <w:t>metacognitions</w:t>
      </w:r>
      <w:r w:rsidR="00A2616E" w:rsidRPr="00E17035">
        <w:rPr>
          <w:rFonts w:ascii="Times New Roman" w:hAnsi="Times New Roman" w:cs="Times New Roman"/>
          <w:lang w:val="en-GB"/>
        </w:rPr>
        <w:t xml:space="preserve">, judgments, and monitoring tendencies. The MCQ-30 is characterized by 5 </w:t>
      </w:r>
      <w:r w:rsidRPr="00E17035">
        <w:rPr>
          <w:rFonts w:ascii="Times New Roman" w:hAnsi="Times New Roman" w:cs="Times New Roman"/>
          <w:lang w:val="en-GB"/>
        </w:rPr>
        <w:t>factors</w:t>
      </w:r>
      <w:r w:rsidR="00A2616E" w:rsidRPr="00E17035">
        <w:rPr>
          <w:rFonts w:ascii="Times New Roman" w:hAnsi="Times New Roman" w:cs="Times New Roman"/>
          <w:lang w:val="en-GB"/>
        </w:rPr>
        <w:t xml:space="preserve"> measuring: (1) </w:t>
      </w:r>
      <w:r w:rsidRPr="00E17035">
        <w:rPr>
          <w:rFonts w:ascii="Times New Roman" w:hAnsi="Times New Roman" w:cs="Times New Roman"/>
          <w:lang w:val="en-GB"/>
        </w:rPr>
        <w:t>Positive beliefs about worry</w:t>
      </w:r>
      <w:r w:rsidR="00A2616E" w:rsidRPr="00E17035">
        <w:rPr>
          <w:rFonts w:ascii="Times New Roman" w:hAnsi="Times New Roman" w:cs="Times New Roman"/>
          <w:lang w:val="en-GB"/>
        </w:rPr>
        <w:t xml:space="preserve"> (MCQ-30 POS) (e. g., “Worry helps me cope”); (2) Negative </w:t>
      </w:r>
      <w:r w:rsidRPr="00E17035">
        <w:rPr>
          <w:rFonts w:ascii="Times New Roman" w:hAnsi="Times New Roman" w:cs="Times New Roman"/>
          <w:lang w:val="en-GB"/>
        </w:rPr>
        <w:t xml:space="preserve">beliefs </w:t>
      </w:r>
      <w:r w:rsidR="00A2616E" w:rsidRPr="00E17035">
        <w:rPr>
          <w:rFonts w:ascii="Times New Roman" w:hAnsi="Times New Roman" w:cs="Times New Roman"/>
          <w:lang w:val="en-GB"/>
        </w:rPr>
        <w:t>about thoughts concerning uncontrollability and danger</w:t>
      </w:r>
      <w:r w:rsidRPr="00E17035">
        <w:rPr>
          <w:rFonts w:ascii="Times New Roman" w:hAnsi="Times New Roman" w:cs="Times New Roman"/>
          <w:lang w:val="en-GB"/>
        </w:rPr>
        <w:t xml:space="preserve"> (MCQ-30 NEG) </w:t>
      </w:r>
      <w:r w:rsidR="00A2616E" w:rsidRPr="00E17035">
        <w:rPr>
          <w:rFonts w:ascii="Times New Roman" w:hAnsi="Times New Roman" w:cs="Times New Roman"/>
          <w:lang w:val="en-GB"/>
        </w:rPr>
        <w:t xml:space="preserve"> (e.g.</w:t>
      </w:r>
      <w:r w:rsidRPr="00E17035">
        <w:rPr>
          <w:rFonts w:ascii="Times New Roman" w:hAnsi="Times New Roman" w:cs="Times New Roman"/>
          <w:lang w:val="en-GB"/>
        </w:rPr>
        <w:t>,</w:t>
      </w:r>
      <w:r w:rsidR="00A2616E" w:rsidRPr="00E17035">
        <w:rPr>
          <w:rFonts w:ascii="Times New Roman" w:hAnsi="Times New Roman" w:cs="Times New Roman"/>
          <w:lang w:val="en-GB"/>
        </w:rPr>
        <w:t xml:space="preserve"> “When I start worrying I cannot stop”); (3) Cognitive confidence (MCQ-30 CC) (e.g.</w:t>
      </w:r>
      <w:r w:rsidRPr="00E17035">
        <w:rPr>
          <w:rFonts w:ascii="Times New Roman" w:hAnsi="Times New Roman" w:cs="Times New Roman"/>
          <w:lang w:val="en-GB"/>
        </w:rPr>
        <w:t>,</w:t>
      </w:r>
      <w:r w:rsidR="00A2616E" w:rsidRPr="00E17035">
        <w:rPr>
          <w:rFonts w:ascii="Times New Roman" w:hAnsi="Times New Roman" w:cs="Times New Roman"/>
          <w:lang w:val="en-GB"/>
        </w:rPr>
        <w:t xml:space="preserve"> “My memory can mislead me at times”); (4) </w:t>
      </w:r>
      <w:r w:rsidR="00D14D68" w:rsidRPr="00E17035">
        <w:rPr>
          <w:rFonts w:ascii="Times New Roman" w:hAnsi="Times New Roman" w:cs="Times New Roman"/>
          <w:lang w:val="en-GB"/>
        </w:rPr>
        <w:t>B</w:t>
      </w:r>
      <w:r w:rsidR="00A2616E" w:rsidRPr="00E17035">
        <w:rPr>
          <w:rFonts w:ascii="Times New Roman" w:hAnsi="Times New Roman" w:cs="Times New Roman"/>
          <w:lang w:val="en-GB"/>
        </w:rPr>
        <w:t>eliefs about the need to control thoughts (MCQ-30 NC) (e.g.</w:t>
      </w:r>
      <w:r w:rsidRPr="00E17035">
        <w:rPr>
          <w:rFonts w:ascii="Times New Roman" w:hAnsi="Times New Roman" w:cs="Times New Roman"/>
          <w:lang w:val="en-GB"/>
        </w:rPr>
        <w:t>,</w:t>
      </w:r>
      <w:r w:rsidR="00A2616E" w:rsidRPr="00E17035">
        <w:rPr>
          <w:rFonts w:ascii="Times New Roman" w:hAnsi="Times New Roman" w:cs="Times New Roman"/>
          <w:lang w:val="en-GB"/>
        </w:rPr>
        <w:t xml:space="preserve"> “Not being able to control my thoughts is a sign of weakness”); and (5) Cognitive self-consciousness (MCQ-30 CSC) (e.g.</w:t>
      </w:r>
      <w:r w:rsidRPr="00E17035">
        <w:rPr>
          <w:rFonts w:ascii="Times New Roman" w:hAnsi="Times New Roman" w:cs="Times New Roman"/>
          <w:lang w:val="en-GB"/>
        </w:rPr>
        <w:t>,</w:t>
      </w:r>
      <w:r w:rsidR="00A2616E" w:rsidRPr="00E17035">
        <w:rPr>
          <w:rFonts w:ascii="Times New Roman" w:hAnsi="Times New Roman" w:cs="Times New Roman"/>
          <w:lang w:val="en-GB"/>
        </w:rPr>
        <w:t xml:space="preserve"> “I pay close attention to the way my mind works”). The items are rated on a 4-point Likert scale (from 1 = “</w:t>
      </w:r>
      <w:r w:rsidR="00A2616E" w:rsidRPr="00E17035">
        <w:rPr>
          <w:rFonts w:ascii="Times New Roman" w:hAnsi="Times New Roman" w:cs="Times New Roman"/>
          <w:i/>
          <w:iCs/>
          <w:lang w:val="en-GB"/>
        </w:rPr>
        <w:t xml:space="preserve">I do not agree” </w:t>
      </w:r>
      <w:r w:rsidR="00A2616E" w:rsidRPr="00E17035">
        <w:rPr>
          <w:rFonts w:ascii="Times New Roman" w:hAnsi="Times New Roman" w:cs="Times New Roman"/>
          <w:lang w:val="en-GB"/>
        </w:rPr>
        <w:t>to 4 = “</w:t>
      </w:r>
      <w:r w:rsidR="00A2616E" w:rsidRPr="00E17035">
        <w:rPr>
          <w:rFonts w:ascii="Times New Roman" w:hAnsi="Times New Roman" w:cs="Times New Roman"/>
          <w:i/>
          <w:iCs/>
          <w:lang w:val="en-GB"/>
        </w:rPr>
        <w:t>I totally agree</w:t>
      </w:r>
      <w:r w:rsidR="00A2616E" w:rsidRPr="00E17035">
        <w:rPr>
          <w:rFonts w:ascii="Times New Roman" w:hAnsi="Times New Roman" w:cs="Times New Roman"/>
          <w:lang w:val="en-GB"/>
        </w:rPr>
        <w:t xml:space="preserve">”). Higher scores indicate higher levels of maladaptive </w:t>
      </w:r>
      <w:r w:rsidRPr="00E17035">
        <w:rPr>
          <w:rFonts w:ascii="Times New Roman" w:hAnsi="Times New Roman" w:cs="Times New Roman"/>
          <w:lang w:val="en-GB"/>
        </w:rPr>
        <w:t>metacognitions</w:t>
      </w:r>
      <w:r w:rsidR="00A2616E" w:rsidRPr="00E17035">
        <w:rPr>
          <w:rFonts w:ascii="Times New Roman" w:hAnsi="Times New Roman" w:cs="Times New Roman"/>
          <w:lang w:val="en-GB"/>
        </w:rPr>
        <w:t xml:space="preserve">. The MCQ-30 has </w:t>
      </w:r>
      <w:r w:rsidRPr="00E17035">
        <w:rPr>
          <w:rFonts w:ascii="Times New Roman" w:hAnsi="Times New Roman" w:cs="Times New Roman"/>
          <w:lang w:val="en-GB"/>
        </w:rPr>
        <w:t xml:space="preserve">been </w:t>
      </w:r>
      <w:r w:rsidR="00A2616E" w:rsidRPr="00E17035">
        <w:rPr>
          <w:rFonts w:ascii="Times New Roman" w:hAnsi="Times New Roman" w:cs="Times New Roman"/>
          <w:lang w:val="en-GB"/>
        </w:rPr>
        <w:t>show</w:t>
      </w:r>
      <w:r w:rsidRPr="00E17035">
        <w:rPr>
          <w:rFonts w:ascii="Times New Roman" w:hAnsi="Times New Roman" w:cs="Times New Roman"/>
          <w:lang w:val="en-GB"/>
        </w:rPr>
        <w:t>n</w:t>
      </w:r>
      <w:r w:rsidR="00A2616E" w:rsidRPr="00E17035">
        <w:rPr>
          <w:rFonts w:ascii="Times New Roman" w:hAnsi="Times New Roman" w:cs="Times New Roman"/>
          <w:lang w:val="en-GB"/>
        </w:rPr>
        <w:t xml:space="preserve"> </w:t>
      </w:r>
      <w:r w:rsidRPr="00E17035">
        <w:rPr>
          <w:rFonts w:ascii="Times New Roman" w:hAnsi="Times New Roman" w:cs="Times New Roman"/>
          <w:lang w:val="en-GB"/>
        </w:rPr>
        <w:t xml:space="preserve">to possess </w:t>
      </w:r>
      <w:r w:rsidR="00A2616E" w:rsidRPr="00E17035">
        <w:rPr>
          <w:rFonts w:ascii="Times New Roman" w:hAnsi="Times New Roman" w:cs="Times New Roman"/>
          <w:lang w:val="en-GB"/>
        </w:rPr>
        <w:t xml:space="preserve">good psychometric properties (Wells </w:t>
      </w:r>
      <w:r w:rsidR="00AB7E6A" w:rsidRPr="00E17035">
        <w:rPr>
          <w:rFonts w:ascii="Times New Roman" w:hAnsi="Times New Roman" w:cs="Times New Roman"/>
          <w:lang w:val="en-GB"/>
        </w:rPr>
        <w:t xml:space="preserve">&amp; </w:t>
      </w:r>
      <w:r w:rsidR="00A2616E" w:rsidRPr="00E17035">
        <w:rPr>
          <w:rFonts w:ascii="Times New Roman" w:hAnsi="Times New Roman" w:cs="Times New Roman"/>
          <w:lang w:val="en-GB"/>
        </w:rPr>
        <w:t xml:space="preserve">Cartwright-Hatton, 2004). </w:t>
      </w:r>
    </w:p>
    <w:p w14:paraId="446EB5A0" w14:textId="47254D85" w:rsidR="00A2616E" w:rsidRPr="00E17035" w:rsidRDefault="00A2616E"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Rumination was measured with the Ruminative Response Scale (RRS) (Nolen-Hoeksema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Davis, 1999; Nolen-Hoeksema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Morrow, 1991</w:t>
      </w:r>
      <w:r w:rsidR="00960B6E" w:rsidRPr="00E17035">
        <w:rPr>
          <w:rFonts w:ascii="Times New Roman" w:hAnsi="Times New Roman" w:cs="Times New Roman"/>
          <w:lang w:val="en-GB"/>
        </w:rPr>
        <w:t>; Palmieri et al., 2007)</w:t>
      </w:r>
      <w:r w:rsidRPr="00E17035">
        <w:rPr>
          <w:rFonts w:ascii="Times New Roman" w:hAnsi="Times New Roman" w:cs="Times New Roman"/>
          <w:lang w:val="en-GB"/>
        </w:rPr>
        <w:t xml:space="preserve"> a 22 item self-report measure assessing the propensity to ruminate in response to depression. The items are rated on a 4-point Likert scale (from 1 = “</w:t>
      </w:r>
      <w:r w:rsidRPr="00E17035">
        <w:rPr>
          <w:rFonts w:ascii="Times New Roman" w:hAnsi="Times New Roman" w:cs="Times New Roman"/>
          <w:i/>
          <w:iCs/>
          <w:lang w:val="en-GB"/>
        </w:rPr>
        <w:t>almost never</w:t>
      </w:r>
      <w:r w:rsidRPr="00E17035">
        <w:rPr>
          <w:rFonts w:ascii="Times New Roman" w:hAnsi="Times New Roman" w:cs="Times New Roman"/>
          <w:lang w:val="en-GB"/>
        </w:rPr>
        <w:t>” to 4 = “</w:t>
      </w:r>
      <w:r w:rsidRPr="00E17035">
        <w:rPr>
          <w:rFonts w:ascii="Times New Roman" w:hAnsi="Times New Roman" w:cs="Times New Roman"/>
          <w:i/>
          <w:iCs/>
          <w:lang w:val="en-GB"/>
        </w:rPr>
        <w:t>almost always</w:t>
      </w:r>
      <w:r w:rsidRPr="00E17035">
        <w:rPr>
          <w:rFonts w:ascii="Times New Roman" w:hAnsi="Times New Roman" w:cs="Times New Roman"/>
          <w:lang w:val="en-GB"/>
        </w:rPr>
        <w:t xml:space="preserve">”), and higher scores indicate higher levels of rumination (Nolen-Hoeksema </w:t>
      </w:r>
      <w:r w:rsidR="00AB7E6A" w:rsidRPr="00E17035">
        <w:rPr>
          <w:rFonts w:ascii="Times New Roman" w:hAnsi="Times New Roman" w:cs="Times New Roman"/>
          <w:lang w:val="en-GB"/>
        </w:rPr>
        <w:t>&amp;</w:t>
      </w:r>
      <w:r w:rsidR="00F656D1" w:rsidRPr="00E17035">
        <w:rPr>
          <w:rFonts w:ascii="Times New Roman" w:hAnsi="Times New Roman" w:cs="Times New Roman"/>
          <w:lang w:val="en-GB"/>
        </w:rPr>
        <w:t xml:space="preserve"> </w:t>
      </w:r>
      <w:r w:rsidRPr="00E17035">
        <w:rPr>
          <w:rFonts w:ascii="Times New Roman" w:hAnsi="Times New Roman" w:cs="Times New Roman"/>
          <w:lang w:val="en-GB"/>
        </w:rPr>
        <w:t xml:space="preserve">Davis, 1999; Nolen-Hoeksema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Morrow, 1991). </w:t>
      </w:r>
      <w:r w:rsidR="00642E6E" w:rsidRPr="00E17035">
        <w:rPr>
          <w:rFonts w:ascii="Times New Roman" w:hAnsi="Times New Roman" w:cs="Times New Roman"/>
          <w:lang w:val="en-GB"/>
        </w:rPr>
        <w:t xml:space="preserve">Two subscales of </w:t>
      </w:r>
      <w:r w:rsidR="00534448" w:rsidRPr="00E17035">
        <w:rPr>
          <w:rFonts w:ascii="Times New Roman" w:hAnsi="Times New Roman" w:cs="Times New Roman"/>
          <w:lang w:val="en-GB"/>
        </w:rPr>
        <w:t xml:space="preserve">the </w:t>
      </w:r>
      <w:r w:rsidR="00642E6E" w:rsidRPr="00E17035">
        <w:rPr>
          <w:rFonts w:ascii="Times New Roman" w:hAnsi="Times New Roman" w:cs="Times New Roman"/>
          <w:lang w:val="en-GB"/>
        </w:rPr>
        <w:t xml:space="preserve">RRS were used evaluating brooding rumination and reflection rumination (Nolen-Hoeksema &amp; Davis, 1999; Nolen-Hoeksema &amp; Morrow, 1991). </w:t>
      </w:r>
      <w:r w:rsidRPr="00E17035">
        <w:rPr>
          <w:rFonts w:ascii="Times New Roman" w:hAnsi="Times New Roman" w:cs="Times New Roman"/>
          <w:lang w:val="en-GB"/>
        </w:rPr>
        <w:t xml:space="preserve">The RRS has been shown to possess good psychometric properties (Nolen-Hoeksema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Davis, 1999; Nolen-Hoeksema </w:t>
      </w:r>
      <w:r w:rsidR="00AB7E6A" w:rsidRPr="00E17035">
        <w:rPr>
          <w:rFonts w:ascii="Times New Roman" w:hAnsi="Times New Roman" w:cs="Times New Roman"/>
          <w:lang w:val="en-GB"/>
        </w:rPr>
        <w:t xml:space="preserve">&amp; </w:t>
      </w:r>
      <w:r w:rsidRPr="00E17035">
        <w:rPr>
          <w:rFonts w:ascii="Times New Roman" w:hAnsi="Times New Roman" w:cs="Times New Roman"/>
          <w:lang w:val="en-GB"/>
        </w:rPr>
        <w:t xml:space="preserve">Morrow, 1991). </w:t>
      </w:r>
    </w:p>
    <w:p w14:paraId="663AA4EC" w14:textId="44ED0E56" w:rsidR="00A2616E" w:rsidRPr="00E17035" w:rsidRDefault="00A2616E"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Worry was measured with the Penn State Worry Questionnaire (PSWQ) (Meyer et al., 1990), a 16-item self-report measure based on what has been theorized about worry by Borkovec (1994). The items are rated on a 5-point Likert scale (from 1 = </w:t>
      </w:r>
      <w:r w:rsidRPr="00E17035">
        <w:rPr>
          <w:rFonts w:ascii="Times New Roman" w:hAnsi="Times New Roman" w:cs="Times New Roman"/>
          <w:i/>
          <w:iCs/>
          <w:lang w:val="en-GB"/>
        </w:rPr>
        <w:t xml:space="preserve">“not at all typical of me” </w:t>
      </w:r>
      <w:r w:rsidRPr="00E17035">
        <w:rPr>
          <w:rFonts w:ascii="Times New Roman" w:hAnsi="Times New Roman" w:cs="Times New Roman"/>
          <w:lang w:val="en-GB"/>
        </w:rPr>
        <w:t xml:space="preserve">to 5 = “very typical of me”) (Meyer et al., 1990) and higher scores indicate higher levels of worry (Meyer </w:t>
      </w:r>
      <w:r w:rsidRPr="00E17035">
        <w:rPr>
          <w:rFonts w:ascii="Times New Roman" w:hAnsi="Times New Roman" w:cs="Times New Roman"/>
          <w:lang w:val="en-GB"/>
        </w:rPr>
        <w:lastRenderedPageBreak/>
        <w:t xml:space="preserve">et al., 1990). The PSWQ has been shown to possess good psychometric properties (Meyer et al., 1990; Morani et al., 1999). </w:t>
      </w:r>
    </w:p>
    <w:p w14:paraId="704452D8" w14:textId="6964312A" w:rsidR="00B84907" w:rsidRPr="00E17035" w:rsidRDefault="00B84907" w:rsidP="00DE284A">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General </w:t>
      </w:r>
      <w:r w:rsidR="00191AD3" w:rsidRPr="00E17035">
        <w:rPr>
          <w:rFonts w:ascii="Times New Roman" w:hAnsi="Times New Roman" w:cs="Times New Roman"/>
          <w:lang w:val="en-GB"/>
        </w:rPr>
        <w:t>e</w:t>
      </w:r>
      <w:r w:rsidRPr="00E17035">
        <w:rPr>
          <w:rFonts w:ascii="Times New Roman" w:hAnsi="Times New Roman" w:cs="Times New Roman"/>
          <w:lang w:val="en-GB"/>
        </w:rPr>
        <w:t xml:space="preserve">ating </w:t>
      </w:r>
      <w:r w:rsidR="00191AD3" w:rsidRPr="00E17035">
        <w:rPr>
          <w:rFonts w:ascii="Times New Roman" w:hAnsi="Times New Roman" w:cs="Times New Roman"/>
          <w:lang w:val="en-GB"/>
        </w:rPr>
        <w:t>p</w:t>
      </w:r>
      <w:r w:rsidRPr="00E17035">
        <w:rPr>
          <w:rFonts w:ascii="Times New Roman" w:hAnsi="Times New Roman" w:cs="Times New Roman"/>
          <w:lang w:val="en-GB"/>
        </w:rPr>
        <w:t>athology w</w:t>
      </w:r>
      <w:r w:rsidR="00B20A07" w:rsidRPr="00E17035">
        <w:rPr>
          <w:rFonts w:ascii="Times New Roman" w:hAnsi="Times New Roman" w:cs="Times New Roman"/>
          <w:lang w:val="en-GB"/>
        </w:rPr>
        <w:t>as</w:t>
      </w:r>
      <w:r w:rsidRPr="00E17035">
        <w:rPr>
          <w:rFonts w:ascii="Times New Roman" w:hAnsi="Times New Roman" w:cs="Times New Roman"/>
          <w:lang w:val="en-GB"/>
        </w:rPr>
        <w:t xml:space="preserve"> measured with the Eating Disorder Examination Questionnaire</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 xml:space="preserve">(EDE-Q) (Fairburn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Beglin, 2008), a 28-item self-report measure in which participants indicate</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how many days in the past 28 days they have engaged in eating-disordered behavio</w:t>
      </w:r>
      <w:r w:rsidR="00B20A07" w:rsidRPr="00E17035">
        <w:rPr>
          <w:rFonts w:ascii="Times New Roman" w:hAnsi="Times New Roman" w:cs="Times New Roman"/>
          <w:lang w:val="en-GB"/>
        </w:rPr>
        <w:t>u</w:t>
      </w:r>
      <w:r w:rsidRPr="00E17035">
        <w:rPr>
          <w:rFonts w:ascii="Times New Roman" w:hAnsi="Times New Roman" w:cs="Times New Roman"/>
          <w:lang w:val="en-GB"/>
        </w:rPr>
        <w:t xml:space="preserve">r and </w:t>
      </w:r>
      <w:r w:rsidR="00B20A07" w:rsidRPr="00E17035">
        <w:rPr>
          <w:rFonts w:ascii="Times New Roman" w:hAnsi="Times New Roman" w:cs="Times New Roman"/>
          <w:lang w:val="en-GB"/>
        </w:rPr>
        <w:t xml:space="preserve">experienced negative </w:t>
      </w:r>
      <w:r w:rsidRPr="00E17035">
        <w:rPr>
          <w:rFonts w:ascii="Times New Roman" w:hAnsi="Times New Roman" w:cs="Times New Roman"/>
          <w:lang w:val="en-GB"/>
        </w:rPr>
        <w:t>cognitions</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(e.g.</w:t>
      </w:r>
      <w:r w:rsidR="00B20A07" w:rsidRPr="00E17035">
        <w:rPr>
          <w:rFonts w:ascii="Times New Roman" w:hAnsi="Times New Roman" w:cs="Times New Roman"/>
          <w:lang w:val="en-GB"/>
        </w:rPr>
        <w:t>,</w:t>
      </w:r>
      <w:r w:rsidRPr="00E17035">
        <w:rPr>
          <w:rFonts w:ascii="Times New Roman" w:hAnsi="Times New Roman" w:cs="Times New Roman"/>
          <w:lang w:val="en-GB"/>
        </w:rPr>
        <w:t xml:space="preserve"> “on how many of the past 28 days have you had a definite fear that you might gain weight?”).</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The items are rated on a 7-point Likert scale (from 0</w:t>
      </w:r>
      <w:r w:rsidR="00B20A07" w:rsidRPr="00E17035">
        <w:rPr>
          <w:rFonts w:ascii="Times New Roman" w:hAnsi="Times New Roman" w:cs="Times New Roman"/>
          <w:lang w:val="en-GB"/>
        </w:rPr>
        <w:t xml:space="preserve"> </w:t>
      </w:r>
      <w:r w:rsidRPr="00E17035">
        <w:rPr>
          <w:rFonts w:ascii="Times New Roman" w:hAnsi="Times New Roman" w:cs="Times New Roman"/>
          <w:lang w:val="en-GB"/>
        </w:rPr>
        <w:t>= “no days” to 6</w:t>
      </w:r>
      <w:r w:rsidR="00B20A07" w:rsidRPr="00E17035">
        <w:rPr>
          <w:rFonts w:ascii="Times New Roman" w:hAnsi="Times New Roman" w:cs="Times New Roman"/>
          <w:lang w:val="en-GB"/>
        </w:rPr>
        <w:t xml:space="preserve"> </w:t>
      </w:r>
      <w:r w:rsidRPr="00E17035">
        <w:rPr>
          <w:rFonts w:ascii="Times New Roman" w:hAnsi="Times New Roman" w:cs="Times New Roman"/>
          <w:lang w:val="en-GB"/>
        </w:rPr>
        <w:t>= “every day”). The EDE-Q is</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 xml:space="preserve">characterized by 4 </w:t>
      </w:r>
      <w:r w:rsidR="00B20A07" w:rsidRPr="00E17035">
        <w:rPr>
          <w:rFonts w:ascii="Times New Roman" w:hAnsi="Times New Roman" w:cs="Times New Roman"/>
          <w:lang w:val="en-GB"/>
        </w:rPr>
        <w:t xml:space="preserve">factors </w:t>
      </w:r>
      <w:r w:rsidRPr="00E17035">
        <w:rPr>
          <w:rFonts w:ascii="Times New Roman" w:hAnsi="Times New Roman" w:cs="Times New Roman"/>
          <w:lang w:val="en-GB"/>
        </w:rPr>
        <w:t>and a global score. In the present study, only the global score was</w:t>
      </w:r>
      <w:r w:rsidR="0015738D" w:rsidRPr="00E17035">
        <w:rPr>
          <w:rFonts w:ascii="Times New Roman" w:hAnsi="Times New Roman" w:cs="Times New Roman"/>
          <w:lang w:val="en-GB"/>
        </w:rPr>
        <w:t xml:space="preserve"> </w:t>
      </w:r>
      <w:r w:rsidRPr="00E17035">
        <w:rPr>
          <w:rFonts w:ascii="Times New Roman" w:hAnsi="Times New Roman" w:cs="Times New Roman"/>
          <w:lang w:val="en-GB"/>
        </w:rPr>
        <w:t xml:space="preserve">utilized to assess eating pathology. The </w:t>
      </w:r>
      <w:r w:rsidR="000E5C44" w:rsidRPr="00E17035">
        <w:rPr>
          <w:rFonts w:ascii="Times New Roman" w:hAnsi="Times New Roman" w:cs="Times New Roman"/>
          <w:lang w:val="en-GB"/>
        </w:rPr>
        <w:t xml:space="preserve">EDE-Q </w:t>
      </w:r>
      <w:r w:rsidRPr="00E17035">
        <w:rPr>
          <w:rFonts w:ascii="Times New Roman" w:hAnsi="Times New Roman" w:cs="Times New Roman"/>
          <w:lang w:val="en-GB"/>
        </w:rPr>
        <w:t>has been</w:t>
      </w:r>
      <w:r w:rsidR="000E5C44" w:rsidRPr="00E17035">
        <w:rPr>
          <w:rFonts w:ascii="Times New Roman" w:hAnsi="Times New Roman" w:cs="Times New Roman"/>
          <w:lang w:val="en-GB"/>
        </w:rPr>
        <w:t xml:space="preserve"> </w:t>
      </w:r>
      <w:r w:rsidRPr="00E17035">
        <w:rPr>
          <w:rFonts w:ascii="Times New Roman" w:hAnsi="Times New Roman" w:cs="Times New Roman"/>
          <w:lang w:val="en-GB"/>
        </w:rPr>
        <w:t>show</w:t>
      </w:r>
      <w:r w:rsidR="00072721" w:rsidRPr="00E17035">
        <w:rPr>
          <w:rFonts w:ascii="Times New Roman" w:hAnsi="Times New Roman" w:cs="Times New Roman"/>
          <w:lang w:val="en-GB"/>
        </w:rPr>
        <w:t>n</w:t>
      </w:r>
      <w:r w:rsidRPr="00E17035">
        <w:rPr>
          <w:rFonts w:ascii="Times New Roman" w:hAnsi="Times New Roman" w:cs="Times New Roman"/>
          <w:lang w:val="en-GB"/>
        </w:rPr>
        <w:t xml:space="preserve"> </w:t>
      </w:r>
      <w:r w:rsidR="00B20A07" w:rsidRPr="00E17035">
        <w:rPr>
          <w:rFonts w:ascii="Times New Roman" w:hAnsi="Times New Roman" w:cs="Times New Roman"/>
          <w:lang w:val="en-GB"/>
        </w:rPr>
        <w:t xml:space="preserve">to possess </w:t>
      </w:r>
      <w:r w:rsidRPr="00E17035">
        <w:rPr>
          <w:rFonts w:ascii="Times New Roman" w:hAnsi="Times New Roman" w:cs="Times New Roman"/>
          <w:lang w:val="en-GB"/>
        </w:rPr>
        <w:t>good psychometric properties (</w:t>
      </w:r>
      <w:r w:rsidR="00DB712B" w:rsidRPr="00E17035">
        <w:rPr>
          <w:rFonts w:ascii="Times New Roman" w:hAnsi="Times New Roman" w:cs="Times New Roman"/>
          <w:lang w:val="en-GB"/>
        </w:rPr>
        <w:t xml:space="preserve">Calugi et al., 2017; </w:t>
      </w:r>
      <w:r w:rsidRPr="00E17035">
        <w:rPr>
          <w:rFonts w:ascii="Times New Roman" w:hAnsi="Times New Roman" w:cs="Times New Roman"/>
          <w:lang w:val="en-GB"/>
        </w:rPr>
        <w:t xml:space="preserve">Fairburn </w:t>
      </w:r>
      <w:r w:rsidR="00AB7E6A" w:rsidRPr="00E17035">
        <w:rPr>
          <w:rFonts w:ascii="Times New Roman" w:hAnsi="Times New Roman" w:cs="Times New Roman"/>
          <w:lang w:val="en-GB"/>
        </w:rPr>
        <w:t>&amp;</w:t>
      </w:r>
      <w:r w:rsidRPr="00E17035">
        <w:rPr>
          <w:rFonts w:ascii="Times New Roman" w:hAnsi="Times New Roman" w:cs="Times New Roman"/>
          <w:lang w:val="en-GB"/>
        </w:rPr>
        <w:t xml:space="preserve"> Beglin, 2008). </w:t>
      </w:r>
    </w:p>
    <w:p w14:paraId="72D5DDDA" w14:textId="57E74DBF" w:rsidR="00A2616E" w:rsidRPr="00E17035" w:rsidRDefault="00A2616E" w:rsidP="0015738D">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Anxiety and depression were measured with the Hospital Anxiety and Depression Scale (HADS) (Zigmond </w:t>
      </w:r>
      <w:r w:rsidR="0036050C" w:rsidRPr="00E17035">
        <w:rPr>
          <w:rFonts w:ascii="Times New Roman" w:hAnsi="Times New Roman" w:cs="Times New Roman"/>
          <w:lang w:val="en-GB"/>
        </w:rPr>
        <w:t>&amp;</w:t>
      </w:r>
      <w:r w:rsidRPr="00E17035">
        <w:rPr>
          <w:rFonts w:ascii="Times New Roman" w:hAnsi="Times New Roman" w:cs="Times New Roman"/>
          <w:lang w:val="en-GB"/>
        </w:rPr>
        <w:t xml:space="preserve"> Snaith, 1983). The HADS consists of 14 items, 7 assessing anxiety and 7 assessing depression. The anxiety factor includes items such as “I get a sort of frightened feeling as if something horrible is about to happen”. The depression factor includes items such as “I feel as if I am slowed down”. Higher scores represent higher levels of anxiety and depression. The HADS has been shown to possess good psychometric properties (</w:t>
      </w:r>
      <w:r w:rsidR="00294403" w:rsidRPr="00E17035">
        <w:rPr>
          <w:rFonts w:ascii="Times New Roman" w:hAnsi="Times New Roman" w:cs="Times New Roman"/>
          <w:lang w:val="en-GB"/>
        </w:rPr>
        <w:t xml:space="preserve">Caci et al., 2003; </w:t>
      </w:r>
      <w:r w:rsidRPr="00E17035">
        <w:rPr>
          <w:rFonts w:ascii="Times New Roman" w:hAnsi="Times New Roman" w:cs="Times New Roman"/>
          <w:lang w:val="en-GB"/>
        </w:rPr>
        <w:t xml:space="preserve">Costantini et al., 1999; </w:t>
      </w:r>
      <w:r w:rsidR="00294403" w:rsidRPr="00E17035">
        <w:rPr>
          <w:rFonts w:ascii="Times New Roman" w:hAnsi="Times New Roman" w:cs="Times New Roman"/>
          <w:lang w:val="en-GB"/>
        </w:rPr>
        <w:t>Herrmann, 1997; Mykletun</w:t>
      </w:r>
      <w:r w:rsidR="00DB712B" w:rsidRPr="00E17035">
        <w:rPr>
          <w:rFonts w:ascii="Times New Roman" w:hAnsi="Times New Roman" w:cs="Times New Roman"/>
          <w:lang w:val="en-GB"/>
        </w:rPr>
        <w:t xml:space="preserve"> et al., </w:t>
      </w:r>
      <w:r w:rsidR="00294403" w:rsidRPr="00E17035">
        <w:rPr>
          <w:rFonts w:ascii="Times New Roman" w:hAnsi="Times New Roman" w:cs="Times New Roman"/>
          <w:lang w:val="en-GB"/>
        </w:rPr>
        <w:t xml:space="preserve">2001; </w:t>
      </w:r>
      <w:r w:rsidRPr="00E17035">
        <w:rPr>
          <w:rFonts w:ascii="Times New Roman" w:hAnsi="Times New Roman" w:cs="Times New Roman"/>
          <w:lang w:val="en-GB"/>
        </w:rPr>
        <w:t xml:space="preserve">Zigmond </w:t>
      </w:r>
      <w:r w:rsidR="0036050C" w:rsidRPr="00E17035">
        <w:rPr>
          <w:rFonts w:ascii="Times New Roman" w:hAnsi="Times New Roman" w:cs="Times New Roman"/>
          <w:lang w:val="en-GB"/>
        </w:rPr>
        <w:t>&amp;</w:t>
      </w:r>
      <w:r w:rsidRPr="00E17035">
        <w:rPr>
          <w:rFonts w:ascii="Times New Roman" w:hAnsi="Times New Roman" w:cs="Times New Roman"/>
          <w:lang w:val="en-GB"/>
        </w:rPr>
        <w:t xml:space="preserve"> Snaith, 1983). </w:t>
      </w:r>
    </w:p>
    <w:p w14:paraId="11ACF886" w14:textId="0018D528" w:rsidR="00A2616E" w:rsidRPr="00E17035" w:rsidRDefault="00A2616E" w:rsidP="00A2616E">
      <w:pPr>
        <w:spacing w:line="360" w:lineRule="auto"/>
        <w:jc w:val="both"/>
        <w:rPr>
          <w:rFonts w:ascii="Times New Roman" w:hAnsi="Times New Roman" w:cs="Times New Roman"/>
          <w:b/>
          <w:i/>
          <w:lang w:val="en-GB"/>
        </w:rPr>
      </w:pPr>
      <w:r w:rsidRPr="00E17035">
        <w:rPr>
          <w:rFonts w:ascii="Times New Roman" w:hAnsi="Times New Roman" w:cs="Times New Roman"/>
          <w:b/>
          <w:i/>
          <w:lang w:val="en-GB"/>
        </w:rPr>
        <w:t xml:space="preserve">Statistical </w:t>
      </w:r>
      <w:r w:rsidR="0027225E" w:rsidRPr="00E17035">
        <w:rPr>
          <w:rFonts w:ascii="Times New Roman" w:hAnsi="Times New Roman" w:cs="Times New Roman"/>
          <w:b/>
          <w:i/>
          <w:lang w:val="en-GB"/>
        </w:rPr>
        <w:t>A</w:t>
      </w:r>
      <w:r w:rsidRPr="00E17035">
        <w:rPr>
          <w:rFonts w:ascii="Times New Roman" w:hAnsi="Times New Roman" w:cs="Times New Roman"/>
          <w:b/>
          <w:i/>
          <w:lang w:val="en-GB"/>
        </w:rPr>
        <w:t xml:space="preserve">nalyses </w:t>
      </w:r>
    </w:p>
    <w:p w14:paraId="67C3C5BF" w14:textId="29666967"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First, descriptive analyses and univariate and multivariate normality tests were calculated. Skewness and kurtosis were assessed and were considered adequate for a linear model of analysis in a range of ±2 (Gravetter </w:t>
      </w:r>
      <w:r w:rsidR="0036050C" w:rsidRPr="00E17035">
        <w:rPr>
          <w:rFonts w:ascii="Times New Roman" w:hAnsi="Times New Roman" w:cs="Times New Roman"/>
          <w:lang w:val="en-GB"/>
        </w:rPr>
        <w:t>&amp;</w:t>
      </w:r>
      <w:r w:rsidRPr="00E17035">
        <w:rPr>
          <w:rFonts w:ascii="Times New Roman" w:hAnsi="Times New Roman" w:cs="Times New Roman"/>
          <w:lang w:val="en-GB"/>
        </w:rPr>
        <w:t xml:space="preserve"> Wallnau, 2016). Second, Chi-square tests were used for the comparisons between </w:t>
      </w:r>
      <w:r w:rsidR="00B20A07" w:rsidRPr="00E17035">
        <w:rPr>
          <w:rFonts w:ascii="Times New Roman" w:hAnsi="Times New Roman" w:cs="Times New Roman"/>
          <w:lang w:val="en-GB"/>
        </w:rPr>
        <w:t xml:space="preserve">the </w:t>
      </w:r>
      <w:r w:rsidRPr="00E17035">
        <w:rPr>
          <w:rFonts w:ascii="Times New Roman" w:hAnsi="Times New Roman" w:cs="Times New Roman"/>
          <w:lang w:val="en-GB"/>
        </w:rPr>
        <w:t>ED</w:t>
      </w:r>
      <w:r w:rsidR="003E2139" w:rsidRPr="00E17035">
        <w:rPr>
          <w:rFonts w:ascii="Times New Roman" w:hAnsi="Times New Roman" w:cs="Times New Roman"/>
          <w:lang w:val="en-GB"/>
        </w:rPr>
        <w:t xml:space="preserve"> group</w:t>
      </w:r>
      <w:r w:rsidRPr="00E17035">
        <w:rPr>
          <w:rFonts w:ascii="Times New Roman" w:hAnsi="Times New Roman" w:cs="Times New Roman"/>
          <w:lang w:val="en-GB"/>
        </w:rPr>
        <w:t xml:space="preserve"> and control</w:t>
      </w:r>
      <w:r w:rsidR="003E2139" w:rsidRPr="00E17035">
        <w:rPr>
          <w:rFonts w:ascii="Times New Roman" w:hAnsi="Times New Roman" w:cs="Times New Roman"/>
          <w:lang w:val="en-GB"/>
        </w:rPr>
        <w:t xml:space="preserve"> group</w:t>
      </w:r>
      <w:r w:rsidR="00B20A07" w:rsidRPr="00E17035">
        <w:rPr>
          <w:rFonts w:ascii="Times New Roman" w:hAnsi="Times New Roman" w:cs="Times New Roman"/>
          <w:lang w:val="en-GB"/>
        </w:rPr>
        <w:t>s</w:t>
      </w:r>
      <w:r w:rsidRPr="00E17035">
        <w:rPr>
          <w:rFonts w:ascii="Times New Roman" w:hAnsi="Times New Roman" w:cs="Times New Roman"/>
          <w:lang w:val="en-GB"/>
        </w:rPr>
        <w:t xml:space="preserve"> on gender, marital status, educational levels, </w:t>
      </w:r>
      <w:r w:rsidR="003E2139" w:rsidRPr="00E17035">
        <w:rPr>
          <w:rFonts w:ascii="Times New Roman" w:hAnsi="Times New Roman" w:cs="Times New Roman"/>
          <w:lang w:val="en-GB"/>
        </w:rPr>
        <w:t xml:space="preserve">and </w:t>
      </w:r>
      <w:r w:rsidRPr="00E17035">
        <w:rPr>
          <w:rFonts w:ascii="Times New Roman" w:hAnsi="Times New Roman" w:cs="Times New Roman"/>
          <w:lang w:val="en-GB"/>
        </w:rPr>
        <w:t>working status. A series of Student t test</w:t>
      </w:r>
      <w:r w:rsidR="00B20A07" w:rsidRPr="00E17035">
        <w:rPr>
          <w:rFonts w:ascii="Times New Roman" w:hAnsi="Times New Roman" w:cs="Times New Roman"/>
          <w:lang w:val="en-GB"/>
        </w:rPr>
        <w:t>s</w:t>
      </w:r>
      <w:r w:rsidRPr="00E17035">
        <w:rPr>
          <w:rFonts w:ascii="Times New Roman" w:hAnsi="Times New Roman" w:cs="Times New Roman"/>
          <w:lang w:val="en-GB"/>
        </w:rPr>
        <w:t xml:space="preserve"> (used to compare means of continuous variables normally distributed), and Mann–Whitney test</w:t>
      </w:r>
      <w:r w:rsidR="00B20A07" w:rsidRPr="00E17035">
        <w:rPr>
          <w:rFonts w:ascii="Times New Roman" w:hAnsi="Times New Roman" w:cs="Times New Roman"/>
          <w:lang w:val="en-GB"/>
        </w:rPr>
        <w:t>s</w:t>
      </w:r>
      <w:r w:rsidRPr="00E17035">
        <w:rPr>
          <w:rFonts w:ascii="Times New Roman" w:hAnsi="Times New Roman" w:cs="Times New Roman"/>
          <w:lang w:val="en-GB"/>
        </w:rPr>
        <w:t xml:space="preserve"> for independent samples (used to compare rank means of continuous variables non-normally distributed) were run to explore differences between </w:t>
      </w:r>
      <w:r w:rsidR="00B20A07" w:rsidRPr="00E17035">
        <w:rPr>
          <w:rFonts w:ascii="Times New Roman" w:hAnsi="Times New Roman" w:cs="Times New Roman"/>
          <w:lang w:val="en-GB"/>
        </w:rPr>
        <w:t xml:space="preserve">the </w:t>
      </w:r>
      <w:r w:rsidRPr="00E17035">
        <w:rPr>
          <w:rFonts w:ascii="Times New Roman" w:hAnsi="Times New Roman" w:cs="Times New Roman"/>
          <w:lang w:val="en-GB"/>
        </w:rPr>
        <w:t xml:space="preserve">ED group and control group on age, difficulties in emotions regulations, </w:t>
      </w:r>
      <w:r w:rsidR="00B20A07" w:rsidRPr="00E17035">
        <w:rPr>
          <w:rFonts w:ascii="Times New Roman" w:hAnsi="Times New Roman" w:cs="Times New Roman"/>
          <w:lang w:val="en-GB"/>
        </w:rPr>
        <w:t>metacognitions</w:t>
      </w:r>
      <w:r w:rsidRPr="00E17035">
        <w:rPr>
          <w:rFonts w:ascii="Times New Roman" w:hAnsi="Times New Roman" w:cs="Times New Roman"/>
          <w:lang w:val="en-GB"/>
        </w:rPr>
        <w:t>, rumination, worry, anxiety and depressive symptoms. Third</w:t>
      </w:r>
      <w:r w:rsidR="003E2139" w:rsidRPr="00E17035">
        <w:rPr>
          <w:rFonts w:ascii="Times New Roman" w:hAnsi="Times New Roman" w:cs="Times New Roman"/>
          <w:lang w:val="en-GB"/>
        </w:rPr>
        <w:t>,</w:t>
      </w:r>
      <w:r w:rsidRPr="00E17035">
        <w:rPr>
          <w:rFonts w:ascii="Times New Roman" w:hAnsi="Times New Roman" w:cs="Times New Roman"/>
          <w:lang w:val="en-GB"/>
        </w:rPr>
        <w:t xml:space="preserve"> bivariate correlation analyses were run in order to explore the </w:t>
      </w:r>
      <w:r w:rsidR="00D30910" w:rsidRPr="00E17035">
        <w:rPr>
          <w:rFonts w:ascii="Times New Roman" w:hAnsi="Times New Roman" w:cs="Times New Roman"/>
          <w:lang w:val="en-GB"/>
        </w:rPr>
        <w:t xml:space="preserve">correlations </w:t>
      </w:r>
      <w:r w:rsidRPr="00E17035">
        <w:rPr>
          <w:rFonts w:ascii="Times New Roman" w:hAnsi="Times New Roman" w:cs="Times New Roman"/>
          <w:lang w:val="en-GB"/>
        </w:rPr>
        <w:t xml:space="preserve">between emotion </w:t>
      </w:r>
      <w:r w:rsidR="00654685" w:rsidRPr="00E17035">
        <w:rPr>
          <w:rFonts w:ascii="Times New Roman" w:hAnsi="Times New Roman" w:cs="Times New Roman"/>
          <w:lang w:val="en-GB"/>
        </w:rPr>
        <w:t>dys</w:t>
      </w:r>
      <w:r w:rsidRPr="00E17035">
        <w:rPr>
          <w:rFonts w:ascii="Times New Roman" w:hAnsi="Times New Roman" w:cs="Times New Roman"/>
          <w:lang w:val="en-GB"/>
        </w:rPr>
        <w:t xml:space="preserve">regulation, </w:t>
      </w:r>
      <w:r w:rsidR="00B20A07" w:rsidRPr="00E17035">
        <w:rPr>
          <w:rFonts w:ascii="Times New Roman" w:hAnsi="Times New Roman" w:cs="Times New Roman"/>
          <w:lang w:val="en-GB"/>
        </w:rPr>
        <w:t>metacognitions</w:t>
      </w:r>
      <w:r w:rsidRPr="00E17035">
        <w:rPr>
          <w:rFonts w:ascii="Times New Roman" w:hAnsi="Times New Roman" w:cs="Times New Roman"/>
          <w:lang w:val="en-GB"/>
        </w:rPr>
        <w:t xml:space="preserve">, rumination, worry, anxiety and depressive symptoms among patients with EDs. Fourth, hierarchical linear regression analyses were run to evaluate whether </w:t>
      </w:r>
      <w:r w:rsidR="00B20A07" w:rsidRPr="00E17035">
        <w:rPr>
          <w:rFonts w:ascii="Times New Roman" w:hAnsi="Times New Roman" w:cs="Times New Roman"/>
          <w:lang w:val="en-GB"/>
        </w:rPr>
        <w:t>metacognitions</w:t>
      </w:r>
      <w:r w:rsidRPr="00E17035">
        <w:rPr>
          <w:rFonts w:ascii="Times New Roman" w:hAnsi="Times New Roman" w:cs="Times New Roman"/>
          <w:lang w:val="en-GB"/>
        </w:rPr>
        <w:t xml:space="preserve"> and repetitive negative thinking would predict emotion </w:t>
      </w:r>
      <w:r w:rsidR="00654685" w:rsidRPr="00E17035">
        <w:rPr>
          <w:rFonts w:ascii="Times New Roman" w:hAnsi="Times New Roman" w:cs="Times New Roman"/>
          <w:lang w:val="en-GB"/>
        </w:rPr>
        <w:t>dys</w:t>
      </w:r>
      <w:r w:rsidRPr="00E17035">
        <w:rPr>
          <w:rFonts w:ascii="Times New Roman" w:hAnsi="Times New Roman" w:cs="Times New Roman"/>
          <w:lang w:val="en-GB"/>
        </w:rPr>
        <w:t xml:space="preserve">regulation among patients with EDs. </w:t>
      </w:r>
      <w:r w:rsidR="00E22C4E" w:rsidRPr="00E17035">
        <w:rPr>
          <w:rFonts w:ascii="Times New Roman" w:hAnsi="Times New Roman" w:cs="Times New Roman"/>
          <w:lang w:val="en-GB"/>
        </w:rPr>
        <w:t>Four</w:t>
      </w:r>
      <w:r w:rsidRPr="00E17035">
        <w:rPr>
          <w:rFonts w:ascii="Times New Roman" w:hAnsi="Times New Roman" w:cs="Times New Roman"/>
          <w:lang w:val="en-GB"/>
        </w:rPr>
        <w:t xml:space="preserve"> adjustment variables were selected based on the literature, i.e., age,</w:t>
      </w:r>
      <w:r w:rsidR="00FE0CEA" w:rsidRPr="00E17035">
        <w:rPr>
          <w:rFonts w:ascii="Times New Roman" w:hAnsi="Times New Roman" w:cs="Times New Roman"/>
          <w:lang w:val="en-GB"/>
        </w:rPr>
        <w:t xml:space="preserve"> </w:t>
      </w:r>
      <w:r w:rsidRPr="00E17035">
        <w:rPr>
          <w:rFonts w:ascii="Times New Roman" w:hAnsi="Times New Roman" w:cs="Times New Roman"/>
          <w:lang w:val="en-GB"/>
        </w:rPr>
        <w:t>anxiety, depressive symptoms</w:t>
      </w:r>
      <w:r w:rsidR="00897CA2" w:rsidRPr="00E17035">
        <w:rPr>
          <w:rFonts w:ascii="Times New Roman" w:hAnsi="Times New Roman" w:cs="Times New Roman"/>
          <w:lang w:val="en-GB"/>
        </w:rPr>
        <w:t>, eating symptoms</w:t>
      </w:r>
      <w:r w:rsidRPr="00E17035">
        <w:rPr>
          <w:rFonts w:ascii="Times New Roman" w:hAnsi="Times New Roman" w:cs="Times New Roman"/>
          <w:lang w:val="en-GB"/>
        </w:rPr>
        <w:t xml:space="preserve"> (</w:t>
      </w:r>
      <w:r w:rsidR="00FE0CEA" w:rsidRPr="00E17035">
        <w:rPr>
          <w:rFonts w:ascii="Times New Roman" w:hAnsi="Times New Roman" w:cs="Times New Roman"/>
          <w:lang w:val="en-GB"/>
        </w:rPr>
        <w:t xml:space="preserve">Brockmeyer et al., 2014; </w:t>
      </w:r>
      <w:r w:rsidR="00C46380" w:rsidRPr="00E17035">
        <w:rPr>
          <w:rFonts w:ascii="Times Roman" w:hAnsi="Times Roman" w:cs="Times Roman"/>
          <w:lang w:val="en-GB"/>
        </w:rPr>
        <w:t>Hofmann</w:t>
      </w:r>
      <w:r w:rsidR="00C46380" w:rsidRPr="00E17035">
        <w:rPr>
          <w:rFonts w:ascii="Times New Roman" w:hAnsi="Times New Roman" w:cs="Times New Roman"/>
          <w:lang w:val="en-GB"/>
        </w:rPr>
        <w:t xml:space="preserve"> et al., 2012; </w:t>
      </w:r>
      <w:r w:rsidRPr="00E17035">
        <w:rPr>
          <w:rFonts w:ascii="Times New Roman" w:hAnsi="Times New Roman" w:cs="Times New Roman"/>
          <w:lang w:val="en-GB"/>
        </w:rPr>
        <w:t xml:space="preserve">Mansueto et al., 2022). </w:t>
      </w:r>
      <w:r w:rsidR="002A628E" w:rsidRPr="00E17035">
        <w:rPr>
          <w:rFonts w:ascii="Times New Roman" w:eastAsia="Times New Roman" w:hAnsi="Times New Roman" w:cs="Times New Roman"/>
          <w:lang w:val="en-GB" w:eastAsia="it-IT"/>
        </w:rPr>
        <w:t xml:space="preserve">The ordering of independent variables in the </w:t>
      </w:r>
      <w:r w:rsidR="002A628E" w:rsidRPr="00E17035">
        <w:rPr>
          <w:rFonts w:ascii="Times New Roman" w:hAnsi="Times New Roman" w:cs="Times New Roman"/>
          <w:lang w:val="en-GB"/>
        </w:rPr>
        <w:lastRenderedPageBreak/>
        <w:t xml:space="preserve">hierarchical linear regression analyses </w:t>
      </w:r>
      <w:r w:rsidR="00D14D68" w:rsidRPr="00E17035">
        <w:rPr>
          <w:rFonts w:ascii="Times New Roman" w:hAnsi="Times New Roman" w:cs="Times New Roman"/>
          <w:lang w:val="en-GB"/>
        </w:rPr>
        <w:t xml:space="preserve">was </w:t>
      </w:r>
      <w:r w:rsidR="002A628E" w:rsidRPr="00E17035">
        <w:rPr>
          <w:rFonts w:ascii="Times New Roman" w:eastAsia="Times New Roman" w:hAnsi="Times New Roman" w:cs="Times New Roman"/>
          <w:lang w:val="en-GB" w:eastAsia="it-IT"/>
        </w:rPr>
        <w:t>defined according to the causal structure suggested by the metacognitive model (</w:t>
      </w:r>
      <w:r w:rsidR="002A628E" w:rsidRPr="00E17035">
        <w:rPr>
          <w:rFonts w:ascii="Times New Roman" w:hAnsi="Times New Roman" w:cs="Times New Roman"/>
          <w:lang w:val="en-GB"/>
        </w:rPr>
        <w:t>Wells, 2011; Wells &amp; Matthews, 1994, 1996</w:t>
      </w:r>
      <w:r w:rsidR="002A628E" w:rsidRPr="00E17035">
        <w:rPr>
          <w:rFonts w:ascii="Times New Roman" w:eastAsia="Times New Roman" w:hAnsi="Times New Roman" w:cs="Times New Roman"/>
          <w:lang w:val="en-GB" w:eastAsia="it-IT"/>
        </w:rPr>
        <w:t xml:space="preserve">): </w:t>
      </w:r>
      <w:r w:rsidR="0056324A" w:rsidRPr="00E17035">
        <w:rPr>
          <w:rFonts w:ascii="Times New Roman" w:hAnsi="Times New Roman" w:cs="Times New Roman"/>
          <w:lang w:val="en-GB"/>
        </w:rPr>
        <w:t xml:space="preserve">age was entered in the first step, </w:t>
      </w:r>
      <w:r w:rsidR="00D14D68" w:rsidRPr="00E17035">
        <w:rPr>
          <w:rFonts w:ascii="Times New Roman" w:hAnsi="Times New Roman" w:cs="Times New Roman"/>
          <w:lang w:val="en-GB"/>
        </w:rPr>
        <w:t>metacognitions</w:t>
      </w:r>
      <w:r w:rsidR="0056324A" w:rsidRPr="00E17035">
        <w:rPr>
          <w:rFonts w:ascii="Times New Roman" w:hAnsi="Times New Roman" w:cs="Times New Roman"/>
          <w:lang w:val="en-GB"/>
        </w:rPr>
        <w:t xml:space="preserve"> were entered in the second step, repetitive negative thinking (i.e., rum</w:t>
      </w:r>
      <w:r w:rsidR="00897CA2" w:rsidRPr="00E17035">
        <w:rPr>
          <w:rFonts w:ascii="Times New Roman" w:hAnsi="Times New Roman" w:cs="Times New Roman"/>
          <w:lang w:val="en-GB"/>
        </w:rPr>
        <w:t xml:space="preserve">ination and worry) was entered </w:t>
      </w:r>
      <w:r w:rsidR="0056324A" w:rsidRPr="00E17035">
        <w:rPr>
          <w:rFonts w:ascii="Times New Roman" w:hAnsi="Times New Roman" w:cs="Times New Roman"/>
          <w:lang w:val="en-GB"/>
        </w:rPr>
        <w:t xml:space="preserve">in the third step, affective </w:t>
      </w:r>
      <w:r w:rsidR="00897CA2" w:rsidRPr="00E17035">
        <w:rPr>
          <w:rFonts w:ascii="Times New Roman" w:hAnsi="Times New Roman" w:cs="Times New Roman"/>
          <w:lang w:val="en-GB"/>
        </w:rPr>
        <w:t>symptoms (i.e</w:t>
      </w:r>
      <w:r w:rsidR="00AB12B4" w:rsidRPr="00E17035">
        <w:rPr>
          <w:rFonts w:ascii="Times New Roman" w:hAnsi="Times New Roman" w:cs="Times New Roman"/>
          <w:lang w:val="en-GB"/>
        </w:rPr>
        <w:t>.</w:t>
      </w:r>
      <w:r w:rsidR="00897CA2" w:rsidRPr="00E17035">
        <w:rPr>
          <w:rFonts w:ascii="Times New Roman" w:hAnsi="Times New Roman" w:cs="Times New Roman"/>
          <w:lang w:val="en-GB"/>
        </w:rPr>
        <w:t>, anxiety and depression)</w:t>
      </w:r>
      <w:r w:rsidR="0056324A" w:rsidRPr="00E17035">
        <w:rPr>
          <w:rFonts w:ascii="Times New Roman" w:hAnsi="Times New Roman" w:cs="Times New Roman"/>
          <w:lang w:val="en-GB"/>
        </w:rPr>
        <w:t xml:space="preserve"> and eating</w:t>
      </w:r>
      <w:r w:rsidR="00897CA2" w:rsidRPr="00E17035">
        <w:rPr>
          <w:rFonts w:ascii="Times New Roman" w:hAnsi="Times New Roman" w:cs="Times New Roman"/>
          <w:lang w:val="en-GB"/>
        </w:rPr>
        <w:t xml:space="preserve"> symptoms</w:t>
      </w:r>
      <w:r w:rsidR="0056324A" w:rsidRPr="00E17035">
        <w:rPr>
          <w:rFonts w:ascii="Times New Roman" w:hAnsi="Times New Roman" w:cs="Times New Roman"/>
          <w:lang w:val="en-GB"/>
        </w:rPr>
        <w:t xml:space="preserve"> </w:t>
      </w:r>
      <w:r w:rsidR="00897CA2" w:rsidRPr="00E17035">
        <w:rPr>
          <w:rFonts w:ascii="Times New Roman" w:hAnsi="Times New Roman" w:cs="Times New Roman"/>
          <w:lang w:val="en-GB"/>
        </w:rPr>
        <w:t>were entered in the fourth step</w:t>
      </w:r>
      <w:r w:rsidR="002A628E" w:rsidRPr="00E17035">
        <w:rPr>
          <w:rFonts w:ascii="Times New Roman" w:eastAsia="Times New Roman" w:hAnsi="Times New Roman" w:cs="Times New Roman"/>
          <w:lang w:val="en-GB" w:eastAsia="it-IT"/>
        </w:rPr>
        <w:t xml:space="preserve">. </w:t>
      </w:r>
      <w:r w:rsidR="002A628E" w:rsidRPr="00E17035">
        <w:rPr>
          <w:rFonts w:ascii="Times New Roman" w:hAnsi="Times New Roman" w:cs="Times New Roman"/>
          <w:lang w:val="en-GB"/>
        </w:rPr>
        <w:t xml:space="preserve">Statistical assumptions for using hierarchical linear regression analyses were evaluated (Barbaranelli &amp; D'Olimpio, 2006; Field, 2013; Myers, 1990). </w:t>
      </w:r>
      <w:r w:rsidRPr="00E17035">
        <w:rPr>
          <w:rFonts w:ascii="Times New Roman" w:hAnsi="Times New Roman" w:cs="Times New Roman"/>
          <w:lang w:val="en-GB"/>
        </w:rPr>
        <w:t xml:space="preserve">The two-sided significance level was set at p </w:t>
      </w:r>
      <w:r w:rsidR="00A1021C" w:rsidRPr="00E17035">
        <w:rPr>
          <w:rFonts w:ascii="Times New Roman" w:hAnsi="Times New Roman" w:cs="Times New Roman"/>
          <w:lang w:val="en-GB"/>
        </w:rPr>
        <w:t>≤</w:t>
      </w:r>
      <w:r w:rsidRPr="00E17035">
        <w:rPr>
          <w:rFonts w:ascii="Times New Roman" w:hAnsi="Times New Roman" w:cs="Times New Roman"/>
          <w:lang w:val="en-GB"/>
        </w:rPr>
        <w:t xml:space="preserve"> 0.05. Statistical analys</w:t>
      </w:r>
      <w:r w:rsidR="00E97545" w:rsidRPr="00E17035">
        <w:rPr>
          <w:rFonts w:ascii="Times New Roman" w:hAnsi="Times New Roman" w:cs="Times New Roman"/>
          <w:lang w:val="en-GB"/>
        </w:rPr>
        <w:t>es</w:t>
      </w:r>
      <w:r w:rsidRPr="00E17035">
        <w:rPr>
          <w:rFonts w:ascii="Times New Roman" w:hAnsi="Times New Roman" w:cs="Times New Roman"/>
          <w:lang w:val="en-GB"/>
        </w:rPr>
        <w:t xml:space="preserve"> were run using SPSS version 27 of SPSS (IBM SPSS Statistics).</w:t>
      </w:r>
    </w:p>
    <w:p w14:paraId="1DCFFE68" w14:textId="7CA27623" w:rsidR="00A2616E" w:rsidRPr="00E17035" w:rsidRDefault="00A2616E" w:rsidP="00A2616E">
      <w:pPr>
        <w:spacing w:line="360" w:lineRule="auto"/>
        <w:jc w:val="both"/>
        <w:rPr>
          <w:rFonts w:ascii="Times New Roman" w:hAnsi="Times New Roman" w:cs="Times New Roman"/>
          <w:b/>
          <w:lang w:val="en-GB"/>
        </w:rPr>
      </w:pPr>
      <w:r w:rsidRPr="00E17035">
        <w:rPr>
          <w:rFonts w:ascii="Times New Roman" w:hAnsi="Times New Roman" w:cs="Times New Roman"/>
          <w:b/>
          <w:lang w:val="en-GB"/>
        </w:rPr>
        <w:t>Results</w:t>
      </w:r>
    </w:p>
    <w:p w14:paraId="7DF4D31D" w14:textId="4F820F78"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t>Table 1</w:t>
      </w:r>
      <w:r w:rsidR="00F80063" w:rsidRPr="00E17035">
        <w:rPr>
          <w:rFonts w:ascii="Times New Roman" w:hAnsi="Times New Roman" w:cs="Times New Roman"/>
          <w:lang w:val="en-GB"/>
        </w:rPr>
        <w:t xml:space="preserve"> </w:t>
      </w:r>
      <w:r w:rsidRPr="00E17035">
        <w:rPr>
          <w:rFonts w:ascii="Times New Roman" w:hAnsi="Times New Roman" w:cs="Times New Roman"/>
          <w:lang w:val="en-GB"/>
        </w:rPr>
        <w:t>shows demographic characteristics of the ED</w:t>
      </w:r>
      <w:r w:rsidR="0080461E" w:rsidRPr="00E17035">
        <w:rPr>
          <w:rFonts w:ascii="Times New Roman" w:hAnsi="Times New Roman" w:cs="Times New Roman"/>
          <w:lang w:val="en-GB"/>
        </w:rPr>
        <w:t>s</w:t>
      </w:r>
      <w:r w:rsidRPr="00E17035">
        <w:rPr>
          <w:rFonts w:ascii="Times New Roman" w:hAnsi="Times New Roman" w:cs="Times New Roman"/>
          <w:lang w:val="en-GB"/>
        </w:rPr>
        <w:t xml:space="preserve"> and control group</w:t>
      </w:r>
      <w:r w:rsidR="0080461E" w:rsidRPr="00E17035">
        <w:rPr>
          <w:rFonts w:ascii="Times New Roman" w:hAnsi="Times New Roman" w:cs="Times New Roman"/>
          <w:lang w:val="en-GB"/>
        </w:rPr>
        <w:t>s</w:t>
      </w:r>
      <w:r w:rsidRPr="00E17035">
        <w:rPr>
          <w:rFonts w:ascii="Times New Roman" w:hAnsi="Times New Roman" w:cs="Times New Roman"/>
          <w:lang w:val="en-GB"/>
        </w:rPr>
        <w:t>. When patients with EDs were compared with controls, no statistically significant differences were found for sex and age. Being unmarried or single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75, 74.3% vs.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63, 60.6%, </w:t>
      </w:r>
      <w:r w:rsidRPr="00E17035">
        <w:rPr>
          <w:rFonts w:ascii="Times New Roman" w:hAnsi="Times New Roman" w:cs="Times New Roman"/>
          <w:i/>
          <w:iCs/>
          <w:lang w:val="en-GB"/>
        </w:rPr>
        <w:t>χ</w:t>
      </w:r>
      <w:r w:rsidRPr="00E17035">
        <w:rPr>
          <w:rFonts w:ascii="Times New Roman" w:hAnsi="Times New Roman" w:cs="Times New Roman"/>
          <w:vertAlign w:val="superscript"/>
          <w:lang w:val="en-GB"/>
        </w:rPr>
        <w:t>2</w:t>
      </w:r>
      <w:r w:rsidRPr="00E17035">
        <w:rPr>
          <w:rFonts w:ascii="Times New Roman" w:hAnsi="Times New Roman" w:cs="Times New Roman"/>
          <w:vertAlign w:val="subscript"/>
          <w:lang w:val="en-GB"/>
        </w:rPr>
        <w:t>(</w:t>
      </w:r>
      <w:r w:rsidRPr="00E17035">
        <w:rPr>
          <w:rFonts w:ascii="Times New Roman" w:hAnsi="Times New Roman" w:cs="Times New Roman"/>
          <w:i/>
          <w:iCs/>
          <w:vertAlign w:val="subscript"/>
          <w:lang w:val="en-GB"/>
        </w:rPr>
        <w:t>df</w:t>
      </w:r>
      <w:r w:rsidRPr="00E17035">
        <w:rPr>
          <w:rFonts w:ascii="Times New Roman" w:hAnsi="Times New Roman" w:cs="Times New Roman"/>
          <w:vertAlign w:val="subscript"/>
          <w:lang w:val="en-GB"/>
        </w:rPr>
        <w:t>)</w:t>
      </w:r>
      <w:r w:rsidRPr="00E17035">
        <w:rPr>
          <w:rFonts w:ascii="Times New Roman" w:hAnsi="Times New Roman" w:cs="Times New Roman"/>
          <w:lang w:val="en-GB"/>
        </w:rPr>
        <w:t xml:space="preserve"> = 4.36</w:t>
      </w:r>
      <w:r w:rsidRPr="00E17035">
        <w:rPr>
          <w:rFonts w:ascii="Times New Roman" w:hAnsi="Times New Roman" w:cs="Times New Roman"/>
          <w:vertAlign w:val="subscript"/>
          <w:lang w:val="en-GB"/>
        </w:rPr>
        <w:t>(1)</w:t>
      </w:r>
      <w:r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p </w:t>
      </w:r>
      <w:r w:rsidRPr="00E17035">
        <w:rPr>
          <w:rFonts w:ascii="Times New Roman" w:hAnsi="Times New Roman" w:cs="Times New Roman"/>
          <w:lang w:val="en-GB"/>
        </w:rPr>
        <w:t>= .04) was significantly more represented among patients with EDs than controls. Patients with EDs, compared with controls, had significantly higher rates of secondary school degrees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17, 22.4% vs.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2, 1.9%, </w:t>
      </w:r>
      <w:r w:rsidRPr="00E17035">
        <w:rPr>
          <w:rFonts w:ascii="Times New Roman" w:hAnsi="Times New Roman" w:cs="Times New Roman"/>
          <w:i/>
          <w:iCs/>
          <w:lang w:val="en-GB"/>
        </w:rPr>
        <w:t>χ</w:t>
      </w:r>
      <w:r w:rsidRPr="00E17035">
        <w:rPr>
          <w:rFonts w:ascii="Times New Roman" w:hAnsi="Times New Roman" w:cs="Times New Roman"/>
          <w:vertAlign w:val="superscript"/>
          <w:lang w:val="en-GB"/>
        </w:rPr>
        <w:t>2</w:t>
      </w:r>
      <w:r w:rsidRPr="00E17035">
        <w:rPr>
          <w:rFonts w:ascii="Times New Roman" w:hAnsi="Times New Roman" w:cs="Times New Roman"/>
          <w:vertAlign w:val="subscript"/>
          <w:lang w:val="en-GB"/>
        </w:rPr>
        <w:t>(</w:t>
      </w:r>
      <w:r w:rsidRPr="00E17035">
        <w:rPr>
          <w:rFonts w:ascii="Times New Roman" w:hAnsi="Times New Roman" w:cs="Times New Roman"/>
          <w:i/>
          <w:iCs/>
          <w:vertAlign w:val="subscript"/>
          <w:lang w:val="en-GB"/>
        </w:rPr>
        <w:t>df</w:t>
      </w:r>
      <w:r w:rsidRPr="00E17035">
        <w:rPr>
          <w:rFonts w:ascii="Times New Roman" w:hAnsi="Times New Roman" w:cs="Times New Roman"/>
          <w:vertAlign w:val="subscript"/>
          <w:lang w:val="en-GB"/>
        </w:rPr>
        <w:t>)</w:t>
      </w:r>
      <w:r w:rsidRPr="00E17035">
        <w:rPr>
          <w:rFonts w:ascii="Times New Roman" w:hAnsi="Times New Roman" w:cs="Times New Roman"/>
          <w:lang w:val="en-GB"/>
        </w:rPr>
        <w:t xml:space="preserve"> = 30.05</w:t>
      </w:r>
      <w:r w:rsidRPr="00E17035">
        <w:rPr>
          <w:rFonts w:ascii="Times New Roman" w:hAnsi="Times New Roman" w:cs="Times New Roman"/>
          <w:vertAlign w:val="subscript"/>
          <w:lang w:val="en-GB"/>
        </w:rPr>
        <w:t>(3)</w:t>
      </w:r>
      <w:r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p </w:t>
      </w:r>
      <w:r w:rsidRPr="00E17035">
        <w:rPr>
          <w:rFonts w:ascii="Times New Roman" w:hAnsi="Times New Roman" w:cs="Times New Roman"/>
          <w:lang w:val="en-GB"/>
        </w:rPr>
        <w:t>&lt; .001), and high school degree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29, 38.2% vs.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24, 23.1%, </w:t>
      </w:r>
      <w:r w:rsidRPr="00E17035">
        <w:rPr>
          <w:rFonts w:ascii="Times New Roman" w:hAnsi="Times New Roman" w:cs="Times New Roman"/>
          <w:i/>
          <w:iCs/>
          <w:lang w:val="en-GB"/>
        </w:rPr>
        <w:t>χ</w:t>
      </w:r>
      <w:r w:rsidRPr="00E17035">
        <w:rPr>
          <w:rFonts w:ascii="Times New Roman" w:hAnsi="Times New Roman" w:cs="Times New Roman"/>
          <w:vertAlign w:val="superscript"/>
          <w:lang w:val="en-GB"/>
        </w:rPr>
        <w:t>2</w:t>
      </w:r>
      <w:r w:rsidRPr="00E17035">
        <w:rPr>
          <w:rFonts w:ascii="Times New Roman" w:hAnsi="Times New Roman" w:cs="Times New Roman"/>
          <w:vertAlign w:val="subscript"/>
          <w:lang w:val="en-GB"/>
        </w:rPr>
        <w:t>(</w:t>
      </w:r>
      <w:r w:rsidRPr="00E17035">
        <w:rPr>
          <w:rFonts w:ascii="Times New Roman" w:hAnsi="Times New Roman" w:cs="Times New Roman"/>
          <w:i/>
          <w:iCs/>
          <w:vertAlign w:val="subscript"/>
          <w:lang w:val="en-GB"/>
        </w:rPr>
        <w:t>df</w:t>
      </w:r>
      <w:r w:rsidRPr="00E17035">
        <w:rPr>
          <w:rFonts w:ascii="Times New Roman" w:hAnsi="Times New Roman" w:cs="Times New Roman"/>
          <w:vertAlign w:val="subscript"/>
          <w:lang w:val="en-GB"/>
        </w:rPr>
        <w:t>)</w:t>
      </w:r>
      <w:r w:rsidRPr="00E17035">
        <w:rPr>
          <w:rFonts w:ascii="Times New Roman" w:hAnsi="Times New Roman" w:cs="Times New Roman"/>
          <w:lang w:val="en-GB"/>
        </w:rPr>
        <w:t xml:space="preserve"> = 30.05</w:t>
      </w:r>
      <w:r w:rsidRPr="00E17035">
        <w:rPr>
          <w:rFonts w:ascii="Times New Roman" w:hAnsi="Times New Roman" w:cs="Times New Roman"/>
          <w:vertAlign w:val="subscript"/>
          <w:lang w:val="en-GB"/>
        </w:rPr>
        <w:t>(3)</w:t>
      </w:r>
      <w:r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p </w:t>
      </w:r>
      <w:r w:rsidRPr="00E17035">
        <w:rPr>
          <w:rFonts w:ascii="Times New Roman" w:hAnsi="Times New Roman" w:cs="Times New Roman"/>
          <w:lang w:val="en-GB"/>
        </w:rPr>
        <w:t>&lt; .001). Being unemployed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9, 1.9% vs.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2, .91%, </w:t>
      </w:r>
      <w:r w:rsidRPr="00E17035">
        <w:rPr>
          <w:rFonts w:ascii="Times New Roman" w:hAnsi="Times New Roman" w:cs="Times New Roman"/>
          <w:i/>
          <w:iCs/>
          <w:lang w:val="en-GB"/>
        </w:rPr>
        <w:t>χ</w:t>
      </w:r>
      <w:r w:rsidRPr="00E17035">
        <w:rPr>
          <w:rFonts w:ascii="Times New Roman" w:hAnsi="Times New Roman" w:cs="Times New Roman"/>
          <w:vertAlign w:val="superscript"/>
          <w:lang w:val="en-GB"/>
        </w:rPr>
        <w:t>2</w:t>
      </w:r>
      <w:r w:rsidRPr="00E17035">
        <w:rPr>
          <w:rFonts w:ascii="Times New Roman" w:hAnsi="Times New Roman" w:cs="Times New Roman"/>
          <w:vertAlign w:val="subscript"/>
          <w:lang w:val="en-GB"/>
        </w:rPr>
        <w:t>(</w:t>
      </w:r>
      <w:r w:rsidRPr="00E17035">
        <w:rPr>
          <w:rFonts w:ascii="Times New Roman" w:hAnsi="Times New Roman" w:cs="Times New Roman"/>
          <w:i/>
          <w:iCs/>
          <w:vertAlign w:val="subscript"/>
          <w:lang w:val="en-GB"/>
        </w:rPr>
        <w:t>df</w:t>
      </w:r>
      <w:r w:rsidRPr="00E17035">
        <w:rPr>
          <w:rFonts w:ascii="Times New Roman" w:hAnsi="Times New Roman" w:cs="Times New Roman"/>
          <w:vertAlign w:val="subscript"/>
          <w:lang w:val="en-GB"/>
        </w:rPr>
        <w:t>)</w:t>
      </w:r>
      <w:r w:rsidRPr="00E17035">
        <w:rPr>
          <w:rFonts w:ascii="Times New Roman" w:hAnsi="Times New Roman" w:cs="Times New Roman"/>
          <w:lang w:val="en-GB"/>
        </w:rPr>
        <w:t xml:space="preserve"> = 14.19</w:t>
      </w:r>
      <w:r w:rsidRPr="00E17035">
        <w:rPr>
          <w:rFonts w:ascii="Times New Roman" w:hAnsi="Times New Roman" w:cs="Times New Roman"/>
          <w:vertAlign w:val="subscript"/>
          <w:lang w:val="en-GB"/>
        </w:rPr>
        <w:t>(2)</w:t>
      </w:r>
      <w:r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p </w:t>
      </w:r>
      <w:r w:rsidRPr="00E17035">
        <w:rPr>
          <w:rFonts w:ascii="Times New Roman" w:hAnsi="Times New Roman" w:cs="Times New Roman"/>
          <w:lang w:val="en-GB"/>
        </w:rPr>
        <w:t>= .003), and being student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39, 39.4% vs. </w:t>
      </w:r>
      <w:r w:rsidRPr="00E17035">
        <w:rPr>
          <w:rFonts w:ascii="Times New Roman" w:hAnsi="Times New Roman" w:cs="Times New Roman"/>
          <w:i/>
          <w:iCs/>
          <w:lang w:val="en-GB"/>
        </w:rPr>
        <w:t xml:space="preserve">n </w:t>
      </w:r>
      <w:r w:rsidRPr="00E17035">
        <w:rPr>
          <w:rFonts w:ascii="Times New Roman" w:hAnsi="Times New Roman" w:cs="Times New Roman"/>
          <w:lang w:val="en-GB"/>
        </w:rPr>
        <w:t xml:space="preserve">= 24, 23.1%, </w:t>
      </w:r>
      <w:r w:rsidRPr="00E17035">
        <w:rPr>
          <w:rFonts w:ascii="Times New Roman" w:hAnsi="Times New Roman" w:cs="Times New Roman"/>
          <w:i/>
          <w:iCs/>
          <w:lang w:val="en-GB"/>
        </w:rPr>
        <w:t>χ</w:t>
      </w:r>
      <w:r w:rsidRPr="00E17035">
        <w:rPr>
          <w:rFonts w:ascii="Times New Roman" w:hAnsi="Times New Roman" w:cs="Times New Roman"/>
          <w:vertAlign w:val="superscript"/>
          <w:lang w:val="en-GB"/>
        </w:rPr>
        <w:t>2</w:t>
      </w:r>
      <w:r w:rsidRPr="00E17035">
        <w:rPr>
          <w:rFonts w:ascii="Times New Roman" w:hAnsi="Times New Roman" w:cs="Times New Roman"/>
          <w:vertAlign w:val="subscript"/>
          <w:lang w:val="en-GB"/>
        </w:rPr>
        <w:t>(</w:t>
      </w:r>
      <w:r w:rsidRPr="00E17035">
        <w:rPr>
          <w:rFonts w:ascii="Times New Roman" w:hAnsi="Times New Roman" w:cs="Times New Roman"/>
          <w:i/>
          <w:iCs/>
          <w:vertAlign w:val="subscript"/>
          <w:lang w:val="en-GB"/>
        </w:rPr>
        <w:t>df</w:t>
      </w:r>
      <w:r w:rsidRPr="00E17035">
        <w:rPr>
          <w:rFonts w:ascii="Times New Roman" w:hAnsi="Times New Roman" w:cs="Times New Roman"/>
          <w:vertAlign w:val="subscript"/>
          <w:lang w:val="en-GB"/>
        </w:rPr>
        <w:t>)</w:t>
      </w:r>
      <w:r w:rsidRPr="00E17035">
        <w:rPr>
          <w:rFonts w:ascii="Times New Roman" w:hAnsi="Times New Roman" w:cs="Times New Roman"/>
          <w:lang w:val="en-GB"/>
        </w:rPr>
        <w:t xml:space="preserve"> = 14.19</w:t>
      </w:r>
      <w:r w:rsidRPr="00E17035">
        <w:rPr>
          <w:rFonts w:ascii="Times New Roman" w:hAnsi="Times New Roman" w:cs="Times New Roman"/>
          <w:vertAlign w:val="subscript"/>
          <w:lang w:val="en-GB"/>
        </w:rPr>
        <w:t>(2)</w:t>
      </w:r>
      <w:r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p </w:t>
      </w:r>
      <w:r w:rsidRPr="00E17035">
        <w:rPr>
          <w:rFonts w:ascii="Times New Roman" w:hAnsi="Times New Roman" w:cs="Times New Roman"/>
          <w:lang w:val="en-GB"/>
        </w:rPr>
        <w:t>= .003) were significantly more represented among patients with EDs than controls. Among patients, 31 (29.8%) had a diagnosis of Anorexia Nervosa, 32</w:t>
      </w:r>
      <w:r w:rsidR="00DE5938" w:rsidRPr="00E17035">
        <w:rPr>
          <w:rFonts w:ascii="Times New Roman" w:hAnsi="Times New Roman" w:cs="Times New Roman"/>
          <w:lang w:val="en-GB"/>
        </w:rPr>
        <w:t xml:space="preserve"> </w:t>
      </w:r>
      <w:r w:rsidRPr="00E17035">
        <w:rPr>
          <w:rFonts w:ascii="Times New Roman" w:hAnsi="Times New Roman" w:cs="Times New Roman"/>
          <w:lang w:val="en-GB"/>
        </w:rPr>
        <w:t>(30.8%) had a diagnosis of Bulimia Nervosa, 34</w:t>
      </w:r>
      <w:r w:rsidR="00DE5938" w:rsidRPr="00E17035">
        <w:rPr>
          <w:rFonts w:ascii="Times New Roman" w:hAnsi="Times New Roman" w:cs="Times New Roman"/>
          <w:lang w:val="en-GB"/>
        </w:rPr>
        <w:t xml:space="preserve"> </w:t>
      </w:r>
      <w:r w:rsidRPr="00E17035">
        <w:rPr>
          <w:rFonts w:ascii="Times New Roman" w:hAnsi="Times New Roman" w:cs="Times New Roman"/>
          <w:lang w:val="en-GB"/>
        </w:rPr>
        <w:t xml:space="preserve">(32.7%) had a diagnosis of Binge Eating Disorder, and 7(6.7%) had a diagnosis of an </w:t>
      </w:r>
      <w:r w:rsidR="0080461E" w:rsidRPr="00E17035">
        <w:rPr>
          <w:rFonts w:ascii="Times New Roman" w:hAnsi="Times New Roman" w:cs="Times New Roman"/>
          <w:lang w:val="en-GB"/>
        </w:rPr>
        <w:t xml:space="preserve">Eating Disorder </w:t>
      </w:r>
      <w:r w:rsidRPr="00E17035">
        <w:rPr>
          <w:rFonts w:ascii="Times New Roman" w:hAnsi="Times New Roman" w:cs="Times New Roman"/>
          <w:lang w:val="en-GB"/>
        </w:rPr>
        <w:t xml:space="preserve">not otherwise specified. </w:t>
      </w:r>
    </w:p>
    <w:p w14:paraId="1317038C" w14:textId="4E153766" w:rsidR="00A2616E" w:rsidRPr="00E17035" w:rsidRDefault="00A2616E" w:rsidP="00A2616E">
      <w:pPr>
        <w:spacing w:line="360" w:lineRule="auto"/>
        <w:jc w:val="both"/>
        <w:rPr>
          <w:rFonts w:ascii="Times New Roman" w:hAnsi="Times New Roman" w:cs="Times New Roman"/>
          <w:b/>
          <w:i/>
          <w:iCs/>
          <w:lang w:val="en-GB"/>
        </w:rPr>
      </w:pPr>
      <w:r w:rsidRPr="00E17035">
        <w:rPr>
          <w:rFonts w:ascii="Times New Roman" w:hAnsi="Times New Roman" w:cs="Times New Roman"/>
          <w:b/>
          <w:i/>
          <w:iCs/>
          <w:lang w:val="en-GB"/>
        </w:rPr>
        <w:t xml:space="preserve">Comparisons between </w:t>
      </w:r>
      <w:r w:rsidR="0027225E" w:rsidRPr="00E17035">
        <w:rPr>
          <w:rFonts w:ascii="Times New Roman" w:hAnsi="Times New Roman" w:cs="Times New Roman"/>
          <w:b/>
          <w:i/>
          <w:iCs/>
          <w:lang w:val="en-GB"/>
        </w:rPr>
        <w:t>C</w:t>
      </w:r>
      <w:r w:rsidR="00065577" w:rsidRPr="00E17035">
        <w:rPr>
          <w:rFonts w:ascii="Times New Roman" w:hAnsi="Times New Roman" w:cs="Times New Roman"/>
          <w:b/>
          <w:i/>
          <w:iCs/>
          <w:lang w:val="en-GB"/>
        </w:rPr>
        <w:t xml:space="preserve">ontrol and </w:t>
      </w:r>
      <w:r w:rsidRPr="00E17035">
        <w:rPr>
          <w:rFonts w:ascii="Times New Roman" w:hAnsi="Times New Roman" w:cs="Times New Roman"/>
          <w:b/>
          <w:i/>
          <w:iCs/>
          <w:lang w:val="en-GB"/>
        </w:rPr>
        <w:t>ED</w:t>
      </w:r>
      <w:r w:rsidR="0080461E" w:rsidRPr="00E17035">
        <w:rPr>
          <w:rFonts w:ascii="Times New Roman" w:hAnsi="Times New Roman" w:cs="Times New Roman"/>
          <w:b/>
          <w:i/>
          <w:iCs/>
          <w:lang w:val="en-GB"/>
        </w:rPr>
        <w:t>s</w:t>
      </w:r>
      <w:r w:rsidRPr="00E17035">
        <w:rPr>
          <w:rFonts w:ascii="Times New Roman" w:hAnsi="Times New Roman" w:cs="Times New Roman"/>
          <w:b/>
          <w:i/>
          <w:iCs/>
          <w:lang w:val="en-GB"/>
        </w:rPr>
        <w:t xml:space="preserve"> </w:t>
      </w:r>
      <w:r w:rsidR="0027225E" w:rsidRPr="00E17035">
        <w:rPr>
          <w:rFonts w:ascii="Times New Roman" w:hAnsi="Times New Roman" w:cs="Times New Roman"/>
          <w:b/>
          <w:i/>
          <w:iCs/>
          <w:lang w:val="en-GB"/>
        </w:rPr>
        <w:t>G</w:t>
      </w:r>
      <w:r w:rsidRPr="00E17035">
        <w:rPr>
          <w:rFonts w:ascii="Times New Roman" w:hAnsi="Times New Roman" w:cs="Times New Roman"/>
          <w:b/>
          <w:i/>
          <w:iCs/>
          <w:lang w:val="en-GB"/>
        </w:rPr>
        <w:t>roup</w:t>
      </w:r>
      <w:r w:rsidR="0080461E" w:rsidRPr="00E17035">
        <w:rPr>
          <w:rFonts w:ascii="Times New Roman" w:hAnsi="Times New Roman" w:cs="Times New Roman"/>
          <w:b/>
          <w:i/>
          <w:iCs/>
          <w:lang w:val="en-GB"/>
        </w:rPr>
        <w:t>s</w:t>
      </w:r>
      <w:r w:rsidRPr="00E17035">
        <w:rPr>
          <w:rFonts w:ascii="Times New Roman" w:hAnsi="Times New Roman" w:cs="Times New Roman"/>
          <w:b/>
          <w:i/>
          <w:iCs/>
          <w:lang w:val="en-GB"/>
        </w:rPr>
        <w:t xml:space="preserve"> and on </w:t>
      </w:r>
      <w:r w:rsidR="0027225E" w:rsidRPr="00E17035">
        <w:rPr>
          <w:rFonts w:ascii="Times New Roman" w:hAnsi="Times New Roman" w:cs="Times New Roman"/>
          <w:b/>
          <w:i/>
          <w:iCs/>
          <w:lang w:val="en-GB"/>
        </w:rPr>
        <w:t>E</w:t>
      </w:r>
      <w:r w:rsidRPr="00E17035">
        <w:rPr>
          <w:rFonts w:ascii="Times New Roman" w:hAnsi="Times New Roman" w:cs="Times New Roman"/>
          <w:b/>
          <w:i/>
          <w:iCs/>
          <w:lang w:val="en-GB"/>
        </w:rPr>
        <w:t xml:space="preserve">motion </w:t>
      </w:r>
      <w:r w:rsidR="0027225E" w:rsidRPr="00E17035">
        <w:rPr>
          <w:rFonts w:ascii="Times New Roman" w:hAnsi="Times New Roman" w:cs="Times New Roman"/>
          <w:b/>
          <w:i/>
          <w:iCs/>
          <w:lang w:val="en-GB"/>
        </w:rPr>
        <w:t>D</w:t>
      </w:r>
      <w:r w:rsidR="00AE3665" w:rsidRPr="00E17035">
        <w:rPr>
          <w:rFonts w:ascii="Times New Roman" w:hAnsi="Times New Roman" w:cs="Times New Roman"/>
          <w:b/>
          <w:i/>
          <w:iCs/>
          <w:lang w:val="en-GB"/>
        </w:rPr>
        <w:t>ysregulation</w:t>
      </w:r>
      <w:r w:rsidRPr="00E17035">
        <w:rPr>
          <w:rFonts w:ascii="Times New Roman" w:hAnsi="Times New Roman" w:cs="Times New Roman"/>
          <w:b/>
          <w:i/>
          <w:iCs/>
          <w:lang w:val="en-GB"/>
        </w:rPr>
        <w:t xml:space="preserve">, </w:t>
      </w:r>
      <w:r w:rsidR="0027225E" w:rsidRPr="00E17035">
        <w:rPr>
          <w:rFonts w:ascii="Times New Roman" w:hAnsi="Times New Roman" w:cs="Times New Roman"/>
          <w:b/>
          <w:i/>
          <w:iCs/>
          <w:lang w:val="en-GB"/>
        </w:rPr>
        <w:t>M</w:t>
      </w:r>
      <w:r w:rsidR="0080461E" w:rsidRPr="00E17035">
        <w:rPr>
          <w:rFonts w:ascii="Times New Roman" w:hAnsi="Times New Roman" w:cs="Times New Roman"/>
          <w:b/>
          <w:i/>
          <w:iCs/>
          <w:lang w:val="en-GB"/>
        </w:rPr>
        <w:t>etacognitions</w:t>
      </w:r>
      <w:r w:rsidRPr="00E17035">
        <w:rPr>
          <w:rFonts w:ascii="Times New Roman" w:hAnsi="Times New Roman" w:cs="Times New Roman"/>
          <w:b/>
          <w:i/>
          <w:iCs/>
          <w:lang w:val="en-GB"/>
        </w:rPr>
        <w:t xml:space="preserve">, </w:t>
      </w:r>
      <w:r w:rsidR="0027225E" w:rsidRPr="00E17035">
        <w:rPr>
          <w:rFonts w:ascii="Times New Roman" w:hAnsi="Times New Roman" w:cs="Times New Roman"/>
          <w:b/>
          <w:i/>
          <w:iCs/>
          <w:lang w:val="en-GB"/>
        </w:rPr>
        <w:t>R</w:t>
      </w:r>
      <w:r w:rsidRPr="00E17035">
        <w:rPr>
          <w:rFonts w:ascii="Times New Roman" w:hAnsi="Times New Roman" w:cs="Times New Roman"/>
          <w:b/>
          <w:i/>
          <w:iCs/>
          <w:lang w:val="en-GB"/>
        </w:rPr>
        <w:t xml:space="preserve">epetitive </w:t>
      </w:r>
      <w:r w:rsidR="0027225E" w:rsidRPr="00E17035">
        <w:rPr>
          <w:rFonts w:ascii="Times New Roman" w:hAnsi="Times New Roman" w:cs="Times New Roman"/>
          <w:b/>
          <w:i/>
          <w:iCs/>
          <w:lang w:val="en-GB"/>
        </w:rPr>
        <w:t>N</w:t>
      </w:r>
      <w:r w:rsidRPr="00E17035">
        <w:rPr>
          <w:rFonts w:ascii="Times New Roman" w:hAnsi="Times New Roman" w:cs="Times New Roman"/>
          <w:b/>
          <w:i/>
          <w:iCs/>
          <w:lang w:val="en-GB"/>
        </w:rPr>
        <w:t xml:space="preserve">egative </w:t>
      </w:r>
      <w:r w:rsidR="0027225E" w:rsidRPr="00E17035">
        <w:rPr>
          <w:rFonts w:ascii="Times New Roman" w:hAnsi="Times New Roman" w:cs="Times New Roman"/>
          <w:b/>
          <w:i/>
          <w:iCs/>
          <w:lang w:val="en-GB"/>
        </w:rPr>
        <w:t>T</w:t>
      </w:r>
      <w:r w:rsidRPr="00E17035">
        <w:rPr>
          <w:rFonts w:ascii="Times New Roman" w:hAnsi="Times New Roman" w:cs="Times New Roman"/>
          <w:b/>
          <w:i/>
          <w:iCs/>
          <w:lang w:val="en-GB"/>
        </w:rPr>
        <w:t>hinking</w:t>
      </w:r>
      <w:r w:rsidR="0080461E" w:rsidRPr="00E17035">
        <w:rPr>
          <w:rFonts w:ascii="Times New Roman" w:hAnsi="Times New Roman" w:cs="Times New Roman"/>
          <w:b/>
          <w:i/>
          <w:iCs/>
          <w:lang w:val="en-GB"/>
        </w:rPr>
        <w:t>,</w:t>
      </w:r>
      <w:r w:rsidRPr="00E17035">
        <w:rPr>
          <w:rFonts w:ascii="Times New Roman" w:hAnsi="Times New Roman" w:cs="Times New Roman"/>
          <w:b/>
          <w:i/>
          <w:iCs/>
          <w:lang w:val="en-GB"/>
        </w:rPr>
        <w:t xml:space="preserve"> and </w:t>
      </w:r>
      <w:r w:rsidR="0027225E" w:rsidRPr="00E17035">
        <w:rPr>
          <w:rFonts w:ascii="Times New Roman" w:hAnsi="Times New Roman" w:cs="Times New Roman"/>
          <w:b/>
          <w:i/>
          <w:iCs/>
          <w:lang w:val="en-GB"/>
        </w:rPr>
        <w:t>A</w:t>
      </w:r>
      <w:r w:rsidRPr="00E17035">
        <w:rPr>
          <w:rFonts w:ascii="Times New Roman" w:hAnsi="Times New Roman" w:cs="Times New Roman"/>
          <w:b/>
          <w:i/>
          <w:iCs/>
          <w:lang w:val="en-GB"/>
        </w:rPr>
        <w:t xml:space="preserve">ffective </w:t>
      </w:r>
      <w:r w:rsidR="0027225E" w:rsidRPr="00E17035">
        <w:rPr>
          <w:rFonts w:ascii="Times New Roman" w:hAnsi="Times New Roman" w:cs="Times New Roman"/>
          <w:b/>
          <w:i/>
          <w:iCs/>
          <w:lang w:val="en-GB"/>
        </w:rPr>
        <w:t>S</w:t>
      </w:r>
      <w:r w:rsidRPr="00E17035">
        <w:rPr>
          <w:rFonts w:ascii="Times New Roman" w:hAnsi="Times New Roman" w:cs="Times New Roman"/>
          <w:b/>
          <w:i/>
          <w:iCs/>
          <w:lang w:val="en-GB"/>
        </w:rPr>
        <w:t>ymptoms</w:t>
      </w:r>
    </w:p>
    <w:p w14:paraId="3140BA13" w14:textId="7CD7EDA8"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Table 2 shows the means, standard deviations, ranges, skewness, </w:t>
      </w:r>
      <w:r w:rsidR="00065577" w:rsidRPr="00E17035">
        <w:rPr>
          <w:rFonts w:ascii="Times New Roman" w:hAnsi="Times New Roman" w:cs="Times New Roman"/>
          <w:lang w:val="en-GB"/>
        </w:rPr>
        <w:t xml:space="preserve">and </w:t>
      </w:r>
      <w:r w:rsidRPr="00E17035">
        <w:rPr>
          <w:rFonts w:ascii="Times New Roman" w:hAnsi="Times New Roman" w:cs="Times New Roman"/>
          <w:lang w:val="en-GB"/>
        </w:rPr>
        <w:t xml:space="preserve">kurtosis for all the study variables in both general and clinical </w:t>
      </w:r>
      <w:r w:rsidR="00654685" w:rsidRPr="00E17035">
        <w:rPr>
          <w:rFonts w:ascii="Times New Roman" w:hAnsi="Times New Roman" w:cs="Times New Roman"/>
          <w:lang w:val="en-GB"/>
        </w:rPr>
        <w:t xml:space="preserve">groups </w:t>
      </w:r>
      <w:r w:rsidRPr="00E17035">
        <w:rPr>
          <w:rFonts w:ascii="Times New Roman" w:hAnsi="Times New Roman" w:cs="Times New Roman"/>
          <w:lang w:val="en-GB"/>
        </w:rPr>
        <w:t xml:space="preserve">and the comparisons between control </w:t>
      </w:r>
      <w:r w:rsidR="00065577" w:rsidRPr="00E17035">
        <w:rPr>
          <w:rFonts w:ascii="Times New Roman" w:hAnsi="Times New Roman" w:cs="Times New Roman"/>
          <w:lang w:val="en-GB"/>
        </w:rPr>
        <w:t>and ED</w:t>
      </w:r>
      <w:r w:rsidR="00654685" w:rsidRPr="00E17035">
        <w:rPr>
          <w:rFonts w:ascii="Times New Roman" w:hAnsi="Times New Roman" w:cs="Times New Roman"/>
          <w:lang w:val="en-GB"/>
        </w:rPr>
        <w:t>s</w:t>
      </w:r>
      <w:r w:rsidR="00065577" w:rsidRPr="00E17035">
        <w:rPr>
          <w:rFonts w:ascii="Times New Roman" w:hAnsi="Times New Roman" w:cs="Times New Roman"/>
          <w:lang w:val="en-GB"/>
        </w:rPr>
        <w:t xml:space="preserve"> group</w:t>
      </w:r>
      <w:r w:rsidR="00654685" w:rsidRPr="00E17035">
        <w:rPr>
          <w:rFonts w:ascii="Times New Roman" w:hAnsi="Times New Roman" w:cs="Times New Roman"/>
          <w:lang w:val="en-GB"/>
        </w:rPr>
        <w:t>s</w:t>
      </w:r>
      <w:r w:rsidRPr="00E17035">
        <w:rPr>
          <w:rFonts w:ascii="Times New Roman" w:hAnsi="Times New Roman" w:cs="Times New Roman"/>
          <w:lang w:val="en-GB"/>
        </w:rPr>
        <w:t>. All variables had skewness and kurtosis in the range of acceptability (skewness ranging from -</w:t>
      </w:r>
      <w:r w:rsidR="005A3A7A" w:rsidRPr="00E17035">
        <w:rPr>
          <w:rFonts w:ascii="Times New Roman" w:hAnsi="Times New Roman" w:cs="Times New Roman"/>
          <w:lang w:val="en-GB"/>
        </w:rPr>
        <w:t>1.45</w:t>
      </w:r>
      <w:r w:rsidRPr="00E17035">
        <w:rPr>
          <w:rFonts w:ascii="Times New Roman" w:hAnsi="Times New Roman" w:cs="Times New Roman"/>
          <w:lang w:val="en-GB"/>
        </w:rPr>
        <w:t xml:space="preserve"> to 1.</w:t>
      </w:r>
      <w:r w:rsidR="00827C81" w:rsidRPr="00E17035">
        <w:rPr>
          <w:rFonts w:ascii="Times New Roman" w:hAnsi="Times New Roman" w:cs="Times New Roman"/>
          <w:lang w:val="en-GB"/>
        </w:rPr>
        <w:t>24</w:t>
      </w:r>
      <w:r w:rsidRPr="00E17035">
        <w:rPr>
          <w:rFonts w:ascii="Times New Roman" w:hAnsi="Times New Roman" w:cs="Times New Roman"/>
          <w:lang w:val="en-GB"/>
        </w:rPr>
        <w:t>; kurtosis ranging from -1.01 to 1.9</w:t>
      </w:r>
      <w:r w:rsidR="005A3A7A" w:rsidRPr="00E17035">
        <w:rPr>
          <w:rFonts w:ascii="Times New Roman" w:hAnsi="Times New Roman" w:cs="Times New Roman"/>
          <w:lang w:val="en-GB"/>
        </w:rPr>
        <w:t>7</w:t>
      </w:r>
      <w:r w:rsidRPr="00E17035">
        <w:rPr>
          <w:rFonts w:ascii="Times New Roman" w:hAnsi="Times New Roman" w:cs="Times New Roman"/>
          <w:lang w:val="en-GB"/>
        </w:rPr>
        <w:t>) except rumination</w:t>
      </w:r>
      <w:r w:rsidR="00827C81" w:rsidRPr="00E17035">
        <w:rPr>
          <w:rFonts w:ascii="Times New Roman" w:hAnsi="Times New Roman" w:cs="Times New Roman"/>
          <w:lang w:val="en-GB"/>
        </w:rPr>
        <w:t>-reflection</w:t>
      </w:r>
      <w:r w:rsidRPr="00E17035">
        <w:rPr>
          <w:rFonts w:ascii="Times New Roman" w:hAnsi="Times New Roman" w:cs="Times New Roman"/>
          <w:lang w:val="en-GB"/>
        </w:rPr>
        <w:t xml:space="preserve"> </w:t>
      </w:r>
      <w:r w:rsidR="00654685" w:rsidRPr="00E17035">
        <w:rPr>
          <w:rFonts w:ascii="Times New Roman" w:hAnsi="Times New Roman" w:cs="Times New Roman"/>
          <w:lang w:val="en-GB"/>
        </w:rPr>
        <w:t>in the control group</w:t>
      </w:r>
      <w:r w:rsidRPr="00E17035">
        <w:rPr>
          <w:rFonts w:ascii="Times New Roman" w:hAnsi="Times New Roman" w:cs="Times New Roman"/>
          <w:lang w:val="en-GB"/>
        </w:rPr>
        <w:t xml:space="preserve"> (kurtosis: </w:t>
      </w:r>
      <w:r w:rsidR="00827C81" w:rsidRPr="00E17035">
        <w:rPr>
          <w:rFonts w:ascii="Times New Roman" w:hAnsi="Times New Roman" w:cs="Times New Roman"/>
          <w:lang w:val="en-GB"/>
        </w:rPr>
        <w:t>2</w:t>
      </w:r>
      <w:r w:rsidRPr="00E17035">
        <w:rPr>
          <w:rFonts w:ascii="Times New Roman" w:hAnsi="Times New Roman" w:cs="Times New Roman"/>
          <w:lang w:val="en-GB"/>
        </w:rPr>
        <w:t>.</w:t>
      </w:r>
      <w:r w:rsidR="00827C81" w:rsidRPr="00E17035">
        <w:rPr>
          <w:rFonts w:ascii="Times New Roman" w:hAnsi="Times New Roman" w:cs="Times New Roman"/>
          <w:lang w:val="en-GB"/>
        </w:rPr>
        <w:t>77</w:t>
      </w:r>
      <w:r w:rsidRPr="00E17035">
        <w:rPr>
          <w:rFonts w:ascii="Times New Roman" w:hAnsi="Times New Roman" w:cs="Times New Roman"/>
          <w:lang w:val="en-GB"/>
        </w:rPr>
        <w:t>) that was non-normally distributed exceeding the conventional cut off of ±2 (e.g., Mayers, 2013). Patient</w:t>
      </w:r>
      <w:r w:rsidR="00251E5F" w:rsidRPr="00E17035">
        <w:rPr>
          <w:rFonts w:ascii="Times New Roman" w:hAnsi="Times New Roman" w:cs="Times New Roman"/>
          <w:lang w:val="en-GB"/>
        </w:rPr>
        <w:t>s</w:t>
      </w:r>
      <w:r w:rsidRPr="00E17035">
        <w:rPr>
          <w:rFonts w:ascii="Times New Roman" w:hAnsi="Times New Roman" w:cs="Times New Roman"/>
          <w:lang w:val="en-GB"/>
        </w:rPr>
        <w:t xml:space="preserve"> with EDs </w:t>
      </w:r>
      <w:r w:rsidR="00654685" w:rsidRPr="00E17035">
        <w:rPr>
          <w:rFonts w:ascii="Times New Roman" w:hAnsi="Times New Roman" w:cs="Times New Roman"/>
          <w:lang w:val="en-GB"/>
        </w:rPr>
        <w:t xml:space="preserve">endorsed </w:t>
      </w:r>
      <w:r w:rsidRPr="00E17035">
        <w:rPr>
          <w:rFonts w:ascii="Times New Roman" w:hAnsi="Times New Roman" w:cs="Times New Roman"/>
          <w:lang w:val="en-GB"/>
        </w:rPr>
        <w:t xml:space="preserve">significantly higher levels of emotion </w:t>
      </w:r>
      <w:r w:rsidR="00A0706B" w:rsidRPr="00E17035">
        <w:rPr>
          <w:rFonts w:ascii="Times New Roman" w:hAnsi="Times New Roman" w:cs="Times New Roman"/>
          <w:lang w:val="en-GB"/>
        </w:rPr>
        <w:t>dysregulation</w:t>
      </w:r>
      <w:r w:rsidRPr="00E17035">
        <w:rPr>
          <w:rFonts w:ascii="Times New Roman" w:hAnsi="Times New Roman" w:cs="Times New Roman"/>
          <w:lang w:val="en-GB"/>
        </w:rPr>
        <w:t xml:space="preserve">, </w:t>
      </w:r>
      <w:r w:rsidR="00A54D81" w:rsidRPr="00E17035">
        <w:rPr>
          <w:rFonts w:ascii="Times New Roman" w:hAnsi="Times New Roman" w:cs="Times New Roman"/>
          <w:lang w:val="en-GB"/>
        </w:rPr>
        <w:t>positive beliefs</w:t>
      </w:r>
      <w:r w:rsidR="00654685" w:rsidRPr="00E17035">
        <w:rPr>
          <w:rFonts w:ascii="Times New Roman" w:hAnsi="Times New Roman" w:cs="Times New Roman"/>
          <w:lang w:val="en-GB"/>
        </w:rPr>
        <w:t xml:space="preserve"> about worry</w:t>
      </w:r>
      <w:r w:rsidR="00A54D81" w:rsidRPr="00E17035">
        <w:rPr>
          <w:rFonts w:ascii="Times New Roman" w:hAnsi="Times New Roman" w:cs="Times New Roman"/>
          <w:lang w:val="en-GB"/>
        </w:rPr>
        <w:t xml:space="preserve">, </w:t>
      </w:r>
      <w:r w:rsidRPr="00E17035">
        <w:rPr>
          <w:rFonts w:ascii="Times New Roman" w:hAnsi="Times New Roman" w:cs="Times New Roman"/>
          <w:lang w:val="en-GB"/>
        </w:rPr>
        <w:t>negative beliefs</w:t>
      </w:r>
      <w:r w:rsidR="00654685" w:rsidRPr="00E17035">
        <w:rPr>
          <w:rFonts w:ascii="Times New Roman" w:hAnsi="Times New Roman" w:cs="Times New Roman"/>
          <w:lang w:val="en-GB"/>
        </w:rPr>
        <w:t xml:space="preserve"> about worry concerning uncontrollability and danger</w:t>
      </w:r>
      <w:r w:rsidRPr="00E17035">
        <w:rPr>
          <w:rFonts w:ascii="Times New Roman" w:hAnsi="Times New Roman" w:cs="Times New Roman"/>
          <w:lang w:val="en-GB"/>
        </w:rPr>
        <w:t xml:space="preserve">, </w:t>
      </w:r>
      <w:r w:rsidR="00065577" w:rsidRPr="00E17035">
        <w:rPr>
          <w:rFonts w:ascii="Times New Roman" w:hAnsi="Times New Roman" w:cs="Times New Roman"/>
          <w:lang w:val="en-GB"/>
        </w:rPr>
        <w:t>b</w:t>
      </w:r>
      <w:r w:rsidRPr="00E17035">
        <w:rPr>
          <w:rFonts w:ascii="Times New Roman" w:hAnsi="Times New Roman" w:cs="Times New Roman"/>
          <w:lang w:val="en-GB"/>
        </w:rPr>
        <w:t>eliefs about the need to control thoughts, rumination</w:t>
      </w:r>
      <w:r w:rsidR="00827C81" w:rsidRPr="00E17035">
        <w:rPr>
          <w:rFonts w:ascii="Times New Roman" w:hAnsi="Times New Roman" w:cs="Times New Roman"/>
          <w:lang w:val="en-GB"/>
        </w:rPr>
        <w:t xml:space="preserve"> (i.e., brooding and reflection)</w:t>
      </w:r>
      <w:r w:rsidRPr="00E17035">
        <w:rPr>
          <w:rFonts w:ascii="Times New Roman" w:hAnsi="Times New Roman" w:cs="Times New Roman"/>
          <w:lang w:val="en-GB"/>
        </w:rPr>
        <w:t xml:space="preserve">, worry, </w:t>
      </w:r>
      <w:r w:rsidR="005A1EB8" w:rsidRPr="00E17035">
        <w:rPr>
          <w:rFonts w:ascii="Times New Roman" w:hAnsi="Times New Roman" w:cs="Times New Roman"/>
          <w:lang w:val="en-GB"/>
        </w:rPr>
        <w:t xml:space="preserve">and more severe eating symptoms, </w:t>
      </w:r>
      <w:r w:rsidRPr="00E17035">
        <w:rPr>
          <w:rFonts w:ascii="Times New Roman" w:hAnsi="Times New Roman" w:cs="Times New Roman"/>
          <w:lang w:val="en-GB"/>
        </w:rPr>
        <w:t>anxiety, and depressive symptoms, than controls (Table 2).</w:t>
      </w:r>
      <w:r w:rsidRPr="00E17035">
        <w:rPr>
          <w:rFonts w:ascii="Times New Roman" w:hAnsi="Times New Roman" w:cs="Times New Roman"/>
          <w:sz w:val="20"/>
          <w:szCs w:val="20"/>
          <w:lang w:val="en-GB"/>
        </w:rPr>
        <w:t xml:space="preserve"> </w:t>
      </w:r>
      <w:r w:rsidRPr="00E17035">
        <w:rPr>
          <w:rFonts w:ascii="Times New Roman" w:hAnsi="Times New Roman" w:cs="Times New Roman"/>
          <w:lang w:val="en-GB"/>
        </w:rPr>
        <w:t xml:space="preserve">When patients with EDs were compared with controls, no statistically significant differences were found for cognitive confidence and cognitive self-consciousness (Table 2). </w:t>
      </w:r>
    </w:p>
    <w:p w14:paraId="7CFA5AE3" w14:textId="338813D7" w:rsidR="00A2616E" w:rsidRPr="00E17035" w:rsidRDefault="00A2616E" w:rsidP="00A2616E">
      <w:pPr>
        <w:spacing w:line="360" w:lineRule="auto"/>
        <w:jc w:val="both"/>
        <w:rPr>
          <w:rFonts w:ascii="Times New Roman" w:hAnsi="Times New Roman" w:cs="Times New Roman"/>
          <w:b/>
          <w:i/>
          <w:iCs/>
          <w:lang w:val="en-GB"/>
        </w:rPr>
      </w:pPr>
      <w:r w:rsidRPr="00E17035">
        <w:rPr>
          <w:rFonts w:ascii="Times New Roman" w:hAnsi="Times New Roman" w:cs="Times New Roman"/>
          <w:b/>
          <w:i/>
          <w:iCs/>
          <w:lang w:val="en-GB"/>
        </w:rPr>
        <w:t xml:space="preserve">Correlation </w:t>
      </w:r>
      <w:r w:rsidR="0027225E" w:rsidRPr="00E17035">
        <w:rPr>
          <w:rFonts w:ascii="Times New Roman" w:hAnsi="Times New Roman" w:cs="Times New Roman"/>
          <w:b/>
          <w:i/>
          <w:iCs/>
          <w:lang w:val="en-GB"/>
        </w:rPr>
        <w:t>A</w:t>
      </w:r>
      <w:r w:rsidRPr="00E17035">
        <w:rPr>
          <w:rFonts w:ascii="Times New Roman" w:hAnsi="Times New Roman" w:cs="Times New Roman"/>
          <w:b/>
          <w:i/>
          <w:iCs/>
          <w:lang w:val="en-GB"/>
        </w:rPr>
        <w:t xml:space="preserve">nalyses in </w:t>
      </w:r>
      <w:r w:rsidR="00654685" w:rsidRPr="00E17035">
        <w:rPr>
          <w:rFonts w:ascii="Times New Roman" w:hAnsi="Times New Roman" w:cs="Times New Roman"/>
          <w:b/>
          <w:i/>
          <w:iCs/>
          <w:lang w:val="en-GB"/>
        </w:rPr>
        <w:t xml:space="preserve">the </w:t>
      </w:r>
      <w:r w:rsidRPr="00E17035">
        <w:rPr>
          <w:rFonts w:ascii="Times New Roman" w:hAnsi="Times New Roman" w:cs="Times New Roman"/>
          <w:b/>
          <w:i/>
          <w:iCs/>
          <w:lang w:val="en-GB"/>
        </w:rPr>
        <w:t>ED</w:t>
      </w:r>
      <w:r w:rsidR="00654685" w:rsidRPr="00E17035">
        <w:rPr>
          <w:rFonts w:ascii="Times New Roman" w:hAnsi="Times New Roman" w:cs="Times New Roman"/>
          <w:b/>
          <w:i/>
          <w:iCs/>
          <w:lang w:val="en-GB"/>
        </w:rPr>
        <w:t>s</w:t>
      </w:r>
      <w:r w:rsidRPr="00E17035">
        <w:rPr>
          <w:rFonts w:ascii="Times New Roman" w:hAnsi="Times New Roman" w:cs="Times New Roman"/>
          <w:b/>
          <w:i/>
          <w:iCs/>
          <w:lang w:val="en-GB"/>
        </w:rPr>
        <w:t xml:space="preserve"> </w:t>
      </w:r>
      <w:r w:rsidR="0027225E" w:rsidRPr="00E17035">
        <w:rPr>
          <w:rFonts w:ascii="Times New Roman" w:hAnsi="Times New Roman" w:cs="Times New Roman"/>
          <w:b/>
          <w:i/>
          <w:iCs/>
          <w:lang w:val="en-GB"/>
        </w:rPr>
        <w:t>G</w:t>
      </w:r>
      <w:r w:rsidRPr="00E17035">
        <w:rPr>
          <w:rFonts w:ascii="Times New Roman" w:hAnsi="Times New Roman" w:cs="Times New Roman"/>
          <w:b/>
          <w:i/>
          <w:iCs/>
          <w:lang w:val="en-GB"/>
        </w:rPr>
        <w:t xml:space="preserve">roup </w:t>
      </w:r>
    </w:p>
    <w:p w14:paraId="0D6BB730" w14:textId="13FC4734"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lang w:val="en-GB"/>
        </w:rPr>
        <w:lastRenderedPageBreak/>
        <w:t>Table 3 shows correlation analyses among patients with EDs. Correlations</w:t>
      </w:r>
      <w:r w:rsidR="00065577" w:rsidRPr="00E17035">
        <w:rPr>
          <w:rFonts w:ascii="Times New Roman" w:hAnsi="Times New Roman" w:cs="Times New Roman"/>
          <w:lang w:val="en-GB"/>
        </w:rPr>
        <w:t xml:space="preserve"> analyses</w:t>
      </w:r>
      <w:r w:rsidRPr="00E17035">
        <w:rPr>
          <w:rFonts w:ascii="Times New Roman" w:hAnsi="Times New Roman" w:cs="Times New Roman"/>
          <w:lang w:val="en-GB"/>
        </w:rPr>
        <w:t xml:space="preserve"> revealed that </w:t>
      </w:r>
      <w:r w:rsidR="00654685" w:rsidRPr="00E17035">
        <w:rPr>
          <w:rFonts w:ascii="Times New Roman" w:hAnsi="Times New Roman" w:cs="Times New Roman"/>
          <w:lang w:val="en-GB"/>
        </w:rPr>
        <w:t>emotion dysregulation</w:t>
      </w:r>
      <w:r w:rsidRPr="00E17035">
        <w:rPr>
          <w:rFonts w:ascii="Times New Roman" w:hAnsi="Times New Roman" w:cs="Times New Roman"/>
          <w:lang w:val="en-GB"/>
        </w:rPr>
        <w:t xml:space="preserve"> was significant positively associated with</w:t>
      </w:r>
      <w:r w:rsidR="00971A25" w:rsidRPr="00E17035">
        <w:rPr>
          <w:rFonts w:ascii="Times New Roman" w:hAnsi="Times New Roman" w:cs="Times New Roman"/>
          <w:lang w:val="en-GB"/>
        </w:rPr>
        <w:t xml:space="preserve">, </w:t>
      </w:r>
      <w:r w:rsidR="00654685" w:rsidRPr="00E17035">
        <w:rPr>
          <w:rFonts w:ascii="Times New Roman" w:hAnsi="Times New Roman" w:cs="Times New Roman"/>
          <w:lang w:val="en-GB"/>
        </w:rPr>
        <w:t>negative beliefs about thoughts concerning uncontrollability and danger</w:t>
      </w:r>
      <w:r w:rsidRPr="00E17035">
        <w:rPr>
          <w:rFonts w:ascii="Times New Roman" w:hAnsi="Times New Roman" w:cs="Times New Roman"/>
          <w:lang w:val="en-GB"/>
        </w:rPr>
        <w:t xml:space="preserve">, </w:t>
      </w:r>
      <w:r w:rsidR="00654685" w:rsidRPr="00E17035">
        <w:rPr>
          <w:rFonts w:ascii="Times New Roman" w:hAnsi="Times New Roman" w:cs="Times New Roman"/>
          <w:lang w:val="en-GB"/>
        </w:rPr>
        <w:t xml:space="preserve">beliefs about the </w:t>
      </w:r>
      <w:r w:rsidRPr="00E17035">
        <w:rPr>
          <w:rFonts w:ascii="Times New Roman" w:hAnsi="Times New Roman" w:cs="Times New Roman"/>
          <w:lang w:val="en-GB"/>
        </w:rPr>
        <w:t>need to control thoughts, rumination</w:t>
      </w:r>
      <w:r w:rsidR="0069588B" w:rsidRPr="00E17035">
        <w:rPr>
          <w:rFonts w:ascii="Times New Roman" w:hAnsi="Times New Roman" w:cs="Times New Roman"/>
          <w:lang w:val="en-GB"/>
        </w:rPr>
        <w:t xml:space="preserve"> (i.e., brooding and reflection)</w:t>
      </w:r>
      <w:r w:rsidRPr="00E17035">
        <w:rPr>
          <w:rFonts w:ascii="Times New Roman" w:hAnsi="Times New Roman" w:cs="Times New Roman"/>
          <w:lang w:val="en-GB"/>
        </w:rPr>
        <w:t xml:space="preserve">, worry, </w:t>
      </w:r>
      <w:r w:rsidR="00EC1578" w:rsidRPr="00E17035">
        <w:rPr>
          <w:rFonts w:ascii="Times New Roman" w:hAnsi="Times New Roman" w:cs="Times New Roman"/>
          <w:lang w:val="en-GB"/>
        </w:rPr>
        <w:t xml:space="preserve">eating symptoms, </w:t>
      </w:r>
      <w:r w:rsidRPr="00E17035">
        <w:rPr>
          <w:rFonts w:ascii="Times New Roman" w:hAnsi="Times New Roman" w:cs="Times New Roman"/>
          <w:lang w:val="en-GB"/>
        </w:rPr>
        <w:t>anxiety</w:t>
      </w:r>
      <w:r w:rsidR="00654685" w:rsidRPr="00E17035">
        <w:rPr>
          <w:rFonts w:ascii="Times New Roman" w:hAnsi="Times New Roman" w:cs="Times New Roman"/>
          <w:lang w:val="en-GB"/>
        </w:rPr>
        <w:t>,</w:t>
      </w:r>
      <w:r w:rsidRPr="00E17035">
        <w:rPr>
          <w:rFonts w:ascii="Times New Roman" w:hAnsi="Times New Roman" w:cs="Times New Roman"/>
          <w:lang w:val="en-GB"/>
        </w:rPr>
        <w:t xml:space="preserve"> and depression (</w:t>
      </w:r>
      <w:r w:rsidRPr="00E17035">
        <w:rPr>
          <w:rFonts w:ascii="Times New Roman" w:hAnsi="Times New Roman" w:cs="Times New Roman"/>
          <w:i/>
          <w:lang w:val="en-GB"/>
        </w:rPr>
        <w:t>r</w:t>
      </w:r>
      <w:r w:rsidRPr="00E17035">
        <w:rPr>
          <w:rFonts w:ascii="Times New Roman" w:hAnsi="Times New Roman" w:cs="Times New Roman"/>
          <w:lang w:val="en-GB"/>
        </w:rPr>
        <w:t xml:space="preserve"> ranging from .54 to .61). Results also suggested positive </w:t>
      </w:r>
      <w:r w:rsidR="00762550" w:rsidRPr="00E17035">
        <w:rPr>
          <w:rFonts w:ascii="Times New Roman" w:hAnsi="Times New Roman" w:cs="Times New Roman"/>
          <w:lang w:val="en-GB"/>
        </w:rPr>
        <w:t xml:space="preserve">significant </w:t>
      </w:r>
      <w:r w:rsidRPr="00E17035">
        <w:rPr>
          <w:rFonts w:ascii="Times New Roman" w:hAnsi="Times New Roman" w:cs="Times New Roman"/>
          <w:lang w:val="en-GB"/>
        </w:rPr>
        <w:t xml:space="preserve">correlations between </w:t>
      </w:r>
      <w:r w:rsidR="00654685" w:rsidRPr="00E17035">
        <w:rPr>
          <w:rFonts w:ascii="Times New Roman" w:hAnsi="Times New Roman" w:cs="Times New Roman"/>
          <w:lang w:val="en-GB"/>
        </w:rPr>
        <w:t>metacognitions</w:t>
      </w:r>
      <w:r w:rsidRPr="00E17035">
        <w:rPr>
          <w:rFonts w:ascii="Times New Roman" w:hAnsi="Times New Roman" w:cs="Times New Roman"/>
          <w:lang w:val="en-GB"/>
        </w:rPr>
        <w:t xml:space="preserve"> and repetitive negative thinking (i.e., rumination and worry) (</w:t>
      </w:r>
      <w:r w:rsidRPr="00E17035">
        <w:rPr>
          <w:rFonts w:ascii="Times New Roman" w:hAnsi="Times New Roman" w:cs="Times New Roman"/>
          <w:i/>
          <w:lang w:val="en-GB"/>
        </w:rPr>
        <w:t>r</w:t>
      </w:r>
      <w:r w:rsidRPr="00E17035">
        <w:rPr>
          <w:rFonts w:ascii="Times New Roman" w:hAnsi="Times New Roman" w:cs="Times New Roman"/>
          <w:lang w:val="en-GB"/>
        </w:rPr>
        <w:t xml:space="preserve"> ranging from .26 to .58) expect </w:t>
      </w:r>
      <w:r w:rsidR="00065577" w:rsidRPr="00E17035">
        <w:rPr>
          <w:rFonts w:ascii="Times New Roman" w:hAnsi="Times New Roman" w:cs="Times New Roman"/>
          <w:lang w:val="en-GB"/>
        </w:rPr>
        <w:t>between cognitive confidence and rumination (</w:t>
      </w:r>
      <w:r w:rsidR="00065577" w:rsidRPr="00E17035">
        <w:rPr>
          <w:rFonts w:ascii="Times New Roman" w:hAnsi="Times New Roman" w:cs="Times New Roman"/>
          <w:i/>
          <w:iCs/>
          <w:lang w:val="en-GB"/>
        </w:rPr>
        <w:t>r</w:t>
      </w:r>
      <w:r w:rsidR="00E20E83" w:rsidRPr="00E17035">
        <w:rPr>
          <w:rFonts w:ascii="Times New Roman" w:hAnsi="Times New Roman" w:cs="Times New Roman"/>
          <w:lang w:val="en-GB"/>
        </w:rPr>
        <w:t xml:space="preserve"> </w:t>
      </w:r>
      <w:r w:rsidR="0069588B" w:rsidRPr="00E17035">
        <w:rPr>
          <w:rFonts w:ascii="Times New Roman" w:hAnsi="Times New Roman" w:cs="Times New Roman"/>
          <w:lang w:val="en-GB"/>
        </w:rPr>
        <w:t xml:space="preserve">ranging from </w:t>
      </w:r>
      <w:r w:rsidR="00E20E83" w:rsidRPr="00E17035">
        <w:rPr>
          <w:rFonts w:ascii="Times New Roman" w:hAnsi="Times New Roman" w:cs="Times New Roman"/>
          <w:lang w:val="en-GB"/>
        </w:rPr>
        <w:t xml:space="preserve">= </w:t>
      </w:r>
      <w:r w:rsidR="00065577" w:rsidRPr="00E17035">
        <w:rPr>
          <w:rFonts w:ascii="Times New Roman" w:hAnsi="Times New Roman" w:cs="Times New Roman"/>
          <w:lang w:val="en-GB"/>
        </w:rPr>
        <w:t>.1</w:t>
      </w:r>
      <w:r w:rsidR="0069588B" w:rsidRPr="00E17035">
        <w:rPr>
          <w:rFonts w:ascii="Times New Roman" w:hAnsi="Times New Roman" w:cs="Times New Roman"/>
          <w:lang w:val="en-GB"/>
        </w:rPr>
        <w:t xml:space="preserve">0 to .02) </w:t>
      </w:r>
      <w:r w:rsidR="00065577" w:rsidRPr="00E17035">
        <w:rPr>
          <w:rFonts w:ascii="Times New Roman" w:hAnsi="Times New Roman" w:cs="Times New Roman"/>
          <w:lang w:val="en-GB"/>
        </w:rPr>
        <w:t xml:space="preserve">and between </w:t>
      </w:r>
      <w:r w:rsidRPr="00E17035">
        <w:rPr>
          <w:rFonts w:ascii="Times New Roman" w:hAnsi="Times New Roman" w:cs="Times New Roman"/>
          <w:lang w:val="en-GB"/>
        </w:rPr>
        <w:t xml:space="preserve">cognitive </w:t>
      </w:r>
      <w:r w:rsidR="00065577" w:rsidRPr="00E17035">
        <w:rPr>
          <w:rFonts w:ascii="Times New Roman" w:hAnsi="Times New Roman" w:cs="Times New Roman"/>
          <w:lang w:val="en-GB"/>
        </w:rPr>
        <w:t xml:space="preserve">confidence </w:t>
      </w:r>
      <w:r w:rsidRPr="00E17035">
        <w:rPr>
          <w:rFonts w:ascii="Times New Roman" w:hAnsi="Times New Roman" w:cs="Times New Roman"/>
          <w:lang w:val="en-GB"/>
        </w:rPr>
        <w:t>and worry</w:t>
      </w:r>
      <w:r w:rsidR="00065577" w:rsidRPr="00E17035">
        <w:rPr>
          <w:rFonts w:ascii="Times New Roman" w:hAnsi="Times New Roman" w:cs="Times New Roman"/>
          <w:lang w:val="en-GB"/>
        </w:rPr>
        <w:t xml:space="preserve"> (</w:t>
      </w:r>
      <w:r w:rsidRPr="00E17035">
        <w:rPr>
          <w:rFonts w:ascii="Times New Roman" w:hAnsi="Times New Roman" w:cs="Times New Roman"/>
          <w:i/>
          <w:iCs/>
          <w:lang w:val="en-GB"/>
        </w:rPr>
        <w:t xml:space="preserve">r </w:t>
      </w:r>
      <w:r w:rsidR="00E20E83" w:rsidRPr="00E17035">
        <w:rPr>
          <w:rFonts w:ascii="Times New Roman" w:hAnsi="Times New Roman" w:cs="Times New Roman"/>
          <w:lang w:val="en-GB"/>
        </w:rPr>
        <w:t xml:space="preserve">= </w:t>
      </w:r>
      <w:r w:rsidRPr="00E17035">
        <w:rPr>
          <w:rFonts w:ascii="Times New Roman" w:hAnsi="Times New Roman" w:cs="Times New Roman"/>
          <w:lang w:val="en-GB"/>
        </w:rPr>
        <w:t xml:space="preserve">.09, </w:t>
      </w:r>
      <w:r w:rsidRPr="00E17035">
        <w:rPr>
          <w:rFonts w:ascii="Times New Roman" w:hAnsi="Times New Roman" w:cs="Times New Roman"/>
          <w:i/>
          <w:iCs/>
          <w:lang w:val="en-GB"/>
        </w:rPr>
        <w:t xml:space="preserve">p </w:t>
      </w:r>
      <w:r w:rsidR="00E20E83" w:rsidRPr="00E17035">
        <w:rPr>
          <w:rFonts w:ascii="Times New Roman" w:hAnsi="Times New Roman" w:cs="Times New Roman"/>
          <w:lang w:val="en-GB"/>
        </w:rPr>
        <w:t xml:space="preserve">= </w:t>
      </w:r>
      <w:r w:rsidRPr="00E17035">
        <w:rPr>
          <w:rFonts w:ascii="Times New Roman" w:hAnsi="Times New Roman" w:cs="Times New Roman"/>
          <w:lang w:val="en-GB"/>
        </w:rPr>
        <w:t>.355</w:t>
      </w:r>
      <w:r w:rsidR="00065577" w:rsidRPr="00E17035">
        <w:rPr>
          <w:rFonts w:ascii="Times New Roman" w:hAnsi="Times New Roman" w:cs="Times New Roman"/>
          <w:lang w:val="en-GB"/>
        </w:rPr>
        <w:t>)</w:t>
      </w:r>
      <w:r w:rsidRPr="00E17035">
        <w:rPr>
          <w:rFonts w:ascii="Times New Roman" w:hAnsi="Times New Roman" w:cs="Times New Roman"/>
          <w:lang w:val="en-GB"/>
        </w:rPr>
        <w:t xml:space="preserve">. </w:t>
      </w:r>
      <w:r w:rsidR="003C7342" w:rsidRPr="00E17035">
        <w:rPr>
          <w:rFonts w:ascii="Times New Roman" w:hAnsi="Times New Roman" w:cs="Times New Roman"/>
          <w:lang w:val="en-GB"/>
        </w:rPr>
        <w:t xml:space="preserve"> </w:t>
      </w:r>
      <w:r w:rsidR="00810C24" w:rsidRPr="00E17035">
        <w:rPr>
          <w:rFonts w:ascii="Times New Roman" w:hAnsi="Times New Roman" w:cs="Times New Roman"/>
          <w:lang w:val="en-GB"/>
        </w:rPr>
        <w:t xml:space="preserve">Significant positive correlations were also found between positive </w:t>
      </w:r>
      <w:r w:rsidR="00654685" w:rsidRPr="00E17035">
        <w:rPr>
          <w:rFonts w:ascii="Times New Roman" w:hAnsi="Times New Roman" w:cs="Times New Roman"/>
          <w:lang w:val="en-GB"/>
        </w:rPr>
        <w:t>beliefs about worry</w:t>
      </w:r>
      <w:r w:rsidR="00810C24" w:rsidRPr="00E17035">
        <w:rPr>
          <w:rFonts w:ascii="Times New Roman" w:hAnsi="Times New Roman" w:cs="Times New Roman"/>
          <w:lang w:val="en-GB"/>
        </w:rPr>
        <w:t xml:space="preserve">, negative </w:t>
      </w:r>
      <w:r w:rsidR="00654685" w:rsidRPr="00E17035">
        <w:rPr>
          <w:rFonts w:ascii="Times New Roman" w:hAnsi="Times New Roman" w:cs="Times New Roman"/>
          <w:lang w:val="en-GB"/>
        </w:rPr>
        <w:t>beliefs about thoughts concerning uncontrollability and danger</w:t>
      </w:r>
      <w:r w:rsidR="00810C24" w:rsidRPr="00E17035">
        <w:rPr>
          <w:rFonts w:ascii="Times New Roman" w:hAnsi="Times New Roman" w:cs="Times New Roman"/>
          <w:lang w:val="en-GB"/>
        </w:rPr>
        <w:t>, cognitive confidence, beliefs about the need to control thoughts and eating psychopathology (</w:t>
      </w:r>
      <w:r w:rsidR="00810C24" w:rsidRPr="00E17035">
        <w:rPr>
          <w:rFonts w:ascii="Times New Roman" w:hAnsi="Times New Roman" w:cs="Times New Roman"/>
          <w:i/>
          <w:lang w:val="en-GB"/>
        </w:rPr>
        <w:t>r</w:t>
      </w:r>
      <w:r w:rsidR="00810C24" w:rsidRPr="00E17035">
        <w:rPr>
          <w:rFonts w:ascii="Times New Roman" w:hAnsi="Times New Roman" w:cs="Times New Roman"/>
          <w:lang w:val="en-GB"/>
        </w:rPr>
        <w:t xml:space="preserve"> ranging from .20 to .37)</w:t>
      </w:r>
      <w:r w:rsidR="00E136B4" w:rsidRPr="00E17035">
        <w:rPr>
          <w:rFonts w:ascii="Times New Roman" w:hAnsi="Times New Roman" w:cs="Times New Roman"/>
          <w:lang w:val="en-GB"/>
        </w:rPr>
        <w:t>, while no significant correlation was found between cognitive self-consciousness and eating symptoms.</w:t>
      </w:r>
      <w:r w:rsidR="00F46096" w:rsidRPr="00E17035">
        <w:rPr>
          <w:rFonts w:ascii="Times New Roman" w:hAnsi="Times New Roman" w:cs="Times New Roman"/>
          <w:lang w:val="en-GB"/>
        </w:rPr>
        <w:t xml:space="preserve"> </w:t>
      </w:r>
      <w:r w:rsidRPr="00E17035">
        <w:rPr>
          <w:rFonts w:ascii="Times New Roman" w:hAnsi="Times New Roman" w:cs="Times New Roman"/>
          <w:lang w:val="en-GB"/>
        </w:rPr>
        <w:t xml:space="preserve">Significant positive correlations were also found between </w:t>
      </w:r>
      <w:r w:rsidR="007D0018" w:rsidRPr="00E17035">
        <w:rPr>
          <w:rFonts w:ascii="Times New Roman" w:hAnsi="Times New Roman" w:cs="Times New Roman"/>
          <w:lang w:val="en-GB"/>
        </w:rPr>
        <w:t>negative beliefs about thoughts concerning uncontrollability and danger</w:t>
      </w:r>
      <w:r w:rsidRPr="00E17035">
        <w:rPr>
          <w:rFonts w:ascii="Times New Roman" w:hAnsi="Times New Roman" w:cs="Times New Roman"/>
          <w:lang w:val="en-GB"/>
        </w:rPr>
        <w:t>, beliefs about the need to control thoughts, and affective symptoms (i.e., anxiety and depression) (</w:t>
      </w:r>
      <w:r w:rsidRPr="00E17035">
        <w:rPr>
          <w:rFonts w:ascii="Times New Roman" w:hAnsi="Times New Roman" w:cs="Times New Roman"/>
          <w:i/>
          <w:lang w:val="en-GB"/>
        </w:rPr>
        <w:t>r</w:t>
      </w:r>
      <w:r w:rsidRPr="00E17035">
        <w:rPr>
          <w:rFonts w:ascii="Times New Roman" w:hAnsi="Times New Roman" w:cs="Times New Roman"/>
          <w:lang w:val="en-GB"/>
        </w:rPr>
        <w:t xml:space="preserve"> ranging from .43 to .67). No significant correlations were found between positive </w:t>
      </w:r>
      <w:r w:rsidR="007D0018" w:rsidRPr="00E17035">
        <w:rPr>
          <w:rFonts w:ascii="Times New Roman" w:hAnsi="Times New Roman" w:cs="Times New Roman"/>
          <w:lang w:val="en-GB"/>
        </w:rPr>
        <w:t>beliefs about worry</w:t>
      </w:r>
      <w:r w:rsidRPr="00E17035">
        <w:rPr>
          <w:rFonts w:ascii="Times New Roman" w:hAnsi="Times New Roman" w:cs="Times New Roman"/>
          <w:lang w:val="en-GB"/>
        </w:rPr>
        <w:t xml:space="preserve">, </w:t>
      </w:r>
      <w:r w:rsidR="00CE4CFF" w:rsidRPr="00E17035">
        <w:rPr>
          <w:rFonts w:ascii="Times New Roman" w:hAnsi="Times New Roman" w:cs="Times New Roman"/>
          <w:lang w:val="en-GB"/>
        </w:rPr>
        <w:t>c</w:t>
      </w:r>
      <w:r w:rsidRPr="00E17035">
        <w:rPr>
          <w:rFonts w:ascii="Times New Roman" w:hAnsi="Times New Roman" w:cs="Times New Roman"/>
          <w:lang w:val="en-GB"/>
        </w:rPr>
        <w:t>ognitive confidence, cognitive self-consciousness</w:t>
      </w:r>
      <w:r w:rsidR="007D0018" w:rsidRPr="00E17035">
        <w:rPr>
          <w:rFonts w:ascii="Times New Roman" w:hAnsi="Times New Roman" w:cs="Times New Roman"/>
          <w:lang w:val="en-GB"/>
        </w:rPr>
        <w:t>,</w:t>
      </w:r>
      <w:r w:rsidRPr="00E17035">
        <w:rPr>
          <w:rFonts w:ascii="Times New Roman" w:hAnsi="Times New Roman" w:cs="Times New Roman"/>
          <w:lang w:val="en-GB"/>
        </w:rPr>
        <w:t xml:space="preserve"> and affective symptoms (i.e., anxiety and depression) (</w:t>
      </w:r>
      <w:r w:rsidRPr="00E17035">
        <w:rPr>
          <w:rFonts w:ascii="Times New Roman" w:hAnsi="Times New Roman" w:cs="Times New Roman"/>
          <w:i/>
          <w:lang w:val="en-GB"/>
        </w:rPr>
        <w:t>r</w:t>
      </w:r>
      <w:r w:rsidRPr="00E17035">
        <w:rPr>
          <w:rFonts w:ascii="Times New Roman" w:hAnsi="Times New Roman" w:cs="Times New Roman"/>
          <w:lang w:val="en-GB"/>
        </w:rPr>
        <w:t xml:space="preserve"> ranging from -.06 to .18</w:t>
      </w:r>
      <w:r w:rsidR="00762550" w:rsidRPr="00E17035">
        <w:rPr>
          <w:rFonts w:ascii="Times New Roman" w:hAnsi="Times New Roman" w:cs="Times New Roman"/>
          <w:lang w:val="en-GB"/>
        </w:rPr>
        <w:t>)</w:t>
      </w:r>
      <w:r w:rsidRPr="00E17035">
        <w:rPr>
          <w:rFonts w:ascii="Times New Roman" w:hAnsi="Times New Roman" w:cs="Times New Roman"/>
          <w:lang w:val="en-GB"/>
        </w:rPr>
        <w:t>.</w:t>
      </w:r>
      <w:r w:rsidR="00CE4CFF" w:rsidRPr="00E17035">
        <w:rPr>
          <w:rFonts w:ascii="Times New Roman" w:hAnsi="Times New Roman" w:cs="Times New Roman"/>
          <w:lang w:val="en-GB"/>
        </w:rPr>
        <w:t xml:space="preserve"> </w:t>
      </w:r>
      <w:r w:rsidRPr="00E17035">
        <w:rPr>
          <w:rFonts w:ascii="Times New Roman" w:hAnsi="Times New Roman" w:cs="Times New Roman"/>
          <w:lang w:val="en-GB"/>
        </w:rPr>
        <w:t xml:space="preserve">Finally, </w:t>
      </w:r>
      <w:r w:rsidR="007D0018" w:rsidRPr="00E17035">
        <w:rPr>
          <w:rFonts w:ascii="Times New Roman" w:hAnsi="Times New Roman" w:cs="Times New Roman"/>
          <w:lang w:val="en-GB"/>
        </w:rPr>
        <w:t>with regards to</w:t>
      </w:r>
      <w:r w:rsidRPr="00E17035">
        <w:rPr>
          <w:rFonts w:ascii="Times New Roman" w:hAnsi="Times New Roman" w:cs="Times New Roman"/>
          <w:lang w:val="en-GB"/>
        </w:rPr>
        <w:t xml:space="preserve"> repetitive negative thinking, positive </w:t>
      </w:r>
      <w:r w:rsidR="007D0018" w:rsidRPr="00E17035">
        <w:rPr>
          <w:rFonts w:ascii="Times New Roman" w:hAnsi="Times New Roman" w:cs="Times New Roman"/>
          <w:lang w:val="en-GB"/>
        </w:rPr>
        <w:t xml:space="preserve">and </w:t>
      </w:r>
      <w:r w:rsidRPr="00E17035">
        <w:rPr>
          <w:rFonts w:ascii="Times New Roman" w:hAnsi="Times New Roman" w:cs="Times New Roman"/>
          <w:lang w:val="en-GB"/>
        </w:rPr>
        <w:t xml:space="preserve">significant </w:t>
      </w:r>
      <w:r w:rsidR="007D0018" w:rsidRPr="00E17035">
        <w:rPr>
          <w:rFonts w:ascii="Times New Roman" w:hAnsi="Times New Roman" w:cs="Times New Roman"/>
          <w:lang w:val="en-GB"/>
        </w:rPr>
        <w:t xml:space="preserve">correlations </w:t>
      </w:r>
      <w:r w:rsidRPr="00E17035">
        <w:rPr>
          <w:rFonts w:ascii="Times New Roman" w:hAnsi="Times New Roman" w:cs="Times New Roman"/>
          <w:lang w:val="en-GB"/>
        </w:rPr>
        <w:t xml:space="preserve">were found between worry and rumination </w:t>
      </w:r>
      <w:r w:rsidR="0069588B" w:rsidRPr="00E17035">
        <w:rPr>
          <w:rFonts w:ascii="Times New Roman" w:hAnsi="Times New Roman" w:cs="Times New Roman"/>
          <w:lang w:val="en-GB"/>
        </w:rPr>
        <w:t xml:space="preserve">(i.e., brooding and reflection) </w:t>
      </w:r>
      <w:r w:rsidRPr="00E17035">
        <w:rPr>
          <w:rFonts w:ascii="Times New Roman" w:hAnsi="Times New Roman" w:cs="Times New Roman"/>
          <w:lang w:val="en-GB"/>
        </w:rPr>
        <w:t>(</w:t>
      </w:r>
      <w:r w:rsidRPr="00E17035">
        <w:rPr>
          <w:rFonts w:ascii="Times New Roman" w:hAnsi="Times New Roman" w:cs="Times New Roman"/>
          <w:i/>
          <w:iCs/>
          <w:lang w:val="en-GB"/>
        </w:rPr>
        <w:t>r</w:t>
      </w:r>
      <w:r w:rsidR="0069588B" w:rsidRPr="00E17035">
        <w:rPr>
          <w:rFonts w:ascii="Times New Roman" w:hAnsi="Times New Roman" w:cs="Times New Roman"/>
          <w:i/>
          <w:iCs/>
          <w:lang w:val="en-GB"/>
        </w:rPr>
        <w:t xml:space="preserve"> </w:t>
      </w:r>
      <w:r w:rsidR="0069588B" w:rsidRPr="00E17035">
        <w:rPr>
          <w:rFonts w:ascii="Times New Roman" w:hAnsi="Times New Roman" w:cs="Times New Roman"/>
          <w:iCs/>
          <w:lang w:val="en-GB"/>
        </w:rPr>
        <w:t xml:space="preserve">ranging </w:t>
      </w:r>
      <w:r w:rsidR="00605EEA" w:rsidRPr="00E17035">
        <w:rPr>
          <w:rFonts w:ascii="Times New Roman" w:hAnsi="Times New Roman" w:cs="Times New Roman"/>
          <w:iCs/>
          <w:lang w:val="en-GB"/>
        </w:rPr>
        <w:t xml:space="preserve">from </w:t>
      </w:r>
      <w:r w:rsidR="0069588B" w:rsidRPr="00E17035">
        <w:rPr>
          <w:rFonts w:ascii="Times New Roman" w:hAnsi="Times New Roman" w:cs="Times New Roman"/>
          <w:iCs/>
          <w:lang w:val="en-GB"/>
        </w:rPr>
        <w:t>.21 to .58</w:t>
      </w:r>
      <w:r w:rsidRPr="00E17035">
        <w:rPr>
          <w:rFonts w:ascii="Times New Roman" w:hAnsi="Times New Roman" w:cs="Times New Roman"/>
          <w:lang w:val="en-GB"/>
        </w:rPr>
        <w:t xml:space="preserve">), as well as between worry, rumination </w:t>
      </w:r>
      <w:r w:rsidR="0069588B" w:rsidRPr="00E17035">
        <w:rPr>
          <w:rFonts w:ascii="Times New Roman" w:hAnsi="Times New Roman" w:cs="Times New Roman"/>
          <w:lang w:val="en-GB"/>
        </w:rPr>
        <w:t xml:space="preserve">(i.e., brooding and reflection) </w:t>
      </w:r>
      <w:r w:rsidRPr="00E17035">
        <w:rPr>
          <w:rFonts w:ascii="Times New Roman" w:hAnsi="Times New Roman" w:cs="Times New Roman"/>
          <w:lang w:val="en-GB"/>
        </w:rPr>
        <w:t xml:space="preserve">and </w:t>
      </w:r>
      <w:r w:rsidR="00B31201" w:rsidRPr="00E17035">
        <w:rPr>
          <w:rFonts w:ascii="Times New Roman" w:hAnsi="Times New Roman" w:cs="Times New Roman"/>
          <w:lang w:val="en-GB"/>
        </w:rPr>
        <w:t xml:space="preserve">eating psychopathology, </w:t>
      </w:r>
      <w:r w:rsidRPr="00E17035">
        <w:rPr>
          <w:rFonts w:ascii="Times New Roman" w:hAnsi="Times New Roman" w:cs="Times New Roman"/>
          <w:lang w:val="en-GB"/>
        </w:rPr>
        <w:t>anxiety and depression (</w:t>
      </w:r>
      <w:r w:rsidRPr="00E17035">
        <w:rPr>
          <w:rFonts w:ascii="Times New Roman" w:hAnsi="Times New Roman" w:cs="Times New Roman"/>
          <w:i/>
          <w:lang w:val="en-GB"/>
        </w:rPr>
        <w:t>r</w:t>
      </w:r>
      <w:r w:rsidRPr="00E17035">
        <w:rPr>
          <w:rFonts w:ascii="Times New Roman" w:hAnsi="Times New Roman" w:cs="Times New Roman"/>
          <w:lang w:val="en-GB"/>
        </w:rPr>
        <w:t xml:space="preserve"> ranging from .</w:t>
      </w:r>
      <w:r w:rsidR="0069588B" w:rsidRPr="00E17035">
        <w:rPr>
          <w:rFonts w:ascii="Times New Roman" w:hAnsi="Times New Roman" w:cs="Times New Roman"/>
          <w:lang w:val="en-GB"/>
        </w:rPr>
        <w:t>24</w:t>
      </w:r>
      <w:r w:rsidRPr="00E17035">
        <w:rPr>
          <w:rFonts w:ascii="Times New Roman" w:hAnsi="Times New Roman" w:cs="Times New Roman"/>
          <w:lang w:val="en-GB"/>
        </w:rPr>
        <w:t xml:space="preserve"> to .6</w:t>
      </w:r>
      <w:r w:rsidR="00070222" w:rsidRPr="00E17035">
        <w:rPr>
          <w:rFonts w:ascii="Times New Roman" w:hAnsi="Times New Roman" w:cs="Times New Roman"/>
          <w:lang w:val="en-GB"/>
        </w:rPr>
        <w:t>6</w:t>
      </w:r>
      <w:r w:rsidRPr="00E17035">
        <w:rPr>
          <w:rFonts w:ascii="Times New Roman" w:hAnsi="Times New Roman" w:cs="Times New Roman"/>
          <w:lang w:val="en-GB"/>
        </w:rPr>
        <w:t xml:space="preserve">). </w:t>
      </w:r>
    </w:p>
    <w:p w14:paraId="2D95CAE1" w14:textId="7BEAAD02" w:rsidR="00A2616E" w:rsidRPr="00E17035" w:rsidRDefault="00A2616E" w:rsidP="00A2616E">
      <w:pPr>
        <w:spacing w:line="360" w:lineRule="auto"/>
        <w:jc w:val="both"/>
        <w:rPr>
          <w:rFonts w:ascii="Times New Roman" w:hAnsi="Times New Roman" w:cs="Times New Roman"/>
          <w:b/>
          <w:i/>
          <w:iCs/>
          <w:lang w:val="en-GB"/>
        </w:rPr>
      </w:pPr>
      <w:r w:rsidRPr="00E17035">
        <w:rPr>
          <w:rFonts w:ascii="Times New Roman" w:hAnsi="Times New Roman" w:cs="Times New Roman"/>
          <w:b/>
          <w:i/>
          <w:iCs/>
          <w:lang w:val="en-GB"/>
        </w:rPr>
        <w:t xml:space="preserve">Hierarchical </w:t>
      </w:r>
      <w:r w:rsidR="0027225E" w:rsidRPr="00E17035">
        <w:rPr>
          <w:rFonts w:ascii="Times New Roman" w:hAnsi="Times New Roman" w:cs="Times New Roman"/>
          <w:b/>
          <w:i/>
          <w:iCs/>
          <w:lang w:val="en-GB"/>
        </w:rPr>
        <w:t>L</w:t>
      </w:r>
      <w:r w:rsidRPr="00E17035">
        <w:rPr>
          <w:rFonts w:ascii="Times New Roman" w:hAnsi="Times New Roman" w:cs="Times New Roman"/>
          <w:b/>
          <w:i/>
          <w:iCs/>
          <w:lang w:val="en-GB"/>
        </w:rPr>
        <w:t xml:space="preserve">inear </w:t>
      </w:r>
      <w:r w:rsidR="0027225E" w:rsidRPr="00E17035">
        <w:rPr>
          <w:rFonts w:ascii="Times New Roman" w:hAnsi="Times New Roman" w:cs="Times New Roman"/>
          <w:b/>
          <w:i/>
          <w:iCs/>
          <w:lang w:val="en-GB"/>
        </w:rPr>
        <w:t>R</w:t>
      </w:r>
      <w:r w:rsidRPr="00E17035">
        <w:rPr>
          <w:rFonts w:ascii="Times New Roman" w:hAnsi="Times New Roman" w:cs="Times New Roman"/>
          <w:b/>
          <w:i/>
          <w:iCs/>
          <w:lang w:val="en-GB"/>
        </w:rPr>
        <w:t xml:space="preserve">egression </w:t>
      </w:r>
      <w:r w:rsidR="0027225E" w:rsidRPr="00E17035">
        <w:rPr>
          <w:rFonts w:ascii="Times New Roman" w:hAnsi="Times New Roman" w:cs="Times New Roman"/>
          <w:b/>
          <w:i/>
          <w:iCs/>
          <w:lang w:val="en-GB"/>
        </w:rPr>
        <w:t>M</w:t>
      </w:r>
      <w:r w:rsidRPr="00E17035">
        <w:rPr>
          <w:rFonts w:ascii="Times New Roman" w:hAnsi="Times New Roman" w:cs="Times New Roman"/>
          <w:b/>
          <w:i/>
          <w:iCs/>
          <w:lang w:val="en-GB"/>
        </w:rPr>
        <w:t xml:space="preserve">odel: </w:t>
      </w:r>
      <w:r w:rsidR="0027225E" w:rsidRPr="00E17035">
        <w:rPr>
          <w:rFonts w:ascii="Times New Roman" w:hAnsi="Times New Roman" w:cs="Times New Roman"/>
          <w:b/>
          <w:i/>
          <w:iCs/>
          <w:lang w:val="en-GB"/>
        </w:rPr>
        <w:t>M</w:t>
      </w:r>
      <w:r w:rsidR="007D0018" w:rsidRPr="00E17035">
        <w:rPr>
          <w:rFonts w:ascii="Times New Roman" w:hAnsi="Times New Roman" w:cs="Times New Roman"/>
          <w:b/>
          <w:i/>
          <w:iCs/>
          <w:lang w:val="en-GB"/>
        </w:rPr>
        <w:t>etacognitions</w:t>
      </w:r>
      <w:r w:rsidRPr="00E17035">
        <w:rPr>
          <w:rFonts w:ascii="Times New Roman" w:hAnsi="Times New Roman" w:cs="Times New Roman"/>
          <w:b/>
          <w:i/>
          <w:iCs/>
          <w:lang w:val="en-GB"/>
        </w:rPr>
        <w:t xml:space="preserve">, </w:t>
      </w:r>
      <w:r w:rsidR="0027225E" w:rsidRPr="00E17035">
        <w:rPr>
          <w:rFonts w:ascii="Times New Roman" w:hAnsi="Times New Roman" w:cs="Times New Roman"/>
          <w:b/>
          <w:i/>
          <w:iCs/>
          <w:lang w:val="en-GB"/>
        </w:rPr>
        <w:t>R</w:t>
      </w:r>
      <w:r w:rsidRPr="00E17035">
        <w:rPr>
          <w:rFonts w:ascii="Times New Roman" w:hAnsi="Times New Roman" w:cs="Times New Roman"/>
          <w:b/>
          <w:i/>
          <w:iCs/>
          <w:lang w:val="en-GB"/>
        </w:rPr>
        <w:t xml:space="preserve">epetitive </w:t>
      </w:r>
      <w:r w:rsidR="0027225E" w:rsidRPr="00E17035">
        <w:rPr>
          <w:rFonts w:ascii="Times New Roman" w:hAnsi="Times New Roman" w:cs="Times New Roman"/>
          <w:b/>
          <w:i/>
          <w:iCs/>
          <w:lang w:val="en-GB"/>
        </w:rPr>
        <w:t>N</w:t>
      </w:r>
      <w:r w:rsidRPr="00E17035">
        <w:rPr>
          <w:rFonts w:ascii="Times New Roman" w:hAnsi="Times New Roman" w:cs="Times New Roman"/>
          <w:b/>
          <w:i/>
          <w:iCs/>
          <w:lang w:val="en-GB"/>
        </w:rPr>
        <w:t xml:space="preserve">egative </w:t>
      </w:r>
      <w:r w:rsidR="0027225E" w:rsidRPr="00E17035">
        <w:rPr>
          <w:rFonts w:ascii="Times New Roman" w:hAnsi="Times New Roman" w:cs="Times New Roman"/>
          <w:b/>
          <w:i/>
          <w:iCs/>
          <w:lang w:val="en-GB"/>
        </w:rPr>
        <w:t>T</w:t>
      </w:r>
      <w:r w:rsidRPr="00E17035">
        <w:rPr>
          <w:rFonts w:ascii="Times New Roman" w:hAnsi="Times New Roman" w:cs="Times New Roman"/>
          <w:b/>
          <w:i/>
          <w:iCs/>
          <w:lang w:val="en-GB"/>
        </w:rPr>
        <w:t xml:space="preserve">hinking and </w:t>
      </w:r>
      <w:r w:rsidR="0027225E" w:rsidRPr="00E17035">
        <w:rPr>
          <w:rFonts w:ascii="Times New Roman" w:hAnsi="Times New Roman" w:cs="Times New Roman"/>
          <w:b/>
          <w:i/>
          <w:iCs/>
          <w:lang w:val="en-GB"/>
        </w:rPr>
        <w:t>E</w:t>
      </w:r>
      <w:r w:rsidRPr="00E17035">
        <w:rPr>
          <w:rFonts w:ascii="Times New Roman" w:hAnsi="Times New Roman" w:cs="Times New Roman"/>
          <w:b/>
          <w:i/>
          <w:iCs/>
          <w:lang w:val="en-GB"/>
        </w:rPr>
        <w:t xml:space="preserve">motion </w:t>
      </w:r>
      <w:r w:rsidR="0027225E" w:rsidRPr="00E17035">
        <w:rPr>
          <w:rFonts w:ascii="Times New Roman" w:hAnsi="Times New Roman" w:cs="Times New Roman"/>
          <w:b/>
          <w:i/>
          <w:iCs/>
          <w:lang w:val="en-GB"/>
        </w:rPr>
        <w:t>D</w:t>
      </w:r>
      <w:r w:rsidR="007D0018" w:rsidRPr="00E17035">
        <w:rPr>
          <w:rFonts w:ascii="Times New Roman" w:hAnsi="Times New Roman" w:cs="Times New Roman"/>
          <w:b/>
          <w:i/>
          <w:iCs/>
          <w:lang w:val="en-GB"/>
        </w:rPr>
        <w:t>ys</w:t>
      </w:r>
      <w:r w:rsidRPr="00E17035">
        <w:rPr>
          <w:rFonts w:ascii="Times New Roman" w:hAnsi="Times New Roman" w:cs="Times New Roman"/>
          <w:b/>
          <w:i/>
          <w:iCs/>
          <w:lang w:val="en-GB"/>
        </w:rPr>
        <w:t xml:space="preserve">regulation in </w:t>
      </w:r>
      <w:r w:rsidR="0027225E" w:rsidRPr="00E17035">
        <w:rPr>
          <w:rFonts w:ascii="Times New Roman" w:hAnsi="Times New Roman" w:cs="Times New Roman"/>
          <w:b/>
          <w:i/>
          <w:iCs/>
          <w:lang w:val="en-GB"/>
        </w:rPr>
        <w:t>P</w:t>
      </w:r>
      <w:r w:rsidRPr="00E17035">
        <w:rPr>
          <w:rFonts w:ascii="Times New Roman" w:hAnsi="Times New Roman" w:cs="Times New Roman"/>
          <w:b/>
          <w:i/>
          <w:iCs/>
          <w:lang w:val="en-GB"/>
        </w:rPr>
        <w:t>atients with EDs</w:t>
      </w:r>
    </w:p>
    <w:p w14:paraId="6D63E792" w14:textId="77777777" w:rsidR="00FC15D7" w:rsidRPr="00E17035" w:rsidRDefault="00A2616E" w:rsidP="008A0F87">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Table </w:t>
      </w:r>
      <w:r w:rsidR="00F843D4" w:rsidRPr="00E17035">
        <w:rPr>
          <w:rFonts w:ascii="Times New Roman" w:hAnsi="Times New Roman" w:cs="Times New Roman"/>
          <w:lang w:val="en-GB"/>
        </w:rPr>
        <w:t>4</w:t>
      </w:r>
      <w:r w:rsidRPr="00E17035">
        <w:rPr>
          <w:rFonts w:ascii="Times New Roman" w:hAnsi="Times New Roman" w:cs="Times New Roman"/>
          <w:lang w:val="en-GB"/>
        </w:rPr>
        <w:t xml:space="preserve"> shows </w:t>
      </w:r>
      <w:r w:rsidR="00471E50" w:rsidRPr="00E17035">
        <w:rPr>
          <w:rFonts w:ascii="Times New Roman" w:hAnsi="Times New Roman" w:cs="Times New Roman"/>
          <w:lang w:val="en-GB"/>
        </w:rPr>
        <w:t xml:space="preserve">the hierarchical linear regression examining the role of </w:t>
      </w:r>
      <w:r w:rsidR="007D0018" w:rsidRPr="00E17035">
        <w:rPr>
          <w:rFonts w:ascii="Times New Roman" w:hAnsi="Times New Roman" w:cs="Times New Roman"/>
          <w:lang w:val="en-GB"/>
        </w:rPr>
        <w:t>metacognitions</w:t>
      </w:r>
      <w:r w:rsidR="00471E50" w:rsidRPr="00E17035">
        <w:rPr>
          <w:rFonts w:ascii="Times New Roman" w:hAnsi="Times New Roman" w:cs="Times New Roman"/>
          <w:lang w:val="en-GB"/>
        </w:rPr>
        <w:t xml:space="preserve"> and repetitive negative thinking in the prediction of </w:t>
      </w:r>
      <w:r w:rsidR="007D0018" w:rsidRPr="00E17035">
        <w:rPr>
          <w:rFonts w:ascii="Times New Roman" w:hAnsi="Times New Roman" w:cs="Times New Roman"/>
          <w:lang w:val="en-GB"/>
        </w:rPr>
        <w:t>e</w:t>
      </w:r>
      <w:r w:rsidR="00471E50" w:rsidRPr="00E17035">
        <w:rPr>
          <w:rFonts w:ascii="Times New Roman" w:hAnsi="Times New Roman" w:cs="Times New Roman"/>
          <w:lang w:val="en-GB"/>
        </w:rPr>
        <w:t xml:space="preserve">motion </w:t>
      </w:r>
      <w:r w:rsidR="007D0018" w:rsidRPr="00E17035">
        <w:rPr>
          <w:rFonts w:ascii="Times New Roman" w:hAnsi="Times New Roman" w:cs="Times New Roman"/>
          <w:lang w:val="en-GB"/>
        </w:rPr>
        <w:t>dys</w:t>
      </w:r>
      <w:r w:rsidR="00471E50" w:rsidRPr="00E17035">
        <w:rPr>
          <w:rFonts w:ascii="Times New Roman" w:hAnsi="Times New Roman" w:cs="Times New Roman"/>
          <w:lang w:val="en-GB"/>
        </w:rPr>
        <w:t xml:space="preserve">regulation, adjusted for age, </w:t>
      </w:r>
      <w:r w:rsidR="00F843D4" w:rsidRPr="00E17035">
        <w:rPr>
          <w:rFonts w:ascii="Times New Roman" w:hAnsi="Times New Roman" w:cs="Times New Roman"/>
          <w:lang w:val="en-GB"/>
        </w:rPr>
        <w:t>affective symptoms, and</w:t>
      </w:r>
      <w:r w:rsidR="00471E50" w:rsidRPr="00E17035">
        <w:rPr>
          <w:rFonts w:ascii="Times New Roman" w:hAnsi="Times New Roman" w:cs="Times New Roman"/>
          <w:lang w:val="en-GB"/>
        </w:rPr>
        <w:t xml:space="preserve"> </w:t>
      </w:r>
      <w:r w:rsidR="00F843D4" w:rsidRPr="00E17035">
        <w:rPr>
          <w:rFonts w:ascii="Times New Roman" w:hAnsi="Times New Roman" w:cs="Times New Roman"/>
          <w:lang w:val="en-GB"/>
        </w:rPr>
        <w:t xml:space="preserve">eating symptoms, </w:t>
      </w:r>
      <w:r w:rsidR="00471E50" w:rsidRPr="00E17035">
        <w:rPr>
          <w:rFonts w:ascii="Times New Roman" w:hAnsi="Times New Roman" w:cs="Times New Roman"/>
          <w:lang w:val="en-GB"/>
        </w:rPr>
        <w:t>in patients with EDs. Before analysing data, assumptions were tested. Multicollinearity statistics were within acceptable</w:t>
      </w:r>
      <w:r w:rsidR="007D0018" w:rsidRPr="00E17035">
        <w:rPr>
          <w:rFonts w:ascii="Times New Roman" w:hAnsi="Times New Roman" w:cs="Times New Roman"/>
          <w:lang w:val="en-GB"/>
        </w:rPr>
        <w:t xml:space="preserve"> ranges</w:t>
      </w:r>
      <w:r w:rsidR="008A0F87" w:rsidRPr="00E17035">
        <w:rPr>
          <w:rFonts w:ascii="Times New Roman" w:hAnsi="Times New Roman" w:cs="Times New Roman"/>
          <w:lang w:val="en-GB"/>
        </w:rPr>
        <w:t xml:space="preserve"> (Tolerance Index ranged from 0.32 to 1; Variance Inflation Factor [VIF] ranged from 1 to 3.</w:t>
      </w:r>
      <w:r w:rsidR="00AE7A82" w:rsidRPr="00E17035">
        <w:rPr>
          <w:rFonts w:ascii="Times New Roman" w:hAnsi="Times New Roman" w:cs="Times New Roman"/>
          <w:lang w:val="en-GB"/>
        </w:rPr>
        <w:t>13</w:t>
      </w:r>
      <w:r w:rsidR="008A0F87" w:rsidRPr="00E17035">
        <w:rPr>
          <w:rFonts w:ascii="Times New Roman" w:hAnsi="Times New Roman" w:cs="Times New Roman"/>
          <w:lang w:val="en-GB"/>
        </w:rPr>
        <w:t xml:space="preserve"> (Barbaranelli </w:t>
      </w:r>
      <w:r w:rsidR="00A5504A" w:rsidRPr="00E17035">
        <w:rPr>
          <w:rFonts w:ascii="Times New Roman" w:hAnsi="Times New Roman" w:cs="Times New Roman"/>
          <w:lang w:val="en-GB"/>
        </w:rPr>
        <w:t>&amp;</w:t>
      </w:r>
      <w:r w:rsidR="008A0F87" w:rsidRPr="00E17035">
        <w:rPr>
          <w:rFonts w:ascii="Times New Roman" w:hAnsi="Times New Roman" w:cs="Times New Roman"/>
          <w:lang w:val="en-GB"/>
        </w:rPr>
        <w:t xml:space="preserve"> D'Olimpio, 2006; Bowerman </w:t>
      </w:r>
      <w:r w:rsidR="00A5504A" w:rsidRPr="00E17035">
        <w:rPr>
          <w:rFonts w:ascii="Times New Roman" w:hAnsi="Times New Roman" w:cs="Times New Roman"/>
          <w:lang w:val="en-GB"/>
        </w:rPr>
        <w:t>&amp;</w:t>
      </w:r>
      <w:r w:rsidR="008A0F87" w:rsidRPr="00E17035">
        <w:rPr>
          <w:rFonts w:ascii="Times New Roman" w:hAnsi="Times New Roman" w:cs="Times New Roman"/>
          <w:lang w:val="en-GB"/>
        </w:rPr>
        <w:t xml:space="preserve"> O'Connell, 1990; Field, 2013; Hair et al., 1998). The Durbin–Watson test (2.</w:t>
      </w:r>
      <w:r w:rsidR="00FC15D7" w:rsidRPr="00E17035">
        <w:rPr>
          <w:rFonts w:ascii="Times New Roman" w:hAnsi="Times New Roman" w:cs="Times New Roman"/>
          <w:lang w:val="en-GB"/>
        </w:rPr>
        <w:t>09</w:t>
      </w:r>
      <w:r w:rsidR="008A0F87" w:rsidRPr="00E17035">
        <w:rPr>
          <w:rFonts w:ascii="Times New Roman" w:hAnsi="Times New Roman" w:cs="Times New Roman"/>
          <w:lang w:val="en-GB"/>
        </w:rPr>
        <w:t xml:space="preserve">) showed that there were no significant correlations between standardized residuals and independent variables (Barbaranelli </w:t>
      </w:r>
      <w:r w:rsidR="00F61A83" w:rsidRPr="00E17035">
        <w:rPr>
          <w:rFonts w:ascii="Times New Roman" w:hAnsi="Times New Roman" w:cs="Times New Roman"/>
          <w:lang w:val="en-GB"/>
        </w:rPr>
        <w:t>&amp;</w:t>
      </w:r>
      <w:r w:rsidR="008A0F87" w:rsidRPr="00E17035">
        <w:rPr>
          <w:rFonts w:ascii="Times New Roman" w:hAnsi="Times New Roman" w:cs="Times New Roman"/>
          <w:lang w:val="en-GB"/>
        </w:rPr>
        <w:t xml:space="preserve"> D’Olimpio, 2006; Field, 2013). The criterion variable (i.e., dependent variable) in the hierarchical regression model was emotion </w:t>
      </w:r>
      <w:r w:rsidR="007D0018" w:rsidRPr="00E17035">
        <w:rPr>
          <w:rFonts w:ascii="Times New Roman" w:hAnsi="Times New Roman" w:cs="Times New Roman"/>
          <w:lang w:val="en-GB"/>
        </w:rPr>
        <w:t>dys</w:t>
      </w:r>
      <w:r w:rsidR="008A0F87" w:rsidRPr="00E17035">
        <w:rPr>
          <w:rFonts w:ascii="Times New Roman" w:hAnsi="Times New Roman" w:cs="Times New Roman"/>
          <w:lang w:val="en-GB"/>
        </w:rPr>
        <w:t>regulation (i.e., DERS total score). The entry order of predictor variables (i.e., independent variables) was the following. Age was entered in the first step</w:t>
      </w:r>
      <w:r w:rsidR="007D0018" w:rsidRPr="00E17035">
        <w:rPr>
          <w:rFonts w:ascii="Times New Roman" w:hAnsi="Times New Roman" w:cs="Times New Roman"/>
          <w:lang w:val="en-GB"/>
        </w:rPr>
        <w:t>,</w:t>
      </w:r>
      <w:r w:rsidR="008A0F87" w:rsidRPr="00E17035">
        <w:rPr>
          <w:rFonts w:ascii="Times New Roman" w:hAnsi="Times New Roman" w:cs="Times New Roman"/>
          <w:lang w:val="en-GB"/>
        </w:rPr>
        <w:t xml:space="preserve"> and it was found that </w:t>
      </w:r>
      <w:r w:rsidR="00DE284A" w:rsidRPr="00E17035">
        <w:rPr>
          <w:rFonts w:ascii="Times New Roman" w:hAnsi="Times New Roman" w:cs="Times New Roman"/>
          <w:lang w:val="en-GB"/>
        </w:rPr>
        <w:t>i</w:t>
      </w:r>
      <w:r w:rsidR="007D0018" w:rsidRPr="00E17035">
        <w:rPr>
          <w:rFonts w:ascii="Times New Roman" w:hAnsi="Times New Roman" w:cs="Times New Roman"/>
          <w:lang w:val="en-GB"/>
        </w:rPr>
        <w:t xml:space="preserve">t </w:t>
      </w:r>
      <w:r w:rsidR="008A0F87" w:rsidRPr="00E17035">
        <w:rPr>
          <w:rFonts w:ascii="Times New Roman" w:hAnsi="Times New Roman" w:cs="Times New Roman"/>
          <w:lang w:val="en-GB"/>
        </w:rPr>
        <w:t xml:space="preserve">did not significantly increase the predictive ability of the model. </w:t>
      </w:r>
    </w:p>
    <w:p w14:paraId="34417C5F" w14:textId="31B70955" w:rsidR="008A0F87" w:rsidRPr="00E17035" w:rsidRDefault="006115D9" w:rsidP="008A0F87">
      <w:pPr>
        <w:spacing w:line="360" w:lineRule="auto"/>
        <w:jc w:val="both"/>
        <w:rPr>
          <w:rFonts w:ascii="Times New Roman" w:hAnsi="Times New Roman" w:cs="Times New Roman"/>
          <w:lang w:val="en-GB"/>
        </w:rPr>
      </w:pPr>
      <w:r w:rsidRPr="00E17035">
        <w:rPr>
          <w:rFonts w:ascii="Times New Roman" w:hAnsi="Times New Roman" w:cs="Times New Roman"/>
          <w:lang w:val="en-GB"/>
        </w:rPr>
        <w:lastRenderedPageBreak/>
        <w:t>Subsequently both negative beliefs about thoughts concerning uncontrollability and danger</w:t>
      </w:r>
      <w:r w:rsidRPr="00E17035" w:rsidDel="007D0018">
        <w:rPr>
          <w:rFonts w:ascii="Times New Roman" w:hAnsi="Times New Roman" w:cs="Times New Roman"/>
          <w:lang w:val="en-GB"/>
        </w:rPr>
        <w:t xml:space="preserve"> </w:t>
      </w:r>
      <w:r w:rsidRPr="00E17035">
        <w:rPr>
          <w:rFonts w:ascii="Times New Roman" w:hAnsi="Times New Roman" w:cs="Times New Roman"/>
          <w:lang w:val="en-GB"/>
        </w:rPr>
        <w:t>and beliefs about need to control thoughts were added in the second step and were found to significantly predict emotion dysregulation; negative beliefs about thoughts concerning uncontrollability and danger</w:t>
      </w:r>
      <w:r w:rsidRPr="00E17035" w:rsidDel="007D0018">
        <w:rPr>
          <w:rFonts w:ascii="Times New Roman" w:hAnsi="Times New Roman" w:cs="Times New Roman"/>
          <w:lang w:val="en-GB"/>
        </w:rPr>
        <w:t xml:space="preserve"> </w:t>
      </w:r>
      <w:r w:rsidRPr="00E17035">
        <w:rPr>
          <w:rFonts w:ascii="Times New Roman" w:hAnsi="Times New Roman" w:cs="Times New Roman"/>
          <w:lang w:val="en-GB"/>
        </w:rPr>
        <w:t>and beliefs about need to control thoughts contributed an additional 39% variance to that explained by age. Subsequently rumination (i.e., brooding and reflection) and worry were added in the third step; only worry was found to significantly predict emotion dysregulation beyond age, negative beliefs about thoughts concerning uncontrollability and danger</w:t>
      </w:r>
      <w:r w:rsidR="00200D9E" w:rsidRPr="00E17035">
        <w:rPr>
          <w:rFonts w:ascii="Times New Roman" w:hAnsi="Times New Roman" w:cs="Times New Roman"/>
          <w:lang w:val="en-GB"/>
        </w:rPr>
        <w:t>,</w:t>
      </w:r>
      <w:r w:rsidRPr="00E17035" w:rsidDel="007D0018">
        <w:rPr>
          <w:rFonts w:ascii="Times New Roman" w:hAnsi="Times New Roman" w:cs="Times New Roman"/>
          <w:lang w:val="en-GB"/>
        </w:rPr>
        <w:t xml:space="preserve"> </w:t>
      </w:r>
      <w:r w:rsidRPr="00E17035">
        <w:rPr>
          <w:rFonts w:ascii="Times New Roman" w:hAnsi="Times New Roman" w:cs="Times New Roman"/>
          <w:lang w:val="en-GB"/>
        </w:rPr>
        <w:t>and beliefs about the need to control thoughts; worry contributed an additional 10% variance to that explained by all other variables.</w:t>
      </w:r>
      <w:r w:rsidR="00200D9E" w:rsidRPr="00E17035">
        <w:rPr>
          <w:rFonts w:ascii="Times New Roman" w:hAnsi="Times New Roman" w:cs="Times New Roman"/>
          <w:lang w:val="en-GB"/>
        </w:rPr>
        <w:t xml:space="preserve"> </w:t>
      </w:r>
      <w:r w:rsidRPr="00E17035">
        <w:rPr>
          <w:rFonts w:ascii="Times New Roman" w:hAnsi="Times New Roman" w:cs="Times New Roman"/>
          <w:lang w:val="en-GB"/>
        </w:rPr>
        <w:t>Affective symptoms and e</w:t>
      </w:r>
      <w:r w:rsidR="008A0F87" w:rsidRPr="00E17035">
        <w:rPr>
          <w:rFonts w:ascii="Times New Roman" w:hAnsi="Times New Roman" w:cs="Times New Roman"/>
          <w:lang w:val="en-GB"/>
        </w:rPr>
        <w:t xml:space="preserve">ating symptoms were added in the </w:t>
      </w:r>
      <w:r w:rsidRPr="00E17035">
        <w:rPr>
          <w:rFonts w:ascii="Times New Roman" w:hAnsi="Times New Roman" w:cs="Times New Roman"/>
          <w:lang w:val="en-GB"/>
        </w:rPr>
        <w:t>fourth</w:t>
      </w:r>
      <w:r w:rsidR="008A0F87" w:rsidRPr="00E17035">
        <w:rPr>
          <w:rFonts w:ascii="Times New Roman" w:hAnsi="Times New Roman" w:cs="Times New Roman"/>
          <w:lang w:val="en-GB"/>
        </w:rPr>
        <w:t xml:space="preserve"> step</w:t>
      </w:r>
      <w:r w:rsidRPr="00E17035">
        <w:rPr>
          <w:rFonts w:ascii="Times New Roman" w:hAnsi="Times New Roman" w:cs="Times New Roman"/>
          <w:lang w:val="en-GB"/>
        </w:rPr>
        <w:t>; only eating symptoms were found to significantly predict emotion dysregulation, contributing an additional 8% variance to that explained by all other variables.</w:t>
      </w:r>
      <w:r w:rsidR="00200D9E" w:rsidRPr="00E17035">
        <w:rPr>
          <w:rFonts w:ascii="Times New Roman" w:hAnsi="Times New Roman" w:cs="Times New Roman"/>
          <w:lang w:val="en-GB"/>
        </w:rPr>
        <w:t xml:space="preserve"> </w:t>
      </w:r>
      <w:r w:rsidR="008A0F87" w:rsidRPr="00E17035">
        <w:rPr>
          <w:rFonts w:ascii="Times New Roman" w:hAnsi="Times New Roman" w:cs="Times New Roman"/>
          <w:lang w:val="en-GB"/>
        </w:rPr>
        <w:t>A closer inspection of the final equation indicates that beliefs about the need to control thoughts, worry</w:t>
      </w:r>
      <w:r w:rsidR="00200D9E" w:rsidRPr="00E17035">
        <w:rPr>
          <w:rFonts w:ascii="Times New Roman" w:hAnsi="Times New Roman" w:cs="Times New Roman"/>
          <w:lang w:val="en-GB"/>
        </w:rPr>
        <w:t>,</w:t>
      </w:r>
      <w:r w:rsidR="008A0F87" w:rsidRPr="00E17035">
        <w:rPr>
          <w:rFonts w:ascii="Times New Roman" w:hAnsi="Times New Roman" w:cs="Times New Roman"/>
          <w:lang w:val="en-GB"/>
        </w:rPr>
        <w:t xml:space="preserve"> </w:t>
      </w:r>
      <w:r w:rsidRPr="00E17035">
        <w:rPr>
          <w:rFonts w:ascii="Times New Roman" w:hAnsi="Times New Roman" w:cs="Times New Roman"/>
          <w:lang w:val="en-GB"/>
        </w:rPr>
        <w:t xml:space="preserve">and eating symptoms, </w:t>
      </w:r>
      <w:r w:rsidR="008A0F87" w:rsidRPr="00E17035">
        <w:rPr>
          <w:rFonts w:ascii="Times New Roman" w:hAnsi="Times New Roman" w:cs="Times New Roman"/>
          <w:lang w:val="en-GB"/>
        </w:rPr>
        <w:t xml:space="preserve">were significant predictors of emotion </w:t>
      </w:r>
      <w:r w:rsidR="007D0018" w:rsidRPr="00E17035">
        <w:rPr>
          <w:rFonts w:ascii="Times New Roman" w:hAnsi="Times New Roman" w:cs="Times New Roman"/>
          <w:lang w:val="en-GB"/>
        </w:rPr>
        <w:t>dys</w:t>
      </w:r>
      <w:r w:rsidR="008A0F87" w:rsidRPr="00E17035">
        <w:rPr>
          <w:rFonts w:ascii="Times New Roman" w:hAnsi="Times New Roman" w:cs="Times New Roman"/>
          <w:lang w:val="en-GB"/>
        </w:rPr>
        <w:t xml:space="preserve">regulation accounting for a total of 61% of the variation in </w:t>
      </w:r>
      <w:r w:rsidR="007D0018" w:rsidRPr="00E17035">
        <w:rPr>
          <w:rFonts w:ascii="Times New Roman" w:hAnsi="Times New Roman" w:cs="Times New Roman"/>
          <w:lang w:val="en-GB"/>
        </w:rPr>
        <w:t xml:space="preserve">this variable </w:t>
      </w:r>
      <w:r w:rsidR="008A0F87" w:rsidRPr="00E17035">
        <w:rPr>
          <w:rFonts w:ascii="Times New Roman" w:hAnsi="Times New Roman" w:cs="Times New Roman"/>
          <w:lang w:val="en-GB"/>
        </w:rPr>
        <w:t>(F=1</w:t>
      </w:r>
      <w:r w:rsidR="00FC15D7" w:rsidRPr="00E17035">
        <w:rPr>
          <w:rFonts w:ascii="Times New Roman" w:hAnsi="Times New Roman" w:cs="Times New Roman"/>
          <w:lang w:val="en-GB"/>
        </w:rPr>
        <w:t>6</w:t>
      </w:r>
      <w:r w:rsidR="008A0F87" w:rsidRPr="00E17035">
        <w:rPr>
          <w:rFonts w:ascii="Times New Roman" w:hAnsi="Times New Roman" w:cs="Times New Roman"/>
          <w:lang w:val="en-GB"/>
        </w:rPr>
        <w:t>.</w:t>
      </w:r>
      <w:r w:rsidR="00FC15D7" w:rsidRPr="00E17035">
        <w:rPr>
          <w:rFonts w:ascii="Times New Roman" w:hAnsi="Times New Roman" w:cs="Times New Roman"/>
          <w:lang w:val="en-GB"/>
        </w:rPr>
        <w:t>48, df=9</w:t>
      </w:r>
      <w:r w:rsidR="008A0F87" w:rsidRPr="00E17035">
        <w:rPr>
          <w:rFonts w:ascii="Times New Roman" w:hAnsi="Times New Roman" w:cs="Times New Roman"/>
          <w:lang w:val="en-GB"/>
        </w:rPr>
        <w:t xml:space="preserve">, p&lt;.001). </w:t>
      </w:r>
    </w:p>
    <w:p w14:paraId="5CA56223" w14:textId="7E72F6E7" w:rsidR="009B0C6E" w:rsidRPr="00E17035" w:rsidRDefault="009B0C6E" w:rsidP="009B0C6E">
      <w:pPr>
        <w:spacing w:line="360" w:lineRule="auto"/>
        <w:jc w:val="both"/>
        <w:rPr>
          <w:rFonts w:ascii="Times New Roman" w:hAnsi="Times New Roman" w:cs="Times New Roman"/>
          <w:b/>
          <w:i/>
          <w:iCs/>
          <w:lang w:val="en-GB"/>
        </w:rPr>
      </w:pPr>
      <w:r w:rsidRPr="00E17035">
        <w:rPr>
          <w:rFonts w:ascii="Times New Roman" w:hAnsi="Times New Roman" w:cs="Times New Roman"/>
          <w:b/>
          <w:i/>
          <w:iCs/>
          <w:lang w:val="en-GB"/>
        </w:rPr>
        <w:t xml:space="preserve">Hierarchical Linear Regression Model: Metacognitions, Repetitive Negative Thinking, Emotion Dysregulation, and </w:t>
      </w:r>
      <w:r w:rsidR="006F14D2" w:rsidRPr="00E17035">
        <w:rPr>
          <w:rFonts w:ascii="Times New Roman" w:hAnsi="Times New Roman" w:cs="Times New Roman"/>
          <w:b/>
          <w:i/>
          <w:iCs/>
          <w:lang w:val="en-GB"/>
        </w:rPr>
        <w:t>E</w:t>
      </w:r>
      <w:r w:rsidRPr="00E17035">
        <w:rPr>
          <w:rFonts w:ascii="Times New Roman" w:hAnsi="Times New Roman" w:cs="Times New Roman"/>
          <w:b/>
          <w:i/>
          <w:iCs/>
          <w:lang w:val="en-GB"/>
        </w:rPr>
        <w:t xml:space="preserve">ating </w:t>
      </w:r>
      <w:r w:rsidR="006F14D2" w:rsidRPr="00E17035">
        <w:rPr>
          <w:rFonts w:ascii="Times New Roman" w:hAnsi="Times New Roman" w:cs="Times New Roman"/>
          <w:b/>
          <w:i/>
          <w:iCs/>
          <w:lang w:val="en-GB"/>
        </w:rPr>
        <w:t>Di</w:t>
      </w:r>
      <w:r w:rsidRPr="00E17035">
        <w:rPr>
          <w:rFonts w:ascii="Times New Roman" w:hAnsi="Times New Roman" w:cs="Times New Roman"/>
          <w:b/>
          <w:i/>
          <w:iCs/>
          <w:lang w:val="en-GB"/>
        </w:rPr>
        <w:t xml:space="preserve">sorder </w:t>
      </w:r>
      <w:r w:rsidR="006F14D2" w:rsidRPr="00E17035">
        <w:rPr>
          <w:rFonts w:ascii="Times New Roman" w:hAnsi="Times New Roman" w:cs="Times New Roman"/>
          <w:b/>
          <w:i/>
          <w:iCs/>
          <w:lang w:val="en-GB"/>
        </w:rPr>
        <w:t>S</w:t>
      </w:r>
      <w:r w:rsidR="00991148" w:rsidRPr="00E17035">
        <w:rPr>
          <w:rFonts w:ascii="Times New Roman" w:hAnsi="Times New Roman" w:cs="Times New Roman"/>
          <w:b/>
          <w:i/>
          <w:iCs/>
          <w:lang w:val="en-GB"/>
        </w:rPr>
        <w:t>ymptoms</w:t>
      </w:r>
      <w:r w:rsidRPr="00E17035">
        <w:rPr>
          <w:rFonts w:ascii="Times New Roman" w:hAnsi="Times New Roman" w:cs="Times New Roman"/>
          <w:b/>
          <w:i/>
          <w:iCs/>
          <w:lang w:val="en-GB"/>
        </w:rPr>
        <w:t xml:space="preserve"> in Patients with EDs</w:t>
      </w:r>
    </w:p>
    <w:p w14:paraId="62DAC6AF" w14:textId="423B3125" w:rsidR="00991148" w:rsidRPr="00E17035" w:rsidRDefault="009B0C6E" w:rsidP="009B0C6E">
      <w:pPr>
        <w:spacing w:line="360" w:lineRule="auto"/>
        <w:jc w:val="both"/>
        <w:rPr>
          <w:rFonts w:ascii="Times New Roman" w:hAnsi="Times New Roman" w:cs="Times New Roman"/>
          <w:lang w:val="en-GB"/>
        </w:rPr>
      </w:pPr>
      <w:r w:rsidRPr="00E17035">
        <w:rPr>
          <w:rFonts w:ascii="Times New Roman" w:hAnsi="Times New Roman" w:cs="Times New Roman"/>
          <w:lang w:val="en-GB"/>
        </w:rPr>
        <w:t>Table 5 shows the hierarchical linear regression examining the role of metacognitions, repetitive negative thinking, emotion dysregulation, adjusted for age, in the prediction of eating symptoms</w:t>
      </w:r>
      <w:r w:rsidR="00991148" w:rsidRPr="00E17035">
        <w:rPr>
          <w:rFonts w:ascii="Times New Roman" w:hAnsi="Times New Roman" w:cs="Times New Roman"/>
          <w:lang w:val="en-GB"/>
        </w:rPr>
        <w:t xml:space="preserve"> severity</w:t>
      </w:r>
      <w:r w:rsidRPr="00E17035">
        <w:rPr>
          <w:rFonts w:ascii="Times New Roman" w:hAnsi="Times New Roman" w:cs="Times New Roman"/>
          <w:lang w:val="en-GB"/>
        </w:rPr>
        <w:t>, in patients with EDs. Before analysing data, assumptions were tested. Multicollinearity statistics were within acceptable ranges (Tolerance Index ranged from 0.41 to 1; Variance Inflation Factor [VIF] ranged from 1 to 2.42 (Barbaranelli &amp; D'Olimpio, 2006; Bowerman &amp; O'Connell, 1990; Field, 2013; Hair et al., 1998). The Durbin–Watson test (</w:t>
      </w:r>
      <w:r w:rsidR="00606363" w:rsidRPr="00E17035">
        <w:rPr>
          <w:rFonts w:ascii="Times New Roman" w:hAnsi="Times New Roman" w:cs="Times New Roman"/>
          <w:lang w:val="en-GB"/>
        </w:rPr>
        <w:t>1</w:t>
      </w:r>
      <w:r w:rsidRPr="00E17035">
        <w:rPr>
          <w:rFonts w:ascii="Times New Roman" w:hAnsi="Times New Roman" w:cs="Times New Roman"/>
          <w:lang w:val="en-GB"/>
        </w:rPr>
        <w:t>.</w:t>
      </w:r>
      <w:r w:rsidR="00606363" w:rsidRPr="00E17035">
        <w:rPr>
          <w:rFonts w:ascii="Times New Roman" w:hAnsi="Times New Roman" w:cs="Times New Roman"/>
          <w:lang w:val="en-GB"/>
        </w:rPr>
        <w:t>91</w:t>
      </w:r>
      <w:r w:rsidRPr="00E17035">
        <w:rPr>
          <w:rFonts w:ascii="Times New Roman" w:hAnsi="Times New Roman" w:cs="Times New Roman"/>
          <w:lang w:val="en-GB"/>
        </w:rPr>
        <w:t xml:space="preserve">) showed that there were no significant correlations between standardized residuals and independent variables (Barbaranelli &amp; D’Olimpio, 2006; Field, 2013). The criterion variable (i.e., dependent variable) in the hierarchical regression model was </w:t>
      </w:r>
      <w:r w:rsidR="006F14D2" w:rsidRPr="00E17035">
        <w:rPr>
          <w:rFonts w:ascii="Times New Roman" w:hAnsi="Times New Roman" w:cs="Times New Roman"/>
          <w:lang w:val="en-GB"/>
        </w:rPr>
        <w:t xml:space="preserve">the </w:t>
      </w:r>
      <w:r w:rsidR="00113159" w:rsidRPr="00E17035">
        <w:rPr>
          <w:rFonts w:ascii="Times New Roman" w:hAnsi="Times New Roman" w:cs="Times New Roman"/>
          <w:lang w:val="en-GB"/>
        </w:rPr>
        <w:t>eating symptoms</w:t>
      </w:r>
      <w:r w:rsidRPr="00E17035">
        <w:rPr>
          <w:rFonts w:ascii="Times New Roman" w:hAnsi="Times New Roman" w:cs="Times New Roman"/>
          <w:lang w:val="en-GB"/>
        </w:rPr>
        <w:t xml:space="preserve"> (i.e., </w:t>
      </w:r>
      <w:r w:rsidR="00113159" w:rsidRPr="00E17035">
        <w:rPr>
          <w:rFonts w:ascii="Times New Roman" w:hAnsi="Times New Roman" w:cs="Times New Roman"/>
          <w:lang w:val="en-GB"/>
        </w:rPr>
        <w:t>EDE-Q</w:t>
      </w:r>
      <w:r w:rsidRPr="00E17035">
        <w:rPr>
          <w:rFonts w:ascii="Times New Roman" w:hAnsi="Times New Roman" w:cs="Times New Roman"/>
          <w:lang w:val="en-GB"/>
        </w:rPr>
        <w:t xml:space="preserve"> total score). The entry order of predictor variables (i.e., independent variables) was the following. Age was entered in the</w:t>
      </w:r>
      <w:r w:rsidR="00991148" w:rsidRPr="00E17035">
        <w:rPr>
          <w:rFonts w:ascii="Times New Roman" w:hAnsi="Times New Roman" w:cs="Times New Roman"/>
          <w:lang w:val="en-GB"/>
        </w:rPr>
        <w:t xml:space="preserve"> first step, and it was found to significantly predict eating symptoms explaining 4% of the variance. </w:t>
      </w:r>
      <w:r w:rsidR="00D14D68" w:rsidRPr="00E17035">
        <w:rPr>
          <w:rFonts w:ascii="Times New Roman" w:hAnsi="Times New Roman" w:cs="Times New Roman"/>
          <w:lang w:val="en-GB"/>
        </w:rPr>
        <w:t xml:space="preserve">Metacognitions </w:t>
      </w:r>
      <w:r w:rsidR="00991148" w:rsidRPr="00E17035">
        <w:rPr>
          <w:rFonts w:ascii="Times New Roman" w:hAnsi="Times New Roman" w:cs="Times New Roman"/>
          <w:lang w:val="en-GB"/>
        </w:rPr>
        <w:t xml:space="preserve">(i.e., positive beliefs about worry, negative beliefs about worry concerning uncontrollability and danger, cognitive confidence, beliefs about the need to control thoughts), rumination (i.e., brooding and reflection), and worry were entered in the </w:t>
      </w:r>
      <w:r w:rsidR="00C4407D" w:rsidRPr="00E17035">
        <w:rPr>
          <w:rFonts w:ascii="Times New Roman" w:hAnsi="Times New Roman" w:cs="Times New Roman"/>
          <w:lang w:val="en-GB"/>
        </w:rPr>
        <w:t>second</w:t>
      </w:r>
      <w:r w:rsidR="00991148" w:rsidRPr="00E17035">
        <w:rPr>
          <w:rFonts w:ascii="Times New Roman" w:hAnsi="Times New Roman" w:cs="Times New Roman"/>
          <w:lang w:val="en-GB"/>
        </w:rPr>
        <w:t xml:space="preserve"> step. </w:t>
      </w:r>
      <w:r w:rsidR="00C4407D" w:rsidRPr="00E17035">
        <w:rPr>
          <w:rFonts w:ascii="Times New Roman" w:hAnsi="Times New Roman" w:cs="Times New Roman"/>
          <w:lang w:val="en-GB"/>
        </w:rPr>
        <w:t>Cognitive confidence, rumination-brooding, and worry were found to significantly predict eating symptoms; cognitive confidence, rumination-brooding, and worry contributed to an additional 38% variance to that explained by age.</w:t>
      </w:r>
    </w:p>
    <w:p w14:paraId="3849C794" w14:textId="53741AFB" w:rsidR="00C4407D" w:rsidRPr="00E17035" w:rsidRDefault="00C4407D" w:rsidP="00AB12B4">
      <w:pPr>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Subsequently emotion dysregulation was entered in the third step. Emotion dysregulation was found to significantly predict eating symptoms beyond age, cognitive confidence, rumination-</w:t>
      </w:r>
      <w:r w:rsidRPr="00E17035">
        <w:rPr>
          <w:rFonts w:ascii="Times New Roman" w:hAnsi="Times New Roman" w:cs="Times New Roman"/>
          <w:lang w:val="en-GB"/>
        </w:rPr>
        <w:lastRenderedPageBreak/>
        <w:t>brooding, and worry</w:t>
      </w:r>
      <w:r w:rsidR="001B0046" w:rsidRPr="00E17035">
        <w:rPr>
          <w:rFonts w:ascii="Times New Roman" w:hAnsi="Times New Roman" w:cs="Times New Roman"/>
          <w:lang w:val="en-GB"/>
        </w:rPr>
        <w:t>.</w:t>
      </w:r>
      <w:r w:rsidRPr="00E17035">
        <w:rPr>
          <w:rFonts w:ascii="Times New Roman" w:hAnsi="Times New Roman" w:cs="Times New Roman"/>
          <w:lang w:val="en-GB"/>
        </w:rPr>
        <w:t xml:space="preserve"> Emotion dysregulation contributed to an additional 7% variance to that explained by all other variables. A closer inspection of the final equation indicates that cognitive confidence, rumination-brooding, and emotion dysregulation were significant predictors of eating symptoms accounting for a total of 49% of the variation in this variable (F=</w:t>
      </w:r>
      <w:r w:rsidR="009D660F" w:rsidRPr="00E17035">
        <w:rPr>
          <w:rFonts w:ascii="Times New Roman" w:hAnsi="Times New Roman" w:cs="Times New Roman"/>
          <w:lang w:val="en-GB"/>
        </w:rPr>
        <w:t>10.08</w:t>
      </w:r>
      <w:r w:rsidRPr="00E17035">
        <w:rPr>
          <w:rFonts w:ascii="Times New Roman" w:hAnsi="Times New Roman" w:cs="Times New Roman"/>
          <w:lang w:val="en-GB"/>
        </w:rPr>
        <w:t>, df=</w:t>
      </w:r>
      <w:r w:rsidR="009D660F" w:rsidRPr="00E17035">
        <w:rPr>
          <w:rFonts w:ascii="Times New Roman" w:hAnsi="Times New Roman" w:cs="Times New Roman"/>
          <w:lang w:val="en-GB"/>
        </w:rPr>
        <w:t>9</w:t>
      </w:r>
      <w:r w:rsidRPr="00E17035">
        <w:rPr>
          <w:rFonts w:ascii="Times New Roman" w:hAnsi="Times New Roman" w:cs="Times New Roman"/>
          <w:lang w:val="en-GB"/>
        </w:rPr>
        <w:t xml:space="preserve">, p&lt;.001). </w:t>
      </w:r>
    </w:p>
    <w:p w14:paraId="1F516D8D" w14:textId="2EE1163C" w:rsidR="008F3306" w:rsidRPr="00E17035" w:rsidRDefault="00B56F32" w:rsidP="008F3306">
      <w:pPr>
        <w:spacing w:line="360" w:lineRule="auto"/>
        <w:rPr>
          <w:rFonts w:ascii="Times New Roman" w:hAnsi="Times New Roman" w:cs="Times New Roman"/>
          <w:b/>
          <w:lang w:val="en-GB"/>
        </w:rPr>
      </w:pPr>
      <w:r w:rsidRPr="00E17035">
        <w:rPr>
          <w:rFonts w:ascii="Times New Roman" w:hAnsi="Times New Roman" w:cs="Times New Roman"/>
          <w:b/>
          <w:lang w:val="en-GB"/>
        </w:rPr>
        <w:t>Discussion</w:t>
      </w:r>
    </w:p>
    <w:p w14:paraId="22983648" w14:textId="2CEA5728" w:rsidR="0071578B" w:rsidRPr="00E17035" w:rsidRDefault="000212CA" w:rsidP="00DE284A">
      <w:pPr>
        <w:spacing w:line="360" w:lineRule="auto"/>
        <w:contextualSpacing/>
        <w:jc w:val="both"/>
        <w:rPr>
          <w:rFonts w:ascii="Times New Roman" w:hAnsi="Times New Roman" w:cs="Times New Roman"/>
          <w:lang w:val="en-GB"/>
        </w:rPr>
      </w:pPr>
      <w:r w:rsidRPr="00E17035">
        <w:rPr>
          <w:rFonts w:ascii="Times New Roman" w:hAnsi="Times New Roman" w:cs="Times New Roman"/>
          <w:lang w:val="en-GB"/>
        </w:rPr>
        <w:t xml:space="preserve">The aim </w:t>
      </w:r>
      <w:r w:rsidR="00B41B5B" w:rsidRPr="00E17035">
        <w:rPr>
          <w:rFonts w:ascii="Times New Roman" w:hAnsi="Times New Roman" w:cs="Times New Roman"/>
          <w:lang w:val="en-GB"/>
        </w:rPr>
        <w:t xml:space="preserve">of the current study was to extend our understanding of underlying mechanisms in emotion dysregulation in </w:t>
      </w:r>
      <w:r w:rsidR="0010630A" w:rsidRPr="00E17035">
        <w:rPr>
          <w:rFonts w:ascii="Times New Roman" w:hAnsi="Times New Roman" w:cs="Times New Roman"/>
          <w:lang w:val="en-GB"/>
        </w:rPr>
        <w:t xml:space="preserve">patients with </w:t>
      </w:r>
      <w:r w:rsidR="00B41B5B" w:rsidRPr="00E17035">
        <w:rPr>
          <w:rFonts w:ascii="Times New Roman" w:hAnsi="Times New Roman" w:cs="Times New Roman"/>
          <w:lang w:val="en-GB"/>
        </w:rPr>
        <w:t xml:space="preserve">EDs according to the metacognitive psychopathology tenet (Wells, 2011; Wells </w:t>
      </w:r>
      <w:r w:rsidR="00F61A83" w:rsidRPr="00E17035">
        <w:rPr>
          <w:rFonts w:ascii="Times New Roman" w:hAnsi="Times New Roman" w:cs="Times New Roman"/>
          <w:lang w:val="en-GB"/>
        </w:rPr>
        <w:t>&amp;</w:t>
      </w:r>
      <w:r w:rsidR="00B41B5B" w:rsidRPr="00E17035">
        <w:rPr>
          <w:rFonts w:ascii="Times New Roman" w:hAnsi="Times New Roman" w:cs="Times New Roman"/>
          <w:lang w:val="en-GB"/>
        </w:rPr>
        <w:t xml:space="preserve"> Matthews, 1994, 1996).</w:t>
      </w:r>
      <w:r w:rsidR="00B41B5B" w:rsidRPr="00E17035">
        <w:rPr>
          <w:rFonts w:ascii="Times New Roman" w:hAnsi="Times New Roman" w:cs="Times New Roman"/>
          <w:b/>
          <w:lang w:val="en-GB"/>
        </w:rPr>
        <w:t xml:space="preserve"> </w:t>
      </w:r>
      <w:r w:rsidR="0010630A" w:rsidRPr="00E17035">
        <w:rPr>
          <w:rFonts w:ascii="Times New Roman" w:hAnsi="Times New Roman" w:cs="Times New Roman"/>
          <w:lang w:val="en-GB"/>
        </w:rPr>
        <w:t>W</w:t>
      </w:r>
      <w:r w:rsidR="00B41B5B" w:rsidRPr="00E17035">
        <w:rPr>
          <w:rFonts w:ascii="Times New Roman" w:hAnsi="Times New Roman" w:cs="Times New Roman"/>
          <w:lang w:val="en-GB"/>
        </w:rPr>
        <w:t xml:space="preserve">e evaluated whether </w:t>
      </w:r>
      <w:r w:rsidR="00D30910" w:rsidRPr="00E17035">
        <w:rPr>
          <w:rFonts w:ascii="Times New Roman" w:hAnsi="Times New Roman" w:cs="Times New Roman"/>
          <w:lang w:val="en-GB"/>
        </w:rPr>
        <w:t>those presenting with EDs,</w:t>
      </w:r>
      <w:r w:rsidR="00B41B5B" w:rsidRPr="00E17035">
        <w:rPr>
          <w:rFonts w:ascii="Times New Roman" w:hAnsi="Times New Roman" w:cs="Times New Roman"/>
          <w:lang w:val="en-GB"/>
        </w:rPr>
        <w:t xml:space="preserve"> </w:t>
      </w:r>
      <w:r w:rsidR="0010630A" w:rsidRPr="00E17035">
        <w:rPr>
          <w:rFonts w:ascii="Times New Roman" w:hAnsi="Times New Roman" w:cs="Times New Roman"/>
          <w:lang w:val="en-GB"/>
        </w:rPr>
        <w:t>compared to controls draw</w:t>
      </w:r>
      <w:r w:rsidR="00D30910" w:rsidRPr="00E17035">
        <w:rPr>
          <w:rFonts w:ascii="Times New Roman" w:hAnsi="Times New Roman" w:cs="Times New Roman"/>
          <w:lang w:val="en-GB"/>
        </w:rPr>
        <w:t>n</w:t>
      </w:r>
      <w:r w:rsidR="0010630A" w:rsidRPr="00E17035">
        <w:rPr>
          <w:rFonts w:ascii="Times New Roman" w:hAnsi="Times New Roman" w:cs="Times New Roman"/>
          <w:lang w:val="en-GB"/>
        </w:rPr>
        <w:t xml:space="preserve"> from the general population</w:t>
      </w:r>
      <w:r w:rsidR="00D30910" w:rsidRPr="00E17035">
        <w:rPr>
          <w:rFonts w:ascii="Times New Roman" w:hAnsi="Times New Roman" w:cs="Times New Roman"/>
          <w:lang w:val="en-GB"/>
        </w:rPr>
        <w:t>,</w:t>
      </w:r>
      <w:r w:rsidR="0010630A" w:rsidRPr="00E17035">
        <w:rPr>
          <w:rFonts w:ascii="Times New Roman" w:hAnsi="Times New Roman" w:cs="Times New Roman"/>
          <w:lang w:val="en-GB"/>
        </w:rPr>
        <w:t xml:space="preserve"> </w:t>
      </w:r>
      <w:r w:rsidR="00D30910" w:rsidRPr="00E17035">
        <w:rPr>
          <w:rFonts w:ascii="Times New Roman" w:hAnsi="Times New Roman" w:cs="Times New Roman"/>
          <w:lang w:val="en-GB"/>
        </w:rPr>
        <w:t>reported higher levels of emotion dysregulation</w:t>
      </w:r>
      <w:r w:rsidR="00B41B5B" w:rsidRPr="00E17035">
        <w:rPr>
          <w:rFonts w:ascii="Times New Roman" w:hAnsi="Times New Roman" w:cs="Times New Roman"/>
          <w:lang w:val="en-GB"/>
        </w:rPr>
        <w:t xml:space="preserve">, </w:t>
      </w:r>
      <w:r w:rsidR="00D30910" w:rsidRPr="00E17035">
        <w:rPr>
          <w:rFonts w:ascii="Times New Roman" w:hAnsi="Times New Roman" w:cs="Times New Roman"/>
          <w:lang w:val="en-GB"/>
        </w:rPr>
        <w:t>metacognitions</w:t>
      </w:r>
      <w:r w:rsidR="00D14D68" w:rsidRPr="00E17035">
        <w:rPr>
          <w:rFonts w:ascii="Times New Roman" w:hAnsi="Times New Roman" w:cs="Times New Roman"/>
          <w:lang w:val="en-GB"/>
        </w:rPr>
        <w:t>,</w:t>
      </w:r>
      <w:r w:rsidR="00B41B5B" w:rsidRPr="00E17035">
        <w:rPr>
          <w:rFonts w:ascii="Times New Roman" w:hAnsi="Times New Roman" w:cs="Times New Roman"/>
          <w:lang w:val="en-GB"/>
        </w:rPr>
        <w:t xml:space="preserve"> and repetitive negative thinking</w:t>
      </w:r>
      <w:r w:rsidR="00D30910" w:rsidRPr="00E17035">
        <w:rPr>
          <w:rFonts w:ascii="Times New Roman" w:hAnsi="Times New Roman" w:cs="Times New Roman"/>
          <w:lang w:val="en-GB"/>
        </w:rPr>
        <w:t>.</w:t>
      </w:r>
      <w:r w:rsidR="00B41B5B" w:rsidRPr="00E17035">
        <w:rPr>
          <w:rFonts w:ascii="Times New Roman" w:hAnsi="Times New Roman" w:cs="Times New Roman"/>
          <w:lang w:val="en-GB"/>
        </w:rPr>
        <w:t xml:space="preserve"> </w:t>
      </w:r>
      <w:r w:rsidR="00D30910" w:rsidRPr="00E17035">
        <w:rPr>
          <w:rFonts w:ascii="Times New Roman" w:hAnsi="Times New Roman" w:cs="Times New Roman"/>
          <w:lang w:val="en-GB"/>
        </w:rPr>
        <w:t xml:space="preserve">We also examined </w:t>
      </w:r>
      <w:r w:rsidR="00B41B5B" w:rsidRPr="00E17035">
        <w:rPr>
          <w:rFonts w:ascii="Times New Roman" w:hAnsi="Times New Roman" w:cs="Times New Roman"/>
          <w:lang w:val="en-GB"/>
        </w:rPr>
        <w:t xml:space="preserve">whether among patients </w:t>
      </w:r>
      <w:r w:rsidR="0010630A" w:rsidRPr="00E17035">
        <w:rPr>
          <w:rFonts w:ascii="Times New Roman" w:hAnsi="Times New Roman" w:cs="Times New Roman"/>
          <w:lang w:val="en-GB"/>
        </w:rPr>
        <w:t xml:space="preserve">EDs </w:t>
      </w:r>
      <w:r w:rsidR="00B41B5B" w:rsidRPr="00E17035">
        <w:rPr>
          <w:rFonts w:ascii="Times New Roman" w:hAnsi="Times New Roman" w:cs="Times New Roman"/>
          <w:lang w:val="en-GB"/>
        </w:rPr>
        <w:t xml:space="preserve">emotion dysregulation </w:t>
      </w:r>
      <w:r w:rsidR="00D30910" w:rsidRPr="00E17035">
        <w:rPr>
          <w:rFonts w:ascii="Times New Roman" w:hAnsi="Times New Roman" w:cs="Times New Roman"/>
          <w:lang w:val="en-GB"/>
        </w:rPr>
        <w:t xml:space="preserve">would </w:t>
      </w:r>
      <w:r w:rsidR="00B41B5B" w:rsidRPr="00E17035">
        <w:rPr>
          <w:rFonts w:ascii="Times New Roman" w:hAnsi="Times New Roman" w:cs="Times New Roman"/>
          <w:lang w:val="en-GB"/>
        </w:rPr>
        <w:t xml:space="preserve">be positively </w:t>
      </w:r>
      <w:r w:rsidR="00D30910" w:rsidRPr="00E17035">
        <w:rPr>
          <w:rFonts w:ascii="Times New Roman" w:hAnsi="Times New Roman" w:cs="Times New Roman"/>
          <w:lang w:val="en-GB"/>
        </w:rPr>
        <w:t>correlated with the endorsement of</w:t>
      </w:r>
      <w:r w:rsidR="00B41B5B" w:rsidRPr="00E17035">
        <w:rPr>
          <w:rFonts w:ascii="Times New Roman" w:hAnsi="Times New Roman" w:cs="Times New Roman"/>
          <w:lang w:val="en-GB"/>
        </w:rPr>
        <w:t xml:space="preserve"> metacognitions and repetitive negative thinking</w:t>
      </w:r>
      <w:r w:rsidR="005B6825" w:rsidRPr="00E17035">
        <w:rPr>
          <w:rFonts w:ascii="Times New Roman" w:hAnsi="Times New Roman" w:cs="Times New Roman"/>
          <w:lang w:val="en-GB"/>
        </w:rPr>
        <w:t>. In addition, we examined</w:t>
      </w:r>
      <w:r w:rsidR="00102C42" w:rsidRPr="00E17035">
        <w:rPr>
          <w:rFonts w:ascii="Times New Roman" w:hAnsi="Times New Roman" w:cs="Times New Roman"/>
          <w:lang w:val="en-GB"/>
        </w:rPr>
        <w:t xml:space="preserve"> whether </w:t>
      </w:r>
      <w:r w:rsidR="005B6825" w:rsidRPr="00E17035">
        <w:rPr>
          <w:rFonts w:ascii="Times New Roman" w:hAnsi="Times New Roman" w:cs="Times New Roman"/>
          <w:lang w:val="en-GB"/>
        </w:rPr>
        <w:t>metacognitive factors and e</w:t>
      </w:r>
      <w:r w:rsidR="00102C42" w:rsidRPr="00E17035">
        <w:rPr>
          <w:rFonts w:ascii="Times New Roman" w:eastAsia="Times New Roman" w:hAnsi="Times New Roman" w:cs="Times New Roman"/>
          <w:lang w:val="en-GB" w:eastAsia="it-IT"/>
        </w:rPr>
        <w:t xml:space="preserve">motion dysregulation may </w:t>
      </w:r>
      <w:r w:rsidR="005B6825" w:rsidRPr="00E17035">
        <w:rPr>
          <w:rFonts w:ascii="Times New Roman" w:eastAsia="Times New Roman" w:hAnsi="Times New Roman" w:cs="Times New Roman"/>
          <w:lang w:val="en-GB" w:eastAsia="it-IT"/>
        </w:rPr>
        <w:t>c</w:t>
      </w:r>
      <w:r w:rsidR="00102C42" w:rsidRPr="00E17035">
        <w:rPr>
          <w:rFonts w:ascii="Times New Roman" w:eastAsia="Times New Roman" w:hAnsi="Times New Roman" w:cs="Times New Roman"/>
          <w:lang w:val="en-GB" w:eastAsia="it-IT"/>
        </w:rPr>
        <w:t>ontribute to ED symptoms</w:t>
      </w:r>
      <w:r w:rsidR="005B6825" w:rsidRPr="00E17035">
        <w:rPr>
          <w:rFonts w:ascii="Times New Roman" w:eastAsia="Times New Roman" w:hAnsi="Times New Roman" w:cs="Times New Roman"/>
          <w:lang w:val="en-GB" w:eastAsia="it-IT"/>
        </w:rPr>
        <w:t xml:space="preserve">. </w:t>
      </w:r>
    </w:p>
    <w:p w14:paraId="798FA930" w14:textId="2828E7A8" w:rsidR="00B41B5B" w:rsidRPr="00E17035" w:rsidRDefault="00B41B5B" w:rsidP="00421105">
      <w:pPr>
        <w:spacing w:line="360" w:lineRule="auto"/>
        <w:ind w:firstLine="567"/>
        <w:contextualSpacing/>
        <w:jc w:val="both"/>
        <w:rPr>
          <w:rFonts w:ascii="Times New Roman" w:hAnsi="Times New Roman" w:cs="Times New Roman"/>
          <w:lang w:val="en-GB"/>
        </w:rPr>
      </w:pPr>
      <w:r w:rsidRPr="00E17035">
        <w:rPr>
          <w:rFonts w:ascii="Times New Roman" w:hAnsi="Times New Roman" w:cs="Times New Roman"/>
          <w:lang w:val="en-GB"/>
        </w:rPr>
        <w:t>Consistent</w:t>
      </w:r>
      <w:r w:rsidR="008F5149" w:rsidRPr="00E17035">
        <w:rPr>
          <w:rFonts w:ascii="Times New Roman" w:hAnsi="Times New Roman" w:cs="Times New Roman"/>
          <w:lang w:val="en-GB"/>
        </w:rPr>
        <w:t xml:space="preserve"> with </w:t>
      </w:r>
      <w:r w:rsidRPr="00E17035">
        <w:rPr>
          <w:rFonts w:ascii="Times New Roman" w:hAnsi="Times New Roman" w:cs="Times New Roman"/>
          <w:lang w:val="en-GB"/>
        </w:rPr>
        <w:t xml:space="preserve">what has been observed in previous studies our findings showed that patients with EDs, compared to controls, had </w:t>
      </w:r>
      <w:r w:rsidR="00D30910" w:rsidRPr="00E17035">
        <w:rPr>
          <w:rFonts w:ascii="Times New Roman" w:hAnsi="Times New Roman" w:cs="Times New Roman"/>
          <w:lang w:val="en-GB"/>
        </w:rPr>
        <w:t>higher levels</w:t>
      </w:r>
      <w:r w:rsidRPr="00E17035">
        <w:rPr>
          <w:rFonts w:ascii="Times New Roman" w:hAnsi="Times New Roman" w:cs="Times New Roman"/>
          <w:lang w:val="en-GB"/>
        </w:rPr>
        <w:t xml:space="preserve"> </w:t>
      </w:r>
      <w:r w:rsidR="00D30910" w:rsidRPr="00E17035">
        <w:rPr>
          <w:rFonts w:ascii="Times New Roman" w:hAnsi="Times New Roman" w:cs="Times New Roman"/>
          <w:lang w:val="en-GB"/>
        </w:rPr>
        <w:t xml:space="preserve">of </w:t>
      </w:r>
      <w:r w:rsidRPr="00E17035">
        <w:rPr>
          <w:rFonts w:ascii="Times New Roman" w:hAnsi="Times New Roman" w:cs="Times New Roman"/>
          <w:lang w:val="en-GB"/>
        </w:rPr>
        <w:t xml:space="preserve">emotion </w:t>
      </w:r>
      <w:r w:rsidR="00D30910" w:rsidRPr="00E17035">
        <w:rPr>
          <w:rFonts w:ascii="Times New Roman" w:hAnsi="Times New Roman" w:cs="Times New Roman"/>
          <w:lang w:val="en-GB"/>
        </w:rPr>
        <w:t>dys</w:t>
      </w:r>
      <w:r w:rsidRPr="00E17035">
        <w:rPr>
          <w:rFonts w:ascii="Times New Roman" w:hAnsi="Times New Roman" w:cs="Times New Roman"/>
          <w:lang w:val="en-GB"/>
        </w:rPr>
        <w:t>regulation (Brockmeyer et al., 2014; Mallorqui-Bague et al., 2018</w:t>
      </w:r>
      <w:r w:rsidR="00967D4D" w:rsidRPr="00E17035">
        <w:rPr>
          <w:rFonts w:ascii="Times New Roman" w:hAnsi="Times New Roman" w:cs="Times New Roman"/>
          <w:lang w:val="en-GB"/>
        </w:rPr>
        <w:t>;</w:t>
      </w:r>
      <w:r w:rsidRPr="00E17035">
        <w:rPr>
          <w:rFonts w:ascii="Times New Roman" w:hAnsi="Times New Roman" w:cs="Times New Roman"/>
          <w:lang w:val="en-GB"/>
        </w:rPr>
        <w:t xml:space="preserve"> Monell et al., 2018), </w:t>
      </w:r>
      <w:r w:rsidR="00DF63E8" w:rsidRPr="00E17035">
        <w:rPr>
          <w:rFonts w:ascii="Times New Roman" w:hAnsi="Times New Roman" w:cs="Times New Roman"/>
          <w:lang w:val="en-GB"/>
        </w:rPr>
        <w:t xml:space="preserve">higher levels of </w:t>
      </w:r>
      <w:r w:rsidR="004351CD" w:rsidRPr="00E17035">
        <w:rPr>
          <w:rFonts w:ascii="Times New Roman" w:hAnsi="Times New Roman" w:cs="Times New Roman"/>
          <w:lang w:val="en-GB"/>
        </w:rPr>
        <w:t xml:space="preserve">positive </w:t>
      </w:r>
      <w:r w:rsidR="00D30910" w:rsidRPr="00E17035">
        <w:rPr>
          <w:rFonts w:ascii="Times New Roman" w:hAnsi="Times New Roman" w:cs="Times New Roman"/>
          <w:lang w:val="en-GB"/>
        </w:rPr>
        <w:t>beliefs about worry, negative beliefs about thoughts concerning uncontrollability and danger</w:t>
      </w:r>
      <w:r w:rsidRPr="00E17035">
        <w:rPr>
          <w:rFonts w:ascii="Times New Roman" w:hAnsi="Times New Roman" w:cs="Times New Roman"/>
          <w:lang w:val="en-GB"/>
        </w:rPr>
        <w:t>, beliefs about the need to control thoughts (Palmieri et al., 2021a; Palmieri et al., 2021b), rumination</w:t>
      </w:r>
      <w:r w:rsidR="002511CA" w:rsidRPr="00E17035">
        <w:rPr>
          <w:rFonts w:ascii="Times New Roman" w:hAnsi="Times New Roman" w:cs="Times New Roman"/>
          <w:lang w:val="en-GB"/>
        </w:rPr>
        <w:t>,</w:t>
      </w:r>
      <w:r w:rsidRPr="00E17035">
        <w:rPr>
          <w:rFonts w:ascii="Times New Roman" w:hAnsi="Times New Roman" w:cs="Times New Roman"/>
          <w:lang w:val="en-GB"/>
        </w:rPr>
        <w:t xml:space="preserve"> and worry (Palmieri et al., 2021c; Smith et al., 2018). </w:t>
      </w:r>
      <w:r w:rsidR="009B593B" w:rsidRPr="00E17035">
        <w:rPr>
          <w:rFonts w:ascii="Times New Roman" w:hAnsi="Times New Roman" w:cs="Times New Roman"/>
          <w:lang w:val="en-GB"/>
        </w:rPr>
        <w:t xml:space="preserve">An unexpected result of this study is that patients with EDs and controls did not differ </w:t>
      </w:r>
      <w:r w:rsidR="00D30910" w:rsidRPr="00E17035">
        <w:rPr>
          <w:rFonts w:ascii="Times New Roman" w:hAnsi="Times New Roman" w:cs="Times New Roman"/>
          <w:lang w:val="en-GB"/>
        </w:rPr>
        <w:t xml:space="preserve">on </w:t>
      </w:r>
      <w:r w:rsidR="009B593B" w:rsidRPr="00E17035">
        <w:rPr>
          <w:rFonts w:ascii="Times New Roman" w:hAnsi="Times New Roman" w:cs="Times New Roman"/>
          <w:lang w:val="en-GB"/>
        </w:rPr>
        <w:t xml:space="preserve">cognitive confidence and cognitive self-consciousness. </w:t>
      </w:r>
      <w:r w:rsidR="00E87E0C" w:rsidRPr="00E17035">
        <w:rPr>
          <w:rFonts w:ascii="Times New Roman" w:hAnsi="Times New Roman" w:cs="Times New Roman"/>
          <w:lang w:val="en-GB"/>
        </w:rPr>
        <w:t>W</w:t>
      </w:r>
      <w:r w:rsidR="009B593B" w:rsidRPr="00E17035">
        <w:rPr>
          <w:rFonts w:ascii="Times New Roman" w:hAnsi="Times New Roman" w:cs="Times New Roman"/>
          <w:lang w:val="en-GB"/>
        </w:rPr>
        <w:t>hether these metacognitions are closely related with EDs is not clear yet (</w:t>
      </w:r>
      <w:r w:rsidR="00E4114A" w:rsidRPr="00E17035">
        <w:rPr>
          <w:rFonts w:ascii="Times New Roman" w:hAnsi="Times New Roman" w:cs="Times New Roman"/>
          <w:lang w:val="en-GB"/>
        </w:rPr>
        <w:t>Palmieri et al., 2021a</w:t>
      </w:r>
      <w:r w:rsidR="009B593B" w:rsidRPr="00E17035">
        <w:rPr>
          <w:rFonts w:ascii="Times New Roman" w:hAnsi="Times New Roman" w:cs="Times New Roman"/>
          <w:lang w:val="en-GB"/>
        </w:rPr>
        <w:t>). Indeed</w:t>
      </w:r>
      <w:r w:rsidR="003964AF" w:rsidRPr="00E17035">
        <w:rPr>
          <w:rFonts w:ascii="Times New Roman" w:hAnsi="Times New Roman" w:cs="Times New Roman"/>
          <w:lang w:val="en-GB"/>
        </w:rPr>
        <w:t>,</w:t>
      </w:r>
      <w:r w:rsidR="009B593B" w:rsidRPr="00E17035">
        <w:rPr>
          <w:rFonts w:ascii="Times New Roman" w:hAnsi="Times New Roman" w:cs="Times New Roman"/>
          <w:lang w:val="en-GB"/>
        </w:rPr>
        <w:t xml:space="preserve"> </w:t>
      </w:r>
      <w:r w:rsidR="00E4114A" w:rsidRPr="00E17035">
        <w:rPr>
          <w:rFonts w:ascii="Times New Roman" w:hAnsi="Times New Roman" w:cs="Times New Roman"/>
          <w:lang w:val="en-GB"/>
        </w:rPr>
        <w:t>w</w:t>
      </w:r>
      <w:r w:rsidR="009B593B" w:rsidRPr="00E17035">
        <w:rPr>
          <w:rFonts w:ascii="Times New Roman" w:hAnsi="Times New Roman" w:cs="Times New Roman"/>
          <w:lang w:val="en-GB"/>
        </w:rPr>
        <w:t xml:space="preserve">hile some studies reported </w:t>
      </w:r>
      <w:r w:rsidR="00D14D68" w:rsidRPr="00E17035">
        <w:rPr>
          <w:rFonts w:ascii="Times New Roman" w:hAnsi="Times New Roman" w:cs="Times New Roman"/>
          <w:lang w:val="en-GB"/>
        </w:rPr>
        <w:t xml:space="preserve">lower </w:t>
      </w:r>
      <w:r w:rsidR="009B593B" w:rsidRPr="00E17035">
        <w:rPr>
          <w:rFonts w:ascii="Times New Roman" w:hAnsi="Times New Roman" w:cs="Times New Roman"/>
          <w:lang w:val="en-GB"/>
        </w:rPr>
        <w:t xml:space="preserve">levels of cognitive confidence and </w:t>
      </w:r>
      <w:r w:rsidR="00D14D68" w:rsidRPr="00E17035">
        <w:rPr>
          <w:rFonts w:ascii="Times New Roman" w:hAnsi="Times New Roman" w:cs="Times New Roman"/>
          <w:lang w:val="en-GB"/>
        </w:rPr>
        <w:t xml:space="preserve">higher levels of </w:t>
      </w:r>
      <w:r w:rsidR="009B593B" w:rsidRPr="00E17035">
        <w:rPr>
          <w:rFonts w:ascii="Times New Roman" w:hAnsi="Times New Roman" w:cs="Times New Roman"/>
          <w:lang w:val="en-GB"/>
        </w:rPr>
        <w:t xml:space="preserve">cognitive self-consciousness in patients </w:t>
      </w:r>
      <w:r w:rsidR="002511CA" w:rsidRPr="00E17035">
        <w:rPr>
          <w:rFonts w:ascii="Times New Roman" w:hAnsi="Times New Roman" w:cs="Times New Roman"/>
          <w:lang w:val="en-GB"/>
        </w:rPr>
        <w:t xml:space="preserve">with EDs </w:t>
      </w:r>
      <w:r w:rsidR="009B593B" w:rsidRPr="00E17035">
        <w:rPr>
          <w:rFonts w:ascii="Times New Roman" w:hAnsi="Times New Roman" w:cs="Times New Roman"/>
          <w:lang w:val="en-GB"/>
        </w:rPr>
        <w:t xml:space="preserve">compared to general population, </w:t>
      </w:r>
      <w:r w:rsidR="00E4114A" w:rsidRPr="00E17035">
        <w:rPr>
          <w:rFonts w:ascii="Times New Roman" w:hAnsi="Times New Roman" w:cs="Times New Roman"/>
          <w:lang w:val="en-GB"/>
        </w:rPr>
        <w:t>by</w:t>
      </w:r>
      <w:r w:rsidR="009B593B" w:rsidRPr="00E17035">
        <w:rPr>
          <w:rFonts w:ascii="Times New Roman" w:hAnsi="Times New Roman" w:cs="Times New Roman"/>
          <w:lang w:val="en-GB"/>
        </w:rPr>
        <w:t xml:space="preserve"> contrast</w:t>
      </w:r>
      <w:r w:rsidR="00E4114A" w:rsidRPr="00E17035">
        <w:rPr>
          <w:rFonts w:ascii="Times New Roman" w:hAnsi="Times New Roman" w:cs="Times New Roman"/>
          <w:lang w:val="en-GB"/>
        </w:rPr>
        <w:t>,</w:t>
      </w:r>
      <w:r w:rsidR="009B593B" w:rsidRPr="00E17035">
        <w:rPr>
          <w:rFonts w:ascii="Times New Roman" w:hAnsi="Times New Roman" w:cs="Times New Roman"/>
          <w:lang w:val="en-GB"/>
        </w:rPr>
        <w:t xml:space="preserve"> other</w:t>
      </w:r>
      <w:r w:rsidR="00D14D68" w:rsidRPr="00E17035">
        <w:rPr>
          <w:rFonts w:ascii="Times New Roman" w:hAnsi="Times New Roman" w:cs="Times New Roman"/>
          <w:lang w:val="en-GB"/>
        </w:rPr>
        <w:t>s</w:t>
      </w:r>
      <w:r w:rsidR="009B593B" w:rsidRPr="00E17035">
        <w:rPr>
          <w:rFonts w:ascii="Times New Roman" w:hAnsi="Times New Roman" w:cs="Times New Roman"/>
          <w:lang w:val="en-GB"/>
        </w:rPr>
        <w:t xml:space="preserve"> reported </w:t>
      </w:r>
      <w:r w:rsidR="00E4114A" w:rsidRPr="00E17035">
        <w:rPr>
          <w:rFonts w:ascii="Times New Roman" w:hAnsi="Times New Roman" w:cs="Times New Roman"/>
          <w:lang w:val="en-GB"/>
        </w:rPr>
        <w:t>opposite</w:t>
      </w:r>
      <w:r w:rsidR="009B593B" w:rsidRPr="00E17035">
        <w:rPr>
          <w:rFonts w:ascii="Times New Roman" w:hAnsi="Times New Roman" w:cs="Times New Roman"/>
          <w:lang w:val="en-GB"/>
        </w:rPr>
        <w:t xml:space="preserve"> findings (</w:t>
      </w:r>
      <w:r w:rsidR="00E4114A" w:rsidRPr="00E17035">
        <w:rPr>
          <w:rFonts w:ascii="Times New Roman" w:hAnsi="Times New Roman" w:cs="Times New Roman"/>
          <w:lang w:val="en-GB"/>
        </w:rPr>
        <w:t>Palmieri et al., 2021a</w:t>
      </w:r>
      <w:r w:rsidR="009B593B" w:rsidRPr="00E17035">
        <w:rPr>
          <w:rFonts w:ascii="Times New Roman" w:hAnsi="Times New Roman" w:cs="Times New Roman"/>
          <w:lang w:val="en-GB"/>
        </w:rPr>
        <w:t>).</w:t>
      </w:r>
    </w:p>
    <w:p w14:paraId="175A88C8" w14:textId="1E9E114F" w:rsidR="00B41B5B" w:rsidRPr="00E17035" w:rsidRDefault="00B41B5B" w:rsidP="00421105">
      <w:pPr>
        <w:spacing w:line="360" w:lineRule="auto"/>
        <w:ind w:firstLine="567"/>
        <w:contextualSpacing/>
        <w:jc w:val="both"/>
        <w:rPr>
          <w:rFonts w:ascii="Times New Roman" w:hAnsi="Times New Roman" w:cs="Times New Roman"/>
          <w:lang w:val="en-GB"/>
        </w:rPr>
      </w:pPr>
      <w:r w:rsidRPr="00E17035">
        <w:rPr>
          <w:rFonts w:ascii="Times New Roman" w:hAnsi="Times New Roman" w:cs="Times New Roman"/>
          <w:lang w:val="en-GB"/>
        </w:rPr>
        <w:t xml:space="preserve">Correlation analyses revealed that among </w:t>
      </w:r>
      <w:r w:rsidR="002511CA" w:rsidRPr="00E17035">
        <w:rPr>
          <w:rFonts w:ascii="Times New Roman" w:hAnsi="Times New Roman" w:cs="Times New Roman"/>
          <w:lang w:val="en-GB"/>
        </w:rPr>
        <w:t xml:space="preserve">patients with </w:t>
      </w:r>
      <w:r w:rsidRPr="00E17035">
        <w:rPr>
          <w:rFonts w:ascii="Times New Roman" w:hAnsi="Times New Roman" w:cs="Times New Roman"/>
          <w:lang w:val="en-GB"/>
        </w:rPr>
        <w:t xml:space="preserve">EDs, emotion </w:t>
      </w:r>
      <w:r w:rsidR="00D30910" w:rsidRPr="00E17035">
        <w:rPr>
          <w:rFonts w:ascii="Times New Roman" w:hAnsi="Times New Roman" w:cs="Times New Roman"/>
          <w:lang w:val="en-GB"/>
        </w:rPr>
        <w:t>dys</w:t>
      </w:r>
      <w:r w:rsidRPr="00E17035">
        <w:rPr>
          <w:rFonts w:ascii="Times New Roman" w:hAnsi="Times New Roman" w:cs="Times New Roman"/>
          <w:lang w:val="en-GB"/>
        </w:rPr>
        <w:t xml:space="preserve">regulation </w:t>
      </w:r>
      <w:r w:rsidR="00D30910" w:rsidRPr="00E17035">
        <w:rPr>
          <w:rFonts w:ascii="Times New Roman" w:hAnsi="Times New Roman" w:cs="Times New Roman"/>
          <w:lang w:val="en-GB"/>
        </w:rPr>
        <w:t xml:space="preserve">was </w:t>
      </w:r>
      <w:r w:rsidRPr="00E17035">
        <w:rPr>
          <w:rFonts w:ascii="Times New Roman" w:hAnsi="Times New Roman" w:cs="Times New Roman"/>
          <w:lang w:val="en-GB"/>
        </w:rPr>
        <w:t xml:space="preserve">positively </w:t>
      </w:r>
      <w:r w:rsidR="00D30910" w:rsidRPr="00E17035">
        <w:rPr>
          <w:rFonts w:ascii="Times New Roman" w:hAnsi="Times New Roman" w:cs="Times New Roman"/>
          <w:lang w:val="en-GB"/>
        </w:rPr>
        <w:t xml:space="preserve">correlated </w:t>
      </w:r>
      <w:r w:rsidRPr="00E17035">
        <w:rPr>
          <w:rFonts w:ascii="Times New Roman" w:hAnsi="Times New Roman" w:cs="Times New Roman"/>
          <w:lang w:val="en-GB"/>
        </w:rPr>
        <w:t>with metacognitions (i.e.,</w:t>
      </w:r>
      <w:r w:rsidR="009B68B1" w:rsidRPr="00E17035">
        <w:rPr>
          <w:rFonts w:ascii="Times New Roman" w:hAnsi="Times New Roman" w:cs="Times New Roman"/>
          <w:lang w:val="en-GB"/>
        </w:rPr>
        <w:t xml:space="preserve"> positive beliefs</w:t>
      </w:r>
      <w:r w:rsidR="00D30910" w:rsidRPr="00E17035">
        <w:rPr>
          <w:rFonts w:ascii="Times New Roman" w:hAnsi="Times New Roman" w:cs="Times New Roman"/>
          <w:lang w:val="en-GB"/>
        </w:rPr>
        <w:t xml:space="preserve"> about worry</w:t>
      </w:r>
      <w:r w:rsidR="009B68B1" w:rsidRPr="00E17035">
        <w:rPr>
          <w:rFonts w:ascii="Times New Roman" w:hAnsi="Times New Roman" w:cs="Times New Roman"/>
          <w:lang w:val="en-GB"/>
        </w:rPr>
        <w:t>,</w:t>
      </w:r>
      <w:r w:rsidRPr="00E17035">
        <w:rPr>
          <w:rFonts w:ascii="Times New Roman" w:hAnsi="Times New Roman" w:cs="Times New Roman"/>
          <w:lang w:val="en-GB"/>
        </w:rPr>
        <w:t xml:space="preserve"> </w:t>
      </w:r>
      <w:r w:rsidR="00D30910" w:rsidRPr="00E17035">
        <w:rPr>
          <w:rFonts w:ascii="Times New Roman" w:hAnsi="Times New Roman" w:cs="Times New Roman"/>
          <w:lang w:val="en-GB"/>
        </w:rPr>
        <w:t>negative beliefs about thoughts concerning uncontrollability and danger</w:t>
      </w:r>
      <w:r w:rsidRPr="00E17035">
        <w:rPr>
          <w:rFonts w:ascii="Times New Roman" w:hAnsi="Times New Roman" w:cs="Times New Roman"/>
          <w:lang w:val="en-GB"/>
        </w:rPr>
        <w:t>, beliefs about the need to control thoughts) and repetitive negative thinking (i.e., rumination</w:t>
      </w:r>
      <w:r w:rsidR="00D30910" w:rsidRPr="00E17035">
        <w:rPr>
          <w:rFonts w:ascii="Times New Roman" w:hAnsi="Times New Roman" w:cs="Times New Roman"/>
          <w:lang w:val="en-GB"/>
        </w:rPr>
        <w:t xml:space="preserve"> and</w:t>
      </w:r>
      <w:r w:rsidRPr="00E17035">
        <w:rPr>
          <w:rFonts w:ascii="Times New Roman" w:hAnsi="Times New Roman" w:cs="Times New Roman"/>
          <w:lang w:val="en-GB"/>
        </w:rPr>
        <w:t xml:space="preserve"> worry). These findings are consistent with those observed in previous studies</w:t>
      </w:r>
      <w:r w:rsidR="002511CA" w:rsidRPr="00E17035">
        <w:rPr>
          <w:rFonts w:ascii="Times New Roman" w:hAnsi="Times New Roman" w:cs="Times New Roman"/>
          <w:lang w:val="en-GB"/>
        </w:rPr>
        <w:t xml:space="preserve"> which were run in different setting</w:t>
      </w:r>
      <w:r w:rsidR="00AC17C2" w:rsidRPr="00E17035">
        <w:rPr>
          <w:rFonts w:ascii="Times New Roman" w:hAnsi="Times New Roman" w:cs="Times New Roman"/>
          <w:lang w:val="en-GB"/>
        </w:rPr>
        <w:t>s</w:t>
      </w:r>
      <w:r w:rsidR="002511CA" w:rsidRPr="00E17035">
        <w:rPr>
          <w:rFonts w:ascii="Times New Roman" w:hAnsi="Times New Roman" w:cs="Times New Roman"/>
          <w:lang w:val="en-GB"/>
        </w:rPr>
        <w:t>, that is</w:t>
      </w:r>
      <w:r w:rsidR="00A148EB" w:rsidRPr="00E17035">
        <w:rPr>
          <w:rFonts w:ascii="Times New Roman" w:hAnsi="Times New Roman" w:cs="Times New Roman"/>
          <w:lang w:val="en-GB"/>
        </w:rPr>
        <w:t xml:space="preserve"> </w:t>
      </w:r>
      <w:r w:rsidR="00D30910" w:rsidRPr="00E17035">
        <w:rPr>
          <w:rFonts w:ascii="Times New Roman" w:hAnsi="Times New Roman" w:cs="Times New Roman"/>
          <w:lang w:val="en-GB"/>
        </w:rPr>
        <w:t xml:space="preserve">in </w:t>
      </w:r>
      <w:r w:rsidR="00A148EB" w:rsidRPr="00E17035">
        <w:rPr>
          <w:rFonts w:ascii="Times New Roman" w:hAnsi="Times New Roman" w:cs="Times New Roman"/>
          <w:lang w:val="en-GB"/>
        </w:rPr>
        <w:t xml:space="preserve">the general population </w:t>
      </w:r>
      <w:r w:rsidRPr="00E17035">
        <w:rPr>
          <w:rFonts w:ascii="Times New Roman" w:hAnsi="Times New Roman" w:cs="Times New Roman"/>
          <w:lang w:val="en-GB"/>
        </w:rPr>
        <w:t xml:space="preserve">(Akbari, 2017; </w:t>
      </w:r>
      <w:r w:rsidR="00A148EB" w:rsidRPr="00E17035">
        <w:rPr>
          <w:rFonts w:ascii="Times New Roman" w:hAnsi="Times New Roman" w:cs="Times New Roman"/>
          <w:lang w:val="en-GB"/>
        </w:rPr>
        <w:t>Mansueto et al., 2022; Salguero et al., 2019), outpatients seeking psychological treatment (Mansueto et al., 2022)</w:t>
      </w:r>
      <w:r w:rsidR="00D30910" w:rsidRPr="00E17035">
        <w:rPr>
          <w:rFonts w:ascii="Times New Roman" w:hAnsi="Times New Roman" w:cs="Times New Roman"/>
          <w:lang w:val="en-GB"/>
        </w:rPr>
        <w:t>, and</w:t>
      </w:r>
      <w:r w:rsidR="00A148EB" w:rsidRPr="00E17035">
        <w:rPr>
          <w:rFonts w:ascii="Times New Roman" w:hAnsi="Times New Roman" w:cs="Times New Roman"/>
          <w:lang w:val="en-GB"/>
        </w:rPr>
        <w:t xml:space="preserve"> in </w:t>
      </w:r>
      <w:r w:rsidR="00D30910" w:rsidRPr="00E17035">
        <w:rPr>
          <w:rFonts w:ascii="Times New Roman" w:hAnsi="Times New Roman" w:cs="Times New Roman"/>
          <w:lang w:val="en-GB"/>
        </w:rPr>
        <w:t xml:space="preserve">those presenting </w:t>
      </w:r>
      <w:r w:rsidR="00A148EB" w:rsidRPr="00E17035">
        <w:rPr>
          <w:rFonts w:ascii="Times New Roman" w:hAnsi="Times New Roman" w:cs="Times New Roman"/>
          <w:lang w:val="en-GB"/>
        </w:rPr>
        <w:t>with addictive behaviour</w:t>
      </w:r>
      <w:r w:rsidR="00D30910" w:rsidRPr="00E17035">
        <w:rPr>
          <w:rFonts w:ascii="Times New Roman" w:hAnsi="Times New Roman" w:cs="Times New Roman"/>
          <w:lang w:val="en-GB"/>
        </w:rPr>
        <w:t>s</w:t>
      </w:r>
      <w:r w:rsidR="00A148EB" w:rsidRPr="00E17035">
        <w:rPr>
          <w:rFonts w:ascii="Times New Roman" w:hAnsi="Times New Roman" w:cs="Times New Roman"/>
          <w:lang w:val="en-GB"/>
        </w:rPr>
        <w:t xml:space="preserve"> (</w:t>
      </w:r>
      <w:r w:rsidRPr="00E17035">
        <w:rPr>
          <w:rFonts w:ascii="Times New Roman" w:hAnsi="Times New Roman" w:cs="Times New Roman"/>
          <w:lang w:val="en-GB"/>
        </w:rPr>
        <w:t>Dragan, 2015; Ottonello et al., 2019</w:t>
      </w:r>
      <w:r w:rsidR="001F1F4E" w:rsidRPr="00E17035">
        <w:rPr>
          <w:rFonts w:ascii="Times New Roman" w:hAnsi="Times New Roman" w:cs="Times New Roman"/>
          <w:lang w:val="en-GB"/>
        </w:rPr>
        <w:t>;</w:t>
      </w:r>
      <w:r w:rsidR="00A148EB" w:rsidRPr="00E17035">
        <w:rPr>
          <w:rFonts w:ascii="Times New Roman" w:hAnsi="Times New Roman" w:cs="Times New Roman"/>
          <w:lang w:val="en-GB"/>
        </w:rPr>
        <w:t xml:space="preserve"> Poormahdy et al., 2022</w:t>
      </w:r>
      <w:r w:rsidRPr="00E17035">
        <w:rPr>
          <w:rFonts w:ascii="Times New Roman" w:hAnsi="Times New Roman" w:cs="Times New Roman"/>
          <w:lang w:val="en-GB"/>
        </w:rPr>
        <w:t xml:space="preserve">). </w:t>
      </w:r>
      <w:r w:rsidR="004F6F6B" w:rsidRPr="00E17035">
        <w:rPr>
          <w:rFonts w:ascii="Times New Roman" w:hAnsi="Times New Roman" w:cs="Times New Roman"/>
          <w:lang w:val="en-GB"/>
        </w:rPr>
        <w:t xml:space="preserve">No studies have assessed the </w:t>
      </w:r>
      <w:r w:rsidR="00D30910" w:rsidRPr="00E17035">
        <w:rPr>
          <w:rFonts w:ascii="Times New Roman" w:hAnsi="Times New Roman" w:cs="Times New Roman"/>
          <w:lang w:val="en-GB"/>
        </w:rPr>
        <w:t xml:space="preserve">correlation </w:t>
      </w:r>
      <w:r w:rsidR="004F6F6B" w:rsidRPr="00E17035">
        <w:rPr>
          <w:rFonts w:ascii="Times New Roman" w:hAnsi="Times New Roman" w:cs="Times New Roman"/>
          <w:lang w:val="en-GB"/>
        </w:rPr>
        <w:t xml:space="preserve">between metacognitions and </w:t>
      </w:r>
      <w:r w:rsidR="00301F72" w:rsidRPr="00E17035">
        <w:rPr>
          <w:rFonts w:ascii="Times New Roman" w:hAnsi="Times New Roman" w:cs="Times New Roman"/>
          <w:lang w:val="en-GB"/>
        </w:rPr>
        <w:t xml:space="preserve">emotion </w:t>
      </w:r>
      <w:r w:rsidR="00D30910" w:rsidRPr="00E17035">
        <w:rPr>
          <w:rFonts w:ascii="Times New Roman" w:hAnsi="Times New Roman" w:cs="Times New Roman"/>
          <w:lang w:val="en-GB"/>
        </w:rPr>
        <w:t>dys</w:t>
      </w:r>
      <w:r w:rsidR="00301F72" w:rsidRPr="00E17035">
        <w:rPr>
          <w:rFonts w:ascii="Times New Roman" w:hAnsi="Times New Roman" w:cs="Times New Roman"/>
          <w:lang w:val="en-GB"/>
        </w:rPr>
        <w:t xml:space="preserve">regulation </w:t>
      </w:r>
      <w:r w:rsidR="004F6F6B" w:rsidRPr="00E17035">
        <w:rPr>
          <w:rFonts w:ascii="Times New Roman" w:hAnsi="Times New Roman" w:cs="Times New Roman"/>
          <w:lang w:val="en-GB"/>
        </w:rPr>
        <w:t xml:space="preserve">in </w:t>
      </w:r>
      <w:r w:rsidR="00301F72" w:rsidRPr="00E17035">
        <w:rPr>
          <w:rFonts w:ascii="Times New Roman" w:hAnsi="Times New Roman" w:cs="Times New Roman"/>
          <w:lang w:val="en-GB"/>
        </w:rPr>
        <w:t>patients</w:t>
      </w:r>
      <w:r w:rsidR="004F6F6B" w:rsidRPr="00E17035">
        <w:rPr>
          <w:rFonts w:ascii="Times New Roman" w:hAnsi="Times New Roman" w:cs="Times New Roman"/>
          <w:lang w:val="en-GB"/>
        </w:rPr>
        <w:t xml:space="preserve"> with EDs</w:t>
      </w:r>
      <w:r w:rsidR="00D30910" w:rsidRPr="00E17035">
        <w:rPr>
          <w:rFonts w:ascii="Times New Roman" w:hAnsi="Times New Roman" w:cs="Times New Roman"/>
          <w:lang w:val="en-GB"/>
        </w:rPr>
        <w:t xml:space="preserve">, </w:t>
      </w:r>
      <w:r w:rsidR="004F6F6B" w:rsidRPr="00E17035">
        <w:rPr>
          <w:rFonts w:ascii="Times New Roman" w:hAnsi="Times New Roman" w:cs="Times New Roman"/>
          <w:lang w:val="en-GB"/>
        </w:rPr>
        <w:t>yet.</w:t>
      </w:r>
      <w:r w:rsidR="00301F72" w:rsidRPr="00E17035">
        <w:rPr>
          <w:rFonts w:ascii="Times New Roman" w:hAnsi="Times New Roman" w:cs="Times New Roman"/>
          <w:lang w:val="en-GB"/>
        </w:rPr>
        <w:t xml:space="preserve"> </w:t>
      </w:r>
      <w:r w:rsidRPr="00E17035">
        <w:rPr>
          <w:rFonts w:ascii="Times New Roman" w:hAnsi="Times New Roman" w:cs="Times New Roman"/>
          <w:lang w:val="en-GB"/>
        </w:rPr>
        <w:t xml:space="preserve">Moreover, </w:t>
      </w:r>
      <w:r w:rsidR="00E31335" w:rsidRPr="00E17035">
        <w:rPr>
          <w:rFonts w:ascii="Times New Roman" w:hAnsi="Times New Roman" w:cs="Times New Roman"/>
          <w:lang w:val="en-GB"/>
        </w:rPr>
        <w:t xml:space="preserve">correlations analyses revealed that among patients with EDs higher endorsement </w:t>
      </w:r>
      <w:r w:rsidR="00D30910" w:rsidRPr="00E17035">
        <w:rPr>
          <w:rFonts w:ascii="Times New Roman" w:hAnsi="Times New Roman" w:cs="Times New Roman"/>
          <w:lang w:val="en-GB"/>
        </w:rPr>
        <w:t>of</w:t>
      </w:r>
      <w:r w:rsidRPr="00E17035">
        <w:rPr>
          <w:rFonts w:ascii="Times New Roman" w:hAnsi="Times New Roman" w:cs="Times New Roman"/>
          <w:lang w:val="en-GB"/>
        </w:rPr>
        <w:t xml:space="preserve"> metacognitions (i.e., </w:t>
      </w:r>
      <w:r w:rsidRPr="00E17035">
        <w:rPr>
          <w:rFonts w:ascii="Times New Roman" w:hAnsi="Times New Roman" w:cs="Times New Roman"/>
          <w:lang w:val="en-GB"/>
        </w:rPr>
        <w:lastRenderedPageBreak/>
        <w:t>positive beliefs</w:t>
      </w:r>
      <w:r w:rsidR="00D30910" w:rsidRPr="00E17035">
        <w:rPr>
          <w:rFonts w:ascii="Times New Roman" w:hAnsi="Times New Roman" w:cs="Times New Roman"/>
          <w:lang w:val="en-GB"/>
        </w:rPr>
        <w:t xml:space="preserve"> about worry</w:t>
      </w:r>
      <w:r w:rsidRPr="00E17035">
        <w:rPr>
          <w:rFonts w:ascii="Times New Roman" w:hAnsi="Times New Roman" w:cs="Times New Roman"/>
          <w:lang w:val="en-GB"/>
        </w:rPr>
        <w:t xml:space="preserve">, </w:t>
      </w:r>
      <w:r w:rsidR="00D30910" w:rsidRPr="00E17035">
        <w:rPr>
          <w:rFonts w:ascii="Times New Roman" w:hAnsi="Times New Roman" w:cs="Times New Roman"/>
          <w:lang w:val="en-GB"/>
        </w:rPr>
        <w:t>negative beliefs about thoughts concerning uncontrollability and danger</w:t>
      </w:r>
      <w:r w:rsidRPr="00E17035">
        <w:rPr>
          <w:rFonts w:ascii="Times New Roman" w:hAnsi="Times New Roman" w:cs="Times New Roman"/>
          <w:lang w:val="en-GB"/>
        </w:rPr>
        <w:t xml:space="preserve">, cognitive confidence, </w:t>
      </w:r>
      <w:r w:rsidR="00D30910" w:rsidRPr="00E17035">
        <w:rPr>
          <w:rFonts w:ascii="Times New Roman" w:hAnsi="Times New Roman" w:cs="Times New Roman"/>
          <w:lang w:val="en-GB"/>
        </w:rPr>
        <w:t xml:space="preserve">and </w:t>
      </w:r>
      <w:r w:rsidRPr="00E17035">
        <w:rPr>
          <w:rFonts w:ascii="Times New Roman" w:hAnsi="Times New Roman" w:cs="Times New Roman"/>
          <w:lang w:val="en-GB"/>
        </w:rPr>
        <w:t xml:space="preserve">beliefs about the need to control thoughts) </w:t>
      </w:r>
      <w:r w:rsidR="00E31335" w:rsidRPr="00E17035">
        <w:rPr>
          <w:rFonts w:ascii="Times New Roman" w:hAnsi="Times New Roman" w:cs="Times New Roman"/>
          <w:lang w:val="en-GB"/>
        </w:rPr>
        <w:t xml:space="preserve">was associated with </w:t>
      </w:r>
      <w:r w:rsidRPr="00E17035">
        <w:rPr>
          <w:rFonts w:ascii="Times New Roman" w:hAnsi="Times New Roman" w:cs="Times New Roman"/>
          <w:lang w:val="en-GB"/>
        </w:rPr>
        <w:t>higher levels of repetitive negative thinking (i.e.</w:t>
      </w:r>
      <w:r w:rsidR="00D30910" w:rsidRPr="00E17035">
        <w:rPr>
          <w:rFonts w:ascii="Times New Roman" w:hAnsi="Times New Roman" w:cs="Times New Roman"/>
          <w:lang w:val="en-GB"/>
        </w:rPr>
        <w:t>,</w:t>
      </w:r>
      <w:r w:rsidRPr="00E17035">
        <w:rPr>
          <w:rFonts w:ascii="Times New Roman" w:hAnsi="Times New Roman" w:cs="Times New Roman"/>
          <w:lang w:val="en-GB"/>
        </w:rPr>
        <w:t xml:space="preserve"> worry and rumination)</w:t>
      </w:r>
      <w:r w:rsidR="001F6734" w:rsidRPr="00E17035">
        <w:rPr>
          <w:rFonts w:ascii="Times New Roman" w:hAnsi="Times New Roman" w:cs="Times New Roman"/>
          <w:lang w:val="en-GB"/>
        </w:rPr>
        <w:t>.</w:t>
      </w:r>
      <w:r w:rsidRPr="00E17035">
        <w:rPr>
          <w:rFonts w:ascii="Times New Roman" w:hAnsi="Times New Roman" w:cs="Times New Roman"/>
          <w:lang w:val="en-GB"/>
        </w:rPr>
        <w:t xml:space="preserve"> </w:t>
      </w:r>
      <w:r w:rsidR="001F6734" w:rsidRPr="00E17035">
        <w:rPr>
          <w:rFonts w:ascii="Times New Roman" w:hAnsi="Times New Roman" w:cs="Times New Roman"/>
          <w:lang w:val="en-GB"/>
        </w:rPr>
        <w:t xml:space="preserve">These findings are comparable with those of previous studies, which </w:t>
      </w:r>
      <w:r w:rsidR="00F61A83" w:rsidRPr="00E17035">
        <w:rPr>
          <w:rFonts w:ascii="Times New Roman" w:hAnsi="Times New Roman" w:cs="Times New Roman"/>
          <w:lang w:val="en-GB"/>
        </w:rPr>
        <w:t>were</w:t>
      </w:r>
      <w:r w:rsidR="001F6734" w:rsidRPr="00E17035">
        <w:rPr>
          <w:rFonts w:ascii="Times New Roman" w:hAnsi="Times New Roman" w:cs="Times New Roman"/>
          <w:lang w:val="en-GB"/>
        </w:rPr>
        <w:t xml:space="preserve"> run in different setting</w:t>
      </w:r>
      <w:r w:rsidR="00AC17C2" w:rsidRPr="00E17035">
        <w:rPr>
          <w:rFonts w:ascii="Times New Roman" w:hAnsi="Times New Roman" w:cs="Times New Roman"/>
          <w:lang w:val="en-GB"/>
        </w:rPr>
        <w:t>s</w:t>
      </w:r>
      <w:r w:rsidR="001F6734" w:rsidRPr="00E17035">
        <w:rPr>
          <w:rFonts w:ascii="Times New Roman" w:hAnsi="Times New Roman" w:cs="Times New Roman"/>
          <w:lang w:val="en-GB"/>
        </w:rPr>
        <w:t xml:space="preserve">, that is in </w:t>
      </w:r>
      <w:r w:rsidR="002511CA" w:rsidRPr="00E17035">
        <w:rPr>
          <w:rFonts w:ascii="Times New Roman" w:hAnsi="Times New Roman" w:cs="Times New Roman"/>
          <w:lang w:val="en-GB"/>
        </w:rPr>
        <w:t xml:space="preserve">the </w:t>
      </w:r>
      <w:r w:rsidR="009620A4" w:rsidRPr="00E17035">
        <w:rPr>
          <w:rFonts w:ascii="Times New Roman" w:hAnsi="Times New Roman" w:cs="Times New Roman"/>
          <w:lang w:val="en-GB"/>
        </w:rPr>
        <w:t xml:space="preserve">general population, </w:t>
      </w:r>
      <w:r w:rsidR="002511CA" w:rsidRPr="00E17035">
        <w:rPr>
          <w:rFonts w:ascii="Times New Roman" w:hAnsi="Times New Roman" w:cs="Times New Roman"/>
          <w:lang w:val="en-GB"/>
        </w:rPr>
        <w:t xml:space="preserve">in </w:t>
      </w:r>
      <w:r w:rsidR="009620A4" w:rsidRPr="00E17035">
        <w:rPr>
          <w:rFonts w:ascii="Times New Roman" w:hAnsi="Times New Roman" w:cs="Times New Roman"/>
          <w:lang w:val="en-GB"/>
        </w:rPr>
        <w:t xml:space="preserve">outpatients seeking psychological treatment </w:t>
      </w:r>
      <w:r w:rsidRPr="00E17035">
        <w:rPr>
          <w:rFonts w:ascii="Times New Roman" w:hAnsi="Times New Roman" w:cs="Times New Roman"/>
          <w:lang w:val="en-GB"/>
        </w:rPr>
        <w:t>(Mansueto et al., 2022</w:t>
      </w:r>
      <w:r w:rsidR="002511CA" w:rsidRPr="00E17035">
        <w:rPr>
          <w:rFonts w:ascii="Times New Roman" w:hAnsi="Times New Roman" w:cs="Times New Roman"/>
          <w:lang w:val="en-GB"/>
        </w:rPr>
        <w:t>; Sica et al., 2007</w:t>
      </w:r>
      <w:r w:rsidR="00B33621" w:rsidRPr="00E17035">
        <w:rPr>
          <w:rFonts w:ascii="Times New Roman" w:hAnsi="Times New Roman" w:cs="Times New Roman"/>
          <w:lang w:val="en-GB"/>
        </w:rPr>
        <w:t>)</w:t>
      </w:r>
      <w:r w:rsidR="002511CA" w:rsidRPr="00E17035">
        <w:rPr>
          <w:rFonts w:ascii="Times New Roman" w:hAnsi="Times New Roman" w:cs="Times New Roman"/>
          <w:lang w:val="en-GB"/>
        </w:rPr>
        <w:t>, in</w:t>
      </w:r>
      <w:r w:rsidR="00B33621" w:rsidRPr="00E17035">
        <w:rPr>
          <w:rFonts w:ascii="Times New Roman" w:hAnsi="Times New Roman" w:cs="Times New Roman"/>
          <w:lang w:val="en-GB"/>
        </w:rPr>
        <w:t xml:space="preserve"> patients with anxiety disorder (McEvoy </w:t>
      </w:r>
      <w:r w:rsidR="00F61A83" w:rsidRPr="00E17035">
        <w:rPr>
          <w:rFonts w:ascii="Times New Roman" w:hAnsi="Times New Roman" w:cs="Times New Roman"/>
          <w:lang w:val="en-GB"/>
        </w:rPr>
        <w:t>&amp;</w:t>
      </w:r>
      <w:r w:rsidR="00B33621" w:rsidRPr="00E17035">
        <w:rPr>
          <w:rFonts w:ascii="Times New Roman" w:hAnsi="Times New Roman" w:cs="Times New Roman"/>
          <w:lang w:val="en-GB"/>
        </w:rPr>
        <w:t xml:space="preserve"> Mahoney, 2013), </w:t>
      </w:r>
      <w:r w:rsidR="002511CA" w:rsidRPr="00E17035">
        <w:rPr>
          <w:rFonts w:ascii="Times New Roman" w:hAnsi="Times New Roman" w:cs="Times New Roman"/>
          <w:lang w:val="en-GB"/>
        </w:rPr>
        <w:t xml:space="preserve">in </w:t>
      </w:r>
      <w:r w:rsidR="00B33621" w:rsidRPr="00E17035">
        <w:rPr>
          <w:rFonts w:ascii="Times New Roman" w:hAnsi="Times New Roman" w:cs="Times New Roman"/>
          <w:lang w:val="en-GB"/>
        </w:rPr>
        <w:t>patients with depression</w:t>
      </w:r>
      <w:r w:rsidRPr="00E17035">
        <w:rPr>
          <w:rFonts w:ascii="Times New Roman" w:hAnsi="Times New Roman" w:cs="Times New Roman"/>
          <w:lang w:val="en-GB"/>
        </w:rPr>
        <w:t xml:space="preserve"> </w:t>
      </w:r>
      <w:r w:rsidR="00B33621" w:rsidRPr="00E17035">
        <w:rPr>
          <w:rFonts w:ascii="Times New Roman" w:hAnsi="Times New Roman" w:cs="Times New Roman"/>
          <w:lang w:val="en-GB"/>
        </w:rPr>
        <w:t>(</w:t>
      </w:r>
      <w:r w:rsidR="00516EC1" w:rsidRPr="00E17035">
        <w:rPr>
          <w:rFonts w:ascii="Times New Roman" w:hAnsi="Times New Roman" w:cs="Times New Roman"/>
          <w:lang w:val="en-GB"/>
        </w:rPr>
        <w:t xml:space="preserve">Cano-López et al., 2022; </w:t>
      </w:r>
      <w:r w:rsidRPr="00E17035">
        <w:rPr>
          <w:rFonts w:ascii="Times New Roman" w:hAnsi="Times New Roman" w:cs="Times New Roman"/>
          <w:lang w:val="en-GB"/>
        </w:rPr>
        <w:t xml:space="preserve">Papageorgiou </w:t>
      </w:r>
      <w:r w:rsidR="00F61A83" w:rsidRPr="00E17035">
        <w:rPr>
          <w:rFonts w:ascii="Times New Roman" w:hAnsi="Times New Roman" w:cs="Times New Roman"/>
          <w:lang w:val="en-GB"/>
        </w:rPr>
        <w:t>&amp;</w:t>
      </w:r>
      <w:r w:rsidRPr="00E17035">
        <w:rPr>
          <w:rFonts w:ascii="Times New Roman" w:hAnsi="Times New Roman" w:cs="Times New Roman"/>
          <w:lang w:val="en-GB"/>
        </w:rPr>
        <w:t xml:space="preserve"> Wells, 200</w:t>
      </w:r>
      <w:r w:rsidR="00B33621" w:rsidRPr="00E17035">
        <w:rPr>
          <w:rFonts w:ascii="Times New Roman" w:hAnsi="Times New Roman" w:cs="Times New Roman"/>
          <w:lang w:val="en-GB"/>
        </w:rPr>
        <w:t>1</w:t>
      </w:r>
      <w:r w:rsidR="00967D4D" w:rsidRPr="00E17035">
        <w:rPr>
          <w:rFonts w:ascii="Times New Roman" w:hAnsi="Times New Roman" w:cs="Times New Roman"/>
          <w:lang w:val="en-GB"/>
        </w:rPr>
        <w:t xml:space="preserve">, </w:t>
      </w:r>
      <w:r w:rsidR="00AB7341" w:rsidRPr="00E17035">
        <w:rPr>
          <w:rFonts w:ascii="Times New Roman" w:hAnsi="Times New Roman" w:cs="Times New Roman"/>
          <w:lang w:val="en-GB"/>
        </w:rPr>
        <w:t xml:space="preserve">2003, </w:t>
      </w:r>
      <w:r w:rsidR="00B33621" w:rsidRPr="00E17035">
        <w:rPr>
          <w:rFonts w:ascii="Times New Roman" w:hAnsi="Times New Roman" w:cs="Times New Roman"/>
          <w:lang w:val="en-GB"/>
        </w:rPr>
        <w:t xml:space="preserve">2009), </w:t>
      </w:r>
      <w:r w:rsidR="00D30910" w:rsidRPr="00E17035">
        <w:rPr>
          <w:rFonts w:ascii="Times New Roman" w:hAnsi="Times New Roman" w:cs="Times New Roman"/>
          <w:lang w:val="en-GB"/>
        </w:rPr>
        <w:t xml:space="preserve">and </w:t>
      </w:r>
      <w:r w:rsidR="002511CA" w:rsidRPr="00E17035">
        <w:rPr>
          <w:rFonts w:ascii="Times New Roman" w:hAnsi="Times New Roman" w:cs="Times New Roman"/>
          <w:lang w:val="en-GB"/>
        </w:rPr>
        <w:t xml:space="preserve">in </w:t>
      </w:r>
      <w:r w:rsidR="00B33621" w:rsidRPr="00E17035">
        <w:rPr>
          <w:rFonts w:ascii="Times New Roman" w:hAnsi="Times New Roman" w:cs="Times New Roman"/>
          <w:lang w:val="en-GB"/>
        </w:rPr>
        <w:t>university student</w:t>
      </w:r>
      <w:r w:rsidR="00194731" w:rsidRPr="00E17035">
        <w:rPr>
          <w:rFonts w:ascii="Times New Roman" w:hAnsi="Times New Roman" w:cs="Times New Roman"/>
          <w:lang w:val="en-GB"/>
        </w:rPr>
        <w:t>s</w:t>
      </w:r>
      <w:r w:rsidR="00B33621" w:rsidRPr="00E17035">
        <w:rPr>
          <w:rFonts w:ascii="Times New Roman" w:hAnsi="Times New Roman" w:cs="Times New Roman"/>
          <w:lang w:val="en-GB"/>
        </w:rPr>
        <w:t xml:space="preserve"> (Weber </w:t>
      </w:r>
      <w:r w:rsidR="00F61A83" w:rsidRPr="00E17035">
        <w:rPr>
          <w:rFonts w:ascii="Times New Roman" w:hAnsi="Times New Roman" w:cs="Times New Roman"/>
          <w:lang w:val="en-GB"/>
        </w:rPr>
        <w:t>&amp;</w:t>
      </w:r>
      <w:r w:rsidR="00B33621" w:rsidRPr="00E17035">
        <w:rPr>
          <w:rFonts w:ascii="Times New Roman" w:hAnsi="Times New Roman" w:cs="Times New Roman"/>
          <w:lang w:val="en-GB"/>
        </w:rPr>
        <w:t xml:space="preserve"> Exner, 2013</w:t>
      </w:r>
      <w:r w:rsidR="00CC1807" w:rsidRPr="00E17035">
        <w:rPr>
          <w:rFonts w:ascii="Times New Roman" w:hAnsi="Times New Roman" w:cs="Times New Roman"/>
          <w:lang w:val="en-GB"/>
        </w:rPr>
        <w:t>). N</w:t>
      </w:r>
      <w:r w:rsidR="001F6734" w:rsidRPr="00E17035">
        <w:rPr>
          <w:rFonts w:ascii="Times New Roman" w:hAnsi="Times New Roman" w:cs="Times New Roman"/>
          <w:lang w:val="en-GB"/>
        </w:rPr>
        <w:t xml:space="preserve">o studies have assessed the </w:t>
      </w:r>
      <w:r w:rsidR="00D30910" w:rsidRPr="00E17035">
        <w:rPr>
          <w:rFonts w:ascii="Times New Roman" w:hAnsi="Times New Roman" w:cs="Times New Roman"/>
          <w:lang w:val="en-GB"/>
        </w:rPr>
        <w:t xml:space="preserve">correlation </w:t>
      </w:r>
      <w:r w:rsidR="001F6734" w:rsidRPr="00E17035">
        <w:rPr>
          <w:rFonts w:ascii="Times New Roman" w:hAnsi="Times New Roman" w:cs="Times New Roman"/>
          <w:lang w:val="en-GB"/>
        </w:rPr>
        <w:t xml:space="preserve">between metacognitions and repetitive negative thinking in </w:t>
      </w:r>
      <w:r w:rsidR="003964AF" w:rsidRPr="00E17035">
        <w:rPr>
          <w:rFonts w:ascii="Times New Roman" w:hAnsi="Times New Roman" w:cs="Times New Roman"/>
          <w:lang w:val="en-GB"/>
        </w:rPr>
        <w:t>patients</w:t>
      </w:r>
      <w:r w:rsidR="001F6734" w:rsidRPr="00E17035">
        <w:rPr>
          <w:rFonts w:ascii="Times New Roman" w:hAnsi="Times New Roman" w:cs="Times New Roman"/>
          <w:lang w:val="en-GB"/>
        </w:rPr>
        <w:t xml:space="preserve"> with EDs, yet.</w:t>
      </w:r>
    </w:p>
    <w:p w14:paraId="24DCA398" w14:textId="5D5264D7" w:rsidR="002E0683" w:rsidRPr="00E17035" w:rsidRDefault="004879E5" w:rsidP="00A61E97">
      <w:pPr>
        <w:spacing w:line="360" w:lineRule="auto"/>
        <w:ind w:firstLine="567"/>
        <w:contextualSpacing/>
        <w:jc w:val="both"/>
        <w:rPr>
          <w:rFonts w:ascii="Times New Roman" w:hAnsi="Times New Roman" w:cs="Times New Roman"/>
          <w:lang w:val="en-GB"/>
        </w:rPr>
      </w:pPr>
      <w:r w:rsidRPr="00E17035">
        <w:rPr>
          <w:rFonts w:ascii="Times New Roman" w:hAnsi="Times New Roman" w:cs="Times New Roman"/>
          <w:lang w:val="en-GB"/>
        </w:rPr>
        <w:t>H</w:t>
      </w:r>
      <w:r w:rsidR="00B41B5B" w:rsidRPr="00E17035">
        <w:rPr>
          <w:rFonts w:ascii="Times New Roman" w:hAnsi="Times New Roman" w:cs="Times New Roman"/>
          <w:lang w:val="en-GB"/>
        </w:rPr>
        <w:t>ierarchal regression models</w:t>
      </w:r>
      <w:r w:rsidRPr="00E17035">
        <w:rPr>
          <w:rFonts w:ascii="Times New Roman" w:hAnsi="Times New Roman" w:cs="Times New Roman"/>
          <w:lang w:val="en-GB"/>
        </w:rPr>
        <w:t xml:space="preserve"> showed that </w:t>
      </w:r>
      <w:r w:rsidR="00B41B5B" w:rsidRPr="00E17035">
        <w:rPr>
          <w:rFonts w:ascii="Times New Roman" w:hAnsi="Times New Roman" w:cs="Times New Roman"/>
          <w:lang w:val="en-GB"/>
        </w:rPr>
        <w:t xml:space="preserve">metacognitions and repetitive negative thinking make </w:t>
      </w:r>
      <w:r w:rsidR="00D30910" w:rsidRPr="00E17035">
        <w:rPr>
          <w:rFonts w:ascii="Times New Roman" w:hAnsi="Times New Roman" w:cs="Times New Roman"/>
          <w:lang w:val="en-GB"/>
        </w:rPr>
        <w:t xml:space="preserve">a </w:t>
      </w:r>
      <w:r w:rsidR="00B41B5B" w:rsidRPr="00E17035">
        <w:rPr>
          <w:rFonts w:ascii="Times New Roman" w:hAnsi="Times New Roman" w:cs="Times New Roman"/>
          <w:lang w:val="en-GB"/>
        </w:rPr>
        <w:t xml:space="preserve">unique contribution to emotion </w:t>
      </w:r>
      <w:r w:rsidR="00A0706B" w:rsidRPr="00E17035">
        <w:rPr>
          <w:rFonts w:ascii="Times New Roman" w:hAnsi="Times New Roman" w:cs="Times New Roman"/>
          <w:lang w:val="en-GB"/>
        </w:rPr>
        <w:t>dysregulation</w:t>
      </w:r>
      <w:r w:rsidR="00B41B5B" w:rsidRPr="00E17035">
        <w:rPr>
          <w:rFonts w:ascii="Times New Roman" w:hAnsi="Times New Roman" w:cs="Times New Roman"/>
          <w:lang w:val="en-GB"/>
        </w:rPr>
        <w:t xml:space="preserve"> in EDs patients. </w:t>
      </w:r>
      <w:r w:rsidRPr="00E17035">
        <w:rPr>
          <w:rFonts w:ascii="Times New Roman" w:hAnsi="Times New Roman" w:cs="Times New Roman"/>
          <w:lang w:val="en-GB"/>
        </w:rPr>
        <w:t xml:space="preserve">More </w:t>
      </w:r>
      <w:r w:rsidR="00464587" w:rsidRPr="00E17035">
        <w:rPr>
          <w:rFonts w:ascii="Times New Roman" w:hAnsi="Times New Roman" w:cs="Times New Roman"/>
          <w:lang w:val="en-GB"/>
        </w:rPr>
        <w:t>specifically</w:t>
      </w:r>
      <w:r w:rsidRPr="00E17035">
        <w:rPr>
          <w:rFonts w:ascii="Times New Roman" w:hAnsi="Times New Roman" w:cs="Times New Roman"/>
          <w:lang w:val="en-GB"/>
        </w:rPr>
        <w:t>, h</w:t>
      </w:r>
      <w:r w:rsidR="00B41B5B" w:rsidRPr="00E17035">
        <w:rPr>
          <w:rFonts w:ascii="Times New Roman" w:hAnsi="Times New Roman" w:cs="Times New Roman"/>
          <w:lang w:val="en-GB"/>
        </w:rPr>
        <w:t xml:space="preserve">ierarchal regression models suggested that beyond age, </w:t>
      </w:r>
      <w:r w:rsidR="00926950" w:rsidRPr="00E17035">
        <w:rPr>
          <w:rFonts w:ascii="Times New Roman" w:hAnsi="Times New Roman" w:cs="Times New Roman"/>
          <w:lang w:val="en-GB"/>
        </w:rPr>
        <w:t>eating</w:t>
      </w:r>
      <w:r w:rsidR="00285BA6" w:rsidRPr="00E17035">
        <w:rPr>
          <w:rFonts w:ascii="Times New Roman" w:hAnsi="Times New Roman" w:cs="Times New Roman"/>
          <w:lang w:val="en-GB"/>
        </w:rPr>
        <w:t xml:space="preserve"> general psychopathology</w:t>
      </w:r>
      <w:r w:rsidR="00926950" w:rsidRPr="00E17035">
        <w:rPr>
          <w:rFonts w:ascii="Times New Roman" w:hAnsi="Times New Roman" w:cs="Times New Roman"/>
          <w:lang w:val="en-GB"/>
        </w:rPr>
        <w:t xml:space="preserve">, </w:t>
      </w:r>
      <w:r w:rsidR="00B41B5B" w:rsidRPr="00E17035">
        <w:rPr>
          <w:rFonts w:ascii="Times New Roman" w:hAnsi="Times New Roman" w:cs="Times New Roman"/>
          <w:lang w:val="en-GB"/>
        </w:rPr>
        <w:t>anxiety</w:t>
      </w:r>
      <w:r w:rsidR="00D14D68" w:rsidRPr="00E17035">
        <w:rPr>
          <w:rFonts w:ascii="Times New Roman" w:hAnsi="Times New Roman" w:cs="Times New Roman"/>
          <w:lang w:val="en-GB"/>
        </w:rPr>
        <w:t>,</w:t>
      </w:r>
      <w:r w:rsidR="00B41B5B" w:rsidRPr="00E17035">
        <w:rPr>
          <w:rFonts w:ascii="Times New Roman" w:hAnsi="Times New Roman" w:cs="Times New Roman"/>
          <w:lang w:val="en-GB"/>
        </w:rPr>
        <w:t xml:space="preserve"> and depression, beliefs abo</w:t>
      </w:r>
      <w:r w:rsidRPr="00E17035">
        <w:rPr>
          <w:rFonts w:ascii="Times New Roman" w:hAnsi="Times New Roman" w:cs="Times New Roman"/>
          <w:lang w:val="en-GB"/>
        </w:rPr>
        <w:t>ut the need to control thoughts</w:t>
      </w:r>
      <w:r w:rsidR="00B41B5B" w:rsidRPr="00E17035">
        <w:rPr>
          <w:rFonts w:ascii="Times New Roman" w:hAnsi="Times New Roman" w:cs="Times New Roman"/>
          <w:lang w:val="en-GB"/>
        </w:rPr>
        <w:t xml:space="preserve"> </w:t>
      </w:r>
      <w:r w:rsidRPr="00E17035">
        <w:rPr>
          <w:rFonts w:ascii="Times New Roman" w:hAnsi="Times New Roman" w:cs="Times New Roman"/>
          <w:lang w:val="en-GB"/>
        </w:rPr>
        <w:t>(</w:t>
      </w:r>
      <w:r w:rsidR="00B41B5B" w:rsidRPr="00E17035">
        <w:rPr>
          <w:rFonts w:ascii="Times New Roman" w:hAnsi="Times New Roman" w:cs="Times New Roman"/>
          <w:lang w:val="en-GB"/>
        </w:rPr>
        <w:t xml:space="preserve">i.e., the extent to which a person believes that certain types of thoughts need to be </w:t>
      </w:r>
      <w:r w:rsidRPr="00E17035">
        <w:rPr>
          <w:rFonts w:ascii="Times New Roman" w:hAnsi="Times New Roman" w:cs="Times New Roman"/>
          <w:lang w:val="en-GB"/>
        </w:rPr>
        <w:t>suppressed)</w:t>
      </w:r>
      <w:r w:rsidR="00B41B5B" w:rsidRPr="00E17035">
        <w:rPr>
          <w:rFonts w:ascii="Times New Roman" w:hAnsi="Times New Roman" w:cs="Times New Roman"/>
          <w:lang w:val="en-GB"/>
        </w:rPr>
        <w:t xml:space="preserve"> </w:t>
      </w:r>
      <w:r w:rsidR="00D30910" w:rsidRPr="00E17035">
        <w:rPr>
          <w:rFonts w:ascii="Times New Roman" w:hAnsi="Times New Roman" w:cs="Times New Roman"/>
          <w:lang w:val="en-GB"/>
        </w:rPr>
        <w:t>w</w:t>
      </w:r>
      <w:r w:rsidR="00F15771" w:rsidRPr="00E17035">
        <w:rPr>
          <w:rFonts w:ascii="Times New Roman" w:hAnsi="Times New Roman" w:cs="Times New Roman"/>
          <w:lang w:val="en-GB"/>
        </w:rPr>
        <w:t xml:space="preserve">ere </w:t>
      </w:r>
      <w:r w:rsidR="00B41B5B" w:rsidRPr="00E17035">
        <w:rPr>
          <w:rFonts w:ascii="Times New Roman" w:hAnsi="Times New Roman" w:cs="Times New Roman"/>
          <w:lang w:val="en-GB"/>
        </w:rPr>
        <w:t>significant predictor</w:t>
      </w:r>
      <w:r w:rsidR="00F15771" w:rsidRPr="00E17035">
        <w:rPr>
          <w:rFonts w:ascii="Times New Roman" w:hAnsi="Times New Roman" w:cs="Times New Roman"/>
          <w:lang w:val="en-GB"/>
        </w:rPr>
        <w:t>s</w:t>
      </w:r>
      <w:r w:rsidR="00B41B5B" w:rsidRPr="00E17035">
        <w:rPr>
          <w:rFonts w:ascii="Times New Roman" w:hAnsi="Times New Roman" w:cs="Times New Roman"/>
          <w:lang w:val="en-GB"/>
        </w:rPr>
        <w:t xml:space="preserve"> of emotion </w:t>
      </w:r>
      <w:r w:rsidR="005562C8" w:rsidRPr="00E17035">
        <w:rPr>
          <w:rFonts w:ascii="Times New Roman" w:hAnsi="Times New Roman" w:cs="Times New Roman"/>
          <w:lang w:val="en-GB"/>
        </w:rPr>
        <w:t>dysregulation</w:t>
      </w:r>
      <w:r w:rsidR="00B41B5B" w:rsidRPr="00E17035">
        <w:rPr>
          <w:rFonts w:ascii="Times New Roman" w:hAnsi="Times New Roman" w:cs="Times New Roman"/>
          <w:lang w:val="en-GB"/>
        </w:rPr>
        <w:t xml:space="preserve">. Similar findings </w:t>
      </w:r>
      <w:r w:rsidR="00D30910" w:rsidRPr="00E17035">
        <w:rPr>
          <w:rFonts w:ascii="Times New Roman" w:hAnsi="Times New Roman" w:cs="Times New Roman"/>
          <w:lang w:val="en-GB"/>
        </w:rPr>
        <w:t xml:space="preserve">have been </w:t>
      </w:r>
      <w:r w:rsidRPr="00E17035">
        <w:rPr>
          <w:rFonts w:ascii="Times New Roman" w:hAnsi="Times New Roman" w:cs="Times New Roman"/>
          <w:lang w:val="en-GB"/>
        </w:rPr>
        <w:t>observed</w:t>
      </w:r>
      <w:r w:rsidR="00BE412A" w:rsidRPr="00E17035">
        <w:rPr>
          <w:rFonts w:ascii="Times New Roman" w:hAnsi="Times New Roman" w:cs="Times New Roman"/>
          <w:lang w:val="en-GB"/>
        </w:rPr>
        <w:t xml:space="preserve"> in the general population </w:t>
      </w:r>
      <w:r w:rsidRPr="00E17035">
        <w:rPr>
          <w:rFonts w:ascii="Times New Roman" w:hAnsi="Times New Roman" w:cs="Times New Roman"/>
          <w:lang w:val="en-GB"/>
        </w:rPr>
        <w:t xml:space="preserve">and among </w:t>
      </w:r>
      <w:r w:rsidR="00B41B5B" w:rsidRPr="00E17035">
        <w:rPr>
          <w:rFonts w:ascii="Times New Roman" w:hAnsi="Times New Roman" w:cs="Times New Roman"/>
          <w:lang w:val="en-GB"/>
        </w:rPr>
        <w:t>outpatients seeking psychological treatment (</w:t>
      </w:r>
      <w:r w:rsidR="00BE412A" w:rsidRPr="00E17035">
        <w:rPr>
          <w:rFonts w:ascii="Times New Roman" w:hAnsi="Times New Roman" w:cs="Times New Roman"/>
          <w:lang w:val="en-GB"/>
        </w:rPr>
        <w:t xml:space="preserve">Laghi et al., 2018; </w:t>
      </w:r>
      <w:r w:rsidR="00B45153" w:rsidRPr="00E17035">
        <w:rPr>
          <w:rFonts w:ascii="Times New Roman" w:hAnsi="Times New Roman" w:cs="Times New Roman"/>
          <w:lang w:val="en-GB"/>
        </w:rPr>
        <w:t xml:space="preserve">Mansueto et al., 2022). </w:t>
      </w:r>
      <w:r w:rsidR="00D14D68" w:rsidRPr="00E17035">
        <w:rPr>
          <w:rFonts w:ascii="Times New Roman" w:hAnsi="Times New Roman" w:cs="Times New Roman"/>
          <w:lang w:val="en-GB"/>
        </w:rPr>
        <w:t>B</w:t>
      </w:r>
      <w:r w:rsidR="00D93231" w:rsidRPr="00E17035">
        <w:rPr>
          <w:rFonts w:ascii="Times New Roman" w:hAnsi="Times New Roman" w:cs="Times New Roman"/>
          <w:lang w:val="en-GB"/>
        </w:rPr>
        <w:t xml:space="preserve">eliefs about the need to control thoughts may be associated with a decreased ability to shift between mental sets (Kraft et al., 2017) leading to a cognitive </w:t>
      </w:r>
      <w:r w:rsidR="00D30910" w:rsidRPr="00E17035">
        <w:rPr>
          <w:rFonts w:ascii="Times New Roman" w:hAnsi="Times New Roman" w:cs="Times New Roman"/>
          <w:lang w:val="en-GB"/>
        </w:rPr>
        <w:t>‘</w:t>
      </w:r>
      <w:r w:rsidR="00D93231" w:rsidRPr="00E17035">
        <w:rPr>
          <w:rFonts w:ascii="Times New Roman" w:hAnsi="Times New Roman" w:cs="Times New Roman"/>
          <w:lang w:val="en-GB"/>
        </w:rPr>
        <w:t>gridlock</w:t>
      </w:r>
      <w:r w:rsidR="00D30910" w:rsidRPr="00E17035">
        <w:rPr>
          <w:rFonts w:ascii="Times New Roman" w:hAnsi="Times New Roman" w:cs="Times New Roman"/>
          <w:lang w:val="en-GB"/>
        </w:rPr>
        <w:t>’ and excessive self-focussed attention</w:t>
      </w:r>
      <w:r w:rsidR="00D93231" w:rsidRPr="00E17035">
        <w:rPr>
          <w:rFonts w:ascii="Times New Roman" w:hAnsi="Times New Roman" w:cs="Times New Roman"/>
          <w:lang w:val="en-GB"/>
        </w:rPr>
        <w:t xml:space="preserve"> (Spada et al., 2008). </w:t>
      </w:r>
      <w:r w:rsidR="00F744D2" w:rsidRPr="00E17035">
        <w:rPr>
          <w:rFonts w:ascii="Times New Roman" w:hAnsi="Times New Roman" w:cs="Times New Roman"/>
          <w:lang w:val="en-GB"/>
        </w:rPr>
        <w:t xml:space="preserve">This could </w:t>
      </w:r>
      <w:r w:rsidR="00D30910" w:rsidRPr="00E17035">
        <w:rPr>
          <w:rFonts w:ascii="Times New Roman" w:hAnsi="Times New Roman" w:cs="Times New Roman"/>
          <w:lang w:val="en-GB"/>
        </w:rPr>
        <w:t xml:space="preserve">explain </w:t>
      </w:r>
      <w:r w:rsidR="00F744D2" w:rsidRPr="00E17035">
        <w:rPr>
          <w:rFonts w:ascii="Times New Roman" w:hAnsi="Times New Roman" w:cs="Times New Roman"/>
          <w:lang w:val="en-GB"/>
        </w:rPr>
        <w:t xml:space="preserve">why patients with EDs </w:t>
      </w:r>
      <w:r w:rsidR="00D30910" w:rsidRPr="00E17035">
        <w:rPr>
          <w:rFonts w:ascii="Times New Roman" w:hAnsi="Times New Roman" w:cs="Times New Roman"/>
          <w:lang w:val="en-GB"/>
        </w:rPr>
        <w:t xml:space="preserve">who endorse </w:t>
      </w:r>
      <w:r w:rsidR="00F744D2" w:rsidRPr="00E17035">
        <w:rPr>
          <w:rFonts w:ascii="Times New Roman" w:hAnsi="Times New Roman" w:cs="Times New Roman"/>
          <w:lang w:val="en-GB"/>
        </w:rPr>
        <w:t>high levels of beliefs about the need to control thoughts may experience difficulties to switching to more adaptive emotion regulation strategies</w:t>
      </w:r>
      <w:r w:rsidR="00D30910" w:rsidRPr="00E17035">
        <w:rPr>
          <w:rFonts w:ascii="Times New Roman" w:hAnsi="Times New Roman" w:cs="Times New Roman"/>
          <w:lang w:val="en-GB"/>
        </w:rPr>
        <w:t xml:space="preserve"> (</w:t>
      </w:r>
      <w:r w:rsidR="00CD0D32" w:rsidRPr="00E17035">
        <w:rPr>
          <w:rFonts w:ascii="Times New Roman" w:hAnsi="Times New Roman" w:cs="Times New Roman"/>
          <w:lang w:val="en-GB"/>
        </w:rPr>
        <w:t>than rumination and worry)</w:t>
      </w:r>
      <w:r w:rsidR="002E0683" w:rsidRPr="00E17035">
        <w:rPr>
          <w:rFonts w:ascii="Times New Roman" w:hAnsi="Times New Roman" w:cs="Times New Roman"/>
          <w:lang w:val="en-GB"/>
        </w:rPr>
        <w:t>.</w:t>
      </w:r>
      <w:r w:rsidR="00F744D2" w:rsidRPr="00E17035">
        <w:rPr>
          <w:rFonts w:ascii="Times New Roman" w:hAnsi="Times New Roman" w:cs="Times New Roman"/>
          <w:lang w:val="en-GB"/>
        </w:rPr>
        <w:t xml:space="preserve"> </w:t>
      </w:r>
      <w:r w:rsidR="002E0683" w:rsidRPr="00E17035">
        <w:rPr>
          <w:rFonts w:ascii="Times New Roman" w:hAnsi="Times New Roman" w:cs="Times New Roman"/>
          <w:lang w:val="en-GB"/>
        </w:rPr>
        <w:t>Among patients with EDs</w:t>
      </w:r>
      <w:r w:rsidR="00F15771" w:rsidRPr="00E17035">
        <w:rPr>
          <w:rFonts w:ascii="Times New Roman" w:hAnsi="Times New Roman" w:cs="Times New Roman"/>
          <w:lang w:val="en-GB"/>
        </w:rPr>
        <w:t>,</w:t>
      </w:r>
      <w:r w:rsidR="002E0683" w:rsidRPr="00E17035">
        <w:rPr>
          <w:rFonts w:ascii="Times New Roman" w:hAnsi="Times New Roman" w:cs="Times New Roman"/>
          <w:lang w:val="en-GB"/>
        </w:rPr>
        <w:t xml:space="preserve"> beliefs about the need to control thoughts may explain the subjective perception of the s</w:t>
      </w:r>
      <w:r w:rsidR="00623AB2" w:rsidRPr="00E17035">
        <w:rPr>
          <w:rFonts w:ascii="Times New Roman" w:hAnsi="Times New Roman" w:cs="Times New Roman"/>
          <w:lang w:val="en-GB"/>
        </w:rPr>
        <w:t>tate of emotional dysregulation in terms of</w:t>
      </w:r>
      <w:r w:rsidR="002E0683" w:rsidRPr="00E17035">
        <w:rPr>
          <w:rFonts w:ascii="Times New Roman" w:hAnsi="Times New Roman" w:cs="Times New Roman"/>
          <w:lang w:val="en-GB"/>
        </w:rPr>
        <w:t xml:space="preserve"> low agency and low executive control. </w:t>
      </w:r>
      <w:r w:rsidR="003152A4" w:rsidRPr="00E17035">
        <w:rPr>
          <w:rFonts w:ascii="Times New Roman" w:hAnsi="Times New Roman" w:cs="Times New Roman"/>
          <w:lang w:val="en-GB"/>
        </w:rPr>
        <w:t xml:space="preserve">Moreover, </w:t>
      </w:r>
      <w:r w:rsidR="00D14D68" w:rsidRPr="00E17035">
        <w:rPr>
          <w:rFonts w:ascii="Times New Roman" w:eastAsia="Times New Roman" w:hAnsi="Times New Roman" w:cs="Times New Roman"/>
          <w:lang w:val="en-GB" w:eastAsia="it-IT"/>
        </w:rPr>
        <w:t xml:space="preserve">beliefs </w:t>
      </w:r>
      <w:r w:rsidR="003152A4" w:rsidRPr="00E17035">
        <w:rPr>
          <w:rFonts w:ascii="Times New Roman" w:eastAsia="Times New Roman" w:hAnsi="Times New Roman" w:cs="Times New Roman"/>
          <w:lang w:val="en-GB" w:eastAsia="it-IT"/>
        </w:rPr>
        <w:t xml:space="preserve">about need to control thoughts (e.g., “Not being able to control my thoughts is a sign of weakness”) may lead </w:t>
      </w:r>
      <w:r w:rsidR="00B030A5" w:rsidRPr="00E17035">
        <w:rPr>
          <w:rFonts w:ascii="Times New Roman" w:eastAsia="Times New Roman" w:hAnsi="Times New Roman" w:cs="Times New Roman"/>
          <w:lang w:val="en-GB" w:eastAsia="it-IT"/>
        </w:rPr>
        <w:t xml:space="preserve">patients with EDs </w:t>
      </w:r>
      <w:r w:rsidR="003152A4" w:rsidRPr="00E17035">
        <w:rPr>
          <w:rFonts w:ascii="Times New Roman" w:eastAsia="Times New Roman" w:hAnsi="Times New Roman" w:cs="Times New Roman"/>
          <w:lang w:val="en-GB" w:eastAsia="it-IT"/>
        </w:rPr>
        <w:t>to engage in dysfunctional eating behaviours (e.g. binge eating or dieting) as coping strategies to control their thoughts and emotional distress (</w:t>
      </w:r>
      <w:r w:rsidR="000B55A8" w:rsidRPr="00E17035">
        <w:rPr>
          <w:rFonts w:ascii="Times New Roman" w:eastAsia="Times New Roman" w:hAnsi="Times New Roman" w:cs="Times New Roman"/>
          <w:lang w:val="en-GB" w:eastAsia="it-IT"/>
        </w:rPr>
        <w:t xml:space="preserve">Palmieri et al., 2021a; </w:t>
      </w:r>
      <w:r w:rsidR="003152A4" w:rsidRPr="00E17035">
        <w:rPr>
          <w:rFonts w:ascii="Times New Roman" w:eastAsia="Times New Roman" w:hAnsi="Times New Roman" w:cs="Times New Roman"/>
          <w:lang w:val="en-GB" w:eastAsia="it-IT"/>
        </w:rPr>
        <w:t>Palmieri et al., 2021b).</w:t>
      </w:r>
      <w:r w:rsidR="003152A4" w:rsidRPr="00E17035">
        <w:rPr>
          <w:rFonts w:ascii="Times New Roman" w:hAnsi="Times New Roman" w:cs="Times New Roman"/>
          <w:lang w:val="en-GB"/>
        </w:rPr>
        <w:t xml:space="preserve"> </w:t>
      </w:r>
      <w:r w:rsidR="002E0683" w:rsidRPr="00E17035">
        <w:rPr>
          <w:rFonts w:ascii="Times New Roman" w:hAnsi="Times New Roman" w:cs="Times New Roman"/>
          <w:lang w:val="en-GB"/>
        </w:rPr>
        <w:t xml:space="preserve">However, further studies are needed to evaluate in </w:t>
      </w:r>
      <w:r w:rsidR="00CD0D32" w:rsidRPr="00E17035">
        <w:rPr>
          <w:rFonts w:ascii="Times New Roman" w:hAnsi="Times New Roman" w:cs="Times New Roman"/>
          <w:lang w:val="en-GB"/>
        </w:rPr>
        <w:t xml:space="preserve">greater </w:t>
      </w:r>
      <w:r w:rsidR="002E0683" w:rsidRPr="00E17035">
        <w:rPr>
          <w:rFonts w:ascii="Times New Roman" w:hAnsi="Times New Roman" w:cs="Times New Roman"/>
          <w:lang w:val="en-GB"/>
        </w:rPr>
        <w:t>depth this issue.</w:t>
      </w:r>
    </w:p>
    <w:p w14:paraId="64352B12" w14:textId="45B48B07" w:rsidR="00B41B5B" w:rsidRPr="00E17035" w:rsidRDefault="000212CA" w:rsidP="003A149E">
      <w:pPr>
        <w:spacing w:line="360" w:lineRule="auto"/>
        <w:ind w:firstLine="708"/>
        <w:contextualSpacing/>
        <w:jc w:val="both"/>
        <w:rPr>
          <w:rFonts w:ascii="Times New Roman" w:hAnsi="Times New Roman" w:cs="Times New Roman"/>
          <w:lang w:val="en-GB"/>
        </w:rPr>
      </w:pPr>
      <w:r w:rsidRPr="00E17035">
        <w:rPr>
          <w:rFonts w:ascii="Times New Roman" w:hAnsi="Times New Roman" w:cs="Times New Roman"/>
          <w:lang w:val="en-GB"/>
        </w:rPr>
        <w:t>A</w:t>
      </w:r>
      <w:r w:rsidR="00B41B5B" w:rsidRPr="00E17035">
        <w:rPr>
          <w:rFonts w:ascii="Times New Roman" w:hAnsi="Times New Roman" w:cs="Times New Roman"/>
          <w:lang w:val="en-GB"/>
        </w:rPr>
        <w:t xml:space="preserve"> partially unexpected result of this study is that beyond age, </w:t>
      </w:r>
      <w:r w:rsidR="00926950" w:rsidRPr="00E17035">
        <w:rPr>
          <w:rFonts w:ascii="Times New Roman" w:hAnsi="Times New Roman" w:cs="Times New Roman"/>
          <w:lang w:val="en-GB"/>
        </w:rPr>
        <w:t xml:space="preserve">eating symptoms, </w:t>
      </w:r>
      <w:r w:rsidR="00B41B5B" w:rsidRPr="00E17035">
        <w:rPr>
          <w:rFonts w:ascii="Times New Roman" w:hAnsi="Times New Roman" w:cs="Times New Roman"/>
          <w:lang w:val="en-GB"/>
        </w:rPr>
        <w:t>anxiety</w:t>
      </w:r>
      <w:r w:rsidR="00D14D68" w:rsidRPr="00E17035">
        <w:rPr>
          <w:rFonts w:ascii="Times New Roman" w:hAnsi="Times New Roman" w:cs="Times New Roman"/>
          <w:lang w:val="en-GB"/>
        </w:rPr>
        <w:t>,</w:t>
      </w:r>
      <w:r w:rsidR="00B41B5B" w:rsidRPr="00E17035">
        <w:rPr>
          <w:rFonts w:ascii="Times New Roman" w:hAnsi="Times New Roman" w:cs="Times New Roman"/>
          <w:lang w:val="en-GB"/>
        </w:rPr>
        <w:t xml:space="preserve"> and depression, </w:t>
      </w:r>
      <w:r w:rsidR="00CD0D32" w:rsidRPr="00E17035">
        <w:rPr>
          <w:rFonts w:ascii="Times New Roman" w:hAnsi="Times New Roman" w:cs="Times New Roman"/>
          <w:lang w:val="en-GB"/>
        </w:rPr>
        <w:t>negative beliefs about thoughts concerning uncontrollability and danger</w:t>
      </w:r>
      <w:r w:rsidR="00CD0D32" w:rsidRPr="00E17035" w:rsidDel="00CD0D32">
        <w:rPr>
          <w:rFonts w:ascii="Times New Roman" w:hAnsi="Times New Roman" w:cs="Times New Roman"/>
          <w:lang w:val="en-GB"/>
        </w:rPr>
        <w:t xml:space="preserve"> </w:t>
      </w:r>
      <w:r w:rsidR="00CD0D32" w:rsidRPr="00E17035">
        <w:rPr>
          <w:rFonts w:ascii="Times New Roman" w:hAnsi="Times New Roman" w:cs="Times New Roman"/>
          <w:lang w:val="en-GB"/>
        </w:rPr>
        <w:t>appear</w:t>
      </w:r>
      <w:r w:rsidR="00B41B5B" w:rsidRPr="00E17035">
        <w:rPr>
          <w:rFonts w:ascii="Times New Roman" w:hAnsi="Times New Roman" w:cs="Times New Roman"/>
          <w:lang w:val="en-GB"/>
        </w:rPr>
        <w:t xml:space="preserve"> not predict emotion dysregulation in patients </w:t>
      </w:r>
      <w:r w:rsidR="00CD0D32" w:rsidRPr="00E17035">
        <w:rPr>
          <w:rFonts w:ascii="Times New Roman" w:hAnsi="Times New Roman" w:cs="Times New Roman"/>
          <w:lang w:val="en-GB"/>
        </w:rPr>
        <w:t xml:space="preserve">in </w:t>
      </w:r>
      <w:r w:rsidR="00B41B5B" w:rsidRPr="00E17035">
        <w:rPr>
          <w:rFonts w:ascii="Times New Roman" w:hAnsi="Times New Roman" w:cs="Times New Roman"/>
          <w:lang w:val="en-GB"/>
        </w:rPr>
        <w:t>E</w:t>
      </w:r>
      <w:r w:rsidR="003A149E" w:rsidRPr="00E17035">
        <w:rPr>
          <w:rFonts w:ascii="Times New Roman" w:hAnsi="Times New Roman" w:cs="Times New Roman"/>
          <w:lang w:val="en-GB"/>
        </w:rPr>
        <w:t>Ds</w:t>
      </w:r>
      <w:r w:rsidR="00B41B5B" w:rsidRPr="00E17035">
        <w:rPr>
          <w:rFonts w:ascii="Times New Roman" w:hAnsi="Times New Roman" w:cs="Times New Roman"/>
          <w:lang w:val="en-GB"/>
        </w:rPr>
        <w:t xml:space="preserve">. A possible explanation for this result may lie with previous evidence (Mansueto et al., 2022) suggesting that </w:t>
      </w:r>
      <w:r w:rsidR="00CD0D32" w:rsidRPr="00E17035">
        <w:rPr>
          <w:rFonts w:ascii="Times New Roman" w:hAnsi="Times New Roman" w:cs="Times New Roman"/>
          <w:lang w:val="en-GB"/>
        </w:rPr>
        <w:t>negative beliefs about thoughts concerning uncontrollability and danger</w:t>
      </w:r>
      <w:r w:rsidR="00CD0D32" w:rsidRPr="00E17035" w:rsidDel="00CD0D32">
        <w:rPr>
          <w:rFonts w:ascii="Times New Roman" w:hAnsi="Times New Roman" w:cs="Times New Roman"/>
          <w:lang w:val="en-GB"/>
        </w:rPr>
        <w:t xml:space="preserve"> </w:t>
      </w:r>
      <w:r w:rsidR="00B41B5B" w:rsidRPr="00E17035">
        <w:rPr>
          <w:rFonts w:ascii="Times New Roman" w:hAnsi="Times New Roman" w:cs="Times New Roman"/>
          <w:lang w:val="en-GB"/>
        </w:rPr>
        <w:t xml:space="preserve">may lead to emotion dysregulation only when repetitive negative thinking is activated. It may </w:t>
      </w:r>
      <w:r w:rsidR="00A0706B" w:rsidRPr="00E17035">
        <w:rPr>
          <w:rFonts w:ascii="Times New Roman" w:hAnsi="Times New Roman" w:cs="Times New Roman"/>
          <w:lang w:val="en-GB"/>
        </w:rPr>
        <w:t xml:space="preserve">be </w:t>
      </w:r>
      <w:r w:rsidR="00B41B5B" w:rsidRPr="00E17035">
        <w:rPr>
          <w:rFonts w:ascii="Times New Roman" w:hAnsi="Times New Roman" w:cs="Times New Roman"/>
          <w:lang w:val="en-GB"/>
        </w:rPr>
        <w:t>assumed</w:t>
      </w:r>
      <w:r w:rsidR="00CD0D32" w:rsidRPr="00E17035">
        <w:rPr>
          <w:rFonts w:ascii="Times New Roman" w:hAnsi="Times New Roman" w:cs="Times New Roman"/>
          <w:lang w:val="en-GB"/>
        </w:rPr>
        <w:t>, therefore,</w:t>
      </w:r>
      <w:r w:rsidR="00B41B5B" w:rsidRPr="00E17035">
        <w:rPr>
          <w:rFonts w:ascii="Times New Roman" w:hAnsi="Times New Roman" w:cs="Times New Roman"/>
          <w:lang w:val="en-GB"/>
        </w:rPr>
        <w:t xml:space="preserve"> that among patients with EDs </w:t>
      </w:r>
      <w:r w:rsidR="00CD0D32" w:rsidRPr="00E17035">
        <w:rPr>
          <w:rFonts w:ascii="Times New Roman" w:hAnsi="Times New Roman" w:cs="Times New Roman"/>
          <w:lang w:val="en-GB"/>
        </w:rPr>
        <w:t>negative beliefs about thoughts concerning uncontrollability and danger</w:t>
      </w:r>
      <w:r w:rsidR="00CD0D32" w:rsidRPr="00E17035" w:rsidDel="00CD0D32">
        <w:rPr>
          <w:rFonts w:ascii="Times New Roman" w:hAnsi="Times New Roman" w:cs="Times New Roman"/>
          <w:lang w:val="en-GB"/>
        </w:rPr>
        <w:t xml:space="preserve"> </w:t>
      </w:r>
      <w:r w:rsidR="00B41B5B" w:rsidRPr="00E17035">
        <w:rPr>
          <w:rFonts w:ascii="Times New Roman" w:hAnsi="Times New Roman" w:cs="Times New Roman"/>
          <w:lang w:val="en-GB"/>
        </w:rPr>
        <w:t xml:space="preserve">could increase the severity of </w:t>
      </w:r>
      <w:r w:rsidR="00CC7A46" w:rsidRPr="00E17035">
        <w:rPr>
          <w:rFonts w:ascii="Times New Roman" w:hAnsi="Times New Roman" w:cs="Times New Roman"/>
          <w:lang w:val="en-GB"/>
        </w:rPr>
        <w:t xml:space="preserve">eating </w:t>
      </w:r>
      <w:r w:rsidR="00CC7A46" w:rsidRPr="00E17035">
        <w:rPr>
          <w:rFonts w:ascii="Times New Roman" w:hAnsi="Times New Roman" w:cs="Times New Roman"/>
          <w:lang w:val="en-GB"/>
        </w:rPr>
        <w:lastRenderedPageBreak/>
        <w:t>psychopathology (Palmieri et al.,</w:t>
      </w:r>
      <w:r w:rsidR="00273C81" w:rsidRPr="00E17035">
        <w:rPr>
          <w:rFonts w:ascii="Times New Roman" w:hAnsi="Times New Roman" w:cs="Times New Roman"/>
          <w:lang w:val="en-GB"/>
        </w:rPr>
        <w:t xml:space="preserve"> 2021a</w:t>
      </w:r>
      <w:r w:rsidR="00CC7A46" w:rsidRPr="00E17035">
        <w:rPr>
          <w:rFonts w:ascii="Times New Roman" w:hAnsi="Times New Roman" w:cs="Times New Roman"/>
          <w:lang w:val="en-GB"/>
        </w:rPr>
        <w:t xml:space="preserve">) and </w:t>
      </w:r>
      <w:r w:rsidR="00B41B5B" w:rsidRPr="00E17035">
        <w:rPr>
          <w:rFonts w:ascii="Times New Roman" w:hAnsi="Times New Roman" w:cs="Times New Roman"/>
          <w:lang w:val="en-GB"/>
        </w:rPr>
        <w:t>affective symptoms or make them perseverative (Wells</w:t>
      </w:r>
      <w:r w:rsidR="00DC57F3" w:rsidRPr="00E17035">
        <w:rPr>
          <w:rFonts w:ascii="Times New Roman" w:hAnsi="Times New Roman" w:cs="Times New Roman"/>
          <w:lang w:val="en-GB"/>
        </w:rPr>
        <w:t>,</w:t>
      </w:r>
      <w:r w:rsidR="00B41B5B" w:rsidRPr="00E17035">
        <w:rPr>
          <w:rFonts w:ascii="Times New Roman" w:hAnsi="Times New Roman" w:cs="Times New Roman"/>
          <w:lang w:val="en-GB"/>
        </w:rPr>
        <w:t xml:space="preserve"> 2005; 2010) without generating the increase in emotion </w:t>
      </w:r>
      <w:r w:rsidR="00A0706B" w:rsidRPr="00E17035">
        <w:rPr>
          <w:rFonts w:ascii="Times New Roman" w:hAnsi="Times New Roman" w:cs="Times New Roman"/>
          <w:lang w:val="en-GB"/>
        </w:rPr>
        <w:t>dysregulation</w:t>
      </w:r>
      <w:r w:rsidR="00B41B5B" w:rsidRPr="00E17035">
        <w:rPr>
          <w:rFonts w:ascii="Times New Roman" w:hAnsi="Times New Roman" w:cs="Times New Roman"/>
          <w:lang w:val="en-GB"/>
        </w:rPr>
        <w:t xml:space="preserve"> unless repetitive negative thinking is </w:t>
      </w:r>
      <w:r w:rsidR="00CD0D32" w:rsidRPr="00E17035">
        <w:rPr>
          <w:rFonts w:ascii="Times New Roman" w:hAnsi="Times New Roman" w:cs="Times New Roman"/>
          <w:lang w:val="en-GB"/>
        </w:rPr>
        <w:t>activated</w:t>
      </w:r>
      <w:r w:rsidR="00B41B5B" w:rsidRPr="00E17035">
        <w:rPr>
          <w:rFonts w:ascii="Times New Roman" w:hAnsi="Times New Roman" w:cs="Times New Roman"/>
          <w:lang w:val="en-GB"/>
        </w:rPr>
        <w:t xml:space="preserve"> (Mansueto et al., 2022). However, the lack of studies exploring this </w:t>
      </w:r>
      <w:r w:rsidR="00D14D68" w:rsidRPr="00E17035">
        <w:rPr>
          <w:rFonts w:ascii="Times New Roman" w:hAnsi="Times New Roman" w:cs="Times New Roman"/>
          <w:lang w:val="en-GB"/>
        </w:rPr>
        <w:t xml:space="preserve">contention </w:t>
      </w:r>
      <w:r w:rsidR="00B41B5B" w:rsidRPr="00E17035">
        <w:rPr>
          <w:rFonts w:ascii="Times New Roman" w:hAnsi="Times New Roman" w:cs="Times New Roman"/>
          <w:lang w:val="en-GB"/>
        </w:rPr>
        <w:t xml:space="preserve">prevents us </w:t>
      </w:r>
      <w:r w:rsidR="00AE36F6" w:rsidRPr="00E17035">
        <w:rPr>
          <w:rFonts w:ascii="Times New Roman" w:hAnsi="Times New Roman" w:cs="Times New Roman"/>
          <w:lang w:val="en-GB"/>
        </w:rPr>
        <w:t>from</w:t>
      </w:r>
      <w:r w:rsidR="00B41B5B" w:rsidRPr="00E17035">
        <w:rPr>
          <w:rFonts w:ascii="Times New Roman" w:hAnsi="Times New Roman" w:cs="Times New Roman"/>
          <w:lang w:val="en-GB"/>
        </w:rPr>
        <w:t xml:space="preserve"> </w:t>
      </w:r>
      <w:r w:rsidR="00AE36F6" w:rsidRPr="00E17035">
        <w:rPr>
          <w:rFonts w:ascii="Times New Roman" w:hAnsi="Times New Roman" w:cs="Times New Roman"/>
          <w:lang w:val="en-GB"/>
        </w:rPr>
        <w:t>drawing</w:t>
      </w:r>
      <w:r w:rsidR="00B41B5B" w:rsidRPr="00E17035">
        <w:rPr>
          <w:rFonts w:ascii="Times New Roman" w:hAnsi="Times New Roman" w:cs="Times New Roman"/>
          <w:lang w:val="en-GB"/>
        </w:rPr>
        <w:t xml:space="preserve"> firm conclusions about the association between </w:t>
      </w:r>
      <w:r w:rsidR="00CD0D32" w:rsidRPr="00E17035">
        <w:rPr>
          <w:rFonts w:ascii="Times New Roman" w:hAnsi="Times New Roman" w:cs="Times New Roman"/>
          <w:lang w:val="en-GB"/>
        </w:rPr>
        <w:t>negative beliefs about thoughts concerning uncontrollability and danger</w:t>
      </w:r>
      <w:r w:rsidR="00CD0D32" w:rsidRPr="00E17035" w:rsidDel="00CD0D32">
        <w:rPr>
          <w:rFonts w:ascii="Times New Roman" w:hAnsi="Times New Roman" w:cs="Times New Roman"/>
          <w:lang w:val="en-GB"/>
        </w:rPr>
        <w:t xml:space="preserve"> </w:t>
      </w:r>
      <w:r w:rsidR="00B41B5B" w:rsidRPr="00E17035">
        <w:rPr>
          <w:rFonts w:ascii="Times New Roman" w:hAnsi="Times New Roman" w:cs="Times New Roman"/>
          <w:lang w:val="en-GB"/>
        </w:rPr>
        <w:t xml:space="preserve">and emotion dysregulation in patients with EDs. </w:t>
      </w:r>
    </w:p>
    <w:p w14:paraId="5A301C35" w14:textId="0B4DF215" w:rsidR="00A90F2D" w:rsidRPr="00E17035" w:rsidRDefault="00B41B5B" w:rsidP="00AB12B4">
      <w:pPr>
        <w:spacing w:line="360" w:lineRule="auto"/>
        <w:ind w:firstLine="567"/>
        <w:jc w:val="both"/>
        <w:rPr>
          <w:rFonts w:ascii="Times New Roman" w:hAnsi="Times New Roman" w:cs="Times New Roman"/>
          <w:lang w:val="en-GB"/>
        </w:rPr>
      </w:pPr>
      <w:r w:rsidRPr="00E17035">
        <w:rPr>
          <w:rFonts w:ascii="Times New Roman" w:hAnsi="Times New Roman" w:cs="Times New Roman"/>
          <w:lang w:val="en-GB"/>
        </w:rPr>
        <w:t xml:space="preserve">Moreover, hierarchal regression models </w:t>
      </w:r>
      <w:r w:rsidR="00A03169" w:rsidRPr="00E17035">
        <w:rPr>
          <w:rFonts w:ascii="Times New Roman" w:hAnsi="Times New Roman" w:cs="Times New Roman"/>
          <w:lang w:val="en-GB"/>
        </w:rPr>
        <w:t>suggested</w:t>
      </w:r>
      <w:r w:rsidRPr="00E17035">
        <w:rPr>
          <w:rFonts w:ascii="Times New Roman" w:hAnsi="Times New Roman" w:cs="Times New Roman"/>
          <w:lang w:val="en-GB"/>
        </w:rPr>
        <w:t xml:space="preserve"> that beyond age, </w:t>
      </w:r>
      <w:r w:rsidR="00926950" w:rsidRPr="00E17035">
        <w:rPr>
          <w:rFonts w:ascii="Times New Roman" w:hAnsi="Times New Roman" w:cs="Times New Roman"/>
          <w:lang w:val="en-GB"/>
        </w:rPr>
        <w:t xml:space="preserve">eating </w:t>
      </w:r>
      <w:r w:rsidR="009F2DBE" w:rsidRPr="00E17035">
        <w:rPr>
          <w:rFonts w:ascii="Times New Roman" w:hAnsi="Times New Roman" w:cs="Times New Roman"/>
          <w:lang w:val="en-GB"/>
        </w:rPr>
        <w:t>general psychopathology</w:t>
      </w:r>
      <w:r w:rsidR="00926950" w:rsidRPr="00E17035">
        <w:rPr>
          <w:rFonts w:ascii="Times New Roman" w:hAnsi="Times New Roman" w:cs="Times New Roman"/>
          <w:lang w:val="en-GB"/>
        </w:rPr>
        <w:t xml:space="preserve">, </w:t>
      </w:r>
      <w:r w:rsidRPr="00E17035">
        <w:rPr>
          <w:rFonts w:ascii="Times New Roman" w:hAnsi="Times New Roman" w:cs="Times New Roman"/>
          <w:lang w:val="en-GB"/>
        </w:rPr>
        <w:t xml:space="preserve">anxiety, depression, </w:t>
      </w:r>
      <w:r w:rsidR="00D74525" w:rsidRPr="00E17035">
        <w:rPr>
          <w:rFonts w:ascii="Times New Roman" w:hAnsi="Times New Roman" w:cs="Times New Roman"/>
          <w:lang w:val="en-GB"/>
        </w:rPr>
        <w:t xml:space="preserve">and </w:t>
      </w:r>
      <w:r w:rsidR="00CD0D32" w:rsidRPr="00E17035">
        <w:rPr>
          <w:rFonts w:ascii="Times New Roman" w:hAnsi="Times New Roman" w:cs="Times New Roman"/>
          <w:lang w:val="en-GB"/>
        </w:rPr>
        <w:t>metacognitions</w:t>
      </w:r>
      <w:r w:rsidRPr="00E17035">
        <w:rPr>
          <w:rFonts w:ascii="Times New Roman" w:hAnsi="Times New Roman" w:cs="Times New Roman"/>
          <w:lang w:val="en-GB"/>
        </w:rPr>
        <w:t xml:space="preserve">, </w:t>
      </w:r>
      <w:r w:rsidR="00D74525" w:rsidRPr="00E17035">
        <w:rPr>
          <w:rFonts w:ascii="Times New Roman" w:hAnsi="Times New Roman" w:cs="Times New Roman"/>
          <w:lang w:val="en-GB"/>
        </w:rPr>
        <w:t xml:space="preserve">higher levels of </w:t>
      </w:r>
      <w:r w:rsidRPr="00E17035">
        <w:rPr>
          <w:rFonts w:ascii="Times New Roman" w:hAnsi="Times New Roman" w:cs="Times New Roman"/>
          <w:lang w:val="en-GB"/>
        </w:rPr>
        <w:t xml:space="preserve">emotion </w:t>
      </w:r>
      <w:r w:rsidR="00A0706B" w:rsidRPr="00E17035">
        <w:rPr>
          <w:rFonts w:ascii="Times New Roman" w:hAnsi="Times New Roman" w:cs="Times New Roman"/>
          <w:lang w:val="en-GB"/>
        </w:rPr>
        <w:t>dysregulation</w:t>
      </w:r>
      <w:r w:rsidRPr="00E17035">
        <w:rPr>
          <w:rFonts w:ascii="Times New Roman" w:hAnsi="Times New Roman" w:cs="Times New Roman"/>
          <w:lang w:val="en-GB"/>
        </w:rPr>
        <w:t xml:space="preserve"> in patients </w:t>
      </w:r>
      <w:r w:rsidR="00A03169" w:rsidRPr="00E17035">
        <w:rPr>
          <w:rFonts w:ascii="Times New Roman" w:hAnsi="Times New Roman" w:cs="Times New Roman"/>
          <w:lang w:val="en-GB"/>
        </w:rPr>
        <w:t xml:space="preserve">with EDs </w:t>
      </w:r>
      <w:r w:rsidRPr="00E17035">
        <w:rPr>
          <w:rFonts w:ascii="Times New Roman" w:hAnsi="Times New Roman" w:cs="Times New Roman"/>
          <w:lang w:val="en-GB"/>
        </w:rPr>
        <w:t xml:space="preserve">could be predicted by worry but not rumination. The positive association between worry and emotion dysregulation has been observed among outpatients seeking psychological treatment (Mansueto et al., 2022). </w:t>
      </w:r>
      <w:r w:rsidR="003F48D9" w:rsidRPr="00E17035">
        <w:rPr>
          <w:rFonts w:ascii="Times New Roman" w:hAnsi="Times New Roman" w:cs="Times New Roman"/>
          <w:lang w:val="en-GB"/>
        </w:rPr>
        <w:t xml:space="preserve">It </w:t>
      </w:r>
      <w:r w:rsidR="007A5CD9" w:rsidRPr="00E17035">
        <w:rPr>
          <w:rFonts w:ascii="Times New Roman" w:hAnsi="Times New Roman" w:cs="Times New Roman"/>
          <w:lang w:val="en-GB"/>
        </w:rPr>
        <w:t xml:space="preserve">has been argued that </w:t>
      </w:r>
      <w:r w:rsidR="00A03169" w:rsidRPr="00E17035">
        <w:rPr>
          <w:rFonts w:ascii="Times New Roman" w:hAnsi="Times New Roman" w:cs="Times New Roman"/>
          <w:lang w:val="en-GB"/>
        </w:rPr>
        <w:t>c</w:t>
      </w:r>
      <w:r w:rsidR="00A11B79" w:rsidRPr="00E17035">
        <w:rPr>
          <w:rFonts w:ascii="Times New Roman" w:hAnsi="Times New Roman" w:cs="Times New Roman"/>
          <w:lang w:val="en-GB"/>
        </w:rPr>
        <w:t>ompared to rumi</w:t>
      </w:r>
      <w:r w:rsidR="00455F6E" w:rsidRPr="00E17035">
        <w:rPr>
          <w:rFonts w:ascii="Times New Roman" w:hAnsi="Times New Roman" w:cs="Times New Roman"/>
          <w:lang w:val="en-GB"/>
        </w:rPr>
        <w:t xml:space="preserve">nation, worry appears to be a more influential cognitive vulnerability factor in predicting the </w:t>
      </w:r>
      <w:r w:rsidR="00CD0D32" w:rsidRPr="00E17035">
        <w:rPr>
          <w:rFonts w:ascii="Times New Roman" w:hAnsi="Times New Roman" w:cs="Times New Roman"/>
          <w:lang w:val="en-GB"/>
        </w:rPr>
        <w:t xml:space="preserve">escalation </w:t>
      </w:r>
      <w:r w:rsidR="00455F6E" w:rsidRPr="00E17035">
        <w:rPr>
          <w:rFonts w:ascii="Times New Roman" w:hAnsi="Times New Roman" w:cs="Times New Roman"/>
          <w:lang w:val="en-GB"/>
        </w:rPr>
        <w:t>of psychological symptoms over time (Hong, 2007</w:t>
      </w:r>
      <w:r w:rsidR="00A11B79" w:rsidRPr="00E17035">
        <w:rPr>
          <w:rFonts w:ascii="Times New Roman" w:hAnsi="Times New Roman" w:cs="Times New Roman"/>
          <w:lang w:val="en-GB"/>
        </w:rPr>
        <w:t>; Hoyer et al., 2009</w:t>
      </w:r>
      <w:r w:rsidR="00455F6E" w:rsidRPr="00E17035">
        <w:rPr>
          <w:rFonts w:ascii="Times New Roman" w:hAnsi="Times New Roman" w:cs="Times New Roman"/>
          <w:lang w:val="en-GB"/>
        </w:rPr>
        <w:t>).</w:t>
      </w:r>
      <w:r w:rsidR="00A11B79" w:rsidRPr="00E17035">
        <w:rPr>
          <w:rFonts w:ascii="Times New Roman" w:hAnsi="Times New Roman" w:cs="Times New Roman"/>
          <w:lang w:val="en-GB"/>
        </w:rPr>
        <w:t xml:space="preserve"> </w:t>
      </w:r>
      <w:r w:rsidR="00455F6E" w:rsidRPr="00E17035">
        <w:rPr>
          <w:rFonts w:ascii="Times New Roman" w:hAnsi="Times New Roman" w:cs="Times New Roman"/>
          <w:lang w:val="en-GB"/>
        </w:rPr>
        <w:t xml:space="preserve">This could </w:t>
      </w:r>
      <w:r w:rsidR="004A78DA" w:rsidRPr="00E17035">
        <w:rPr>
          <w:rFonts w:ascii="Times New Roman" w:hAnsi="Times New Roman" w:cs="Times New Roman"/>
          <w:lang w:val="en-GB"/>
        </w:rPr>
        <w:t>explain</w:t>
      </w:r>
      <w:r w:rsidR="00455F6E" w:rsidRPr="00E17035">
        <w:rPr>
          <w:rFonts w:ascii="Times New Roman" w:hAnsi="Times New Roman" w:cs="Times New Roman"/>
          <w:lang w:val="en-GB"/>
        </w:rPr>
        <w:t xml:space="preserve"> why among patients with EDs worry </w:t>
      </w:r>
      <w:r w:rsidR="00A03169" w:rsidRPr="00E17035">
        <w:rPr>
          <w:rFonts w:ascii="Times New Roman" w:hAnsi="Times New Roman" w:cs="Times New Roman"/>
          <w:lang w:val="en-GB"/>
        </w:rPr>
        <w:t>and rumination seem to have differential effects on the severity of emotion dysregulation</w:t>
      </w:r>
      <w:r w:rsidR="000E007E" w:rsidRPr="00E17035">
        <w:rPr>
          <w:rFonts w:ascii="Times New Roman" w:hAnsi="Times New Roman" w:cs="Times New Roman"/>
          <w:lang w:val="en-GB"/>
        </w:rPr>
        <w:t xml:space="preserve">, although </w:t>
      </w:r>
      <w:r w:rsidR="00455F6E" w:rsidRPr="00E17035">
        <w:rPr>
          <w:rFonts w:ascii="Times New Roman" w:hAnsi="Times New Roman" w:cs="Times New Roman"/>
          <w:lang w:val="en-GB"/>
        </w:rPr>
        <w:t>further studies are needed to evaluate in depth this issue.</w:t>
      </w:r>
      <w:r w:rsidR="000765DF" w:rsidRPr="00E17035">
        <w:rPr>
          <w:rFonts w:ascii="Times New Roman" w:hAnsi="Times New Roman" w:cs="Times New Roman"/>
          <w:lang w:val="en-GB"/>
        </w:rPr>
        <w:t xml:space="preserve"> </w:t>
      </w:r>
      <w:r w:rsidR="00061119" w:rsidRPr="00E17035">
        <w:rPr>
          <w:rFonts w:ascii="Times New Roman" w:hAnsi="Times New Roman" w:cs="Times New Roman"/>
          <w:lang w:val="en-GB"/>
        </w:rPr>
        <w:t xml:space="preserve">Although the association between worry and emotion </w:t>
      </w:r>
      <w:r w:rsidR="00EE7713" w:rsidRPr="00E17035">
        <w:rPr>
          <w:rFonts w:ascii="Times New Roman" w:hAnsi="Times New Roman" w:cs="Times New Roman"/>
          <w:lang w:val="en-GB"/>
        </w:rPr>
        <w:t>dysregulation</w:t>
      </w:r>
      <w:r w:rsidR="00061119" w:rsidRPr="00E17035">
        <w:rPr>
          <w:rFonts w:ascii="Times New Roman" w:hAnsi="Times New Roman" w:cs="Times New Roman"/>
          <w:lang w:val="en-GB"/>
        </w:rPr>
        <w:t xml:space="preserve"> observed in the present study may suggest that the </w:t>
      </w:r>
      <w:r w:rsidR="00465A7A" w:rsidRPr="00E17035">
        <w:rPr>
          <w:rFonts w:ascii="Times New Roman" w:eastAsia="Times New Roman" w:hAnsi="Times New Roman" w:cs="Times New Roman"/>
          <w:lang w:val="en-GB" w:eastAsia="it-IT"/>
        </w:rPr>
        <w:t xml:space="preserve">activation of </w:t>
      </w:r>
      <w:r w:rsidR="00061119" w:rsidRPr="00E17035">
        <w:rPr>
          <w:rFonts w:ascii="Times New Roman" w:eastAsia="Times New Roman" w:hAnsi="Times New Roman" w:cs="Times New Roman"/>
          <w:lang w:val="en-GB" w:eastAsia="it-IT"/>
        </w:rPr>
        <w:t xml:space="preserve">the </w:t>
      </w:r>
      <w:r w:rsidR="0022644A" w:rsidRPr="00E17035">
        <w:rPr>
          <w:rFonts w:ascii="Times New Roman" w:eastAsia="Times New Roman" w:hAnsi="Times New Roman" w:cs="Times New Roman"/>
          <w:lang w:val="en-GB" w:eastAsia="it-IT"/>
        </w:rPr>
        <w:t>CAS</w:t>
      </w:r>
      <w:r w:rsidR="00061119" w:rsidRPr="00E17035">
        <w:rPr>
          <w:rFonts w:ascii="Times New Roman" w:eastAsia="Times New Roman" w:hAnsi="Times New Roman" w:cs="Times New Roman"/>
          <w:lang w:val="en-GB" w:eastAsia="it-IT"/>
        </w:rPr>
        <w:t xml:space="preserve"> may play a role in the maintenance of </w:t>
      </w:r>
      <w:r w:rsidR="00061119" w:rsidRPr="00E17035">
        <w:rPr>
          <w:rFonts w:ascii="Times New Roman" w:hAnsi="Times New Roman" w:cs="Times New Roman"/>
          <w:lang w:val="en-GB"/>
        </w:rPr>
        <w:t xml:space="preserve">emotion </w:t>
      </w:r>
      <w:r w:rsidR="00EE7713" w:rsidRPr="00E17035">
        <w:rPr>
          <w:rFonts w:ascii="Times New Roman" w:hAnsi="Times New Roman" w:cs="Times New Roman"/>
          <w:lang w:val="en-GB"/>
        </w:rPr>
        <w:t>dysregulation</w:t>
      </w:r>
      <w:r w:rsidR="00061119" w:rsidRPr="00E17035">
        <w:rPr>
          <w:rFonts w:ascii="Times New Roman" w:hAnsi="Times New Roman" w:cs="Times New Roman"/>
          <w:lang w:val="en-GB"/>
        </w:rPr>
        <w:t xml:space="preserve"> </w:t>
      </w:r>
      <w:r w:rsidR="001E5570" w:rsidRPr="00E17035">
        <w:rPr>
          <w:rFonts w:ascii="Times New Roman" w:hAnsi="Times New Roman" w:cs="Times New Roman"/>
          <w:lang w:val="en-GB"/>
        </w:rPr>
        <w:t xml:space="preserve">(Wells, 2011; Wells &amp; Matthews, 1994, 1996) </w:t>
      </w:r>
      <w:r w:rsidR="00061119" w:rsidRPr="00E17035">
        <w:rPr>
          <w:rFonts w:ascii="Times New Roman" w:hAnsi="Times New Roman" w:cs="Times New Roman"/>
          <w:lang w:val="en-GB"/>
        </w:rPr>
        <w:t>in EDs patients</w:t>
      </w:r>
      <w:r w:rsidR="00A90F2D" w:rsidRPr="00E17035">
        <w:rPr>
          <w:rFonts w:ascii="Times New Roman" w:eastAsia="Times New Roman" w:hAnsi="Times New Roman" w:cs="Times New Roman"/>
          <w:lang w:val="en-GB" w:eastAsia="it-IT"/>
        </w:rPr>
        <w:t xml:space="preserve">, whether emotion </w:t>
      </w:r>
      <w:r w:rsidR="00EE7713" w:rsidRPr="00E17035">
        <w:rPr>
          <w:rFonts w:ascii="Times New Roman" w:eastAsia="Times New Roman" w:hAnsi="Times New Roman" w:cs="Times New Roman"/>
          <w:lang w:val="en-GB" w:eastAsia="it-IT"/>
        </w:rPr>
        <w:t>dysregulation</w:t>
      </w:r>
      <w:r w:rsidR="00A90F2D" w:rsidRPr="00E17035">
        <w:rPr>
          <w:rFonts w:ascii="Times New Roman" w:eastAsia="Times New Roman" w:hAnsi="Times New Roman" w:cs="Times New Roman"/>
          <w:lang w:val="en-GB" w:eastAsia="it-IT"/>
        </w:rPr>
        <w:t xml:space="preserve"> and CAS are two different constructs or whether these two constructs overlap with each other is still unclear. Further studies are required to explore in depth the relationship between other components of the CAS </w:t>
      </w:r>
      <w:r w:rsidR="00061119" w:rsidRPr="00E17035">
        <w:rPr>
          <w:rFonts w:ascii="Times New Roman" w:hAnsi="Times New Roman" w:cs="Times New Roman"/>
          <w:lang w:val="en-GB"/>
        </w:rPr>
        <w:t>(Wells, 2011; Wells &amp; Matthews, 1994, 1996)</w:t>
      </w:r>
      <w:r w:rsidR="00061119" w:rsidRPr="00E17035">
        <w:rPr>
          <w:rFonts w:ascii="Times New Roman" w:eastAsia="Times New Roman" w:hAnsi="Times New Roman" w:cs="Times New Roman"/>
          <w:lang w:val="en-GB" w:eastAsia="it-IT"/>
        </w:rPr>
        <w:t xml:space="preserve"> </w:t>
      </w:r>
      <w:r w:rsidR="00A90F2D" w:rsidRPr="00E17035">
        <w:rPr>
          <w:rFonts w:ascii="Times New Roman" w:eastAsia="Times New Roman" w:hAnsi="Times New Roman" w:cs="Times New Roman"/>
          <w:lang w:val="en-GB" w:eastAsia="it-IT"/>
        </w:rPr>
        <w:t>and emotion dysregulation in ED patients, as it is beyond the scope of the present study.</w:t>
      </w:r>
    </w:p>
    <w:p w14:paraId="4573F1C1" w14:textId="77777777" w:rsidR="00AB12B4" w:rsidRPr="00E17035" w:rsidRDefault="008048C6" w:rsidP="0022644A">
      <w:pPr>
        <w:spacing w:line="360" w:lineRule="auto"/>
        <w:ind w:firstLine="567"/>
        <w:contextualSpacing/>
        <w:jc w:val="both"/>
        <w:rPr>
          <w:rFonts w:ascii="Times New Roman" w:hAnsi="Times New Roman" w:cs="Times New Roman"/>
          <w:lang w:val="en-GB"/>
        </w:rPr>
      </w:pPr>
      <w:r w:rsidRPr="00E17035">
        <w:rPr>
          <w:rFonts w:ascii="Times New Roman" w:hAnsi="Times New Roman" w:cs="Times New Roman"/>
          <w:lang w:val="en-GB"/>
        </w:rPr>
        <w:t xml:space="preserve">Finally, hierarchal regression models suggested </w:t>
      </w:r>
      <w:r w:rsidR="0001058B" w:rsidRPr="00E17035">
        <w:rPr>
          <w:rFonts w:ascii="Times New Roman" w:hAnsi="Times New Roman" w:cs="Times New Roman"/>
          <w:lang w:val="en-GB"/>
        </w:rPr>
        <w:t>that cognitive confidence, brooding, and emotion dysregulation were independently significant predictors of eating symptoms. These fin</w:t>
      </w:r>
      <w:r w:rsidR="0022644A" w:rsidRPr="00E17035">
        <w:rPr>
          <w:rFonts w:ascii="Times New Roman" w:hAnsi="Times New Roman" w:cs="Times New Roman"/>
          <w:lang w:val="en-GB"/>
        </w:rPr>
        <w:t>d</w:t>
      </w:r>
      <w:r w:rsidR="0001058B" w:rsidRPr="00E17035">
        <w:rPr>
          <w:rFonts w:ascii="Times New Roman" w:hAnsi="Times New Roman" w:cs="Times New Roman"/>
          <w:lang w:val="en-GB"/>
        </w:rPr>
        <w:t>ings are consistent with previous studies underlying the potential role of metacognitions, repetitive negative thinking</w:t>
      </w:r>
      <w:r w:rsidR="00FC72FA" w:rsidRPr="00E17035">
        <w:rPr>
          <w:rFonts w:ascii="Times New Roman" w:hAnsi="Times New Roman" w:cs="Times New Roman"/>
          <w:lang w:val="en-GB"/>
        </w:rPr>
        <w:t>,</w:t>
      </w:r>
      <w:r w:rsidR="0001058B" w:rsidRPr="00E17035">
        <w:rPr>
          <w:rFonts w:ascii="Times New Roman" w:hAnsi="Times New Roman" w:cs="Times New Roman"/>
          <w:lang w:val="en-GB"/>
        </w:rPr>
        <w:t xml:space="preserve"> and emotion </w:t>
      </w:r>
      <w:r w:rsidR="00EE7713" w:rsidRPr="00E17035">
        <w:rPr>
          <w:rFonts w:ascii="Times New Roman" w:hAnsi="Times New Roman" w:cs="Times New Roman"/>
          <w:lang w:val="en-GB"/>
        </w:rPr>
        <w:t>dysregulation</w:t>
      </w:r>
      <w:r w:rsidR="0001058B" w:rsidRPr="00E17035">
        <w:rPr>
          <w:rFonts w:ascii="Times New Roman" w:hAnsi="Times New Roman" w:cs="Times New Roman"/>
          <w:lang w:val="en-GB"/>
        </w:rPr>
        <w:t xml:space="preserve"> as possible maintenance factors of eating </w:t>
      </w:r>
    </w:p>
    <w:p w14:paraId="080F13B6" w14:textId="50861426" w:rsidR="00AB12B4" w:rsidRPr="00E17035" w:rsidRDefault="00AB12B4" w:rsidP="00AB12B4">
      <w:pPr>
        <w:spacing w:line="360" w:lineRule="auto"/>
        <w:contextualSpacing/>
        <w:jc w:val="both"/>
        <w:rPr>
          <w:rFonts w:ascii="Times New Roman" w:hAnsi="Times New Roman" w:cs="Times New Roman"/>
          <w:lang w:val="en-GB"/>
        </w:rPr>
      </w:pPr>
      <w:r w:rsidRPr="00E17035">
        <w:rPr>
          <w:rFonts w:ascii="Times New Roman" w:hAnsi="Times New Roman" w:cs="Times New Roman"/>
          <w:lang w:val="en-GB"/>
        </w:rPr>
        <w:t>pathology (Aldao et al. 2010; Monell et al., 2018; Palmieri et al., 2021a; Palmieri et al., 2021b).</w:t>
      </w:r>
    </w:p>
    <w:p w14:paraId="45B00FC0" w14:textId="3DB2E363" w:rsidR="00B41B5B" w:rsidRPr="00E17035" w:rsidRDefault="00B41B5B" w:rsidP="0022644A">
      <w:pPr>
        <w:spacing w:line="360" w:lineRule="auto"/>
        <w:ind w:firstLine="567"/>
        <w:contextualSpacing/>
        <w:jc w:val="both"/>
        <w:rPr>
          <w:rFonts w:ascii="Times New Roman" w:hAnsi="Times New Roman" w:cs="Times New Roman"/>
          <w:lang w:val="en-GB"/>
        </w:rPr>
      </w:pPr>
      <w:r w:rsidRPr="00E17035">
        <w:rPr>
          <w:rFonts w:ascii="Times New Roman" w:hAnsi="Times New Roman" w:cs="Times New Roman"/>
          <w:lang w:val="en-GB"/>
        </w:rPr>
        <w:t xml:space="preserve">Taken together these findings are consistent </w:t>
      </w:r>
      <w:r w:rsidR="00CD0D32" w:rsidRPr="00E17035">
        <w:rPr>
          <w:rFonts w:ascii="Times New Roman" w:hAnsi="Times New Roman" w:cs="Times New Roman"/>
          <w:lang w:val="en-GB"/>
        </w:rPr>
        <w:t xml:space="preserve">with </w:t>
      </w:r>
      <w:r w:rsidRPr="00E17035">
        <w:rPr>
          <w:rFonts w:ascii="Times New Roman" w:hAnsi="Times New Roman" w:cs="Times New Roman"/>
          <w:lang w:val="en-GB"/>
        </w:rPr>
        <w:t xml:space="preserve">the S-REF model (Wells, 2011; Wells </w:t>
      </w:r>
      <w:r w:rsidR="00F61A83" w:rsidRPr="00E17035">
        <w:rPr>
          <w:rFonts w:ascii="Times New Roman" w:hAnsi="Times New Roman" w:cs="Times New Roman"/>
          <w:lang w:val="en-GB"/>
        </w:rPr>
        <w:t xml:space="preserve">&amp; </w:t>
      </w:r>
      <w:r w:rsidRPr="00E17035">
        <w:rPr>
          <w:rFonts w:ascii="Times New Roman" w:hAnsi="Times New Roman" w:cs="Times New Roman"/>
          <w:lang w:val="en-GB"/>
        </w:rPr>
        <w:t>Matthews, 1994, 1996)</w:t>
      </w:r>
      <w:r w:rsidR="00C77D6B" w:rsidRPr="00E17035">
        <w:rPr>
          <w:rFonts w:ascii="Times New Roman" w:hAnsi="Times New Roman" w:cs="Times New Roman"/>
          <w:lang w:val="en-GB"/>
        </w:rPr>
        <w:t>,</w:t>
      </w:r>
      <w:r w:rsidRPr="00E17035">
        <w:rPr>
          <w:rFonts w:ascii="Times New Roman" w:hAnsi="Times New Roman" w:cs="Times New Roman"/>
          <w:lang w:val="en-GB"/>
        </w:rPr>
        <w:t xml:space="preserve"> suggesting that among patients with EDs</w:t>
      </w:r>
      <w:r w:rsidR="002E3588" w:rsidRPr="00E17035">
        <w:rPr>
          <w:rFonts w:ascii="Times New Roman" w:hAnsi="Times New Roman" w:cs="Times New Roman"/>
          <w:lang w:val="en-GB"/>
        </w:rPr>
        <w:t>:</w:t>
      </w:r>
      <w:r w:rsidRPr="00E17035">
        <w:rPr>
          <w:rFonts w:ascii="Times New Roman" w:hAnsi="Times New Roman" w:cs="Times New Roman"/>
          <w:lang w:val="en-GB"/>
        </w:rPr>
        <w:t xml:space="preserve"> </w:t>
      </w:r>
      <w:r w:rsidR="00C54817" w:rsidRPr="00E17035">
        <w:rPr>
          <w:rFonts w:ascii="Times New Roman" w:hAnsi="Times New Roman" w:cs="Times New Roman"/>
          <w:lang w:val="en-GB"/>
        </w:rPr>
        <w:t xml:space="preserve">(1) </w:t>
      </w:r>
      <w:r w:rsidR="0022644A" w:rsidRPr="00E17035">
        <w:rPr>
          <w:rFonts w:ascii="Times New Roman" w:hAnsi="Times New Roman" w:cs="Times New Roman"/>
          <w:lang w:val="en-GB"/>
        </w:rPr>
        <w:t>B</w:t>
      </w:r>
      <w:r w:rsidRPr="00E17035">
        <w:rPr>
          <w:rFonts w:ascii="Times New Roman" w:hAnsi="Times New Roman" w:cs="Times New Roman"/>
          <w:lang w:val="en-GB"/>
        </w:rPr>
        <w:t>eliefs about the need to control thoughts (e.g., ‘‘I should be in control of my thoughts all of the time”, ‘‘not being able to control my tho</w:t>
      </w:r>
      <w:r w:rsidR="00975385" w:rsidRPr="00E17035">
        <w:rPr>
          <w:rFonts w:ascii="Times New Roman" w:hAnsi="Times New Roman" w:cs="Times New Roman"/>
          <w:lang w:val="en-GB"/>
        </w:rPr>
        <w:t xml:space="preserve">ughts is a sign of weakness’’) </w:t>
      </w:r>
      <w:r w:rsidRPr="00E17035">
        <w:rPr>
          <w:rFonts w:ascii="Times New Roman" w:hAnsi="Times New Roman" w:cs="Times New Roman"/>
          <w:lang w:val="en-GB"/>
        </w:rPr>
        <w:t xml:space="preserve">and worry </w:t>
      </w:r>
      <w:r w:rsidRPr="00E17035">
        <w:rPr>
          <w:rFonts w:ascii="Times New Roman" w:hAnsi="Times New Roman" w:cs="Times New Roman"/>
          <w:shd w:val="clear" w:color="auto" w:fill="FFFFFF"/>
          <w:lang w:val="en-GB"/>
        </w:rPr>
        <w:t xml:space="preserve">(e.g. </w:t>
      </w:r>
      <w:r w:rsidR="00C54817" w:rsidRPr="00E17035">
        <w:rPr>
          <w:rFonts w:ascii="Times New Roman" w:hAnsi="Times New Roman" w:cs="Times New Roman"/>
          <w:shd w:val="clear" w:color="auto" w:fill="FFFFFF"/>
          <w:lang w:val="en-GB"/>
        </w:rPr>
        <w:t>“</w:t>
      </w:r>
      <w:r w:rsidRPr="00E17035">
        <w:rPr>
          <w:rFonts w:ascii="Times New Roman" w:hAnsi="Times New Roman" w:cs="Times New Roman"/>
          <w:lang w:val="en-GB"/>
        </w:rPr>
        <w:t>worrying about eating and weight gain, as well as, worry about factors not strictly connected to core features of EDs</w:t>
      </w:r>
      <w:r w:rsidR="00C54817" w:rsidRPr="00E17035">
        <w:rPr>
          <w:rFonts w:ascii="Times New Roman" w:hAnsi="Times New Roman" w:cs="Times New Roman"/>
          <w:lang w:val="en-GB"/>
        </w:rPr>
        <w:t>”</w:t>
      </w:r>
      <w:r w:rsidRPr="00E17035">
        <w:rPr>
          <w:rFonts w:ascii="Times New Roman" w:hAnsi="Times New Roman" w:cs="Times New Roman"/>
          <w:shd w:val="clear" w:color="auto" w:fill="FFFFFF"/>
          <w:lang w:val="en-GB"/>
        </w:rPr>
        <w:t>)</w:t>
      </w:r>
      <w:r w:rsidRPr="00E17035">
        <w:rPr>
          <w:rFonts w:ascii="Times New Roman" w:hAnsi="Times New Roman" w:cs="Times New Roman"/>
          <w:lang w:val="en-GB"/>
        </w:rPr>
        <w:t xml:space="preserve"> may act as potential maintenance mechanism</w:t>
      </w:r>
      <w:r w:rsidR="00752CED" w:rsidRPr="00E17035">
        <w:rPr>
          <w:rFonts w:ascii="Times New Roman" w:hAnsi="Times New Roman" w:cs="Times New Roman"/>
          <w:lang w:val="en-GB"/>
        </w:rPr>
        <w:t>s</w:t>
      </w:r>
      <w:r w:rsidRPr="00E17035">
        <w:rPr>
          <w:rFonts w:ascii="Times New Roman" w:hAnsi="Times New Roman" w:cs="Times New Roman"/>
          <w:lang w:val="en-GB"/>
        </w:rPr>
        <w:t xml:space="preserve"> of emotion dysregulation</w:t>
      </w:r>
      <w:r w:rsidR="00C54817" w:rsidRPr="00E17035">
        <w:rPr>
          <w:rFonts w:ascii="Times New Roman" w:hAnsi="Times New Roman" w:cs="Times New Roman"/>
          <w:lang w:val="en-GB"/>
        </w:rPr>
        <w:t xml:space="preserve">; (2) </w:t>
      </w:r>
      <w:r w:rsidR="0022644A" w:rsidRPr="00E17035">
        <w:rPr>
          <w:rFonts w:ascii="Times New Roman" w:hAnsi="Times New Roman" w:cs="Times New Roman"/>
          <w:lang w:val="en-GB"/>
        </w:rPr>
        <w:t>C</w:t>
      </w:r>
      <w:r w:rsidR="00C54817" w:rsidRPr="00E17035">
        <w:rPr>
          <w:rFonts w:ascii="Times New Roman" w:hAnsi="Times New Roman" w:cs="Times New Roman"/>
          <w:lang w:val="en-GB"/>
        </w:rPr>
        <w:t>ognitive confidence (e.g</w:t>
      </w:r>
      <w:r w:rsidR="00AB12B4" w:rsidRPr="00E17035">
        <w:rPr>
          <w:rFonts w:ascii="Times New Roman" w:hAnsi="Times New Roman" w:cs="Times New Roman"/>
          <w:lang w:val="en-GB"/>
        </w:rPr>
        <w:t>.</w:t>
      </w:r>
      <w:r w:rsidR="0022644A" w:rsidRPr="00E17035">
        <w:rPr>
          <w:rFonts w:ascii="Times New Roman" w:hAnsi="Times New Roman" w:cs="Times New Roman"/>
          <w:lang w:val="en-GB"/>
        </w:rPr>
        <w:t>,</w:t>
      </w:r>
      <w:r w:rsidR="00C54817" w:rsidRPr="00E17035">
        <w:rPr>
          <w:rFonts w:ascii="Times New Roman" w:hAnsi="Times New Roman" w:cs="Times New Roman"/>
          <w:lang w:val="en-GB"/>
        </w:rPr>
        <w:t xml:space="preserve"> </w:t>
      </w:r>
      <w:r w:rsidR="003D4A30" w:rsidRPr="00E17035">
        <w:rPr>
          <w:rFonts w:ascii="Times New Roman" w:hAnsi="Times New Roman" w:cs="Times New Roman"/>
          <w:lang w:val="en-GB"/>
        </w:rPr>
        <w:t>“My memory can mislead me at times</w:t>
      </w:r>
      <w:r w:rsidR="00C54817" w:rsidRPr="00E17035">
        <w:rPr>
          <w:rFonts w:ascii="Times New Roman" w:hAnsi="Times New Roman" w:cs="Times New Roman"/>
          <w:lang w:val="en-GB"/>
        </w:rPr>
        <w:t>”), brooding (e.g. “</w:t>
      </w:r>
      <w:r w:rsidR="003D4A30" w:rsidRPr="00E17035">
        <w:rPr>
          <w:rFonts w:ascii="Times New Roman" w:hAnsi="Times New Roman" w:cs="Times New Roman"/>
          <w:lang w:val="en-GB"/>
        </w:rPr>
        <w:t xml:space="preserve">“What am I doing to deserve this?; Why do I </w:t>
      </w:r>
      <w:r w:rsidR="003D4A30" w:rsidRPr="00E17035">
        <w:rPr>
          <w:rFonts w:ascii="Times New Roman" w:hAnsi="Times New Roman" w:cs="Times New Roman"/>
          <w:lang w:val="en-GB"/>
        </w:rPr>
        <w:lastRenderedPageBreak/>
        <w:t xml:space="preserve">always react this way”), </w:t>
      </w:r>
      <w:r w:rsidR="00C54817" w:rsidRPr="00E17035">
        <w:rPr>
          <w:rFonts w:ascii="Times New Roman" w:hAnsi="Times New Roman" w:cs="Times New Roman"/>
          <w:lang w:val="en-GB"/>
        </w:rPr>
        <w:t xml:space="preserve">and emotion </w:t>
      </w:r>
      <w:r w:rsidR="00EE7713" w:rsidRPr="00E17035">
        <w:rPr>
          <w:rFonts w:ascii="Times New Roman" w:hAnsi="Times New Roman" w:cs="Times New Roman"/>
          <w:lang w:val="en-GB"/>
        </w:rPr>
        <w:t>dysregulation</w:t>
      </w:r>
      <w:r w:rsidR="002E3588" w:rsidRPr="00E17035">
        <w:rPr>
          <w:rFonts w:ascii="Times New Roman" w:hAnsi="Times New Roman" w:cs="Times New Roman"/>
          <w:lang w:val="en-GB"/>
        </w:rPr>
        <w:t xml:space="preserve"> may act as potential maintenance mechanism</w:t>
      </w:r>
      <w:r w:rsidR="00752CED" w:rsidRPr="00E17035">
        <w:rPr>
          <w:rFonts w:ascii="Times New Roman" w:hAnsi="Times New Roman" w:cs="Times New Roman"/>
          <w:lang w:val="en-GB"/>
        </w:rPr>
        <w:t>s</w:t>
      </w:r>
      <w:r w:rsidR="002E3588" w:rsidRPr="00E17035">
        <w:rPr>
          <w:rFonts w:ascii="Times New Roman" w:hAnsi="Times New Roman" w:cs="Times New Roman"/>
          <w:lang w:val="en-GB"/>
        </w:rPr>
        <w:t xml:space="preserve"> of eating </w:t>
      </w:r>
      <w:r w:rsidR="00752CED" w:rsidRPr="00E17035">
        <w:rPr>
          <w:rFonts w:ascii="Times New Roman" w:hAnsi="Times New Roman" w:cs="Times New Roman"/>
          <w:lang w:val="en-GB"/>
        </w:rPr>
        <w:t>pathology</w:t>
      </w:r>
      <w:r w:rsidRPr="00E17035">
        <w:rPr>
          <w:rFonts w:ascii="Times New Roman" w:hAnsi="Times New Roman" w:cs="Times New Roman"/>
          <w:lang w:val="en-GB"/>
        </w:rPr>
        <w:t>.</w:t>
      </w:r>
    </w:p>
    <w:p w14:paraId="09FCFE9A" w14:textId="06CF5E14" w:rsidR="00B41B5B" w:rsidRPr="00E17035" w:rsidRDefault="00B41B5B" w:rsidP="00B41B5B">
      <w:pPr>
        <w:tabs>
          <w:tab w:val="left" w:pos="2740"/>
        </w:tabs>
        <w:spacing w:line="360" w:lineRule="auto"/>
        <w:contextualSpacing/>
        <w:rPr>
          <w:rFonts w:ascii="Times New Roman" w:hAnsi="Times New Roman" w:cs="Times New Roman"/>
          <w:b/>
          <w:i/>
          <w:lang w:val="en-GB"/>
        </w:rPr>
      </w:pPr>
      <w:r w:rsidRPr="00E17035">
        <w:rPr>
          <w:rFonts w:ascii="Times New Roman" w:hAnsi="Times New Roman" w:cs="Times New Roman"/>
          <w:b/>
          <w:i/>
          <w:lang w:val="en-GB"/>
        </w:rPr>
        <w:t xml:space="preserve">Clinical </w:t>
      </w:r>
      <w:r w:rsidR="0027225E" w:rsidRPr="00E17035">
        <w:rPr>
          <w:rFonts w:ascii="Times New Roman" w:hAnsi="Times New Roman" w:cs="Times New Roman"/>
          <w:b/>
          <w:i/>
          <w:lang w:val="en-GB"/>
        </w:rPr>
        <w:t>I</w:t>
      </w:r>
      <w:r w:rsidRPr="00E17035">
        <w:rPr>
          <w:rFonts w:ascii="Times New Roman" w:hAnsi="Times New Roman" w:cs="Times New Roman"/>
          <w:b/>
          <w:i/>
          <w:lang w:val="en-GB"/>
        </w:rPr>
        <w:t>mplications</w:t>
      </w:r>
      <w:r w:rsidRPr="00E17035">
        <w:rPr>
          <w:rFonts w:ascii="Times New Roman" w:hAnsi="Times New Roman" w:cs="Times New Roman"/>
          <w:b/>
          <w:i/>
          <w:lang w:val="en-GB"/>
        </w:rPr>
        <w:tab/>
      </w:r>
    </w:p>
    <w:p w14:paraId="5E0F839F" w14:textId="6493276F" w:rsidR="002723D3" w:rsidRPr="00E17035" w:rsidRDefault="00B41B5B" w:rsidP="003A149E">
      <w:pPr>
        <w:spacing w:line="360" w:lineRule="auto"/>
        <w:contextualSpacing/>
        <w:jc w:val="both"/>
        <w:rPr>
          <w:rFonts w:ascii="Times New Roman" w:hAnsi="Times New Roman" w:cs="Times New Roman"/>
          <w:lang w:val="en-GB"/>
        </w:rPr>
      </w:pPr>
      <w:r w:rsidRPr="00E17035">
        <w:rPr>
          <w:rFonts w:ascii="Times New Roman" w:hAnsi="Times New Roman" w:cs="Times New Roman"/>
          <w:lang w:val="en-GB"/>
        </w:rPr>
        <w:t xml:space="preserve">These preliminary findings bring us to consider </w:t>
      </w:r>
      <w:r w:rsidR="001F47D4" w:rsidRPr="00E17035">
        <w:rPr>
          <w:rFonts w:ascii="Times New Roman" w:hAnsi="Times New Roman" w:cs="Times New Roman"/>
          <w:lang w:val="en-GB"/>
        </w:rPr>
        <w:t>their</w:t>
      </w:r>
      <w:r w:rsidRPr="00E17035">
        <w:rPr>
          <w:rFonts w:ascii="Times New Roman" w:hAnsi="Times New Roman" w:cs="Times New Roman"/>
          <w:lang w:val="en-GB"/>
        </w:rPr>
        <w:t xml:space="preserve"> potential clinical implications. Firstly, in terms of assessment, </w:t>
      </w:r>
      <w:r w:rsidR="001F47D4" w:rsidRPr="00E17035">
        <w:rPr>
          <w:rFonts w:ascii="Times New Roman" w:hAnsi="Times New Roman" w:cs="Times New Roman"/>
          <w:lang w:val="en-GB"/>
        </w:rPr>
        <w:t xml:space="preserve">profiling </w:t>
      </w:r>
      <w:r w:rsidR="0022644A" w:rsidRPr="00E17035">
        <w:rPr>
          <w:rFonts w:ascii="Times New Roman" w:hAnsi="Times New Roman" w:cs="Times New Roman"/>
          <w:lang w:val="en-GB"/>
        </w:rPr>
        <w:t>beliefs</w:t>
      </w:r>
      <w:r w:rsidRPr="00E17035">
        <w:rPr>
          <w:rFonts w:ascii="Times New Roman" w:hAnsi="Times New Roman" w:cs="Times New Roman"/>
          <w:lang w:val="en-GB"/>
        </w:rPr>
        <w:t xml:space="preserve"> the need to control thoughts and worry may be </w:t>
      </w:r>
      <w:r w:rsidR="0022644A" w:rsidRPr="00E17035">
        <w:rPr>
          <w:rFonts w:ascii="Times New Roman" w:hAnsi="Times New Roman" w:cs="Times New Roman"/>
          <w:lang w:val="en-GB"/>
        </w:rPr>
        <w:t xml:space="preserve">of use </w:t>
      </w:r>
      <w:r w:rsidRPr="00E17035">
        <w:rPr>
          <w:rFonts w:ascii="Times New Roman" w:hAnsi="Times New Roman" w:cs="Times New Roman"/>
          <w:lang w:val="en-GB"/>
        </w:rPr>
        <w:t xml:space="preserve">during the anamnesis process of emotion </w:t>
      </w:r>
      <w:r w:rsidR="004478EE" w:rsidRPr="00E17035">
        <w:rPr>
          <w:rFonts w:ascii="Times New Roman" w:hAnsi="Times New Roman" w:cs="Times New Roman"/>
          <w:lang w:val="en-GB"/>
        </w:rPr>
        <w:t>dys</w:t>
      </w:r>
      <w:r w:rsidRPr="00E17035">
        <w:rPr>
          <w:rFonts w:ascii="Times New Roman" w:hAnsi="Times New Roman" w:cs="Times New Roman"/>
          <w:lang w:val="en-GB"/>
        </w:rPr>
        <w:t>regulation in patients with EDs</w:t>
      </w:r>
      <w:r w:rsidR="001F47D4" w:rsidRPr="00E17035">
        <w:rPr>
          <w:rFonts w:ascii="Times New Roman" w:hAnsi="Times New Roman" w:cs="Times New Roman"/>
          <w:lang w:val="en-GB"/>
        </w:rPr>
        <w:t xml:space="preserve">. </w:t>
      </w:r>
      <w:r w:rsidRPr="00E17035">
        <w:rPr>
          <w:rFonts w:ascii="Times New Roman" w:hAnsi="Times New Roman" w:cs="Times New Roman"/>
          <w:lang w:val="en-GB"/>
        </w:rPr>
        <w:t xml:space="preserve">Secondly, the S-REF model (Wells, 2011; Wells </w:t>
      </w:r>
      <w:r w:rsidR="00F61A83" w:rsidRPr="00E17035">
        <w:rPr>
          <w:rFonts w:ascii="Times New Roman" w:hAnsi="Times New Roman" w:cs="Times New Roman"/>
          <w:lang w:val="en-GB"/>
        </w:rPr>
        <w:t>&amp;</w:t>
      </w:r>
      <w:r w:rsidRPr="00E17035">
        <w:rPr>
          <w:rFonts w:ascii="Times New Roman" w:hAnsi="Times New Roman" w:cs="Times New Roman"/>
          <w:lang w:val="en-GB"/>
        </w:rPr>
        <w:t xml:space="preserve"> Matthews, 1994, 1996) may be used to define an idiosyncratic case conceptualization of emotion dysregulation and to socialize patients with EDs to the idea that need to control thoughts and worry may contribute to the persistence of emotion </w:t>
      </w:r>
      <w:r w:rsidR="001F47D4" w:rsidRPr="00E17035">
        <w:rPr>
          <w:rFonts w:ascii="Times New Roman" w:hAnsi="Times New Roman" w:cs="Times New Roman"/>
          <w:lang w:val="en-GB"/>
        </w:rPr>
        <w:t>dys</w:t>
      </w:r>
      <w:r w:rsidRPr="00E17035">
        <w:rPr>
          <w:rFonts w:ascii="Times New Roman" w:hAnsi="Times New Roman" w:cs="Times New Roman"/>
          <w:lang w:val="en-GB"/>
        </w:rPr>
        <w:t xml:space="preserve">regulation. Thirdly, in terms of interventions, </w:t>
      </w:r>
      <w:r w:rsidR="0022644A" w:rsidRPr="00E17035">
        <w:rPr>
          <w:rFonts w:ascii="Times New Roman" w:hAnsi="Times New Roman" w:cs="Times New Roman"/>
          <w:lang w:val="en-GB"/>
        </w:rPr>
        <w:t xml:space="preserve">Metacognitive Therapy </w:t>
      </w:r>
      <w:r w:rsidR="001F47D4" w:rsidRPr="00E17035">
        <w:rPr>
          <w:rFonts w:ascii="Times New Roman" w:hAnsi="Times New Roman" w:cs="Times New Roman"/>
          <w:lang w:val="en-GB"/>
        </w:rPr>
        <w:t xml:space="preserve">techniques, </w:t>
      </w:r>
      <w:r w:rsidR="002F0671" w:rsidRPr="00E17035">
        <w:rPr>
          <w:rFonts w:ascii="Times New Roman" w:hAnsi="Times New Roman" w:cs="Times New Roman"/>
          <w:lang w:val="en-GB"/>
        </w:rPr>
        <w:t>such</w:t>
      </w:r>
      <w:r w:rsidR="001F47D4" w:rsidRPr="00E17035">
        <w:rPr>
          <w:rFonts w:ascii="Times New Roman" w:hAnsi="Times New Roman" w:cs="Times New Roman"/>
          <w:lang w:val="en-GB"/>
        </w:rPr>
        <w:t xml:space="preserve"> </w:t>
      </w:r>
      <w:r w:rsidR="002F0671" w:rsidRPr="00E17035">
        <w:rPr>
          <w:rFonts w:ascii="Times New Roman" w:hAnsi="Times New Roman" w:cs="Times New Roman"/>
          <w:lang w:val="en-GB"/>
        </w:rPr>
        <w:t xml:space="preserve">as the </w:t>
      </w:r>
      <w:r w:rsidR="001F47D4" w:rsidRPr="00E17035">
        <w:rPr>
          <w:rFonts w:ascii="Times New Roman" w:hAnsi="Times New Roman" w:cs="Times New Roman"/>
          <w:lang w:val="en-GB"/>
        </w:rPr>
        <w:t xml:space="preserve">restructuring beliefs </w:t>
      </w:r>
      <w:r w:rsidRPr="00E17035">
        <w:rPr>
          <w:rFonts w:ascii="Times New Roman" w:hAnsi="Times New Roman" w:cs="Times New Roman"/>
          <w:lang w:val="en-GB"/>
        </w:rPr>
        <w:t>about need to control thoughts</w:t>
      </w:r>
      <w:r w:rsidR="001F47D4" w:rsidRPr="00E17035">
        <w:rPr>
          <w:rFonts w:ascii="Times New Roman" w:hAnsi="Times New Roman" w:cs="Times New Roman"/>
          <w:lang w:val="en-GB"/>
        </w:rPr>
        <w:t xml:space="preserve">, thorough metacognitive focused Socratic questioning as well as behavioural experiments </w:t>
      </w:r>
      <w:r w:rsidRPr="00E17035">
        <w:rPr>
          <w:rFonts w:ascii="Times New Roman" w:hAnsi="Times New Roman" w:cs="Times New Roman"/>
          <w:lang w:val="en-GB"/>
        </w:rPr>
        <w:t>(</w:t>
      </w:r>
      <w:r w:rsidR="00D12C93" w:rsidRPr="00E17035">
        <w:rPr>
          <w:rFonts w:ascii="Times New Roman" w:hAnsi="Times New Roman" w:cs="Times New Roman"/>
          <w:lang w:val="en-GB"/>
        </w:rPr>
        <w:t xml:space="preserve">Papageorgiou, 2015; </w:t>
      </w:r>
      <w:r w:rsidRPr="00E17035">
        <w:rPr>
          <w:rFonts w:ascii="Times New Roman" w:hAnsi="Times New Roman" w:cs="Times New Roman"/>
          <w:lang w:val="en-GB"/>
        </w:rPr>
        <w:t xml:space="preserve">Wells, 2011; Wells </w:t>
      </w:r>
      <w:r w:rsidR="00F61A83" w:rsidRPr="00E17035">
        <w:rPr>
          <w:rFonts w:ascii="Times New Roman" w:hAnsi="Times New Roman" w:cs="Times New Roman"/>
          <w:lang w:val="en-GB"/>
        </w:rPr>
        <w:t>&amp;</w:t>
      </w:r>
      <w:r w:rsidRPr="00E17035">
        <w:rPr>
          <w:rFonts w:ascii="Times New Roman" w:hAnsi="Times New Roman" w:cs="Times New Roman"/>
          <w:lang w:val="en-GB"/>
        </w:rPr>
        <w:t xml:space="preserve"> Matthews, 1994, 1996)</w:t>
      </w:r>
      <w:r w:rsidR="001F47D4" w:rsidRPr="00E17035">
        <w:rPr>
          <w:rFonts w:ascii="Times New Roman" w:hAnsi="Times New Roman" w:cs="Times New Roman"/>
          <w:lang w:val="en-GB"/>
        </w:rPr>
        <w:t>,</w:t>
      </w:r>
      <w:r w:rsidRPr="00E17035">
        <w:rPr>
          <w:rFonts w:ascii="Times New Roman" w:hAnsi="Times New Roman" w:cs="Times New Roman"/>
          <w:lang w:val="en-GB"/>
        </w:rPr>
        <w:t xml:space="preserve"> </w:t>
      </w:r>
      <w:r w:rsidR="001F47D4" w:rsidRPr="00E17035">
        <w:rPr>
          <w:rFonts w:ascii="Times New Roman" w:hAnsi="Times New Roman" w:cs="Times New Roman"/>
          <w:lang w:val="en-GB"/>
        </w:rPr>
        <w:t>and the interruption of worry through a combination of postponement, detached mindfulness and attention training, may help reduce</w:t>
      </w:r>
      <w:r w:rsidRPr="00E17035">
        <w:rPr>
          <w:rFonts w:ascii="Times New Roman" w:hAnsi="Times New Roman" w:cs="Times New Roman"/>
          <w:lang w:val="en-GB"/>
        </w:rPr>
        <w:t xml:space="preserve"> emotion </w:t>
      </w:r>
      <w:r w:rsidR="00A0706B" w:rsidRPr="00E17035">
        <w:rPr>
          <w:rFonts w:ascii="Times New Roman" w:hAnsi="Times New Roman" w:cs="Times New Roman"/>
          <w:lang w:val="en-GB"/>
        </w:rPr>
        <w:t>dysregulation</w:t>
      </w:r>
      <w:r w:rsidRPr="00E17035">
        <w:rPr>
          <w:rFonts w:ascii="Times New Roman" w:hAnsi="Times New Roman" w:cs="Times New Roman"/>
          <w:lang w:val="en-GB"/>
        </w:rPr>
        <w:t xml:space="preserve"> in </w:t>
      </w:r>
      <w:r w:rsidR="000C1D4A" w:rsidRPr="00E17035">
        <w:rPr>
          <w:rFonts w:ascii="Times New Roman" w:hAnsi="Times New Roman" w:cs="Times New Roman"/>
          <w:lang w:val="en-GB"/>
        </w:rPr>
        <w:t xml:space="preserve">patients with </w:t>
      </w:r>
      <w:r w:rsidRPr="00E17035">
        <w:rPr>
          <w:rFonts w:ascii="Times New Roman" w:hAnsi="Times New Roman" w:cs="Times New Roman"/>
          <w:lang w:val="en-GB"/>
        </w:rPr>
        <w:t xml:space="preserve">EDs. </w:t>
      </w:r>
      <w:r w:rsidR="002723D3" w:rsidRPr="00E17035">
        <w:rPr>
          <w:rFonts w:ascii="Times New Roman" w:hAnsi="Times New Roman" w:cs="Times New Roman"/>
          <w:lang w:val="en-GB"/>
        </w:rPr>
        <w:t xml:space="preserve">Moreover, it may </w:t>
      </w:r>
      <w:r w:rsidR="0022644A" w:rsidRPr="00E17035">
        <w:rPr>
          <w:rFonts w:ascii="Times New Roman" w:hAnsi="Times New Roman" w:cs="Times New Roman"/>
          <w:lang w:val="en-GB"/>
        </w:rPr>
        <w:t xml:space="preserve">be possible to </w:t>
      </w:r>
      <w:r w:rsidR="002723D3" w:rsidRPr="00E17035">
        <w:rPr>
          <w:rFonts w:ascii="Times New Roman" w:hAnsi="Times New Roman" w:cs="Times New Roman"/>
          <w:lang w:val="en-GB"/>
        </w:rPr>
        <w:t xml:space="preserve">assume that </w:t>
      </w:r>
      <w:r w:rsidR="0022644A" w:rsidRPr="00E17035">
        <w:rPr>
          <w:rFonts w:ascii="Times New Roman" w:hAnsi="Times New Roman" w:cs="Times New Roman"/>
          <w:lang w:val="en-GB"/>
        </w:rPr>
        <w:t xml:space="preserve">Metacognitive Therapy </w:t>
      </w:r>
      <w:r w:rsidR="002723D3" w:rsidRPr="00E17035">
        <w:rPr>
          <w:rFonts w:ascii="Times New Roman" w:hAnsi="Times New Roman" w:cs="Times New Roman"/>
          <w:lang w:val="en-GB"/>
        </w:rPr>
        <w:t xml:space="preserve">techniques (Papageorgiou, 2015; Wells, 2011; Wells &amp; Matthews, 1994, 1996) focused on restructuring cognitive confidence, </w:t>
      </w:r>
      <w:r w:rsidR="00155947" w:rsidRPr="00E17035">
        <w:rPr>
          <w:rFonts w:ascii="Times New Roman" w:hAnsi="Times New Roman" w:cs="Times New Roman"/>
          <w:lang w:val="en-GB"/>
        </w:rPr>
        <w:t xml:space="preserve">on </w:t>
      </w:r>
      <w:r w:rsidR="002723D3" w:rsidRPr="00E17035">
        <w:rPr>
          <w:rFonts w:ascii="Times New Roman" w:hAnsi="Times New Roman" w:cs="Times New Roman"/>
          <w:lang w:val="en-GB"/>
        </w:rPr>
        <w:t>reducing levels of brooding and emotion dyregulation may contr</w:t>
      </w:r>
      <w:r w:rsidR="00155947" w:rsidRPr="00E17035">
        <w:rPr>
          <w:rFonts w:ascii="Times New Roman" w:hAnsi="Times New Roman" w:cs="Times New Roman"/>
          <w:lang w:val="en-GB"/>
        </w:rPr>
        <w:t xml:space="preserve">ibute to </w:t>
      </w:r>
      <w:r w:rsidR="0022644A" w:rsidRPr="00E17035">
        <w:rPr>
          <w:rFonts w:ascii="Times New Roman" w:hAnsi="Times New Roman" w:cs="Times New Roman"/>
          <w:lang w:val="en-GB"/>
        </w:rPr>
        <w:t xml:space="preserve">reducing </w:t>
      </w:r>
      <w:r w:rsidR="00155947" w:rsidRPr="00E17035">
        <w:rPr>
          <w:rFonts w:ascii="Times New Roman" w:hAnsi="Times New Roman" w:cs="Times New Roman"/>
          <w:lang w:val="en-GB"/>
        </w:rPr>
        <w:t xml:space="preserve">eating </w:t>
      </w:r>
      <w:r w:rsidR="002723D3" w:rsidRPr="00E17035">
        <w:rPr>
          <w:rFonts w:ascii="Times New Roman" w:hAnsi="Times New Roman" w:cs="Times New Roman"/>
          <w:lang w:val="en-GB"/>
        </w:rPr>
        <w:t>pathology severity (Robertson  &amp; Strodl, 2020).</w:t>
      </w:r>
    </w:p>
    <w:p w14:paraId="09D9C713" w14:textId="12950884" w:rsidR="00B41B5B" w:rsidRPr="00E17035" w:rsidRDefault="00B41B5B" w:rsidP="00B41B5B">
      <w:pPr>
        <w:spacing w:line="360" w:lineRule="auto"/>
        <w:contextualSpacing/>
        <w:rPr>
          <w:rFonts w:ascii="Times New Roman" w:hAnsi="Times New Roman" w:cs="Times New Roman"/>
          <w:b/>
          <w:i/>
          <w:lang w:val="en-GB"/>
        </w:rPr>
      </w:pPr>
      <w:r w:rsidRPr="00E17035">
        <w:rPr>
          <w:rFonts w:ascii="Times New Roman" w:hAnsi="Times New Roman" w:cs="Times New Roman"/>
          <w:b/>
          <w:i/>
          <w:lang w:val="en-GB"/>
        </w:rPr>
        <w:t xml:space="preserve">Limitations </w:t>
      </w:r>
    </w:p>
    <w:p w14:paraId="02B6E04C" w14:textId="7D46D49A" w:rsidR="00B41B5B" w:rsidRPr="00E17035" w:rsidRDefault="00B41B5B" w:rsidP="00A054C5">
      <w:pPr>
        <w:spacing w:line="360" w:lineRule="auto"/>
        <w:contextualSpacing/>
        <w:jc w:val="both"/>
        <w:rPr>
          <w:rFonts w:ascii="Times New Roman" w:eastAsia="Times New Roman" w:hAnsi="Times New Roman" w:cs="Times New Roman"/>
          <w:lang w:val="en-GB" w:eastAsia="it-IT"/>
        </w:rPr>
      </w:pPr>
      <w:r w:rsidRPr="00E17035">
        <w:rPr>
          <w:rFonts w:ascii="Times New Roman" w:hAnsi="Times New Roman" w:cs="Times New Roman"/>
          <w:lang w:val="en-GB"/>
        </w:rPr>
        <w:t>Results of this study must be considered with regards to its limitations</w:t>
      </w:r>
      <w:r w:rsidR="00C74593" w:rsidRPr="00E17035">
        <w:rPr>
          <w:rFonts w:ascii="Times New Roman" w:hAnsi="Times New Roman" w:cs="Times New Roman"/>
          <w:lang w:val="en-GB"/>
        </w:rPr>
        <w:t>:</w:t>
      </w:r>
      <w:r w:rsidRPr="00E17035">
        <w:rPr>
          <w:rFonts w:ascii="Times New Roman" w:hAnsi="Times New Roman" w:cs="Times New Roman"/>
          <w:lang w:val="en-GB"/>
        </w:rPr>
        <w:t xml:space="preserve"> </w:t>
      </w:r>
      <w:r w:rsidR="00C74593" w:rsidRPr="00E17035">
        <w:rPr>
          <w:rFonts w:ascii="Times New Roman" w:hAnsi="Times New Roman" w:cs="Times New Roman"/>
          <w:lang w:val="en-GB"/>
        </w:rPr>
        <w:t>(a) a</w:t>
      </w:r>
      <w:r w:rsidRPr="00E17035">
        <w:rPr>
          <w:rFonts w:ascii="Times New Roman" w:hAnsi="Times New Roman" w:cs="Times New Roman"/>
          <w:lang w:val="en-GB"/>
        </w:rPr>
        <w:t xml:space="preserve"> cross-sectional design was adopted, and this precludes </w:t>
      </w:r>
      <w:r w:rsidR="002F0671" w:rsidRPr="00E17035">
        <w:rPr>
          <w:rFonts w:ascii="Times New Roman" w:hAnsi="Times New Roman" w:cs="Times New Roman"/>
          <w:lang w:val="en-GB"/>
        </w:rPr>
        <w:t xml:space="preserve">the </w:t>
      </w:r>
      <w:r w:rsidRPr="00E17035">
        <w:rPr>
          <w:rFonts w:ascii="Times New Roman" w:hAnsi="Times New Roman" w:cs="Times New Roman"/>
          <w:lang w:val="en-GB"/>
        </w:rPr>
        <w:t xml:space="preserve">drawing of conclusions as to whether or not </w:t>
      </w:r>
      <w:r w:rsidR="002F0671" w:rsidRPr="00E17035">
        <w:rPr>
          <w:rFonts w:ascii="Times New Roman" w:hAnsi="Times New Roman" w:cs="Times New Roman"/>
          <w:lang w:val="en-GB"/>
        </w:rPr>
        <w:t>metacognitions</w:t>
      </w:r>
      <w:r w:rsidRPr="00E17035">
        <w:rPr>
          <w:rFonts w:ascii="Times New Roman" w:hAnsi="Times New Roman" w:cs="Times New Roman"/>
          <w:lang w:val="en-GB"/>
        </w:rPr>
        <w:t xml:space="preserve"> and repetitive negative thinking play a causal role in predicting emotion dysregulation</w:t>
      </w:r>
      <w:r w:rsidR="006A11C1" w:rsidRPr="00E17035">
        <w:rPr>
          <w:rFonts w:ascii="Times New Roman" w:hAnsi="Times New Roman" w:cs="Times New Roman"/>
          <w:lang w:val="en-GB"/>
        </w:rPr>
        <w:t>, as well as</w:t>
      </w:r>
      <w:r w:rsidR="00A054C5" w:rsidRPr="00E17035">
        <w:rPr>
          <w:rFonts w:ascii="Times New Roman" w:hAnsi="Times New Roman" w:cs="Times New Roman"/>
          <w:lang w:val="en-GB"/>
        </w:rPr>
        <w:t>, whether</w:t>
      </w:r>
      <w:r w:rsidR="006A11C1" w:rsidRPr="00E17035">
        <w:rPr>
          <w:rFonts w:ascii="Times New Roman" w:hAnsi="Times New Roman" w:cs="Times New Roman"/>
          <w:lang w:val="en-GB"/>
        </w:rPr>
        <w:t xml:space="preserve"> metacognitive factors and emotion dysregulation play a causal role in predicting eating symptoms, </w:t>
      </w:r>
      <w:r w:rsidRPr="00E17035">
        <w:rPr>
          <w:rFonts w:ascii="Times New Roman" w:hAnsi="Times New Roman" w:cs="Times New Roman"/>
          <w:lang w:val="en-GB"/>
        </w:rPr>
        <w:t xml:space="preserve">in </w:t>
      </w:r>
      <w:r w:rsidR="000C1D4A" w:rsidRPr="00E17035">
        <w:rPr>
          <w:rFonts w:ascii="Times New Roman" w:hAnsi="Times New Roman" w:cs="Times New Roman"/>
          <w:lang w:val="en-GB"/>
        </w:rPr>
        <w:t xml:space="preserve">patients </w:t>
      </w:r>
      <w:r w:rsidR="006A11C1" w:rsidRPr="00E17035">
        <w:rPr>
          <w:rFonts w:ascii="Times New Roman" w:hAnsi="Times New Roman" w:cs="Times New Roman"/>
          <w:lang w:val="en-GB"/>
        </w:rPr>
        <w:t xml:space="preserve">with </w:t>
      </w:r>
      <w:r w:rsidRPr="00E17035">
        <w:rPr>
          <w:rFonts w:ascii="Times New Roman" w:hAnsi="Times New Roman" w:cs="Times New Roman"/>
          <w:lang w:val="en-GB"/>
        </w:rPr>
        <w:t>EDs</w:t>
      </w:r>
      <w:r w:rsidR="00C74593" w:rsidRPr="00E17035">
        <w:rPr>
          <w:rFonts w:ascii="Times New Roman" w:hAnsi="Times New Roman" w:cs="Times New Roman"/>
          <w:lang w:val="en-GB"/>
        </w:rPr>
        <w:t>;</w:t>
      </w:r>
      <w:r w:rsidRPr="00E17035">
        <w:rPr>
          <w:rFonts w:ascii="Times New Roman" w:hAnsi="Times New Roman" w:cs="Times New Roman"/>
          <w:lang w:val="en-GB"/>
        </w:rPr>
        <w:t xml:space="preserve"> </w:t>
      </w:r>
      <w:r w:rsidR="00C74593" w:rsidRPr="00E17035">
        <w:rPr>
          <w:rFonts w:ascii="Times New Roman" w:hAnsi="Times New Roman" w:cs="Times New Roman"/>
          <w:lang w:val="en-GB"/>
        </w:rPr>
        <w:t>(b) s</w:t>
      </w:r>
      <w:r w:rsidRPr="00E17035">
        <w:rPr>
          <w:rFonts w:ascii="Times New Roman" w:hAnsi="Times New Roman" w:cs="Times New Roman"/>
          <w:lang w:val="en-GB"/>
        </w:rPr>
        <w:t>ocial desirability, self-report biases, context effects, and poor recall may have contributed to errors in self-report measurements</w:t>
      </w:r>
      <w:r w:rsidR="00C74593" w:rsidRPr="00E17035">
        <w:rPr>
          <w:rFonts w:ascii="Times New Roman" w:hAnsi="Times New Roman" w:cs="Times New Roman"/>
          <w:lang w:val="en-GB"/>
        </w:rPr>
        <w:t>;</w:t>
      </w:r>
      <w:r w:rsidRPr="00E17035">
        <w:rPr>
          <w:rFonts w:ascii="Times New Roman" w:hAnsi="Times New Roman" w:cs="Times New Roman"/>
          <w:lang w:val="en-GB"/>
        </w:rPr>
        <w:t xml:space="preserve"> </w:t>
      </w:r>
      <w:r w:rsidR="00C74593" w:rsidRPr="00E17035">
        <w:rPr>
          <w:rFonts w:ascii="Times New Roman" w:hAnsi="Times New Roman" w:cs="Times New Roman"/>
          <w:lang w:val="en-GB"/>
        </w:rPr>
        <w:t>(</w:t>
      </w:r>
      <w:r w:rsidR="0022644A" w:rsidRPr="00E17035">
        <w:rPr>
          <w:rFonts w:ascii="Times New Roman" w:hAnsi="Times New Roman" w:cs="Times New Roman"/>
          <w:lang w:val="en-GB"/>
        </w:rPr>
        <w:t>c</w:t>
      </w:r>
      <w:r w:rsidR="00C74593" w:rsidRPr="00E17035">
        <w:rPr>
          <w:rFonts w:ascii="Times New Roman" w:hAnsi="Times New Roman" w:cs="Times New Roman"/>
          <w:lang w:val="en-GB"/>
        </w:rPr>
        <w:t>) t</w:t>
      </w:r>
      <w:r w:rsidRPr="00E17035">
        <w:rPr>
          <w:rFonts w:ascii="Times New Roman" w:hAnsi="Times New Roman" w:cs="Times New Roman"/>
          <w:lang w:val="en-GB"/>
        </w:rPr>
        <w:t xml:space="preserve">he sample was collected from clinics in the same city and in the same country, which may limit </w:t>
      </w:r>
      <w:r w:rsidR="002F0671" w:rsidRPr="00E17035">
        <w:rPr>
          <w:rFonts w:ascii="Times New Roman" w:hAnsi="Times New Roman" w:cs="Times New Roman"/>
          <w:lang w:val="en-GB"/>
        </w:rPr>
        <w:t xml:space="preserve">the </w:t>
      </w:r>
      <w:r w:rsidRPr="00E17035">
        <w:rPr>
          <w:rFonts w:ascii="Times New Roman" w:hAnsi="Times New Roman" w:cs="Times New Roman"/>
          <w:lang w:val="en-GB"/>
        </w:rPr>
        <w:t>generalisation of findings</w:t>
      </w:r>
      <w:r w:rsidR="00C74593" w:rsidRPr="00E17035">
        <w:rPr>
          <w:rFonts w:ascii="Times New Roman" w:hAnsi="Times New Roman" w:cs="Times New Roman"/>
          <w:lang w:val="en-GB"/>
        </w:rPr>
        <w:t>;</w:t>
      </w:r>
      <w:r w:rsidRPr="00E17035">
        <w:rPr>
          <w:rFonts w:ascii="Times New Roman" w:hAnsi="Times New Roman" w:cs="Times New Roman"/>
          <w:lang w:val="en-GB"/>
        </w:rPr>
        <w:t xml:space="preserve"> </w:t>
      </w:r>
      <w:r w:rsidR="00C74593" w:rsidRPr="00E17035">
        <w:rPr>
          <w:rFonts w:ascii="Times New Roman" w:hAnsi="Times New Roman" w:cs="Times New Roman"/>
          <w:lang w:val="en-GB"/>
        </w:rPr>
        <w:t>(</w:t>
      </w:r>
      <w:r w:rsidR="0022644A" w:rsidRPr="00E17035">
        <w:rPr>
          <w:rFonts w:ascii="Times New Roman" w:hAnsi="Times New Roman" w:cs="Times New Roman"/>
          <w:lang w:val="en-GB"/>
        </w:rPr>
        <w:t>d</w:t>
      </w:r>
      <w:r w:rsidR="00C74593" w:rsidRPr="00E17035">
        <w:rPr>
          <w:rFonts w:ascii="Times New Roman" w:hAnsi="Times New Roman" w:cs="Times New Roman"/>
          <w:lang w:val="en-GB"/>
        </w:rPr>
        <w:t>) c</w:t>
      </w:r>
      <w:r w:rsidR="008F5149" w:rsidRPr="00E17035">
        <w:rPr>
          <w:rFonts w:ascii="Times New Roman" w:eastAsia="Times New Roman" w:hAnsi="Times New Roman" w:cs="Times New Roman"/>
          <w:lang w:val="en-GB" w:eastAsia="it-IT"/>
        </w:rPr>
        <w:t>ontrols were not screened for the presence of an undiagnosed eating disorder</w:t>
      </w:r>
      <w:r w:rsidR="00C74593" w:rsidRPr="00E17035">
        <w:rPr>
          <w:rFonts w:ascii="Times New Roman" w:eastAsia="Times New Roman" w:hAnsi="Times New Roman" w:cs="Times New Roman"/>
          <w:lang w:val="en-GB" w:eastAsia="it-IT"/>
        </w:rPr>
        <w:t>; (</w:t>
      </w:r>
      <w:r w:rsidR="0022644A" w:rsidRPr="00E17035">
        <w:rPr>
          <w:rFonts w:ascii="Times New Roman" w:eastAsia="Times New Roman" w:hAnsi="Times New Roman" w:cs="Times New Roman"/>
          <w:lang w:val="en-GB" w:eastAsia="it-IT"/>
        </w:rPr>
        <w:t>e</w:t>
      </w:r>
      <w:r w:rsidR="00C74593" w:rsidRPr="00E17035">
        <w:rPr>
          <w:rFonts w:ascii="Times New Roman" w:eastAsia="Times New Roman" w:hAnsi="Times New Roman" w:cs="Times New Roman"/>
          <w:lang w:val="en-GB" w:eastAsia="it-IT"/>
        </w:rPr>
        <w:t>)</w:t>
      </w:r>
      <w:r w:rsidR="008F5149" w:rsidRPr="00E17035">
        <w:rPr>
          <w:rFonts w:ascii="Times New Roman" w:eastAsia="Times New Roman" w:hAnsi="Times New Roman" w:cs="Times New Roman"/>
          <w:lang w:val="en-GB" w:eastAsia="it-IT"/>
        </w:rPr>
        <w:t xml:space="preserve"> </w:t>
      </w:r>
      <w:r w:rsidR="00C74593" w:rsidRPr="00E17035">
        <w:rPr>
          <w:rFonts w:ascii="Times New Roman" w:eastAsia="Times New Roman" w:hAnsi="Times New Roman" w:cs="Times New Roman"/>
          <w:lang w:val="en-GB" w:eastAsia="it-IT"/>
        </w:rPr>
        <w:t>t</w:t>
      </w:r>
      <w:r w:rsidR="00EF6DE1" w:rsidRPr="00E17035">
        <w:rPr>
          <w:rFonts w:ascii="Times New Roman" w:eastAsia="Times New Roman" w:hAnsi="Times New Roman" w:cs="Times New Roman"/>
          <w:lang w:val="en-GB" w:eastAsia="it-IT"/>
        </w:rPr>
        <w:t xml:space="preserve">he relationship between </w:t>
      </w:r>
      <w:r w:rsidR="00EF6DE1" w:rsidRPr="00E17035">
        <w:rPr>
          <w:rFonts w:ascii="Times New Roman" w:hAnsi="Times New Roman" w:cs="Times New Roman"/>
          <w:lang w:val="en-GB"/>
        </w:rPr>
        <w:t xml:space="preserve">negative beliefs and emotion </w:t>
      </w:r>
      <w:r w:rsidR="00055320" w:rsidRPr="00E17035">
        <w:rPr>
          <w:rFonts w:ascii="Times New Roman" w:hAnsi="Times New Roman" w:cs="Times New Roman"/>
          <w:lang w:val="en-GB"/>
        </w:rPr>
        <w:t>dysregulation</w:t>
      </w:r>
      <w:r w:rsidR="00EF6DE1" w:rsidRPr="00E17035">
        <w:rPr>
          <w:rFonts w:ascii="Times New Roman" w:hAnsi="Times New Roman" w:cs="Times New Roman"/>
          <w:lang w:val="en-GB"/>
        </w:rPr>
        <w:t xml:space="preserve"> among ED patients is still unclear</w:t>
      </w:r>
      <w:r w:rsidR="00A94174" w:rsidRPr="00E17035">
        <w:rPr>
          <w:rFonts w:ascii="Times New Roman" w:hAnsi="Times New Roman" w:cs="Times New Roman"/>
          <w:lang w:val="en-GB"/>
        </w:rPr>
        <w:t xml:space="preserve"> since</w:t>
      </w:r>
      <w:r w:rsidR="00EF6DE1" w:rsidRPr="00E17035">
        <w:rPr>
          <w:rFonts w:ascii="Times New Roman" w:hAnsi="Times New Roman" w:cs="Times New Roman"/>
          <w:lang w:val="en-GB"/>
        </w:rPr>
        <w:t xml:space="preserve"> </w:t>
      </w:r>
      <w:r w:rsidR="00A94174" w:rsidRPr="00E17035">
        <w:rPr>
          <w:rFonts w:ascii="Times New Roman" w:hAnsi="Times New Roman" w:cs="Times New Roman"/>
          <w:lang w:val="en-GB"/>
        </w:rPr>
        <w:t>w</w:t>
      </w:r>
      <w:r w:rsidR="00EF6DE1" w:rsidRPr="00E17035">
        <w:rPr>
          <w:rFonts w:ascii="Times New Roman" w:hAnsi="Times New Roman" w:cs="Times New Roman"/>
          <w:lang w:val="en-GB"/>
        </w:rPr>
        <w:t xml:space="preserve">e found that </w:t>
      </w:r>
      <w:r w:rsidR="00EF6DE1" w:rsidRPr="00E17035">
        <w:rPr>
          <w:rFonts w:ascii="Times New Roman" w:eastAsia="Times New Roman" w:hAnsi="Times New Roman" w:cs="Times New Roman"/>
          <w:lang w:val="en-GB" w:eastAsia="it-IT"/>
        </w:rPr>
        <w:t>negative metacogniti</w:t>
      </w:r>
      <w:r w:rsidR="00A94174" w:rsidRPr="00E17035">
        <w:rPr>
          <w:rFonts w:ascii="Times New Roman" w:eastAsia="Times New Roman" w:hAnsi="Times New Roman" w:cs="Times New Roman"/>
          <w:lang w:val="en-GB" w:eastAsia="it-IT"/>
        </w:rPr>
        <w:t>ons</w:t>
      </w:r>
      <w:r w:rsidR="00EF6DE1" w:rsidRPr="00E17035">
        <w:rPr>
          <w:rFonts w:ascii="Times New Roman" w:eastAsia="Times New Roman" w:hAnsi="Times New Roman" w:cs="Times New Roman"/>
          <w:lang w:val="en-GB" w:eastAsia="it-IT"/>
        </w:rPr>
        <w:t xml:space="preserve"> are not a unique pre</w:t>
      </w:r>
      <w:r w:rsidR="0080339B" w:rsidRPr="00E17035">
        <w:rPr>
          <w:rFonts w:ascii="Times New Roman" w:eastAsia="Times New Roman" w:hAnsi="Times New Roman" w:cs="Times New Roman"/>
          <w:lang w:val="en-GB" w:eastAsia="it-IT"/>
        </w:rPr>
        <w:t>dictor of emotion dysregulation</w:t>
      </w:r>
      <w:r w:rsidR="00A94174" w:rsidRPr="00E17035">
        <w:rPr>
          <w:rFonts w:ascii="Times New Roman" w:eastAsia="Times New Roman" w:hAnsi="Times New Roman" w:cs="Times New Roman"/>
          <w:lang w:val="en-GB" w:eastAsia="it-IT"/>
        </w:rPr>
        <w:t>;</w:t>
      </w:r>
      <w:r w:rsidR="00EF6DE1" w:rsidRPr="00E17035">
        <w:rPr>
          <w:rFonts w:ascii="Times New Roman" w:eastAsia="Times New Roman" w:hAnsi="Times New Roman" w:cs="Times New Roman"/>
          <w:lang w:val="en-GB" w:eastAsia="it-IT"/>
        </w:rPr>
        <w:t xml:space="preserve"> </w:t>
      </w:r>
      <w:r w:rsidR="00A94174" w:rsidRPr="00E17035">
        <w:rPr>
          <w:rFonts w:ascii="Times New Roman" w:eastAsia="Times New Roman" w:hAnsi="Times New Roman" w:cs="Times New Roman"/>
          <w:lang w:val="en-GB" w:eastAsia="it-IT"/>
        </w:rPr>
        <w:t>p</w:t>
      </w:r>
      <w:r w:rsidR="00EF6DE1" w:rsidRPr="00E17035">
        <w:rPr>
          <w:rFonts w:ascii="Times New Roman" w:eastAsia="Times New Roman" w:hAnsi="Times New Roman" w:cs="Times New Roman"/>
          <w:lang w:val="en-GB" w:eastAsia="it-IT"/>
        </w:rPr>
        <w:t>robably this result is related to the domains link to affective and eating symptoms and with worry</w:t>
      </w:r>
      <w:r w:rsidR="00A94174" w:rsidRPr="00E17035">
        <w:rPr>
          <w:rFonts w:ascii="Times New Roman" w:eastAsia="Times New Roman" w:hAnsi="Times New Roman" w:cs="Times New Roman"/>
          <w:lang w:val="en-GB" w:eastAsia="it-IT"/>
        </w:rPr>
        <w:t xml:space="preserve"> </w:t>
      </w:r>
      <w:r w:rsidR="0080339B" w:rsidRPr="00E17035">
        <w:rPr>
          <w:rFonts w:ascii="Times New Roman" w:hAnsi="Times New Roman" w:cs="Times New Roman"/>
          <w:lang w:val="en-GB"/>
        </w:rPr>
        <w:t>(Mansueto et al., 2022; Palmieri et al., 2021a; Wells, 2000)</w:t>
      </w:r>
      <w:r w:rsidR="00C74593" w:rsidRPr="00E17035">
        <w:rPr>
          <w:rFonts w:ascii="Times New Roman" w:hAnsi="Times New Roman" w:cs="Times New Roman"/>
          <w:lang w:val="en-GB"/>
        </w:rPr>
        <w:t>; (</w:t>
      </w:r>
      <w:r w:rsidR="0022644A" w:rsidRPr="00E17035">
        <w:rPr>
          <w:rFonts w:ascii="Times New Roman" w:hAnsi="Times New Roman" w:cs="Times New Roman"/>
          <w:lang w:val="en-GB"/>
        </w:rPr>
        <w:t>f</w:t>
      </w:r>
      <w:r w:rsidR="00C74593" w:rsidRPr="00E17035">
        <w:rPr>
          <w:rFonts w:ascii="Times New Roman" w:hAnsi="Times New Roman" w:cs="Times New Roman"/>
          <w:lang w:val="en-GB"/>
        </w:rPr>
        <w:t xml:space="preserve">) </w:t>
      </w:r>
      <w:r w:rsidR="00C74593" w:rsidRPr="00E17035">
        <w:rPr>
          <w:rFonts w:ascii="Times New Roman" w:eastAsia="Times New Roman" w:hAnsi="Times New Roman" w:cs="Times New Roman"/>
          <w:lang w:val="en-GB" w:eastAsia="it-IT"/>
        </w:rPr>
        <w:t>a</w:t>
      </w:r>
      <w:r w:rsidR="002508D8" w:rsidRPr="00E17035">
        <w:rPr>
          <w:rFonts w:ascii="Times New Roman" w:eastAsia="Times New Roman" w:hAnsi="Times New Roman" w:cs="Times New Roman"/>
          <w:lang w:val="en-GB" w:eastAsia="it-IT"/>
        </w:rPr>
        <w:t>lthough the CAS in the S-REF model is understood as a state factor and more proximal cause of distress (</w:t>
      </w:r>
      <w:r w:rsidR="003E3DF5" w:rsidRPr="00E17035">
        <w:rPr>
          <w:rFonts w:ascii="Times New Roman" w:hAnsi="Times New Roman" w:cs="Times New Roman"/>
          <w:lang w:val="en-GB"/>
        </w:rPr>
        <w:t xml:space="preserve">Wells, 2011; Wells </w:t>
      </w:r>
      <w:r w:rsidR="0084328C" w:rsidRPr="00E17035">
        <w:rPr>
          <w:rFonts w:ascii="Times New Roman" w:hAnsi="Times New Roman" w:cs="Times New Roman"/>
          <w:lang w:val="en-GB"/>
        </w:rPr>
        <w:t xml:space="preserve">&amp; </w:t>
      </w:r>
      <w:r w:rsidR="003E3DF5" w:rsidRPr="00E17035">
        <w:rPr>
          <w:rFonts w:ascii="Times New Roman" w:hAnsi="Times New Roman" w:cs="Times New Roman"/>
          <w:lang w:val="en-GB"/>
        </w:rPr>
        <w:t>Matthews, 1994, 1996</w:t>
      </w:r>
      <w:r w:rsidR="002508D8" w:rsidRPr="00E17035">
        <w:rPr>
          <w:rFonts w:ascii="Times New Roman" w:eastAsia="Times New Roman" w:hAnsi="Times New Roman" w:cs="Times New Roman"/>
          <w:lang w:val="en-GB" w:eastAsia="it-IT"/>
        </w:rPr>
        <w:t>), in the present study one of components of the CAS</w:t>
      </w:r>
      <w:r w:rsidR="00C74593" w:rsidRPr="00E17035">
        <w:rPr>
          <w:rFonts w:ascii="Times New Roman" w:eastAsia="Times New Roman" w:hAnsi="Times New Roman" w:cs="Times New Roman"/>
          <w:lang w:val="en-GB" w:eastAsia="it-IT"/>
        </w:rPr>
        <w:t>,</w:t>
      </w:r>
      <w:r w:rsidR="002508D8" w:rsidRPr="00E17035">
        <w:rPr>
          <w:rFonts w:ascii="Times New Roman" w:eastAsia="Times New Roman" w:hAnsi="Times New Roman" w:cs="Times New Roman"/>
          <w:lang w:val="en-GB" w:eastAsia="it-IT"/>
        </w:rPr>
        <w:t xml:space="preserve"> i.e. worry, </w:t>
      </w:r>
      <w:r w:rsidR="00B809CE" w:rsidRPr="00E17035">
        <w:rPr>
          <w:rFonts w:ascii="Times New Roman" w:eastAsia="Times New Roman" w:hAnsi="Times New Roman" w:cs="Times New Roman"/>
          <w:lang w:val="en-GB" w:eastAsia="it-IT"/>
        </w:rPr>
        <w:t>was</w:t>
      </w:r>
      <w:r w:rsidR="002508D8" w:rsidRPr="00E17035">
        <w:rPr>
          <w:rFonts w:ascii="Times New Roman" w:eastAsia="Times New Roman" w:hAnsi="Times New Roman" w:cs="Times New Roman"/>
          <w:lang w:val="en-GB" w:eastAsia="it-IT"/>
        </w:rPr>
        <w:t xml:space="preserve"> measured using </w:t>
      </w:r>
      <w:r w:rsidR="00C74593" w:rsidRPr="00E17035">
        <w:rPr>
          <w:rFonts w:ascii="Times New Roman" w:eastAsia="Times New Roman" w:hAnsi="Times New Roman" w:cs="Times New Roman"/>
          <w:lang w:val="en-GB" w:eastAsia="it-IT"/>
        </w:rPr>
        <w:t xml:space="preserve">a trait-worry measure i.e.,  </w:t>
      </w:r>
      <w:r w:rsidR="002508D8" w:rsidRPr="00E17035">
        <w:rPr>
          <w:rFonts w:ascii="Times New Roman" w:eastAsia="Times New Roman" w:hAnsi="Times New Roman" w:cs="Times New Roman"/>
          <w:lang w:val="en-GB" w:eastAsia="it-IT"/>
        </w:rPr>
        <w:t>the PSWQ (</w:t>
      </w:r>
      <w:r w:rsidR="003E3DF5" w:rsidRPr="00E17035">
        <w:rPr>
          <w:rFonts w:ascii="Times New Roman" w:hAnsi="Times New Roman" w:cs="Times New Roman"/>
          <w:lang w:val="en-GB"/>
        </w:rPr>
        <w:t>Meyer et al., 1990)</w:t>
      </w:r>
      <w:r w:rsidR="00C74593" w:rsidRPr="00E17035">
        <w:rPr>
          <w:rFonts w:ascii="Times New Roman" w:eastAsia="Times New Roman" w:hAnsi="Times New Roman" w:cs="Times New Roman"/>
          <w:lang w:val="en-GB" w:eastAsia="it-IT"/>
        </w:rPr>
        <w:t xml:space="preserve">; </w:t>
      </w:r>
      <w:r w:rsidR="0022644A" w:rsidRPr="00E17035">
        <w:rPr>
          <w:rFonts w:ascii="Times New Roman" w:eastAsia="Times New Roman" w:hAnsi="Times New Roman" w:cs="Times New Roman"/>
          <w:lang w:val="en-GB" w:eastAsia="it-IT"/>
        </w:rPr>
        <w:t xml:space="preserve">and </w:t>
      </w:r>
      <w:r w:rsidR="00C74593" w:rsidRPr="00E17035">
        <w:rPr>
          <w:rFonts w:ascii="Times New Roman" w:eastAsia="Times New Roman" w:hAnsi="Times New Roman" w:cs="Times New Roman"/>
          <w:lang w:val="en-GB" w:eastAsia="it-IT"/>
        </w:rPr>
        <w:t>(</w:t>
      </w:r>
      <w:r w:rsidR="0022644A" w:rsidRPr="00E17035">
        <w:rPr>
          <w:rFonts w:ascii="Times New Roman" w:eastAsia="Times New Roman" w:hAnsi="Times New Roman" w:cs="Times New Roman"/>
          <w:lang w:val="en-GB" w:eastAsia="it-IT"/>
        </w:rPr>
        <w:t>g</w:t>
      </w:r>
      <w:r w:rsidR="00C74593" w:rsidRPr="00E17035">
        <w:rPr>
          <w:rFonts w:ascii="Times New Roman" w:eastAsia="Times New Roman" w:hAnsi="Times New Roman" w:cs="Times New Roman"/>
          <w:lang w:val="en-GB" w:eastAsia="it-IT"/>
        </w:rPr>
        <w:t>)</w:t>
      </w:r>
      <w:r w:rsidR="008F745E" w:rsidRPr="00E17035">
        <w:rPr>
          <w:rFonts w:ascii="Times New Roman" w:eastAsia="Times New Roman" w:hAnsi="Times New Roman" w:cs="Times New Roman"/>
          <w:lang w:val="en-GB" w:eastAsia="it-IT"/>
        </w:rPr>
        <w:t xml:space="preserve"> </w:t>
      </w:r>
      <w:r w:rsidR="00C74593" w:rsidRPr="00E17035">
        <w:rPr>
          <w:rFonts w:ascii="Times New Roman" w:eastAsia="Times New Roman" w:hAnsi="Times New Roman" w:cs="Times New Roman"/>
          <w:lang w:val="en-GB" w:eastAsia="it-IT"/>
        </w:rPr>
        <w:t>t</w:t>
      </w:r>
      <w:r w:rsidR="00606801" w:rsidRPr="00E17035">
        <w:rPr>
          <w:rFonts w:ascii="Times New Roman" w:eastAsia="Times New Roman" w:hAnsi="Times New Roman" w:cs="Times New Roman"/>
          <w:lang w:val="en-GB" w:eastAsia="it-IT"/>
        </w:rPr>
        <w:t xml:space="preserve">he sample size </w:t>
      </w:r>
      <w:r w:rsidR="00606801" w:rsidRPr="00E17035">
        <w:rPr>
          <w:rFonts w:ascii="Times New Roman" w:eastAsia="Times New Roman" w:hAnsi="Times New Roman" w:cs="Times New Roman"/>
          <w:lang w:val="en-GB" w:eastAsia="it-IT"/>
        </w:rPr>
        <w:lastRenderedPageBreak/>
        <w:t>was adequate to run the analyses (Austin &amp; Steyerberg, 2015</w:t>
      </w:r>
      <w:r w:rsidR="00310240" w:rsidRPr="00E17035">
        <w:rPr>
          <w:rFonts w:ascii="Times New Roman" w:eastAsia="Times New Roman" w:hAnsi="Times New Roman" w:cs="Times New Roman"/>
          <w:lang w:val="en-GB" w:eastAsia="it-IT"/>
        </w:rPr>
        <w:t>; De</w:t>
      </w:r>
      <w:r w:rsidR="005F5DF5" w:rsidRPr="00E17035">
        <w:rPr>
          <w:rFonts w:ascii="Times New Roman" w:eastAsia="Times New Roman" w:hAnsi="Times New Roman" w:cs="Times New Roman"/>
          <w:lang w:val="en-GB" w:eastAsia="it-IT"/>
        </w:rPr>
        <w:t xml:space="preserve"> </w:t>
      </w:r>
      <w:r w:rsidR="00EE6458" w:rsidRPr="00E17035">
        <w:rPr>
          <w:rFonts w:ascii="Times New Roman" w:eastAsia="Times New Roman" w:hAnsi="Times New Roman" w:cs="Times New Roman"/>
          <w:lang w:val="en-GB" w:eastAsia="it-IT"/>
        </w:rPr>
        <w:t>Winter</w:t>
      </w:r>
      <w:r w:rsidR="00310240" w:rsidRPr="00E17035">
        <w:rPr>
          <w:rFonts w:ascii="Times New Roman" w:eastAsia="Times New Roman" w:hAnsi="Times New Roman" w:cs="Times New Roman"/>
          <w:lang w:val="en-GB" w:eastAsia="it-IT"/>
        </w:rPr>
        <w:t>, 201</w:t>
      </w:r>
      <w:r w:rsidR="005F5DF5" w:rsidRPr="00E17035">
        <w:rPr>
          <w:rFonts w:ascii="Times New Roman" w:eastAsia="Times New Roman" w:hAnsi="Times New Roman" w:cs="Times New Roman"/>
          <w:lang w:val="en-GB" w:eastAsia="it-IT"/>
        </w:rPr>
        <w:t>3</w:t>
      </w:r>
      <w:r w:rsidR="00606801" w:rsidRPr="00E17035">
        <w:rPr>
          <w:rFonts w:ascii="Times New Roman" w:eastAsia="Times New Roman" w:hAnsi="Times New Roman" w:cs="Times New Roman"/>
          <w:lang w:val="en-GB" w:eastAsia="it-IT"/>
        </w:rPr>
        <w:t>), although it might seem small to drawn</w:t>
      </w:r>
      <w:r w:rsidR="00525E3E" w:rsidRPr="00E17035">
        <w:rPr>
          <w:rFonts w:ascii="Times New Roman" w:eastAsia="Times New Roman" w:hAnsi="Times New Roman" w:cs="Times New Roman"/>
          <w:lang w:val="en-GB" w:eastAsia="it-IT"/>
        </w:rPr>
        <w:t xml:space="preserve"> firm conclusion</w:t>
      </w:r>
      <w:r w:rsidR="00606801" w:rsidRPr="00E17035">
        <w:rPr>
          <w:rFonts w:ascii="Times New Roman" w:eastAsia="Times New Roman" w:hAnsi="Times New Roman" w:cs="Times New Roman"/>
          <w:lang w:val="en-GB" w:eastAsia="it-IT"/>
        </w:rPr>
        <w:t xml:space="preserve"> of the association between metacognitive factors, emotion dsyregulation</w:t>
      </w:r>
      <w:r w:rsidR="00C74593" w:rsidRPr="00E17035">
        <w:rPr>
          <w:rFonts w:ascii="Times New Roman" w:eastAsia="Times New Roman" w:hAnsi="Times New Roman" w:cs="Times New Roman"/>
          <w:lang w:val="en-GB" w:eastAsia="it-IT"/>
        </w:rPr>
        <w:t>, and eating symptoms</w:t>
      </w:r>
      <w:r w:rsidR="00606801" w:rsidRPr="00E17035">
        <w:rPr>
          <w:rFonts w:ascii="Times New Roman" w:eastAsia="Times New Roman" w:hAnsi="Times New Roman" w:cs="Times New Roman"/>
          <w:lang w:val="en-GB" w:eastAsia="it-IT"/>
        </w:rPr>
        <w:t xml:space="preserve">. </w:t>
      </w:r>
      <w:r w:rsidRPr="00E17035">
        <w:rPr>
          <w:rFonts w:ascii="Times New Roman" w:hAnsi="Times New Roman" w:cs="Times New Roman"/>
          <w:lang w:val="en-GB"/>
        </w:rPr>
        <w:t xml:space="preserve">These limitations suggest some directions for future research. </w:t>
      </w:r>
      <w:r w:rsidR="003969BD" w:rsidRPr="00E17035">
        <w:rPr>
          <w:rFonts w:ascii="Times New Roman" w:hAnsi="Times New Roman" w:cs="Times New Roman"/>
          <w:lang w:val="en-GB"/>
        </w:rPr>
        <w:t xml:space="preserve">Further studies </w:t>
      </w:r>
      <w:r w:rsidR="00C74593" w:rsidRPr="00E17035">
        <w:rPr>
          <w:rFonts w:ascii="Times New Roman" w:hAnsi="Times New Roman" w:cs="Times New Roman"/>
          <w:lang w:val="en-GB"/>
        </w:rPr>
        <w:t xml:space="preserve">in patients with EDs </w:t>
      </w:r>
      <w:r w:rsidR="003969BD" w:rsidRPr="00E17035">
        <w:rPr>
          <w:rFonts w:ascii="Times New Roman" w:hAnsi="Times New Roman" w:cs="Times New Roman"/>
          <w:lang w:val="en-GB"/>
        </w:rPr>
        <w:t>ensuring a more diverse sample of participants</w:t>
      </w:r>
      <w:r w:rsidR="008F745E" w:rsidRPr="00E17035">
        <w:rPr>
          <w:rFonts w:ascii="Times New Roman" w:hAnsi="Times New Roman" w:cs="Times New Roman"/>
          <w:lang w:val="en-GB"/>
        </w:rPr>
        <w:t>,</w:t>
      </w:r>
      <w:r w:rsidR="003969BD" w:rsidRPr="00E17035">
        <w:rPr>
          <w:rFonts w:ascii="Times New Roman" w:hAnsi="Times New Roman" w:cs="Times New Roman"/>
          <w:lang w:val="en-GB"/>
        </w:rPr>
        <w:t xml:space="preserve"> </w:t>
      </w:r>
      <w:r w:rsidR="008F745E" w:rsidRPr="00E17035">
        <w:rPr>
          <w:rFonts w:ascii="Times New Roman" w:eastAsia="Times New Roman" w:hAnsi="Times New Roman" w:cs="Times New Roman"/>
          <w:lang w:val="en-GB" w:eastAsia="it-IT"/>
        </w:rPr>
        <w:t>i</w:t>
      </w:r>
      <w:r w:rsidR="00E41DBF" w:rsidRPr="00E17035">
        <w:rPr>
          <w:rFonts w:ascii="Times New Roman" w:eastAsia="Times New Roman" w:hAnsi="Times New Roman" w:cs="Times New Roman"/>
          <w:lang w:val="en-GB" w:eastAsia="it-IT"/>
        </w:rPr>
        <w:t xml:space="preserve">ncluding </w:t>
      </w:r>
      <w:r w:rsidR="00E11AD5" w:rsidRPr="00E17035">
        <w:rPr>
          <w:rFonts w:ascii="Times New Roman" w:eastAsia="Times New Roman" w:hAnsi="Times New Roman" w:cs="Times New Roman"/>
          <w:lang w:val="en-GB" w:eastAsia="it-IT"/>
        </w:rPr>
        <w:t xml:space="preserve">a </w:t>
      </w:r>
      <w:r w:rsidR="00E41DBF" w:rsidRPr="00E17035">
        <w:rPr>
          <w:rFonts w:ascii="Times New Roman" w:eastAsia="Times New Roman" w:hAnsi="Times New Roman" w:cs="Times New Roman"/>
          <w:lang w:val="en-GB" w:eastAsia="it-IT"/>
        </w:rPr>
        <w:t>state measure of worry</w:t>
      </w:r>
      <w:r w:rsidR="008F745E" w:rsidRPr="00E17035">
        <w:rPr>
          <w:rFonts w:ascii="Times New Roman" w:eastAsia="Times New Roman" w:hAnsi="Times New Roman" w:cs="Times New Roman"/>
          <w:lang w:val="en-GB" w:eastAsia="it-IT"/>
        </w:rPr>
        <w:t xml:space="preserve"> </w:t>
      </w:r>
      <w:r w:rsidR="00A94174" w:rsidRPr="00E17035">
        <w:rPr>
          <w:rFonts w:ascii="Times New Roman" w:eastAsia="Times New Roman" w:hAnsi="Times New Roman" w:cs="Times New Roman"/>
          <w:lang w:val="en-GB" w:eastAsia="it-IT"/>
        </w:rPr>
        <w:t>(</w:t>
      </w:r>
      <w:r w:rsidR="008F745E" w:rsidRPr="00E17035">
        <w:rPr>
          <w:rFonts w:ascii="Times New Roman" w:eastAsia="Times New Roman" w:hAnsi="Times New Roman" w:cs="Times New Roman"/>
          <w:lang w:val="en-GB" w:eastAsia="it-IT"/>
        </w:rPr>
        <w:t>e.g.</w:t>
      </w:r>
      <w:r w:rsidR="00E41DBF" w:rsidRPr="00E17035">
        <w:rPr>
          <w:rFonts w:ascii="Times New Roman" w:eastAsia="Times New Roman" w:hAnsi="Times New Roman" w:cs="Times New Roman"/>
          <w:lang w:val="en-GB" w:eastAsia="it-IT"/>
        </w:rPr>
        <w:t>, the</w:t>
      </w:r>
      <w:r w:rsidR="008F745E" w:rsidRPr="00E17035">
        <w:rPr>
          <w:rFonts w:ascii="Times New Roman" w:eastAsia="Times New Roman" w:hAnsi="Times New Roman" w:cs="Times New Roman"/>
          <w:lang w:val="en-GB" w:eastAsia="it-IT"/>
        </w:rPr>
        <w:t xml:space="preserve"> </w:t>
      </w:r>
      <w:r w:rsidR="00E41DBF" w:rsidRPr="00E17035">
        <w:rPr>
          <w:rFonts w:ascii="Times New Roman" w:eastAsia="Times New Roman" w:hAnsi="Times New Roman" w:cs="Times New Roman"/>
          <w:lang w:val="en-GB" w:eastAsia="it-IT"/>
        </w:rPr>
        <w:t>Cognitive-</w:t>
      </w:r>
      <w:r w:rsidR="001509B8" w:rsidRPr="00E17035">
        <w:rPr>
          <w:rFonts w:ascii="Times New Roman" w:eastAsia="Times New Roman" w:hAnsi="Times New Roman" w:cs="Times New Roman"/>
          <w:lang w:val="en-GB" w:eastAsia="it-IT"/>
        </w:rPr>
        <w:t>A</w:t>
      </w:r>
      <w:r w:rsidR="00E41DBF" w:rsidRPr="00E17035">
        <w:rPr>
          <w:rFonts w:ascii="Times New Roman" w:eastAsia="Times New Roman" w:hAnsi="Times New Roman" w:cs="Times New Roman"/>
          <w:lang w:val="en-GB" w:eastAsia="it-IT"/>
        </w:rPr>
        <w:t>ttentional Syndrome Questionnaire-1</w:t>
      </w:r>
      <w:r w:rsidR="00A94174" w:rsidRPr="00E17035">
        <w:rPr>
          <w:rFonts w:ascii="Times New Roman" w:eastAsia="Times New Roman" w:hAnsi="Times New Roman" w:cs="Times New Roman"/>
          <w:lang w:val="en-GB" w:eastAsia="it-IT"/>
        </w:rPr>
        <w:t>;</w:t>
      </w:r>
      <w:r w:rsidR="00E41DBF" w:rsidRPr="00E17035">
        <w:rPr>
          <w:rFonts w:ascii="Times New Roman" w:eastAsia="Times New Roman" w:hAnsi="Times New Roman" w:cs="Times New Roman"/>
          <w:lang w:val="en-GB" w:eastAsia="it-IT"/>
        </w:rPr>
        <w:t xml:space="preserve"> </w:t>
      </w:r>
      <w:r w:rsidR="008F745E" w:rsidRPr="00E17035">
        <w:rPr>
          <w:rFonts w:ascii="Times New Roman" w:eastAsia="Times New Roman" w:hAnsi="Times New Roman" w:cs="Times New Roman"/>
          <w:lang w:val="en-GB" w:eastAsia="it-IT"/>
        </w:rPr>
        <w:t>(Kowalski &amp; Dragan, 2019</w:t>
      </w:r>
      <w:r w:rsidR="00A94174" w:rsidRPr="00E17035">
        <w:rPr>
          <w:rFonts w:ascii="Times New Roman" w:eastAsia="Times New Roman" w:hAnsi="Times New Roman" w:cs="Times New Roman"/>
          <w:lang w:val="en-GB" w:eastAsia="it-IT"/>
        </w:rPr>
        <w:t>)</w:t>
      </w:r>
      <w:r w:rsidR="00C74593" w:rsidRPr="00E17035">
        <w:rPr>
          <w:rFonts w:ascii="Times New Roman" w:eastAsia="Times New Roman" w:hAnsi="Times New Roman" w:cs="Times New Roman"/>
          <w:lang w:val="en-GB" w:eastAsia="it-IT"/>
        </w:rPr>
        <w:t xml:space="preserve"> and</w:t>
      </w:r>
      <w:r w:rsidR="008F745E" w:rsidRPr="00E17035">
        <w:rPr>
          <w:rFonts w:ascii="Times New Roman" w:eastAsia="Times New Roman" w:hAnsi="Times New Roman" w:cs="Times New Roman"/>
          <w:lang w:val="en-GB" w:eastAsia="it-IT"/>
        </w:rPr>
        <w:t xml:space="preserve"> </w:t>
      </w:r>
      <w:r w:rsidR="003969BD" w:rsidRPr="00E17035">
        <w:rPr>
          <w:rFonts w:ascii="Times New Roman" w:hAnsi="Times New Roman" w:cs="Times New Roman"/>
          <w:lang w:val="en-GB"/>
        </w:rPr>
        <w:t>l</w:t>
      </w:r>
      <w:r w:rsidRPr="00E17035">
        <w:rPr>
          <w:rFonts w:ascii="Times New Roman" w:hAnsi="Times New Roman" w:cs="Times New Roman"/>
          <w:lang w:val="en-GB"/>
        </w:rPr>
        <w:t xml:space="preserve">ongitudinal designs </w:t>
      </w:r>
      <w:r w:rsidR="00C74593" w:rsidRPr="00E17035">
        <w:rPr>
          <w:rFonts w:ascii="Times New Roman" w:hAnsi="Times New Roman" w:cs="Times New Roman"/>
          <w:lang w:val="en-GB"/>
        </w:rPr>
        <w:t>(</w:t>
      </w:r>
      <w:r w:rsidRPr="00E17035">
        <w:rPr>
          <w:rFonts w:ascii="Times New Roman" w:hAnsi="Times New Roman" w:cs="Times New Roman"/>
          <w:lang w:val="en-GB"/>
        </w:rPr>
        <w:t>testing the association between metacognitions</w:t>
      </w:r>
      <w:r w:rsidR="0098121E" w:rsidRPr="00E17035">
        <w:rPr>
          <w:rFonts w:ascii="Times New Roman" w:hAnsi="Times New Roman" w:cs="Times New Roman"/>
          <w:lang w:val="en-GB"/>
        </w:rPr>
        <w:t>,</w:t>
      </w:r>
      <w:r w:rsidRPr="00E17035">
        <w:rPr>
          <w:rFonts w:ascii="Times New Roman" w:hAnsi="Times New Roman" w:cs="Times New Roman"/>
          <w:lang w:val="en-GB"/>
        </w:rPr>
        <w:t xml:space="preserve"> </w:t>
      </w:r>
      <w:r w:rsidR="0098121E" w:rsidRPr="00E17035">
        <w:rPr>
          <w:rFonts w:ascii="Times New Roman" w:hAnsi="Times New Roman" w:cs="Times New Roman"/>
          <w:lang w:val="en-GB"/>
        </w:rPr>
        <w:t xml:space="preserve">repetitive negative thinking, </w:t>
      </w:r>
      <w:r w:rsidRPr="00E17035">
        <w:rPr>
          <w:rFonts w:ascii="Times New Roman" w:hAnsi="Times New Roman" w:cs="Times New Roman"/>
          <w:lang w:val="en-GB"/>
        </w:rPr>
        <w:t xml:space="preserve">emotion </w:t>
      </w:r>
      <w:r w:rsidR="00A0706B" w:rsidRPr="00E17035">
        <w:rPr>
          <w:rFonts w:ascii="Times New Roman" w:hAnsi="Times New Roman" w:cs="Times New Roman"/>
          <w:lang w:val="en-GB"/>
        </w:rPr>
        <w:t>dysregulation</w:t>
      </w:r>
      <w:r w:rsidR="00A94174" w:rsidRPr="00E17035">
        <w:rPr>
          <w:rFonts w:ascii="Times New Roman" w:hAnsi="Times New Roman" w:cs="Times New Roman"/>
          <w:lang w:val="en-GB"/>
        </w:rPr>
        <w:t>, and eating symptoms</w:t>
      </w:r>
      <w:r w:rsidR="00C74593" w:rsidRPr="00E17035">
        <w:rPr>
          <w:rFonts w:ascii="Times New Roman" w:hAnsi="Times New Roman" w:cs="Times New Roman"/>
          <w:lang w:val="en-GB"/>
        </w:rPr>
        <w:t>)</w:t>
      </w:r>
      <w:r w:rsidR="005C2F2D" w:rsidRPr="00E17035">
        <w:rPr>
          <w:rFonts w:ascii="Times New Roman" w:hAnsi="Times New Roman" w:cs="Times New Roman"/>
          <w:lang w:val="en-GB"/>
        </w:rPr>
        <w:t>,</w:t>
      </w:r>
      <w:r w:rsidRPr="00E17035">
        <w:rPr>
          <w:rFonts w:ascii="Times New Roman" w:hAnsi="Times New Roman" w:cs="Times New Roman"/>
          <w:lang w:val="en-GB"/>
        </w:rPr>
        <w:t xml:space="preserve"> are </w:t>
      </w:r>
      <w:r w:rsidR="003969BD" w:rsidRPr="00E17035">
        <w:rPr>
          <w:rFonts w:ascii="Times New Roman" w:hAnsi="Times New Roman" w:cs="Times New Roman"/>
          <w:lang w:val="en-GB"/>
        </w:rPr>
        <w:t>warranted.</w:t>
      </w:r>
      <w:r w:rsidR="003B4000" w:rsidRPr="00E17035">
        <w:rPr>
          <w:rFonts w:ascii="Times New Roman" w:hAnsi="Times New Roman" w:cs="Times New Roman"/>
          <w:lang w:val="en-GB"/>
        </w:rPr>
        <w:t xml:space="preserve"> </w:t>
      </w:r>
    </w:p>
    <w:p w14:paraId="4D807E06" w14:textId="5206501E" w:rsidR="00B41B5B" w:rsidRPr="00E17035" w:rsidRDefault="00B41B5B" w:rsidP="00B41B5B">
      <w:pPr>
        <w:autoSpaceDE w:val="0"/>
        <w:autoSpaceDN w:val="0"/>
        <w:spacing w:line="360" w:lineRule="auto"/>
        <w:rPr>
          <w:rFonts w:ascii="Times New Roman" w:hAnsi="Times New Roman" w:cs="Times New Roman"/>
          <w:b/>
          <w:lang w:val="en-GB"/>
        </w:rPr>
      </w:pPr>
      <w:r w:rsidRPr="00E17035">
        <w:rPr>
          <w:rFonts w:ascii="Times New Roman" w:hAnsi="Times New Roman" w:cs="Times New Roman"/>
          <w:b/>
          <w:lang w:val="en-GB"/>
        </w:rPr>
        <w:t>Conclusion</w:t>
      </w:r>
      <w:r w:rsidR="0022644A" w:rsidRPr="00E17035">
        <w:rPr>
          <w:rFonts w:ascii="Times New Roman" w:hAnsi="Times New Roman" w:cs="Times New Roman"/>
          <w:b/>
          <w:lang w:val="en-GB"/>
        </w:rPr>
        <w:t>s</w:t>
      </w:r>
    </w:p>
    <w:p w14:paraId="556F97A0" w14:textId="09A084A8" w:rsidR="00380BD1" w:rsidRPr="00E17035" w:rsidRDefault="0022644A" w:rsidP="00380BD1">
      <w:pPr>
        <w:autoSpaceDE w:val="0"/>
        <w:autoSpaceDN w:val="0"/>
        <w:spacing w:line="360" w:lineRule="auto"/>
        <w:jc w:val="both"/>
        <w:rPr>
          <w:rFonts w:ascii="Times New Roman" w:hAnsi="Times New Roman" w:cs="Times New Roman"/>
          <w:lang w:val="en-GB"/>
        </w:rPr>
      </w:pPr>
      <w:r w:rsidRPr="00E17035">
        <w:rPr>
          <w:rFonts w:ascii="Times New Roman" w:hAnsi="Times New Roman" w:cs="Times New Roman"/>
          <w:bCs/>
          <w:lang w:val="en-GB"/>
        </w:rPr>
        <w:t xml:space="preserve">In alignment </w:t>
      </w:r>
      <w:r w:rsidR="002F0671" w:rsidRPr="00E17035">
        <w:rPr>
          <w:rFonts w:ascii="Times New Roman" w:hAnsi="Times New Roman" w:cs="Times New Roman"/>
          <w:bCs/>
          <w:lang w:val="en-GB"/>
        </w:rPr>
        <w:t xml:space="preserve">with </w:t>
      </w:r>
      <w:r w:rsidR="00B41B5B" w:rsidRPr="00E17035">
        <w:rPr>
          <w:rFonts w:ascii="Times New Roman" w:hAnsi="Times New Roman" w:cs="Times New Roman"/>
          <w:bCs/>
          <w:lang w:val="en-GB"/>
        </w:rPr>
        <w:t xml:space="preserve">the </w:t>
      </w:r>
      <w:r w:rsidR="00B41B5B" w:rsidRPr="00E17035">
        <w:rPr>
          <w:rFonts w:ascii="Times New Roman" w:hAnsi="Times New Roman" w:cs="Times New Roman"/>
          <w:lang w:val="en-GB"/>
        </w:rPr>
        <w:t>S-REF mode</w:t>
      </w:r>
      <w:r w:rsidR="009B3875" w:rsidRPr="00E17035">
        <w:rPr>
          <w:rFonts w:ascii="Times New Roman" w:hAnsi="Times New Roman" w:cs="Times New Roman"/>
          <w:lang w:val="en-GB"/>
        </w:rPr>
        <w:t>l</w:t>
      </w:r>
      <w:r w:rsidR="00B41B5B" w:rsidRPr="00E17035">
        <w:rPr>
          <w:rFonts w:ascii="Times New Roman" w:hAnsi="Times New Roman" w:cs="Times New Roman"/>
          <w:lang w:val="en-GB"/>
        </w:rPr>
        <w:t xml:space="preserve"> (Wells, 2011; Wells </w:t>
      </w:r>
      <w:r w:rsidR="00F61A83" w:rsidRPr="00E17035">
        <w:rPr>
          <w:rFonts w:ascii="Times New Roman" w:hAnsi="Times New Roman" w:cs="Times New Roman"/>
          <w:lang w:val="en-GB"/>
        </w:rPr>
        <w:t>&amp;</w:t>
      </w:r>
      <w:r w:rsidR="00B41B5B" w:rsidRPr="00E17035">
        <w:rPr>
          <w:rFonts w:ascii="Times New Roman" w:hAnsi="Times New Roman" w:cs="Times New Roman"/>
          <w:lang w:val="en-GB"/>
        </w:rPr>
        <w:t xml:space="preserve"> Matthews, 1994, 1996) </w:t>
      </w:r>
      <w:r w:rsidR="00B41B5B" w:rsidRPr="00E17035">
        <w:rPr>
          <w:rFonts w:ascii="Times New Roman" w:hAnsi="Times New Roman" w:cs="Times New Roman"/>
          <w:bCs/>
          <w:lang w:val="en-GB"/>
        </w:rPr>
        <w:t xml:space="preserve">our findings </w:t>
      </w:r>
      <w:r w:rsidR="00B41B5B" w:rsidRPr="00E17035">
        <w:rPr>
          <w:rFonts w:ascii="Times New Roman" w:hAnsi="Times New Roman" w:cs="Times New Roman"/>
          <w:lang w:val="en-GB"/>
        </w:rPr>
        <w:t>show that</w:t>
      </w:r>
      <w:r w:rsidR="00A94174" w:rsidRPr="00E17035">
        <w:rPr>
          <w:rFonts w:ascii="Times New Roman" w:hAnsi="Times New Roman" w:cs="Times New Roman"/>
          <w:lang w:val="en-GB"/>
        </w:rPr>
        <w:t xml:space="preserve"> in patients with EDs:</w:t>
      </w:r>
      <w:r w:rsidR="00B41B5B" w:rsidRPr="00E17035">
        <w:rPr>
          <w:rFonts w:ascii="Times New Roman" w:hAnsi="Times New Roman" w:cs="Times New Roman"/>
          <w:lang w:val="en-GB"/>
        </w:rPr>
        <w:t xml:space="preserve"> </w:t>
      </w:r>
      <w:r w:rsidR="00A94174" w:rsidRPr="00E17035">
        <w:rPr>
          <w:rFonts w:ascii="Times New Roman" w:hAnsi="Times New Roman" w:cs="Times New Roman"/>
          <w:lang w:val="en-GB"/>
        </w:rPr>
        <w:t xml:space="preserve">(a) </w:t>
      </w:r>
      <w:r w:rsidR="00B41B5B" w:rsidRPr="00E17035">
        <w:rPr>
          <w:rFonts w:ascii="Times New Roman" w:hAnsi="Times New Roman" w:cs="Times New Roman"/>
          <w:lang w:val="en-GB"/>
        </w:rPr>
        <w:t xml:space="preserve">emotion dysregulation </w:t>
      </w:r>
      <w:r w:rsidR="00A94174" w:rsidRPr="00E17035">
        <w:rPr>
          <w:rFonts w:ascii="Times New Roman" w:hAnsi="Times New Roman" w:cs="Times New Roman"/>
          <w:lang w:val="en-GB"/>
        </w:rPr>
        <w:t xml:space="preserve">may </w:t>
      </w:r>
      <w:r w:rsidR="00B41B5B" w:rsidRPr="00E17035">
        <w:rPr>
          <w:rFonts w:ascii="Times New Roman" w:hAnsi="Times New Roman" w:cs="Times New Roman"/>
          <w:lang w:val="en-GB"/>
        </w:rPr>
        <w:t>be associated</w:t>
      </w:r>
      <w:r w:rsidR="00097D8D" w:rsidRPr="00E17035">
        <w:rPr>
          <w:rFonts w:ascii="Times New Roman" w:hAnsi="Times New Roman" w:cs="Times New Roman"/>
          <w:lang w:val="en-GB"/>
        </w:rPr>
        <w:t xml:space="preserve"> </w:t>
      </w:r>
      <w:r w:rsidR="002F0671" w:rsidRPr="00E17035">
        <w:rPr>
          <w:rFonts w:ascii="Times New Roman" w:hAnsi="Times New Roman" w:cs="Times New Roman"/>
          <w:lang w:val="en-GB"/>
        </w:rPr>
        <w:t xml:space="preserve">with </w:t>
      </w:r>
      <w:r w:rsidR="00B41B5B" w:rsidRPr="00E17035">
        <w:rPr>
          <w:rFonts w:ascii="Times New Roman" w:hAnsi="Times New Roman" w:cs="Times New Roman"/>
          <w:lang w:val="en-GB"/>
        </w:rPr>
        <w:t xml:space="preserve">the </w:t>
      </w:r>
      <w:r w:rsidR="002F0671" w:rsidRPr="00E17035">
        <w:rPr>
          <w:rFonts w:ascii="Times New Roman" w:hAnsi="Times New Roman" w:cs="Times New Roman"/>
          <w:shd w:val="clear" w:color="auto" w:fill="FFFFFF"/>
          <w:lang w:val="en-GB"/>
        </w:rPr>
        <w:t xml:space="preserve">presence of </w:t>
      </w:r>
      <w:r w:rsidR="00B41B5B" w:rsidRPr="00E17035">
        <w:rPr>
          <w:rFonts w:ascii="Times New Roman" w:hAnsi="Times New Roman" w:cs="Times New Roman"/>
          <w:shd w:val="clear" w:color="auto" w:fill="FFFFFF"/>
          <w:lang w:val="en-GB"/>
        </w:rPr>
        <w:t>beliefs about the need to controls thoughts</w:t>
      </w:r>
      <w:r w:rsidR="002F0671" w:rsidRPr="00E17035">
        <w:rPr>
          <w:rFonts w:ascii="Times New Roman" w:hAnsi="Times New Roman" w:cs="Times New Roman"/>
          <w:shd w:val="clear" w:color="auto" w:fill="FFFFFF"/>
          <w:lang w:val="en-GB"/>
        </w:rPr>
        <w:t xml:space="preserve"> as well as the engagement in </w:t>
      </w:r>
      <w:r w:rsidR="00B41B5B" w:rsidRPr="00E17035">
        <w:rPr>
          <w:rFonts w:ascii="Times New Roman" w:hAnsi="Times New Roman" w:cs="Times New Roman"/>
          <w:shd w:val="clear" w:color="auto" w:fill="FFFFFF"/>
          <w:lang w:val="en-GB"/>
        </w:rPr>
        <w:t>worry</w:t>
      </w:r>
      <w:r w:rsidR="00A94174" w:rsidRPr="00E17035">
        <w:rPr>
          <w:rFonts w:ascii="Times New Roman" w:hAnsi="Times New Roman" w:cs="Times New Roman"/>
          <w:shd w:val="clear" w:color="auto" w:fill="FFFFFF"/>
          <w:lang w:val="en-GB"/>
        </w:rPr>
        <w:t>; (b)</w:t>
      </w:r>
      <w:r w:rsidR="009250E6" w:rsidRPr="00E17035">
        <w:rPr>
          <w:rFonts w:ascii="Times New Roman" w:hAnsi="Times New Roman" w:cs="Times New Roman"/>
          <w:shd w:val="clear" w:color="auto" w:fill="FFFFFF"/>
          <w:lang w:val="en-GB"/>
        </w:rPr>
        <w:t xml:space="preserve"> </w:t>
      </w:r>
      <w:r w:rsidR="00A94174" w:rsidRPr="00E17035">
        <w:rPr>
          <w:rFonts w:ascii="Times New Roman" w:hAnsi="Times New Roman" w:cs="Times New Roman"/>
          <w:lang w:val="en-GB"/>
        </w:rPr>
        <w:t xml:space="preserve">eating pathology may be associated with </w:t>
      </w:r>
      <w:r w:rsidRPr="00E17035">
        <w:rPr>
          <w:rFonts w:ascii="Times New Roman" w:hAnsi="Times New Roman" w:cs="Times New Roman"/>
          <w:lang w:val="en-GB"/>
        </w:rPr>
        <w:t>lack of</w:t>
      </w:r>
      <w:r w:rsidR="00380BD1" w:rsidRPr="00E17035">
        <w:rPr>
          <w:rFonts w:ascii="Times New Roman" w:hAnsi="Times New Roman" w:cs="Times New Roman"/>
          <w:lang w:val="en-GB"/>
        </w:rPr>
        <w:t xml:space="preserve"> cognitive confidence, brooding</w:t>
      </w:r>
      <w:r w:rsidR="009250E6" w:rsidRPr="00E17035">
        <w:rPr>
          <w:rFonts w:ascii="Times New Roman" w:hAnsi="Times New Roman" w:cs="Times New Roman"/>
          <w:lang w:val="en-GB"/>
        </w:rPr>
        <w:t>,</w:t>
      </w:r>
      <w:r w:rsidR="00380BD1" w:rsidRPr="00E17035">
        <w:rPr>
          <w:rFonts w:ascii="Times New Roman" w:hAnsi="Times New Roman" w:cs="Times New Roman"/>
          <w:lang w:val="en-GB"/>
        </w:rPr>
        <w:t xml:space="preserve"> and emotion </w:t>
      </w:r>
      <w:r w:rsidR="00E02619" w:rsidRPr="00E17035">
        <w:rPr>
          <w:rFonts w:ascii="Times New Roman" w:hAnsi="Times New Roman" w:cs="Times New Roman"/>
          <w:lang w:val="en-GB"/>
        </w:rPr>
        <w:t>dysregulation</w:t>
      </w:r>
      <w:r w:rsidR="00380BD1" w:rsidRPr="00E17035">
        <w:rPr>
          <w:rFonts w:ascii="Times New Roman" w:hAnsi="Times New Roman" w:cs="Times New Roman"/>
          <w:lang w:val="en-GB"/>
        </w:rPr>
        <w:t xml:space="preserve">. </w:t>
      </w:r>
      <w:r w:rsidR="00975385" w:rsidRPr="00E17035">
        <w:rPr>
          <w:rFonts w:ascii="Times New Roman" w:hAnsi="Times New Roman" w:cs="Times New Roman"/>
          <w:shd w:val="clear" w:color="auto" w:fill="FFFFFF"/>
          <w:lang w:val="en-GB"/>
        </w:rPr>
        <w:t>If these findings were to be replicated</w:t>
      </w:r>
      <w:r w:rsidR="00EE2BBD" w:rsidRPr="00E17035">
        <w:rPr>
          <w:rFonts w:ascii="Times New Roman" w:hAnsi="Times New Roman" w:cs="Times New Roman"/>
          <w:shd w:val="clear" w:color="auto" w:fill="FFFFFF"/>
          <w:lang w:val="en-GB"/>
        </w:rPr>
        <w:t>: (a)</w:t>
      </w:r>
      <w:r w:rsidR="00975385" w:rsidRPr="00E17035">
        <w:rPr>
          <w:rFonts w:ascii="Times New Roman" w:hAnsi="Times New Roman" w:cs="Times New Roman"/>
          <w:shd w:val="clear" w:color="auto" w:fill="FFFFFF"/>
          <w:lang w:val="en-GB"/>
        </w:rPr>
        <w:t xml:space="preserve"> </w:t>
      </w:r>
      <w:r w:rsidRPr="00E17035">
        <w:rPr>
          <w:rFonts w:ascii="Times New Roman" w:hAnsi="Times New Roman" w:cs="Times New Roman"/>
          <w:shd w:val="clear" w:color="auto" w:fill="FFFFFF"/>
          <w:lang w:val="en-GB"/>
        </w:rPr>
        <w:t>b</w:t>
      </w:r>
      <w:r w:rsidR="00B41B5B" w:rsidRPr="00E17035">
        <w:rPr>
          <w:rFonts w:ascii="Times New Roman" w:hAnsi="Times New Roman" w:cs="Times New Roman"/>
          <w:shd w:val="clear" w:color="auto" w:fill="FFFFFF"/>
          <w:lang w:val="en-GB"/>
        </w:rPr>
        <w:t xml:space="preserve">eliefs about the need to controls thoughts </w:t>
      </w:r>
      <w:r w:rsidR="00B41B5B" w:rsidRPr="00E17035">
        <w:rPr>
          <w:rFonts w:ascii="Times New Roman" w:hAnsi="Times New Roman" w:cs="Times New Roman"/>
          <w:lang w:val="en-GB"/>
        </w:rPr>
        <w:t xml:space="preserve">and worry could be </w:t>
      </w:r>
      <w:r w:rsidR="00975385" w:rsidRPr="00E17035">
        <w:rPr>
          <w:rFonts w:ascii="Times New Roman" w:hAnsi="Times New Roman" w:cs="Times New Roman"/>
          <w:lang w:val="en-GB"/>
        </w:rPr>
        <w:t xml:space="preserve">considered as </w:t>
      </w:r>
      <w:r w:rsidR="00B41B5B" w:rsidRPr="00E17035">
        <w:rPr>
          <w:rFonts w:ascii="Times New Roman" w:hAnsi="Times New Roman" w:cs="Times New Roman"/>
          <w:lang w:val="en-GB"/>
        </w:rPr>
        <w:t>potential therapeutic target</w:t>
      </w:r>
      <w:r w:rsidR="002F0671" w:rsidRPr="00E17035">
        <w:rPr>
          <w:rFonts w:ascii="Times New Roman" w:hAnsi="Times New Roman" w:cs="Times New Roman"/>
          <w:lang w:val="en-GB"/>
        </w:rPr>
        <w:t>s</w:t>
      </w:r>
      <w:r w:rsidR="00B41B5B" w:rsidRPr="00E17035">
        <w:rPr>
          <w:rFonts w:ascii="Times New Roman" w:hAnsi="Times New Roman" w:cs="Times New Roman"/>
          <w:lang w:val="en-GB"/>
        </w:rPr>
        <w:t xml:space="preserve"> in clinical interventions </w:t>
      </w:r>
      <w:r w:rsidR="002F0671" w:rsidRPr="00E17035">
        <w:rPr>
          <w:rFonts w:ascii="Times New Roman" w:hAnsi="Times New Roman" w:cs="Times New Roman"/>
          <w:lang w:val="en-GB"/>
        </w:rPr>
        <w:t xml:space="preserve">aimed at </w:t>
      </w:r>
      <w:r w:rsidR="00B41B5B" w:rsidRPr="00E17035">
        <w:rPr>
          <w:rFonts w:ascii="Times New Roman" w:hAnsi="Times New Roman" w:cs="Times New Roman"/>
          <w:lang w:val="en-GB"/>
        </w:rPr>
        <w:t xml:space="preserve">reducing emotion </w:t>
      </w:r>
      <w:r w:rsidR="002F0671" w:rsidRPr="00E17035">
        <w:rPr>
          <w:rFonts w:ascii="Times New Roman" w:hAnsi="Times New Roman" w:cs="Times New Roman"/>
          <w:lang w:val="en-GB"/>
        </w:rPr>
        <w:t>dys</w:t>
      </w:r>
      <w:r w:rsidR="00B41B5B" w:rsidRPr="00E17035">
        <w:rPr>
          <w:rFonts w:ascii="Times New Roman" w:hAnsi="Times New Roman" w:cs="Times New Roman"/>
          <w:lang w:val="en-GB"/>
        </w:rPr>
        <w:t>regulation in patients with EDs</w:t>
      </w:r>
      <w:r w:rsidR="00EE2BBD" w:rsidRPr="00E17035">
        <w:rPr>
          <w:rFonts w:ascii="Times New Roman" w:hAnsi="Times New Roman" w:cs="Times New Roman"/>
          <w:lang w:val="en-GB"/>
        </w:rPr>
        <w:t>; (b)</w:t>
      </w:r>
      <w:r w:rsidR="009250E6" w:rsidRPr="00E17035">
        <w:rPr>
          <w:rFonts w:ascii="Times New Roman" w:hAnsi="Times New Roman" w:cs="Times New Roman"/>
          <w:lang w:val="en-GB"/>
        </w:rPr>
        <w:t xml:space="preserve"> </w:t>
      </w:r>
      <w:r w:rsidRPr="00E17035">
        <w:rPr>
          <w:rFonts w:ascii="Times New Roman" w:hAnsi="Times New Roman" w:cs="Times New Roman"/>
          <w:shd w:val="clear" w:color="auto" w:fill="FFFFFF"/>
          <w:lang w:val="en-GB"/>
        </w:rPr>
        <w:t>c</w:t>
      </w:r>
      <w:r w:rsidR="00380BD1" w:rsidRPr="00E17035">
        <w:rPr>
          <w:rFonts w:ascii="Times New Roman" w:hAnsi="Times New Roman" w:cs="Times New Roman"/>
          <w:shd w:val="clear" w:color="auto" w:fill="FFFFFF"/>
          <w:lang w:val="en-GB"/>
        </w:rPr>
        <w:t xml:space="preserve">ognitive confidence, </w:t>
      </w:r>
      <w:r w:rsidR="00380BD1" w:rsidRPr="00E17035">
        <w:rPr>
          <w:rFonts w:ascii="Times New Roman" w:hAnsi="Times New Roman" w:cs="Times New Roman"/>
          <w:lang w:val="en-GB"/>
        </w:rPr>
        <w:t>brooding</w:t>
      </w:r>
      <w:r w:rsidR="00E11AD5" w:rsidRPr="00E17035">
        <w:rPr>
          <w:rFonts w:ascii="Times New Roman" w:hAnsi="Times New Roman" w:cs="Times New Roman"/>
          <w:lang w:val="en-GB"/>
        </w:rPr>
        <w:t>,</w:t>
      </w:r>
      <w:r w:rsidR="00380BD1" w:rsidRPr="00E17035">
        <w:rPr>
          <w:rFonts w:ascii="Times New Roman" w:hAnsi="Times New Roman" w:cs="Times New Roman"/>
          <w:lang w:val="en-GB"/>
        </w:rPr>
        <w:t xml:space="preserve"> and emotion </w:t>
      </w:r>
      <w:r w:rsidR="00E02619" w:rsidRPr="00E17035">
        <w:rPr>
          <w:rFonts w:ascii="Times New Roman" w:hAnsi="Times New Roman" w:cs="Times New Roman"/>
          <w:lang w:val="en-GB"/>
        </w:rPr>
        <w:t>dysregulation</w:t>
      </w:r>
      <w:r w:rsidR="00380BD1" w:rsidRPr="00E17035">
        <w:rPr>
          <w:rFonts w:ascii="Times New Roman" w:hAnsi="Times New Roman" w:cs="Times New Roman"/>
          <w:lang w:val="en-GB"/>
        </w:rPr>
        <w:t xml:space="preserve"> could be considered as potential therapeutic targets in clinical interventions aimed at reducing the severity of eating </w:t>
      </w:r>
      <w:r w:rsidR="00BD1DC5" w:rsidRPr="00E17035">
        <w:rPr>
          <w:rFonts w:ascii="Times New Roman" w:hAnsi="Times New Roman" w:cs="Times New Roman"/>
          <w:lang w:val="en-GB"/>
        </w:rPr>
        <w:t>symptoms in patients with EDs</w:t>
      </w:r>
      <w:r w:rsidR="00380BD1" w:rsidRPr="00E17035">
        <w:rPr>
          <w:rFonts w:ascii="Times New Roman" w:hAnsi="Times New Roman" w:cs="Times New Roman"/>
          <w:lang w:val="en-GB"/>
        </w:rPr>
        <w:t xml:space="preserve">. </w:t>
      </w:r>
    </w:p>
    <w:p w14:paraId="7F6C10B0" w14:textId="3EA888F8" w:rsidR="00380BD1" w:rsidRPr="00E17035" w:rsidRDefault="00380BD1">
      <w:pPr>
        <w:rPr>
          <w:rFonts w:ascii="Times New Roman" w:hAnsi="Times New Roman" w:cs="Times New Roman"/>
          <w:lang w:val="en-GB"/>
        </w:rPr>
      </w:pPr>
    </w:p>
    <w:p w14:paraId="21595901" w14:textId="77777777" w:rsidR="00AC6E77" w:rsidRPr="00E17035" w:rsidRDefault="00AC6E77">
      <w:pPr>
        <w:rPr>
          <w:rFonts w:ascii="Times New Roman" w:hAnsi="Times New Roman" w:cs="Times New Roman"/>
          <w:b/>
          <w:lang w:val="en-GB"/>
        </w:rPr>
      </w:pPr>
      <w:r w:rsidRPr="00E17035">
        <w:rPr>
          <w:rFonts w:ascii="Times New Roman" w:hAnsi="Times New Roman" w:cs="Times New Roman"/>
          <w:b/>
          <w:lang w:val="en-GB"/>
        </w:rPr>
        <w:br w:type="page"/>
      </w:r>
    </w:p>
    <w:p w14:paraId="45CB3AA6" w14:textId="25B4BA3C" w:rsidR="00B207BF" w:rsidRPr="00E17035" w:rsidRDefault="00B207BF" w:rsidP="00AB12B4">
      <w:pPr>
        <w:widowControl w:val="0"/>
        <w:autoSpaceDE w:val="0"/>
        <w:autoSpaceDN w:val="0"/>
        <w:adjustRightInd w:val="0"/>
        <w:spacing w:line="360" w:lineRule="auto"/>
        <w:jc w:val="both"/>
        <w:rPr>
          <w:rFonts w:ascii="Times New Roman" w:hAnsi="Times New Roman" w:cs="Times New Roman"/>
          <w:b/>
          <w:lang w:val="en-GB"/>
        </w:rPr>
      </w:pPr>
      <w:r w:rsidRPr="00E17035">
        <w:rPr>
          <w:rFonts w:ascii="Times New Roman" w:hAnsi="Times New Roman" w:cs="Times New Roman"/>
          <w:b/>
          <w:lang w:val="en-GB"/>
        </w:rPr>
        <w:lastRenderedPageBreak/>
        <w:t>References</w:t>
      </w:r>
    </w:p>
    <w:p w14:paraId="2095D98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US"/>
        </w:rPr>
      </w:pPr>
      <w:r w:rsidRPr="00E17035">
        <w:rPr>
          <w:rFonts w:ascii="Times New Roman" w:hAnsi="Times New Roman" w:cs="Times New Roman"/>
          <w:lang w:val="en-US"/>
        </w:rPr>
        <w:t xml:space="preserve">Akbari, M. (2017). Metacognitions or distress intolerance: the mediating role in the relationship </w:t>
      </w:r>
    </w:p>
    <w:p w14:paraId="2FC801F7"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US"/>
        </w:rPr>
        <w:t xml:space="preserve">between emotional dysregulation and problematic internet use. </w:t>
      </w:r>
      <w:r w:rsidRPr="00E17035">
        <w:rPr>
          <w:rFonts w:ascii="Times New Roman" w:hAnsi="Times New Roman" w:cs="Times New Roman"/>
          <w:i/>
          <w:iCs/>
          <w:lang w:val="en-US"/>
        </w:rPr>
        <w:t>Addictive Behaviors Reports, 6,</w:t>
      </w:r>
      <w:r w:rsidRPr="00E17035">
        <w:rPr>
          <w:rFonts w:ascii="Times New Roman" w:hAnsi="Times New Roman" w:cs="Times New Roman"/>
          <w:lang w:val="en-US"/>
        </w:rPr>
        <w:t xml:space="preserve"> 128–133. </w:t>
      </w:r>
      <w:hyperlink r:id="rId7" w:history="1">
        <w:r w:rsidRPr="00E17035">
          <w:rPr>
            <w:rStyle w:val="Hyperlink"/>
            <w:rFonts w:ascii="Times New Roman" w:hAnsi="Times New Roman" w:cs="Times New Roman"/>
            <w:color w:val="auto"/>
            <w:lang w:val="en-US"/>
          </w:rPr>
          <w:t>https://doi.org/10.1016/j.abrep.2017.10.004</w:t>
        </w:r>
      </w:hyperlink>
    </w:p>
    <w:p w14:paraId="2700315B"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Aldao, A., Nolen-Hoeksema, S., &amp; Schweizer, S. (2010). Emotion-regulation strategies across </w:t>
      </w:r>
    </w:p>
    <w:p w14:paraId="4D72349E"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 xml:space="preserve">psychopathology: A meta-analytic review. </w:t>
      </w:r>
      <w:r w:rsidRPr="00E17035">
        <w:rPr>
          <w:rFonts w:ascii="Times New Roman" w:hAnsi="Times New Roman" w:cs="Times New Roman"/>
          <w:i/>
          <w:iCs/>
          <w:lang w:val="en-GB"/>
        </w:rPr>
        <w:t>Clinical Psychology Review, 30</w:t>
      </w:r>
      <w:r w:rsidRPr="00E17035">
        <w:rPr>
          <w:rFonts w:ascii="Times New Roman" w:hAnsi="Times New Roman" w:cs="Times New Roman"/>
          <w:lang w:val="en-GB"/>
        </w:rPr>
        <w:t xml:space="preserve">(2), 217–237. </w:t>
      </w:r>
      <w:hyperlink r:id="rId8" w:history="1">
        <w:r w:rsidRPr="00E17035">
          <w:rPr>
            <w:rStyle w:val="Hyperlink"/>
            <w:rFonts w:ascii="Times New Roman" w:hAnsi="Times New Roman" w:cs="Times New Roman"/>
            <w:color w:val="auto"/>
            <w:lang w:val="en-US"/>
          </w:rPr>
          <w:t>https://doi.org/10.1016/j.cpr.2009.11.004</w:t>
        </w:r>
      </w:hyperlink>
    </w:p>
    <w:p w14:paraId="16392C76" w14:textId="77777777" w:rsidR="00606801" w:rsidRPr="00E17035" w:rsidRDefault="00606801" w:rsidP="0022644A">
      <w:pPr>
        <w:widowControl w:val="0"/>
        <w:autoSpaceDE w:val="0"/>
        <w:autoSpaceDN w:val="0"/>
        <w:adjustRightInd w:val="0"/>
        <w:spacing w:line="360" w:lineRule="auto"/>
        <w:jc w:val="both"/>
        <w:rPr>
          <w:rFonts w:ascii="Times New Roman" w:hAnsi="Times New Roman" w:cs="Times New Roman"/>
          <w:lang w:val="en-US"/>
        </w:rPr>
      </w:pPr>
      <w:r w:rsidRPr="00E17035">
        <w:rPr>
          <w:rFonts w:ascii="Times New Roman" w:hAnsi="Times New Roman" w:cs="Times New Roman"/>
          <w:lang w:val="en-US"/>
        </w:rPr>
        <w:t xml:space="preserve">Austin, P. C., &amp; Steyerberg, E. W. (2015). The number of subjects per vari- able required in linear </w:t>
      </w:r>
    </w:p>
    <w:p w14:paraId="3CD34782" w14:textId="536EF516" w:rsidR="00606801" w:rsidRPr="00E17035" w:rsidRDefault="00606801"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US"/>
        </w:rPr>
        <w:t xml:space="preserve">regression analyses. </w:t>
      </w:r>
      <w:r w:rsidRPr="00E17035">
        <w:rPr>
          <w:rFonts w:ascii="Times New Roman" w:hAnsi="Times New Roman" w:cs="Times New Roman"/>
          <w:i/>
          <w:lang w:val="en-US"/>
        </w:rPr>
        <w:t>Journal of Clinical Epidemiolgy, 68,</w:t>
      </w:r>
      <w:r w:rsidRPr="00E17035">
        <w:rPr>
          <w:rFonts w:ascii="Times New Roman" w:hAnsi="Times New Roman" w:cs="Times New Roman"/>
          <w:lang w:val="en-US"/>
        </w:rPr>
        <w:t xml:space="preserve"> 627–636. </w:t>
      </w:r>
      <w:r w:rsidRPr="00E17035">
        <w:rPr>
          <w:rFonts w:ascii="Times New Roman" w:hAnsi="Times New Roman" w:cs="Times New Roman"/>
          <w:u w:val="single"/>
          <w:lang w:val="en-US"/>
        </w:rPr>
        <w:t>https://doi.org/10.1016/j.jclinepi.2014.12.014</w:t>
      </w:r>
    </w:p>
    <w:p w14:paraId="315972F5"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Barbaranelli, C., &amp; D'Olimpio, F. (2006). </w:t>
      </w:r>
      <w:r w:rsidRPr="00E17035">
        <w:rPr>
          <w:rFonts w:ascii="Times New Roman" w:hAnsi="Times New Roman" w:cs="Times New Roman"/>
          <w:i/>
          <w:iCs/>
        </w:rPr>
        <w:t>Analisi dei dati con SPSS</w:t>
      </w:r>
      <w:r w:rsidRPr="00E17035">
        <w:rPr>
          <w:rFonts w:ascii="Times New Roman" w:hAnsi="Times New Roman" w:cs="Times New Roman"/>
        </w:rPr>
        <w:t xml:space="preserve"> (1st ed., Vol. 2). </w:t>
      </w:r>
    </w:p>
    <w:p w14:paraId="4F9BE783"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Borkovec, T. D. (1994). The nature, functions, and origins of worry. In: G. Davey &amp; F. Tallis </w:t>
      </w:r>
    </w:p>
    <w:p w14:paraId="2B0D6382"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(Eds.), </w:t>
      </w:r>
      <w:r w:rsidRPr="00E17035">
        <w:rPr>
          <w:rFonts w:ascii="Times New Roman" w:hAnsi="Times New Roman" w:cs="Times New Roman"/>
          <w:i/>
          <w:iCs/>
          <w:lang w:val="en-GB"/>
        </w:rPr>
        <w:t>Worrying: Perspectives on Theory Assessment and Treatment</w:t>
      </w:r>
      <w:r w:rsidRPr="00E17035">
        <w:rPr>
          <w:rFonts w:ascii="Times New Roman" w:hAnsi="Times New Roman" w:cs="Times New Roman"/>
          <w:lang w:val="en-GB"/>
        </w:rPr>
        <w:t xml:space="preserve"> (p. 533). Wiley &amp; Sons. </w:t>
      </w:r>
    </w:p>
    <w:p w14:paraId="3BAF40AD"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Borkovec, T. D., Robinson, E., Pruzinsky, T., &amp; DePree, J.A. (1983). Preliminary exploration of </w:t>
      </w:r>
    </w:p>
    <w:p w14:paraId="4D510D81"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worry: Some characteristics and processes. </w:t>
      </w:r>
      <w:r w:rsidRPr="00E17035">
        <w:rPr>
          <w:rFonts w:ascii="Times New Roman" w:hAnsi="Times New Roman" w:cs="Times New Roman"/>
          <w:i/>
          <w:iCs/>
          <w:lang w:val="en-GB"/>
        </w:rPr>
        <w:t>Behaviour Research and Therapy, 21</w:t>
      </w:r>
      <w:r w:rsidRPr="00E17035">
        <w:rPr>
          <w:rFonts w:ascii="Times New Roman" w:hAnsi="Times New Roman" w:cs="Times New Roman"/>
          <w:lang w:val="en-GB"/>
        </w:rPr>
        <w:t xml:space="preserve">(1), 9-16. </w:t>
      </w:r>
      <w:hyperlink r:id="rId9" w:history="1">
        <w:r w:rsidRPr="00E17035">
          <w:rPr>
            <w:rStyle w:val="Hyperlink"/>
            <w:rFonts w:ascii="Times New Roman" w:hAnsi="Times New Roman" w:cs="Times New Roman"/>
            <w:color w:val="auto"/>
            <w:lang w:val="en-GB"/>
          </w:rPr>
          <w:t>https://doi.org/10.1016/0005-7967(83)90121-3</w:t>
        </w:r>
      </w:hyperlink>
    </w:p>
    <w:p w14:paraId="397FF3D7"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Bowerman, B. L., &amp; O'Connell, R. T. (1990). </w:t>
      </w:r>
      <w:r w:rsidRPr="00E17035">
        <w:rPr>
          <w:rFonts w:ascii="Times New Roman" w:hAnsi="Times New Roman" w:cs="Times New Roman"/>
          <w:i/>
          <w:iCs/>
          <w:lang w:val="en-GB"/>
        </w:rPr>
        <w:t>Linear statistical models: An applied appro</w:t>
      </w:r>
      <w:r w:rsidRPr="00E17035">
        <w:rPr>
          <w:rFonts w:ascii="Times New Roman" w:hAnsi="Times New Roman" w:cs="Times New Roman"/>
          <w:lang w:val="en-GB"/>
        </w:rPr>
        <w:t xml:space="preserve">ach (2nd </w:t>
      </w:r>
    </w:p>
    <w:p w14:paraId="7CBA611C" w14:textId="77777777" w:rsidR="00B207BF" w:rsidRPr="00E17035" w:rsidRDefault="00B207BF"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ed.). Duxbury.</w:t>
      </w:r>
    </w:p>
    <w:p w14:paraId="152C5F7E"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Brockmeyer, T., Skunde, M., Wu, M., Bresslein, E., Rudofsky, G., Herzog, W., &amp; Friederich, H. C. </w:t>
      </w:r>
    </w:p>
    <w:p w14:paraId="6258230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(2014). Difficulties in emotion regulation across the spectrum of eating disorders. </w:t>
      </w:r>
      <w:r w:rsidRPr="00E17035">
        <w:rPr>
          <w:rFonts w:ascii="Times New Roman" w:hAnsi="Times New Roman" w:cs="Times New Roman"/>
          <w:i/>
          <w:iCs/>
          <w:lang w:val="en-GB"/>
        </w:rPr>
        <w:t>Comprehensive Psychiatry, 55</w:t>
      </w:r>
      <w:r w:rsidRPr="00E17035">
        <w:rPr>
          <w:rFonts w:ascii="Times New Roman" w:hAnsi="Times New Roman" w:cs="Times New Roman"/>
          <w:lang w:val="en-GB"/>
        </w:rPr>
        <w:t xml:space="preserve">(3), 565–571. </w:t>
      </w:r>
      <w:hyperlink r:id="rId10" w:history="1">
        <w:r w:rsidRPr="00E17035">
          <w:rPr>
            <w:rStyle w:val="Hyperlink"/>
            <w:rFonts w:ascii="Times New Roman" w:hAnsi="Times New Roman" w:cs="Times New Roman"/>
            <w:color w:val="auto"/>
            <w:lang w:val="en-GB"/>
          </w:rPr>
          <w:t>https://doi.org/10.1016/j.comppsych.2013.12.001</w:t>
        </w:r>
      </w:hyperlink>
    </w:p>
    <w:p w14:paraId="5B28E6E4" w14:textId="77777777" w:rsidR="00981108" w:rsidRPr="00E17035" w:rsidRDefault="00981108"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Buckholdt, K. E., Parra, G. R., Anestis, M. D., Lavender, J. M., Jobe-Shields, L. E., Tull, M. T., &amp; </w:t>
      </w:r>
    </w:p>
    <w:p w14:paraId="1415C5F5" w14:textId="2AB52F18" w:rsidR="00981108" w:rsidRPr="00E17035" w:rsidRDefault="00981108"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Gratz, K. L. (2015). Emotion regulation difficulties and maladaptive behaviors: Examination of deliberate self-harm, disordered eating, and substance misuse in two samples. </w:t>
      </w:r>
      <w:r w:rsidRPr="00E17035">
        <w:rPr>
          <w:rFonts w:ascii="Times New Roman" w:hAnsi="Times New Roman" w:cs="Times New Roman"/>
          <w:i/>
          <w:lang w:val="en-GB"/>
        </w:rPr>
        <w:t xml:space="preserve">Cognitive Therapy and Research, 39, </w:t>
      </w:r>
      <w:r w:rsidRPr="00E17035">
        <w:rPr>
          <w:rFonts w:ascii="Times New Roman" w:hAnsi="Times New Roman" w:cs="Times New Roman"/>
          <w:lang w:val="en-GB"/>
        </w:rPr>
        <w:t xml:space="preserve">140-152. </w:t>
      </w:r>
      <w:r w:rsidRPr="00E17035">
        <w:rPr>
          <w:rStyle w:val="Hyperlink"/>
          <w:rFonts w:ascii="Times New Roman" w:hAnsi="Times New Roman" w:cs="Times New Roman"/>
          <w:color w:val="auto"/>
          <w:lang w:val="en-GB"/>
        </w:rPr>
        <w:t>https://doi.org/10.1007/s10608-014-9655-3</w:t>
      </w:r>
    </w:p>
    <w:p w14:paraId="6A450E4C"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Caci, H., Baylé, F. J., Mattei, V., Dossios, C., Robert, P., &amp; Boyer, P. (2003). How does the </w:t>
      </w:r>
    </w:p>
    <w:p w14:paraId="76426760" w14:textId="77777777" w:rsidR="00B207BF" w:rsidRPr="00E17035" w:rsidRDefault="00B207BF" w:rsidP="0022644A">
      <w:pPr>
        <w:widowControl w:val="0"/>
        <w:autoSpaceDE w:val="0"/>
        <w:autoSpaceDN w:val="0"/>
        <w:adjustRightInd w:val="0"/>
        <w:spacing w:line="360" w:lineRule="auto"/>
        <w:ind w:left="708"/>
        <w:jc w:val="both"/>
        <w:rPr>
          <w:rStyle w:val="Hyperlink"/>
          <w:rFonts w:ascii="Times New Roman" w:hAnsi="Times New Roman" w:cs="Times New Roman"/>
          <w:color w:val="auto"/>
        </w:rPr>
      </w:pPr>
      <w:r w:rsidRPr="00E17035">
        <w:rPr>
          <w:rFonts w:ascii="Times New Roman" w:hAnsi="Times New Roman" w:cs="Times New Roman"/>
          <w:lang w:val="en-GB"/>
        </w:rPr>
        <w:t>Hospital and Anxiety and Depression Scale measure anxiety and depression in healthy subjects?. </w:t>
      </w:r>
      <w:r w:rsidRPr="00E17035">
        <w:rPr>
          <w:rFonts w:ascii="Times New Roman" w:hAnsi="Times New Roman" w:cs="Times New Roman"/>
          <w:i/>
          <w:iCs/>
        </w:rPr>
        <w:t>Psychiatry Research, 118</w:t>
      </w:r>
      <w:r w:rsidRPr="00E17035">
        <w:rPr>
          <w:rFonts w:ascii="Times New Roman" w:hAnsi="Times New Roman" w:cs="Times New Roman"/>
        </w:rPr>
        <w:t xml:space="preserve">(1), 89-99. </w:t>
      </w:r>
      <w:hyperlink r:id="rId11" w:tgtFrame="_blank" w:tooltip="Persistent link using digital object identifier" w:history="1">
        <w:r w:rsidRPr="00E17035">
          <w:rPr>
            <w:rStyle w:val="Hyperlink"/>
            <w:rFonts w:ascii="Times New Roman" w:hAnsi="Times New Roman" w:cs="Times New Roman"/>
            <w:color w:val="auto"/>
          </w:rPr>
          <w:t>https://doi.org/10.1016/S0165-1781(03)00044-1</w:t>
        </w:r>
      </w:hyperlink>
    </w:p>
    <w:p w14:paraId="6C84D20C" w14:textId="77777777" w:rsidR="00B207BF" w:rsidRPr="00E17035" w:rsidRDefault="00B207BF" w:rsidP="0022644A">
      <w:pPr>
        <w:spacing w:line="360" w:lineRule="auto"/>
        <w:jc w:val="both"/>
        <w:rPr>
          <w:rFonts w:ascii="Times New Roman" w:hAnsi="Times New Roman" w:cs="Times New Roman"/>
        </w:rPr>
      </w:pPr>
      <w:r w:rsidRPr="00E17035">
        <w:rPr>
          <w:rFonts w:ascii="Times New Roman" w:hAnsi="Times New Roman" w:cs="Times New Roman"/>
        </w:rPr>
        <w:t xml:space="preserve">Calugi, S., Milanese, C., Sartirana, M., El Ghoch, M., Sartori, F., Geccherle, E., Coppini, A., </w:t>
      </w:r>
    </w:p>
    <w:p w14:paraId="20508BD6" w14:textId="3BA33487" w:rsidR="000F152A" w:rsidRPr="00E17035" w:rsidRDefault="00B207BF" w:rsidP="0022644A">
      <w:pPr>
        <w:spacing w:line="360" w:lineRule="auto"/>
        <w:ind w:left="708"/>
        <w:jc w:val="both"/>
        <w:rPr>
          <w:rFonts w:ascii="Times New Roman" w:hAnsi="Times New Roman"/>
        </w:rPr>
      </w:pPr>
      <w:r w:rsidRPr="00E17035">
        <w:rPr>
          <w:rFonts w:ascii="Times New Roman" w:hAnsi="Times New Roman" w:cs="Times New Roman"/>
        </w:rPr>
        <w:t xml:space="preserve">Franchini, C., &amp; Dalle Grave, R. (2017). </w:t>
      </w:r>
      <w:r w:rsidRPr="00E17035">
        <w:rPr>
          <w:rFonts w:ascii="Times New Roman" w:hAnsi="Times New Roman" w:cs="Times New Roman"/>
          <w:lang w:val="en-GB"/>
        </w:rPr>
        <w:t>The Eating Disorder Examination Questionnaire: reliability and validity of the Italian version. </w:t>
      </w:r>
      <w:r w:rsidRPr="00E17035">
        <w:rPr>
          <w:rFonts w:ascii="Times New Roman" w:hAnsi="Times New Roman"/>
          <w:i/>
          <w:iCs/>
          <w:lang w:val="en-US"/>
        </w:rPr>
        <w:t xml:space="preserve">Eating and Weight Disorders-Studies on </w:t>
      </w:r>
      <w:r w:rsidRPr="00E17035">
        <w:rPr>
          <w:rFonts w:ascii="Times New Roman" w:hAnsi="Times New Roman"/>
          <w:i/>
          <w:iCs/>
          <w:lang w:val="en-US"/>
        </w:rPr>
        <w:lastRenderedPageBreak/>
        <w:t>Anorexia, Bulimia and Obesity</w:t>
      </w:r>
      <w:r w:rsidRPr="00E17035">
        <w:rPr>
          <w:rFonts w:ascii="Times New Roman" w:hAnsi="Times New Roman"/>
          <w:lang w:val="en-US"/>
        </w:rPr>
        <w:t>, </w:t>
      </w:r>
      <w:r w:rsidRPr="00E17035">
        <w:rPr>
          <w:rFonts w:ascii="Times New Roman" w:hAnsi="Times New Roman"/>
          <w:i/>
          <w:iCs/>
          <w:lang w:val="en-US"/>
        </w:rPr>
        <w:t>22</w:t>
      </w:r>
      <w:r w:rsidRPr="00E17035">
        <w:rPr>
          <w:rFonts w:ascii="Times New Roman" w:hAnsi="Times New Roman"/>
          <w:lang w:val="en-US"/>
        </w:rPr>
        <w:t xml:space="preserve">, 509-514. </w:t>
      </w:r>
      <w:hyperlink r:id="rId12" w:tgtFrame="_blank" w:tooltip="Persistent link using digital object identifier" w:history="1">
        <w:r w:rsidRPr="00E17035">
          <w:rPr>
            <w:rStyle w:val="Hyperlink"/>
            <w:rFonts w:ascii="Times New Roman" w:hAnsi="Times New Roman"/>
            <w:color w:val="auto"/>
          </w:rPr>
          <w:t>https://doi.org/10.1016/j.comppsych.2007.12.007</w:t>
        </w:r>
      </w:hyperlink>
    </w:p>
    <w:p w14:paraId="2E0DA081" w14:textId="77777777" w:rsidR="000F152A" w:rsidRPr="00E17035" w:rsidRDefault="000F152A" w:rsidP="0022644A">
      <w:pPr>
        <w:widowControl w:val="0"/>
        <w:autoSpaceDE w:val="0"/>
        <w:autoSpaceDN w:val="0"/>
        <w:adjustRightInd w:val="0"/>
        <w:spacing w:line="360" w:lineRule="auto"/>
        <w:jc w:val="both"/>
        <w:rPr>
          <w:rFonts w:ascii="Times New Roman" w:hAnsi="Times New Roman" w:cs="Times New Roman"/>
          <w:lang w:val="en-US"/>
        </w:rPr>
      </w:pPr>
      <w:r w:rsidRPr="00E17035">
        <w:rPr>
          <w:rFonts w:ascii="Times New Roman" w:hAnsi="Times New Roman" w:cs="Times New Roman"/>
        </w:rPr>
        <w:t xml:space="preserve">Cano-López, J. B., García-Sancho, E., Fernández-Castilla, B., &amp; Salguero, J. M. (2022). </w:t>
      </w:r>
      <w:r w:rsidRPr="00E17035">
        <w:rPr>
          <w:rFonts w:ascii="Times New Roman" w:hAnsi="Times New Roman" w:cs="Times New Roman"/>
          <w:lang w:val="en-US"/>
        </w:rPr>
        <w:t xml:space="preserve">Empirical </w:t>
      </w:r>
    </w:p>
    <w:p w14:paraId="4D115C45" w14:textId="171148A1" w:rsidR="000F152A" w:rsidRPr="00E17035" w:rsidRDefault="000F152A"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US"/>
        </w:rPr>
        <w:t xml:space="preserve">evidence of the metacognitive model of rumination and depression in clinical and nonclinical samples: A systematic review and meta-analysis. </w:t>
      </w:r>
      <w:r w:rsidRPr="00E17035">
        <w:rPr>
          <w:rFonts w:ascii="Times New Roman" w:hAnsi="Times New Roman" w:cs="Times New Roman"/>
          <w:i/>
          <w:lang w:val="en-US"/>
        </w:rPr>
        <w:t xml:space="preserve">Cognitive Therapy and Research, 46, </w:t>
      </w:r>
      <w:r w:rsidRPr="00E17035">
        <w:rPr>
          <w:rFonts w:ascii="Times New Roman" w:hAnsi="Times New Roman" w:cs="Times New Roman"/>
          <w:lang w:val="en-US"/>
        </w:rPr>
        <w:t xml:space="preserve">367-392. </w:t>
      </w:r>
      <w:r w:rsidRPr="00E17035">
        <w:rPr>
          <w:rStyle w:val="Hyperlink"/>
          <w:rFonts w:ascii="Times New Roman" w:hAnsi="Times New Roman" w:cs="Times New Roman"/>
          <w:color w:val="auto"/>
          <w:lang w:val="en-US"/>
        </w:rPr>
        <w:t>https://doi.org/10.1007/s10608-021-10260-2</w:t>
      </w:r>
    </w:p>
    <w:p w14:paraId="7F28C9CC" w14:textId="77777777" w:rsidR="003C4AD6" w:rsidRPr="00E17035" w:rsidRDefault="003C4AD6" w:rsidP="0022644A">
      <w:pPr>
        <w:widowControl w:val="0"/>
        <w:autoSpaceDE w:val="0"/>
        <w:autoSpaceDN w:val="0"/>
        <w:adjustRightInd w:val="0"/>
        <w:spacing w:line="360" w:lineRule="auto"/>
        <w:jc w:val="both"/>
        <w:rPr>
          <w:rFonts w:ascii="Times New Roman" w:hAnsi="Times New Roman" w:cs="Times New Roman"/>
          <w:lang w:val="en-US"/>
        </w:rPr>
      </w:pPr>
      <w:r w:rsidRPr="00E17035">
        <w:rPr>
          <w:rFonts w:ascii="Times New Roman" w:hAnsi="Times New Roman" w:cs="Times New Roman"/>
          <w:lang w:val="en-US"/>
        </w:rPr>
        <w:t xml:space="preserve">Capobianco, L., &amp; Nordahl, H. (2021). A brief history of metacognitive therapy: From cognitive </w:t>
      </w:r>
    </w:p>
    <w:p w14:paraId="5D11771D" w14:textId="3DB3F4EB" w:rsidR="003C4AD6" w:rsidRPr="00E17035" w:rsidRDefault="003C4AD6" w:rsidP="0022644A">
      <w:pPr>
        <w:widowControl w:val="0"/>
        <w:autoSpaceDE w:val="0"/>
        <w:autoSpaceDN w:val="0"/>
        <w:adjustRightInd w:val="0"/>
        <w:spacing w:line="360" w:lineRule="auto"/>
        <w:ind w:firstLine="708"/>
        <w:jc w:val="both"/>
        <w:rPr>
          <w:rFonts w:ascii="Times New Roman" w:hAnsi="Times New Roman" w:cs="Times New Roman"/>
          <w:lang w:val="en-US"/>
        </w:rPr>
      </w:pPr>
      <w:r w:rsidRPr="00E17035">
        <w:rPr>
          <w:rFonts w:ascii="Times New Roman" w:hAnsi="Times New Roman" w:cs="Times New Roman"/>
          <w:lang w:val="en-US"/>
        </w:rPr>
        <w:t xml:space="preserve">science to clinical practice. </w:t>
      </w:r>
      <w:r w:rsidRPr="00E17035">
        <w:rPr>
          <w:rFonts w:ascii="Times New Roman" w:hAnsi="Times New Roman" w:cs="Times New Roman"/>
          <w:i/>
          <w:lang w:val="en-US"/>
        </w:rPr>
        <w:t>Cognitive and Behavioral Practice, 20,</w:t>
      </w:r>
      <w:r w:rsidRPr="00E17035">
        <w:rPr>
          <w:rFonts w:ascii="Times New Roman" w:hAnsi="Times New Roman" w:cs="Times New Roman"/>
          <w:lang w:val="en-US"/>
        </w:rPr>
        <w:t xml:space="preserve"> 45-54. </w:t>
      </w:r>
    </w:p>
    <w:p w14:paraId="7BDF2928" w14:textId="0213691B" w:rsidR="003C4AD6" w:rsidRPr="00E17035" w:rsidRDefault="003C4AD6" w:rsidP="0022644A">
      <w:pPr>
        <w:widowControl w:val="0"/>
        <w:autoSpaceDE w:val="0"/>
        <w:autoSpaceDN w:val="0"/>
        <w:adjustRightInd w:val="0"/>
        <w:spacing w:line="360" w:lineRule="auto"/>
        <w:ind w:firstLine="708"/>
        <w:jc w:val="both"/>
        <w:rPr>
          <w:rFonts w:ascii="Times New Roman" w:hAnsi="Times New Roman" w:cs="Times New Roman"/>
          <w:u w:val="single"/>
          <w:lang w:val="en-US"/>
        </w:rPr>
      </w:pPr>
      <w:r w:rsidRPr="00E17035">
        <w:rPr>
          <w:rFonts w:ascii="Times New Roman" w:hAnsi="Times New Roman" w:cs="Times New Roman"/>
          <w:u w:val="single"/>
          <w:lang w:val="en-US"/>
        </w:rPr>
        <w:t>https://doi.org/10.1016/j.cbpra.2021.11.002</w:t>
      </w:r>
    </w:p>
    <w:p w14:paraId="0FBF0ADC" w14:textId="3B3AE289"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Costantini, M., Musso, M., Viterbori, P., Bonci, F., Del Mastro, L., Garrone, O., Venturini, M., &amp; </w:t>
      </w:r>
    </w:p>
    <w:p w14:paraId="2F105C9C"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US"/>
        </w:rPr>
        <w:t xml:space="preserve">Morasso, G. (1999). </w:t>
      </w:r>
      <w:r w:rsidRPr="00E17035">
        <w:rPr>
          <w:rFonts w:ascii="Times New Roman" w:hAnsi="Times New Roman" w:cs="Times New Roman"/>
          <w:lang w:val="en-GB"/>
        </w:rPr>
        <w:t xml:space="preserve">Detecting psychological distress in cancer patients: validity of the Italian version of the Hospital Anxiety and Depression </w:t>
      </w:r>
      <w:r w:rsidRPr="00E17035">
        <w:rPr>
          <w:rFonts w:ascii="Times New Roman" w:hAnsi="Times New Roman" w:cs="Times New Roman"/>
          <w:i/>
          <w:iCs/>
          <w:lang w:val="en-US"/>
        </w:rPr>
        <w:t xml:space="preserve">Supportive Care in Cancer, </w:t>
      </w:r>
      <w:r w:rsidRPr="00E17035">
        <w:rPr>
          <w:rFonts w:ascii="Times New Roman" w:hAnsi="Times New Roman" w:cs="Times New Roman"/>
          <w:i/>
          <w:iCs/>
          <w:lang w:val="en-GB"/>
        </w:rPr>
        <w:t>7</w:t>
      </w:r>
      <w:r w:rsidRPr="00E17035">
        <w:rPr>
          <w:rFonts w:ascii="Times New Roman" w:hAnsi="Times New Roman" w:cs="Times New Roman"/>
          <w:lang w:val="en-GB"/>
        </w:rPr>
        <w:t xml:space="preserve">, 121-127. </w:t>
      </w:r>
      <w:hyperlink r:id="rId13" w:history="1">
        <w:r w:rsidRPr="00E17035">
          <w:rPr>
            <w:rStyle w:val="Hyperlink"/>
            <w:rFonts w:ascii="Times New Roman" w:hAnsi="Times New Roman" w:cs="Times New Roman"/>
            <w:color w:val="auto"/>
            <w:lang w:val="en-GB"/>
          </w:rPr>
          <w:t>https://doi.org/10.1007/s005200050241</w:t>
        </w:r>
      </w:hyperlink>
    </w:p>
    <w:p w14:paraId="0970449B" w14:textId="77777777" w:rsidR="00E93617" w:rsidRPr="00E17035" w:rsidRDefault="00E93617"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Cox, R. C., Jessup, S. C., &amp; Olatunji, B. O. (2019). Executive dysfunction and emotion </w:t>
      </w:r>
    </w:p>
    <w:p w14:paraId="5F6228DF" w14:textId="1A245C7C" w:rsidR="00E93617" w:rsidRPr="00E17035" w:rsidRDefault="00E93617"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dysregulation explain the effects of insomnia symptoms on repetitive negative thinking. </w:t>
      </w:r>
      <w:r w:rsidRPr="00E17035">
        <w:rPr>
          <w:rFonts w:ascii="Times New Roman" w:hAnsi="Times New Roman" w:cs="Times New Roman"/>
          <w:i/>
          <w:lang w:val="en-GB"/>
        </w:rPr>
        <w:t>Cognitive Therapy and Research, 43</w:t>
      </w:r>
      <w:r w:rsidRPr="00E17035">
        <w:rPr>
          <w:rFonts w:ascii="Times New Roman" w:hAnsi="Times New Roman" w:cs="Times New Roman"/>
          <w:lang w:val="en-GB"/>
        </w:rPr>
        <w:t>(6)</w:t>
      </w:r>
      <w:r w:rsidRPr="00E17035">
        <w:rPr>
          <w:rFonts w:ascii="Times New Roman" w:hAnsi="Times New Roman" w:cs="Times New Roman"/>
          <w:i/>
          <w:lang w:val="en-GB"/>
        </w:rPr>
        <w:t>,</w:t>
      </w:r>
      <w:r w:rsidRPr="00E17035">
        <w:rPr>
          <w:rFonts w:ascii="Times New Roman" w:hAnsi="Times New Roman" w:cs="Times New Roman"/>
          <w:lang w:val="en-GB"/>
        </w:rPr>
        <w:t xml:space="preserve"> 995-1004. </w:t>
      </w:r>
      <w:r w:rsidRPr="00E17035">
        <w:rPr>
          <w:rStyle w:val="Hyperlink"/>
          <w:rFonts w:ascii="Times New Roman" w:hAnsi="Times New Roman" w:cs="Times New Roman"/>
          <w:color w:val="auto"/>
          <w:lang w:val="en-GB"/>
        </w:rPr>
        <w:t>https://doi.org/10.1007/s10608-019-10033-y</w:t>
      </w:r>
    </w:p>
    <w:p w14:paraId="721AB585" w14:textId="77777777" w:rsidR="00310240" w:rsidRPr="00E17035" w:rsidRDefault="00310240" w:rsidP="0022644A">
      <w:pPr>
        <w:widowControl w:val="0"/>
        <w:autoSpaceDE w:val="0"/>
        <w:autoSpaceDN w:val="0"/>
        <w:adjustRightInd w:val="0"/>
        <w:spacing w:line="360" w:lineRule="auto"/>
        <w:jc w:val="both"/>
        <w:rPr>
          <w:rFonts w:ascii="Times New Roman" w:hAnsi="Times New Roman" w:cs="Times New Roman"/>
          <w:i/>
          <w:lang w:val="en-GB"/>
        </w:rPr>
      </w:pPr>
      <w:r w:rsidRPr="00E17035">
        <w:rPr>
          <w:rFonts w:ascii="Times New Roman" w:hAnsi="Times New Roman" w:cs="Times New Roman"/>
          <w:lang w:val="en-GB"/>
        </w:rPr>
        <w:t>De Winter, J. C. (2013). Using the Student's t-test with extremely small sample sizes</w:t>
      </w:r>
      <w:r w:rsidRPr="00E17035">
        <w:rPr>
          <w:rFonts w:ascii="Times New Roman" w:hAnsi="Times New Roman" w:cs="Times New Roman"/>
          <w:i/>
          <w:lang w:val="en-GB"/>
        </w:rPr>
        <w:t xml:space="preserve">. Practical </w:t>
      </w:r>
    </w:p>
    <w:p w14:paraId="39ED6BD1" w14:textId="46698FC5" w:rsidR="00310240" w:rsidRPr="00E17035" w:rsidRDefault="00310240"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i/>
          <w:lang w:val="en-GB"/>
        </w:rPr>
        <w:t>Assessment, Research, and Evaluation, 18</w:t>
      </w:r>
      <w:r w:rsidRPr="00E17035">
        <w:rPr>
          <w:rFonts w:ascii="Times New Roman" w:hAnsi="Times New Roman" w:cs="Times New Roman"/>
          <w:lang w:val="en-GB"/>
        </w:rPr>
        <w:t xml:space="preserve">(1), 10. </w:t>
      </w:r>
      <w:r w:rsidRPr="00E17035">
        <w:rPr>
          <w:rFonts w:ascii="Times New Roman" w:hAnsi="Times New Roman" w:cs="Times New Roman"/>
          <w:u w:val="single"/>
          <w:lang w:val="en-GB"/>
        </w:rPr>
        <w:t>https://doi.org/10.7275/e4r6-dj05</w:t>
      </w:r>
    </w:p>
    <w:p w14:paraId="21BD997A"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Dragan, M. (2015). Difficulties in emotion regulation and problem drinking in young women: The </w:t>
      </w:r>
    </w:p>
    <w:p w14:paraId="01B597C5"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mediating effect of metacognitions about alcohol use. </w:t>
      </w:r>
      <w:r w:rsidRPr="00E17035">
        <w:rPr>
          <w:rFonts w:ascii="Times New Roman" w:hAnsi="Times New Roman" w:cs="Times New Roman"/>
          <w:i/>
          <w:iCs/>
          <w:lang w:val="en-US"/>
        </w:rPr>
        <w:t>Addictive Behaviors</w:t>
      </w:r>
      <w:r w:rsidRPr="00E17035">
        <w:rPr>
          <w:rFonts w:ascii="Times New Roman" w:hAnsi="Times New Roman" w:cs="Times New Roman"/>
          <w:lang w:val="en-US"/>
        </w:rPr>
        <w:t>, </w:t>
      </w:r>
      <w:r w:rsidRPr="00E17035">
        <w:rPr>
          <w:rFonts w:ascii="Times New Roman" w:hAnsi="Times New Roman" w:cs="Times New Roman"/>
          <w:i/>
          <w:iCs/>
          <w:lang w:val="en-US"/>
        </w:rPr>
        <w:t>48</w:t>
      </w:r>
      <w:r w:rsidRPr="00E17035">
        <w:rPr>
          <w:rFonts w:ascii="Times New Roman" w:hAnsi="Times New Roman" w:cs="Times New Roman"/>
          <w:lang w:val="en-US"/>
        </w:rPr>
        <w:t>, </w:t>
      </w:r>
      <w:r w:rsidRPr="00E17035">
        <w:rPr>
          <w:rFonts w:ascii="Times New Roman" w:hAnsi="Times New Roman" w:cs="Times New Roman"/>
          <w:lang w:val="en-GB"/>
        </w:rPr>
        <w:t xml:space="preserve">30-35. </w:t>
      </w:r>
      <w:hyperlink r:id="rId14" w:history="1">
        <w:r w:rsidRPr="00E17035">
          <w:rPr>
            <w:rStyle w:val="Hyperlink"/>
            <w:rFonts w:ascii="Times New Roman" w:hAnsi="Times New Roman" w:cs="Times New Roman"/>
            <w:color w:val="auto"/>
            <w:lang w:val="en-GB"/>
          </w:rPr>
          <w:t>https://doi.org/10.1016/j.addbeh.2015.04.008</w:t>
        </w:r>
      </w:hyperlink>
    </w:p>
    <w:p w14:paraId="2E8C07C1"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Ehring, T., &amp; Ehlers, A. (2014). Does rumination mediate the relationship between emotion </w:t>
      </w:r>
    </w:p>
    <w:p w14:paraId="4D1250E1"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regulation ability and posttraumatic stress disorder?. </w:t>
      </w:r>
      <w:r w:rsidRPr="00E17035">
        <w:rPr>
          <w:rFonts w:ascii="Times New Roman" w:hAnsi="Times New Roman" w:cs="Times New Roman"/>
          <w:i/>
          <w:iCs/>
          <w:lang w:val="en-US"/>
        </w:rPr>
        <w:t>European Journal of Psychotraumatology</w:t>
      </w:r>
      <w:r w:rsidRPr="00E17035">
        <w:rPr>
          <w:rFonts w:ascii="Times New Roman" w:hAnsi="Times New Roman" w:cs="Times New Roman"/>
          <w:lang w:val="en-US"/>
        </w:rPr>
        <w:t>, </w:t>
      </w:r>
      <w:r w:rsidRPr="00E17035">
        <w:rPr>
          <w:rFonts w:ascii="Times New Roman" w:hAnsi="Times New Roman" w:cs="Times New Roman"/>
          <w:i/>
          <w:iCs/>
          <w:lang w:val="en-US"/>
        </w:rPr>
        <w:t>5</w:t>
      </w:r>
      <w:r w:rsidRPr="00E17035">
        <w:rPr>
          <w:rFonts w:ascii="Times New Roman" w:hAnsi="Times New Roman" w:cs="Times New Roman"/>
          <w:lang w:val="en-US"/>
        </w:rPr>
        <w:t>(1),</w:t>
      </w:r>
      <w:r w:rsidRPr="00E17035">
        <w:rPr>
          <w:rFonts w:ascii="Times New Roman" w:hAnsi="Times New Roman" w:cs="Times New Roman"/>
          <w:lang w:val="en-GB"/>
        </w:rPr>
        <w:t xml:space="preserve"> 23547. </w:t>
      </w:r>
      <w:hyperlink r:id="rId15" w:history="1">
        <w:r w:rsidRPr="00E17035">
          <w:rPr>
            <w:rStyle w:val="Hyperlink"/>
            <w:rFonts w:ascii="Times New Roman" w:hAnsi="Times New Roman" w:cs="Times New Roman"/>
            <w:color w:val="auto"/>
            <w:lang w:val="en-GB"/>
          </w:rPr>
          <w:t>https://doi.org/10.3402/ejpt.v5.23547</w:t>
        </w:r>
      </w:hyperlink>
    </w:p>
    <w:p w14:paraId="0B081C9A"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Fairburn, C. G., &amp; Beglin, S. (2008). Eating disorder examination questionnaire. In: C. G. Fairburn </w:t>
      </w:r>
    </w:p>
    <w:p w14:paraId="513DE8C8" w14:textId="77777777" w:rsidR="00B207BF" w:rsidRPr="00E17035" w:rsidRDefault="00B207BF"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(Ed.), </w:t>
      </w:r>
      <w:r w:rsidRPr="00E17035">
        <w:rPr>
          <w:rFonts w:ascii="Times New Roman" w:hAnsi="Times New Roman" w:cs="Times New Roman"/>
          <w:i/>
          <w:iCs/>
          <w:lang w:val="en-GB"/>
        </w:rPr>
        <w:t>Cognitive behavior therapy and eating disorders</w:t>
      </w:r>
      <w:r w:rsidRPr="00E17035">
        <w:rPr>
          <w:rFonts w:ascii="Times New Roman" w:hAnsi="Times New Roman" w:cs="Times New Roman"/>
          <w:lang w:val="en-GB"/>
        </w:rPr>
        <w:t xml:space="preserve"> (pp. 309–313). Guilford Press. </w:t>
      </w:r>
    </w:p>
    <w:p w14:paraId="4F181A45"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eastAsia="Times New Roman" w:hAnsi="Times New Roman" w:cs="Times New Roman"/>
          <w:shd w:val="clear" w:color="auto" w:fill="FFFFFF"/>
          <w:lang w:val="en-GB" w:eastAsia="it-IT"/>
        </w:rPr>
        <w:t>Field, A. (2013). </w:t>
      </w:r>
      <w:r w:rsidRPr="00E17035">
        <w:rPr>
          <w:rFonts w:ascii="Times New Roman" w:eastAsia="Times New Roman" w:hAnsi="Times New Roman" w:cs="Times New Roman"/>
          <w:i/>
          <w:iCs/>
          <w:shd w:val="clear" w:color="auto" w:fill="FFFFFF"/>
          <w:lang w:val="en-GB" w:eastAsia="it-IT"/>
        </w:rPr>
        <w:t>Discovering statistics using IBM SPSS statistics</w:t>
      </w:r>
      <w:r w:rsidRPr="00E17035">
        <w:rPr>
          <w:rFonts w:ascii="Times New Roman" w:eastAsia="Times New Roman" w:hAnsi="Times New Roman" w:cs="Times New Roman"/>
          <w:shd w:val="clear" w:color="auto" w:fill="FFFFFF"/>
          <w:lang w:val="en-GB" w:eastAsia="it-IT"/>
        </w:rPr>
        <w:t>. Sage.</w:t>
      </w:r>
    </w:p>
    <w:p w14:paraId="77210778"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Gratz, K. L., &amp; Roemer, L. (2004). Multidimensional assessment of emotion regulation and </w:t>
      </w:r>
    </w:p>
    <w:p w14:paraId="49288346"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dysregulation: Development, factor structure, and initial validation of the difficulties in emotion regulation scale. </w:t>
      </w:r>
      <w:r w:rsidRPr="00E17035">
        <w:rPr>
          <w:rFonts w:ascii="Times New Roman" w:hAnsi="Times New Roman" w:cs="Times New Roman"/>
          <w:i/>
          <w:iCs/>
          <w:lang w:val="en-GB"/>
        </w:rPr>
        <w:t>Journal of Psychopathology and Behavioral Assessment, 26,</w:t>
      </w:r>
      <w:r w:rsidRPr="00E17035">
        <w:rPr>
          <w:rFonts w:ascii="Times New Roman" w:hAnsi="Times New Roman" w:cs="Times New Roman"/>
          <w:lang w:val="en-GB"/>
        </w:rPr>
        <w:t xml:space="preserve"> 41-54. </w:t>
      </w:r>
      <w:hyperlink r:id="rId16" w:history="1">
        <w:r w:rsidRPr="00E17035">
          <w:rPr>
            <w:rStyle w:val="Hyperlink"/>
            <w:rFonts w:ascii="Times New Roman" w:hAnsi="Times New Roman" w:cs="Times New Roman"/>
            <w:color w:val="auto"/>
            <w:lang w:val="en-GB"/>
          </w:rPr>
          <w:t>https://doi.org/10.1023/B:JOBA.0000007455.08539.94</w:t>
        </w:r>
      </w:hyperlink>
    </w:p>
    <w:p w14:paraId="3240F7DC"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Gravetter, F. J., &amp; Wallnau, L. B. (2016). </w:t>
      </w:r>
      <w:r w:rsidRPr="00E17035">
        <w:rPr>
          <w:rFonts w:ascii="Times New Roman" w:hAnsi="Times New Roman" w:cs="Times New Roman"/>
          <w:i/>
          <w:iCs/>
          <w:lang w:val="en-GB"/>
        </w:rPr>
        <w:t>Statistics for the behavioral sciences</w:t>
      </w:r>
      <w:r w:rsidRPr="00E17035">
        <w:rPr>
          <w:rFonts w:ascii="Times New Roman" w:hAnsi="Times New Roman" w:cs="Times New Roman"/>
          <w:lang w:val="en-GB"/>
        </w:rPr>
        <w:t xml:space="preserve">. Cengage Learning. </w:t>
      </w:r>
    </w:p>
    <w:p w14:paraId="01718E30"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Gross, J. J. (2002). Emotion regulation: affective, cognitive, and social consequences. </w:t>
      </w:r>
    </w:p>
    <w:p w14:paraId="7C68840D" w14:textId="77777777" w:rsidR="00B207BF" w:rsidRPr="00E17035" w:rsidRDefault="00B207BF"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i/>
          <w:iCs/>
          <w:lang w:val="en-GB"/>
        </w:rPr>
        <w:lastRenderedPageBreak/>
        <w:t>Psychophysiology, 39</w:t>
      </w:r>
      <w:r w:rsidRPr="00E17035">
        <w:rPr>
          <w:rFonts w:ascii="Times New Roman" w:hAnsi="Times New Roman" w:cs="Times New Roman"/>
          <w:lang w:val="en-GB"/>
        </w:rPr>
        <w:t xml:space="preserve">(3), 281–291. </w:t>
      </w:r>
      <w:hyperlink r:id="rId17" w:history="1">
        <w:r w:rsidRPr="00E17035">
          <w:rPr>
            <w:rStyle w:val="Hyperlink"/>
            <w:rFonts w:ascii="Times New Roman" w:hAnsi="Times New Roman" w:cs="Times New Roman"/>
            <w:color w:val="auto"/>
            <w:lang w:val="en-GB"/>
          </w:rPr>
          <w:t>https://doi.org/10.1017/s0048577201393198</w:t>
        </w:r>
      </w:hyperlink>
    </w:p>
    <w:p w14:paraId="509EE4E7"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Gross, J. J., &amp; Thompson, R. A. (2007). Emotion regulation: conceptual foundations. In: J. J.  Gross </w:t>
      </w:r>
    </w:p>
    <w:p w14:paraId="7AC052CC" w14:textId="77777777" w:rsidR="00B207BF" w:rsidRPr="00E17035" w:rsidRDefault="00B207BF"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(Ed.), </w:t>
      </w:r>
      <w:r w:rsidRPr="00E17035">
        <w:rPr>
          <w:rFonts w:ascii="Times New Roman" w:hAnsi="Times New Roman" w:cs="Times New Roman"/>
          <w:i/>
          <w:lang w:val="en-GB"/>
        </w:rPr>
        <w:t>Handbook of Emotion Regulation</w:t>
      </w:r>
      <w:r w:rsidRPr="00E17035">
        <w:rPr>
          <w:rFonts w:ascii="Times New Roman" w:hAnsi="Times New Roman" w:cs="Times New Roman"/>
          <w:iCs/>
          <w:lang w:val="en-GB"/>
        </w:rPr>
        <w:t xml:space="preserve"> (</w:t>
      </w:r>
      <w:r w:rsidRPr="00E17035">
        <w:rPr>
          <w:rFonts w:ascii="Times New Roman" w:hAnsi="Times New Roman" w:cs="Times New Roman"/>
          <w:lang w:val="en-GB"/>
        </w:rPr>
        <w:t>pp. 3–24</w:t>
      </w:r>
      <w:r w:rsidRPr="00E17035">
        <w:rPr>
          <w:rFonts w:ascii="Times New Roman" w:hAnsi="Times New Roman" w:cs="Times New Roman"/>
          <w:iCs/>
          <w:lang w:val="en-GB"/>
        </w:rPr>
        <w:t xml:space="preserve">). Guilford Press. </w:t>
      </w:r>
    </w:p>
    <w:p w14:paraId="3F3556FE"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Hair, J. F., Anderson, R. E., Tatham, R. L., &amp; Black, W. C. (1998). </w:t>
      </w:r>
      <w:r w:rsidRPr="00E17035">
        <w:rPr>
          <w:rFonts w:ascii="Times New Roman" w:hAnsi="Times New Roman" w:cs="Times New Roman"/>
          <w:i/>
          <w:lang w:val="en-GB"/>
        </w:rPr>
        <w:t>Multivariate Data Analysis</w:t>
      </w:r>
      <w:r w:rsidRPr="00E17035">
        <w:rPr>
          <w:rFonts w:ascii="Times New Roman" w:hAnsi="Times New Roman" w:cs="Times New Roman"/>
          <w:iCs/>
          <w:lang w:val="en-GB"/>
        </w:rPr>
        <w:t xml:space="preserve"> (5th</w:t>
      </w:r>
      <w:r w:rsidRPr="00E17035">
        <w:rPr>
          <w:rFonts w:ascii="Times New Roman" w:hAnsi="Times New Roman" w:cs="Times New Roman"/>
          <w:lang w:val="en-GB"/>
        </w:rPr>
        <w:t xml:space="preserve"> </w:t>
      </w:r>
    </w:p>
    <w:p w14:paraId="7C5723EA" w14:textId="77777777" w:rsidR="00B207BF" w:rsidRPr="00E17035" w:rsidRDefault="00B207BF"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ed.). USA.</w:t>
      </w:r>
    </w:p>
    <w:p w14:paraId="3609B973"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Herrmann, C. (1997). International experiences with the Hospital Anxiety and Depression Scale-a </w:t>
      </w:r>
    </w:p>
    <w:p w14:paraId="2E1C4AEB"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review of validation data and clinical results. </w:t>
      </w:r>
      <w:r w:rsidRPr="00E17035">
        <w:rPr>
          <w:rFonts w:ascii="Times New Roman" w:hAnsi="Times New Roman" w:cs="Times New Roman"/>
          <w:lang w:val="en-US"/>
        </w:rPr>
        <w:t> </w:t>
      </w:r>
      <w:r w:rsidRPr="00E17035">
        <w:rPr>
          <w:rFonts w:ascii="Times New Roman" w:hAnsi="Times New Roman" w:cs="Times New Roman"/>
          <w:i/>
          <w:iCs/>
          <w:lang w:val="en-US"/>
        </w:rPr>
        <w:t>Journal of Psychosomatic Research</w:t>
      </w:r>
      <w:r w:rsidRPr="00E17035">
        <w:rPr>
          <w:rFonts w:ascii="Times New Roman" w:hAnsi="Times New Roman" w:cs="Times New Roman"/>
          <w:lang w:val="en-US"/>
        </w:rPr>
        <w:t>, </w:t>
      </w:r>
      <w:r w:rsidRPr="00E17035">
        <w:rPr>
          <w:rFonts w:ascii="Times New Roman" w:hAnsi="Times New Roman" w:cs="Times New Roman"/>
          <w:i/>
          <w:iCs/>
          <w:lang w:val="en-US"/>
        </w:rPr>
        <w:t>42</w:t>
      </w:r>
      <w:r w:rsidRPr="00E17035">
        <w:rPr>
          <w:rFonts w:ascii="Times New Roman" w:hAnsi="Times New Roman" w:cs="Times New Roman"/>
          <w:lang w:val="en-US"/>
        </w:rPr>
        <w:t>(1),</w:t>
      </w:r>
      <w:r w:rsidRPr="00E17035">
        <w:rPr>
          <w:rFonts w:ascii="Times New Roman" w:hAnsi="Times New Roman" w:cs="Times New Roman"/>
          <w:lang w:val="en-GB"/>
        </w:rPr>
        <w:t xml:space="preserve"> 17-41. </w:t>
      </w:r>
      <w:hyperlink r:id="rId18" w:tgtFrame="_blank" w:tooltip="Persistent link using digital object identifier" w:history="1">
        <w:r w:rsidRPr="00E17035">
          <w:rPr>
            <w:rStyle w:val="Hyperlink"/>
            <w:rFonts w:ascii="Times New Roman" w:hAnsi="Times New Roman" w:cs="Times New Roman"/>
            <w:color w:val="auto"/>
            <w:lang w:val="en-GB"/>
          </w:rPr>
          <w:t>https://doi.org/10.1016/S0022-3999(96)00216-4</w:t>
        </w:r>
      </w:hyperlink>
    </w:p>
    <w:p w14:paraId="0E72E08E"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Hofmann, S. G., Sawyer, A. T., Fang, A., &amp; Asnaani, A. (2012). Emotion dysregulation model of </w:t>
      </w:r>
    </w:p>
    <w:p w14:paraId="681D707D"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mood and anxiety disorders. </w:t>
      </w:r>
      <w:r w:rsidRPr="00E17035">
        <w:rPr>
          <w:rFonts w:ascii="Times New Roman" w:hAnsi="Times New Roman" w:cs="Times New Roman"/>
          <w:i/>
          <w:iCs/>
          <w:lang w:val="en-US"/>
        </w:rPr>
        <w:t>Depression and Anxiety</w:t>
      </w:r>
      <w:r w:rsidRPr="00E17035">
        <w:rPr>
          <w:rFonts w:ascii="Times New Roman" w:hAnsi="Times New Roman" w:cs="Times New Roman"/>
          <w:lang w:val="en-US"/>
        </w:rPr>
        <w:t>, </w:t>
      </w:r>
      <w:r w:rsidRPr="00E17035">
        <w:rPr>
          <w:rFonts w:ascii="Times New Roman" w:hAnsi="Times New Roman" w:cs="Times New Roman"/>
          <w:i/>
          <w:iCs/>
          <w:lang w:val="en-US"/>
        </w:rPr>
        <w:t>29</w:t>
      </w:r>
      <w:r w:rsidRPr="00E17035">
        <w:rPr>
          <w:rFonts w:ascii="Times New Roman" w:hAnsi="Times New Roman" w:cs="Times New Roman"/>
          <w:lang w:val="en-US"/>
        </w:rPr>
        <w:t>(5), </w:t>
      </w:r>
      <w:r w:rsidRPr="00E17035">
        <w:rPr>
          <w:rFonts w:ascii="Times New Roman" w:hAnsi="Times New Roman" w:cs="Times New Roman"/>
          <w:lang w:val="en-GB"/>
        </w:rPr>
        <w:t xml:space="preserve">409-416. </w:t>
      </w:r>
      <w:hyperlink r:id="rId19" w:history="1">
        <w:r w:rsidRPr="00E17035">
          <w:rPr>
            <w:rStyle w:val="Hyperlink"/>
            <w:rFonts w:ascii="Times New Roman" w:hAnsi="Times New Roman" w:cs="Times New Roman"/>
            <w:color w:val="auto"/>
            <w:lang w:val="en-GB"/>
          </w:rPr>
          <w:t>https://doi.org/10.1002/da.21888</w:t>
        </w:r>
      </w:hyperlink>
    </w:p>
    <w:p w14:paraId="4B561CE7"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Hong, R. Y. (2007). Worry and rumination: Differential associations with anxious and depressive </w:t>
      </w:r>
    </w:p>
    <w:p w14:paraId="419FB24B"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symptoms and coping behavior. </w:t>
      </w:r>
      <w:r w:rsidRPr="00E17035">
        <w:rPr>
          <w:rFonts w:ascii="Times New Roman" w:hAnsi="Times New Roman" w:cs="Times New Roman"/>
          <w:i/>
          <w:iCs/>
          <w:lang w:val="en-US"/>
        </w:rPr>
        <w:t>Behaviour Research and Therapy</w:t>
      </w:r>
      <w:r w:rsidRPr="00E17035">
        <w:rPr>
          <w:rFonts w:ascii="Times New Roman" w:hAnsi="Times New Roman" w:cs="Times New Roman"/>
          <w:lang w:val="en-US"/>
        </w:rPr>
        <w:t>, </w:t>
      </w:r>
      <w:r w:rsidRPr="00E17035">
        <w:rPr>
          <w:rFonts w:ascii="Times New Roman" w:hAnsi="Times New Roman" w:cs="Times New Roman"/>
          <w:i/>
          <w:iCs/>
          <w:lang w:val="en-US"/>
        </w:rPr>
        <w:t>45</w:t>
      </w:r>
      <w:r w:rsidRPr="00E17035">
        <w:rPr>
          <w:rFonts w:ascii="Times New Roman" w:hAnsi="Times New Roman" w:cs="Times New Roman"/>
          <w:lang w:val="en-US"/>
        </w:rPr>
        <w:t>(2),</w:t>
      </w:r>
      <w:r w:rsidRPr="00E17035">
        <w:rPr>
          <w:rFonts w:ascii="Times New Roman" w:hAnsi="Times New Roman" w:cs="Times New Roman"/>
          <w:lang w:val="en-GB"/>
        </w:rPr>
        <w:t xml:space="preserve"> 277-290. </w:t>
      </w:r>
      <w:hyperlink r:id="rId20" w:history="1">
        <w:r w:rsidRPr="00E17035">
          <w:rPr>
            <w:rStyle w:val="Hyperlink"/>
            <w:rFonts w:ascii="Times New Roman" w:hAnsi="Times New Roman" w:cs="Times New Roman"/>
            <w:color w:val="auto"/>
            <w:lang w:val="en-GB"/>
          </w:rPr>
          <w:t>https://doi.org/10.1016/j.brat.2006.03.006</w:t>
        </w:r>
      </w:hyperlink>
    </w:p>
    <w:p w14:paraId="63D930C9" w14:textId="77777777" w:rsidR="00C76C8B" w:rsidRPr="00E17035" w:rsidRDefault="00C76C8B" w:rsidP="00C76C8B">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Hoyer, J., Gloster, A. T., &amp; Herzberg, P. Y. (2009). Is worry different from rumination? Yes, it is </w:t>
      </w:r>
    </w:p>
    <w:p w14:paraId="66AFF6F6" w14:textId="68EC388D" w:rsidR="00C76C8B" w:rsidRPr="00E17035" w:rsidRDefault="00C76C8B" w:rsidP="00C76C8B">
      <w:pPr>
        <w:widowControl w:val="0"/>
        <w:autoSpaceDE w:val="0"/>
        <w:autoSpaceDN w:val="0"/>
        <w:adjustRightInd w:val="0"/>
        <w:spacing w:line="360" w:lineRule="auto"/>
        <w:ind w:left="708"/>
        <w:jc w:val="both"/>
        <w:rPr>
          <w:rFonts w:ascii="Times New Roman" w:hAnsi="Times New Roman" w:cs="Times New Roman"/>
          <w:i/>
          <w:iCs/>
          <w:lang w:val="en-GB"/>
        </w:rPr>
      </w:pPr>
      <w:r w:rsidRPr="00E17035">
        <w:rPr>
          <w:rFonts w:ascii="Times New Roman" w:hAnsi="Times New Roman" w:cs="Times New Roman"/>
          <w:lang w:val="en-GB"/>
        </w:rPr>
        <w:t>more predictive of psychopathology! </w:t>
      </w:r>
      <w:r w:rsidRPr="00E17035">
        <w:rPr>
          <w:rFonts w:ascii="Times New Roman" w:hAnsi="Times New Roman" w:cs="Times New Roman"/>
          <w:i/>
          <w:iCs/>
          <w:lang w:val="en-US"/>
        </w:rPr>
        <w:t>GMS Psycho-Social-Medicine</w:t>
      </w:r>
      <w:r w:rsidRPr="00E17035">
        <w:rPr>
          <w:rFonts w:ascii="Times New Roman" w:hAnsi="Times New Roman" w:cs="Times New Roman"/>
          <w:lang w:val="en-US"/>
        </w:rPr>
        <w:t>, </w:t>
      </w:r>
      <w:r w:rsidRPr="00E17035">
        <w:rPr>
          <w:rFonts w:ascii="Times New Roman" w:hAnsi="Times New Roman" w:cs="Times New Roman"/>
          <w:i/>
          <w:iCs/>
          <w:lang w:val="en-US"/>
        </w:rPr>
        <w:t>6</w:t>
      </w:r>
      <w:r w:rsidRPr="00E17035">
        <w:rPr>
          <w:rFonts w:ascii="Times New Roman" w:hAnsi="Times New Roman" w:cs="Times New Roman"/>
          <w:i/>
          <w:iCs/>
          <w:lang w:val="en-GB"/>
        </w:rPr>
        <w:t xml:space="preserve">. </w:t>
      </w:r>
      <w:hyperlink r:id="rId21" w:history="1">
        <w:r w:rsidRPr="00E17035">
          <w:rPr>
            <w:rStyle w:val="Hyperlink"/>
            <w:rFonts w:ascii="Times New Roman" w:hAnsi="Times New Roman" w:cs="Times New Roman"/>
            <w:iCs/>
            <w:color w:val="auto"/>
            <w:lang w:val="en-GB"/>
          </w:rPr>
          <w:t>https://doi.org/10.3205/psm000062</w:t>
        </w:r>
      </w:hyperlink>
    </w:p>
    <w:p w14:paraId="2687C210" w14:textId="18AAACB2"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Jarukasemthawee, S., &amp; Pisitsungkagarn, K. (2021). Mindfulness and eudaimonic well-being: the </w:t>
      </w:r>
    </w:p>
    <w:p w14:paraId="412C98FC"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mediating roles of rumination and emotion dysregulation. </w:t>
      </w:r>
      <w:r w:rsidRPr="00E17035">
        <w:rPr>
          <w:rFonts w:ascii="Times New Roman" w:hAnsi="Times New Roman" w:cs="Times New Roman"/>
          <w:i/>
          <w:iCs/>
          <w:lang w:val="en-GB"/>
        </w:rPr>
        <w:t>I</w:t>
      </w:r>
      <w:r w:rsidRPr="00E17035">
        <w:rPr>
          <w:rFonts w:ascii="Times New Roman" w:hAnsi="Times New Roman" w:cs="Times New Roman"/>
          <w:i/>
          <w:iCs/>
          <w:lang w:val="en-US"/>
        </w:rPr>
        <w:t>nternational Journal of Adolescent Medicine and Health</w:t>
      </w:r>
      <w:r w:rsidRPr="00E17035">
        <w:rPr>
          <w:rFonts w:ascii="Times New Roman" w:hAnsi="Times New Roman" w:cs="Times New Roman"/>
          <w:lang w:val="en-US"/>
        </w:rPr>
        <w:t>, </w:t>
      </w:r>
      <w:r w:rsidRPr="00E17035">
        <w:rPr>
          <w:rFonts w:ascii="Times New Roman" w:hAnsi="Times New Roman" w:cs="Times New Roman"/>
          <w:i/>
          <w:iCs/>
          <w:lang w:val="en-US"/>
        </w:rPr>
        <w:t>33</w:t>
      </w:r>
      <w:r w:rsidRPr="00E17035">
        <w:rPr>
          <w:rFonts w:ascii="Times New Roman" w:hAnsi="Times New Roman" w:cs="Times New Roman"/>
          <w:lang w:val="en-US"/>
        </w:rPr>
        <w:t>(6),</w:t>
      </w:r>
      <w:r w:rsidRPr="00E17035">
        <w:rPr>
          <w:rFonts w:ascii="Times New Roman" w:hAnsi="Times New Roman" w:cs="Times New Roman"/>
          <w:lang w:val="en-GB"/>
        </w:rPr>
        <w:t xml:space="preserve"> 347-356. </w:t>
      </w:r>
      <w:hyperlink r:id="rId22" w:history="1">
        <w:r w:rsidRPr="00E17035">
          <w:rPr>
            <w:rStyle w:val="Hyperlink"/>
            <w:rFonts w:ascii="Times New Roman" w:hAnsi="Times New Roman" w:cs="Times New Roman"/>
            <w:color w:val="auto"/>
            <w:lang w:val="en-GB"/>
          </w:rPr>
          <w:t>https://doi.org/10.1515/ijamh-2021-0009</w:t>
        </w:r>
      </w:hyperlink>
      <w:r w:rsidRPr="00E17035">
        <w:rPr>
          <w:rFonts w:ascii="Times New Roman" w:hAnsi="Times New Roman" w:cs="Times New Roman"/>
          <w:lang w:val="en-GB"/>
        </w:rPr>
        <w:t>.</w:t>
      </w:r>
    </w:p>
    <w:p w14:paraId="66F5C5B9"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Johnson, D. P., &amp; Whisman, M. A. (2013). Gender differences in rumination: A meta-analysis. </w:t>
      </w:r>
    </w:p>
    <w:p w14:paraId="7DAF43AA"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i/>
          <w:iCs/>
          <w:lang w:val="en-US"/>
        </w:rPr>
        <w:t>Personality and Individual Differences</w:t>
      </w:r>
      <w:r w:rsidRPr="00E17035">
        <w:rPr>
          <w:rFonts w:ascii="Times New Roman" w:hAnsi="Times New Roman" w:cs="Times New Roman"/>
          <w:lang w:val="en-US"/>
        </w:rPr>
        <w:t>, </w:t>
      </w:r>
      <w:r w:rsidRPr="00E17035">
        <w:rPr>
          <w:rFonts w:ascii="Times New Roman" w:hAnsi="Times New Roman" w:cs="Times New Roman"/>
          <w:i/>
          <w:iCs/>
          <w:lang w:val="en-US"/>
        </w:rPr>
        <w:t>55</w:t>
      </w:r>
      <w:r w:rsidRPr="00E17035">
        <w:rPr>
          <w:rFonts w:ascii="Times New Roman" w:hAnsi="Times New Roman" w:cs="Times New Roman"/>
          <w:lang w:val="en-US"/>
        </w:rPr>
        <w:t>(4),</w:t>
      </w:r>
      <w:r w:rsidRPr="00E17035">
        <w:rPr>
          <w:rFonts w:ascii="Times New Roman" w:hAnsi="Times New Roman" w:cs="Times New Roman"/>
          <w:lang w:val="en-GB"/>
        </w:rPr>
        <w:t xml:space="preserve"> 367-374. </w:t>
      </w:r>
      <w:hyperlink r:id="rId23" w:history="1">
        <w:r w:rsidRPr="00E17035">
          <w:rPr>
            <w:rStyle w:val="Hyperlink"/>
            <w:rFonts w:ascii="Times New Roman" w:hAnsi="Times New Roman" w:cs="Times New Roman"/>
            <w:color w:val="auto"/>
            <w:lang w:val="en-GB"/>
          </w:rPr>
          <w:t>https://doi.org/10.1016/j.paid.2013.03.019</w:t>
        </w:r>
      </w:hyperlink>
    </w:p>
    <w:p w14:paraId="23EA3B7D" w14:textId="3D79A0FE" w:rsidR="00E41DBF" w:rsidRPr="00E17035" w:rsidRDefault="00E41D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Kowalski, J. &amp; Dragan, M. (2019). Cognitive-attentional syndrome–The psychometric properties </w:t>
      </w:r>
    </w:p>
    <w:p w14:paraId="683066F2" w14:textId="2C59AF5D" w:rsidR="00E41DBF" w:rsidRPr="00E17035" w:rsidRDefault="00E41D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of the CAS-1 and multi-measure CAS-based clinical diagnosis. </w:t>
      </w:r>
      <w:r w:rsidRPr="00E17035">
        <w:rPr>
          <w:rFonts w:ascii="Times New Roman" w:hAnsi="Times New Roman" w:cs="Times New Roman"/>
          <w:i/>
          <w:lang w:val="en-GB"/>
        </w:rPr>
        <w:t>Comprehensive psychiatry, 91</w:t>
      </w:r>
      <w:r w:rsidRPr="00E17035">
        <w:rPr>
          <w:rFonts w:ascii="Times New Roman" w:hAnsi="Times New Roman" w:cs="Times New Roman"/>
          <w:lang w:val="en-GB"/>
        </w:rPr>
        <w:t xml:space="preserve">, 13-21. </w:t>
      </w:r>
      <w:r w:rsidRPr="00E17035">
        <w:rPr>
          <w:rFonts w:ascii="Times New Roman" w:hAnsi="Times New Roman" w:cs="Times New Roman"/>
          <w:u w:val="single"/>
          <w:lang w:val="en-GB"/>
        </w:rPr>
        <w:t>https://doi.org/10.1016/j.comppsych.2019.02.007</w:t>
      </w:r>
    </w:p>
    <w:p w14:paraId="130C2A3D" w14:textId="77777777" w:rsidR="00C76C8B" w:rsidRPr="00E17035" w:rsidRDefault="00C76C8B" w:rsidP="00C76C8B">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Kraft, B., Jonassen, R., Stiles, T. C., &amp; Landrø, N. I. (2017). Dysfunctional metacognitive beliefs </w:t>
      </w:r>
    </w:p>
    <w:p w14:paraId="539F0C20" w14:textId="4B786AC0" w:rsidR="00C76C8B" w:rsidRPr="00E17035" w:rsidRDefault="00C76C8B" w:rsidP="00C76C8B">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are associated with decreased executive control. </w:t>
      </w:r>
      <w:r w:rsidRPr="00E17035">
        <w:rPr>
          <w:rFonts w:ascii="Times New Roman" w:hAnsi="Times New Roman" w:cs="Times New Roman"/>
          <w:i/>
          <w:iCs/>
          <w:lang w:val="en-US"/>
        </w:rPr>
        <w:t>Frontiers in psychology</w:t>
      </w:r>
      <w:r w:rsidRPr="00E17035">
        <w:rPr>
          <w:rFonts w:ascii="Times New Roman" w:hAnsi="Times New Roman" w:cs="Times New Roman"/>
          <w:lang w:val="en-US"/>
        </w:rPr>
        <w:t>, </w:t>
      </w:r>
      <w:r w:rsidRPr="00E17035">
        <w:rPr>
          <w:rFonts w:ascii="Times New Roman" w:hAnsi="Times New Roman" w:cs="Times New Roman"/>
          <w:i/>
          <w:iCs/>
          <w:lang w:val="en-US"/>
        </w:rPr>
        <w:t>8</w:t>
      </w:r>
      <w:r w:rsidRPr="00E17035">
        <w:rPr>
          <w:rFonts w:ascii="Times New Roman" w:hAnsi="Times New Roman" w:cs="Times New Roman"/>
          <w:lang w:val="en-US"/>
        </w:rPr>
        <w:t xml:space="preserve">, 593. </w:t>
      </w:r>
      <w:hyperlink r:id="rId24" w:history="1">
        <w:r w:rsidRPr="00E17035">
          <w:rPr>
            <w:rStyle w:val="Hyperlink"/>
            <w:rFonts w:ascii="Times New Roman" w:hAnsi="Times New Roman" w:cs="Times New Roman"/>
            <w:color w:val="auto"/>
            <w:lang w:val="en-US"/>
          </w:rPr>
          <w:t>https://doi.org/10.3389/fpsyg.2017.00593</w:t>
        </w:r>
      </w:hyperlink>
    </w:p>
    <w:p w14:paraId="54728567" w14:textId="5D710378"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Laghi, F., Bianchi, D., Pompili, S., Lonigro, A., &amp; Baiocco, R. (2018). </w:t>
      </w:r>
      <w:r w:rsidRPr="00E17035">
        <w:rPr>
          <w:rFonts w:ascii="Times New Roman" w:hAnsi="Times New Roman" w:cs="Times New Roman"/>
          <w:lang w:val="en-GB"/>
        </w:rPr>
        <w:t xml:space="preserve">Metacognition, emotional </w:t>
      </w:r>
    </w:p>
    <w:p w14:paraId="48749636"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lang w:val="en-GB"/>
        </w:rPr>
        <w:t>functioning and binge eating in adolescence: the moderation role of need to control thoughts. </w:t>
      </w:r>
      <w:r w:rsidRPr="00E17035">
        <w:rPr>
          <w:rFonts w:ascii="Times New Roman" w:hAnsi="Times New Roman"/>
          <w:i/>
          <w:iCs/>
          <w:lang w:val="en-US"/>
        </w:rPr>
        <w:t>Eating and Weight Disorders-Studies on Anorexia, Bulimia and Obesity</w:t>
      </w:r>
      <w:r w:rsidRPr="00E17035">
        <w:rPr>
          <w:rFonts w:ascii="Times New Roman" w:hAnsi="Times New Roman"/>
          <w:lang w:val="en-US"/>
        </w:rPr>
        <w:t>, </w:t>
      </w:r>
      <w:r w:rsidRPr="00E17035">
        <w:rPr>
          <w:rFonts w:ascii="Times New Roman" w:hAnsi="Times New Roman"/>
          <w:i/>
          <w:iCs/>
          <w:lang w:val="en-US"/>
        </w:rPr>
        <w:t>23</w:t>
      </w:r>
      <w:r w:rsidRPr="00E17035">
        <w:rPr>
          <w:rFonts w:ascii="Times New Roman" w:hAnsi="Times New Roman"/>
          <w:lang w:val="en-US"/>
        </w:rPr>
        <w:t>,</w:t>
      </w:r>
      <w:r w:rsidRPr="00E17035">
        <w:rPr>
          <w:rFonts w:ascii="Times New Roman" w:hAnsi="Times New Roman" w:cs="Times New Roman"/>
          <w:lang w:val="en-GB"/>
        </w:rPr>
        <w:t xml:space="preserve"> 861-869. </w:t>
      </w:r>
      <w:hyperlink r:id="rId25" w:history="1">
        <w:r w:rsidRPr="00E17035">
          <w:rPr>
            <w:rStyle w:val="Hyperlink"/>
            <w:rFonts w:ascii="Times New Roman" w:hAnsi="Times New Roman" w:cs="Times New Roman"/>
            <w:color w:val="auto"/>
          </w:rPr>
          <w:t>https://doi.org/10.1007/ s40519-018-0603-1</w:t>
        </w:r>
      </w:hyperlink>
    </w:p>
    <w:p w14:paraId="3BB36EA2"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Mallorqui-Bague, N., Vintro-Alcaraz, C., Sanchez, I., Riesco, N., Aguera, Z., Granero, R., Jiménez-</w:t>
      </w:r>
    </w:p>
    <w:p w14:paraId="6DA80E9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rPr>
        <w:lastRenderedPageBreak/>
        <w:t xml:space="preserve">Múrcia, S., Menchón, J. M., Treasure, J., &amp; Fernandez-Aranda, F. (2018). </w:t>
      </w:r>
      <w:r w:rsidRPr="00E17035">
        <w:rPr>
          <w:rFonts w:ascii="Times New Roman" w:hAnsi="Times New Roman" w:cs="Times New Roman"/>
          <w:lang w:val="en-GB"/>
        </w:rPr>
        <w:t xml:space="preserve">Emotion regulation as a Transdiagnostic feature among eating disorders: Cross-sectional and longitudinal approach. </w:t>
      </w:r>
      <w:r w:rsidRPr="00E17035">
        <w:rPr>
          <w:rFonts w:ascii="Times New Roman" w:hAnsi="Times New Roman" w:cs="Times New Roman"/>
          <w:i/>
          <w:iCs/>
        </w:rPr>
        <w:t>European Eating Disorders Review</w:t>
      </w:r>
      <w:r w:rsidRPr="00E17035">
        <w:rPr>
          <w:rFonts w:ascii="Times New Roman" w:hAnsi="Times New Roman" w:cs="Times New Roman"/>
        </w:rPr>
        <w:t>, </w:t>
      </w:r>
      <w:r w:rsidRPr="00E17035">
        <w:rPr>
          <w:rFonts w:ascii="Times New Roman" w:hAnsi="Times New Roman" w:cs="Times New Roman"/>
          <w:i/>
          <w:iCs/>
        </w:rPr>
        <w:t>26</w:t>
      </w:r>
      <w:r w:rsidRPr="00E17035">
        <w:rPr>
          <w:rFonts w:ascii="Times New Roman" w:hAnsi="Times New Roman" w:cs="Times New Roman"/>
        </w:rPr>
        <w:t xml:space="preserve">(1), 53–61. </w:t>
      </w:r>
      <w:hyperlink r:id="rId26" w:history="1">
        <w:r w:rsidRPr="00E17035">
          <w:rPr>
            <w:rStyle w:val="Hyperlink"/>
            <w:rFonts w:ascii="Times New Roman" w:hAnsi="Times New Roman" w:cs="Times New Roman"/>
            <w:color w:val="auto"/>
          </w:rPr>
          <w:t>https://doi.org/10.1002/erv.2570</w:t>
        </w:r>
      </w:hyperlink>
    </w:p>
    <w:p w14:paraId="6344E3F0"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Mansueto, G., Marino, C., Palmieri, S., Offredi, A., Sarracino, D., Sassaroli, S., Ruggiero, G. M, </w:t>
      </w:r>
    </w:p>
    <w:p w14:paraId="64E95ECE"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rPr>
        <w:t xml:space="preserve">Spada, M. M., &amp; Caselli, G. (2022). </w:t>
      </w:r>
      <w:r w:rsidRPr="00E17035">
        <w:rPr>
          <w:rFonts w:ascii="Times New Roman" w:hAnsi="Times New Roman" w:cs="Times New Roman"/>
          <w:lang w:val="en-GB"/>
        </w:rPr>
        <w:t xml:space="preserve">Difficulties in emotion regulation: The role of repetitive negative thinking and metacognitive beliefs. </w:t>
      </w:r>
      <w:r w:rsidRPr="00E17035">
        <w:rPr>
          <w:rFonts w:ascii="Times New Roman" w:hAnsi="Times New Roman" w:cs="Times New Roman"/>
          <w:i/>
          <w:iCs/>
        </w:rPr>
        <w:t>Journal of Affective Disorders</w:t>
      </w:r>
      <w:r w:rsidRPr="00E17035">
        <w:rPr>
          <w:rFonts w:ascii="Times New Roman" w:hAnsi="Times New Roman" w:cs="Times New Roman"/>
          <w:iCs/>
        </w:rPr>
        <w:t>, </w:t>
      </w:r>
      <w:r w:rsidRPr="00E17035">
        <w:rPr>
          <w:rFonts w:ascii="Times New Roman" w:hAnsi="Times New Roman" w:cs="Times New Roman"/>
          <w:i/>
          <w:iCs/>
        </w:rPr>
        <w:t>308</w:t>
      </w:r>
      <w:r w:rsidRPr="00E17035">
        <w:rPr>
          <w:rFonts w:ascii="Times New Roman" w:hAnsi="Times New Roman" w:cs="Times New Roman"/>
          <w:iCs/>
        </w:rPr>
        <w:t>, </w:t>
      </w:r>
      <w:r w:rsidRPr="00E17035">
        <w:rPr>
          <w:rFonts w:ascii="Times New Roman" w:hAnsi="Times New Roman" w:cs="Times New Roman"/>
        </w:rPr>
        <w:t xml:space="preserve">473-483. </w:t>
      </w:r>
      <w:hyperlink r:id="rId27" w:history="1">
        <w:r w:rsidRPr="00E17035">
          <w:rPr>
            <w:rStyle w:val="Hyperlink"/>
            <w:rFonts w:ascii="Times New Roman" w:hAnsi="Times New Roman" w:cs="Times New Roman"/>
            <w:color w:val="auto"/>
          </w:rPr>
          <w:t>https://doi.org/10.1016/j.jad.2022.04.086</w:t>
        </w:r>
      </w:hyperlink>
    </w:p>
    <w:p w14:paraId="67E6DEE6"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Martino, F., Caselli, G., Di Tommaso, J., Sassaroli, S., Spada, M. M., Valenti, B., Berardi, D., </w:t>
      </w:r>
    </w:p>
    <w:p w14:paraId="1F020422"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US"/>
        </w:rPr>
        <w:t xml:space="preserve">Sasdelli, A., &amp; Menchetti, M. (2018). Anger and depressive ruminations as predictors of dysregulated behaviours in borderline personality disorder. </w:t>
      </w:r>
      <w:r w:rsidRPr="00E17035">
        <w:rPr>
          <w:rFonts w:ascii="Times New Roman" w:hAnsi="Times New Roman" w:cs="Times New Roman"/>
          <w:i/>
          <w:iCs/>
          <w:lang w:val="en-US"/>
        </w:rPr>
        <w:t>Clinical Psychology &amp; Psychotherapy</w:t>
      </w:r>
      <w:r w:rsidRPr="00E17035">
        <w:rPr>
          <w:rFonts w:ascii="Times New Roman" w:hAnsi="Times New Roman" w:cs="Times New Roman"/>
          <w:lang w:val="en-US"/>
        </w:rPr>
        <w:t>, </w:t>
      </w:r>
      <w:r w:rsidRPr="00E17035">
        <w:rPr>
          <w:rFonts w:ascii="Times New Roman" w:hAnsi="Times New Roman" w:cs="Times New Roman"/>
          <w:i/>
          <w:iCs/>
          <w:lang w:val="en-US"/>
        </w:rPr>
        <w:t>25</w:t>
      </w:r>
      <w:r w:rsidRPr="00E17035">
        <w:rPr>
          <w:rFonts w:ascii="Times New Roman" w:hAnsi="Times New Roman" w:cs="Times New Roman"/>
          <w:lang w:val="en-US"/>
        </w:rPr>
        <w:t xml:space="preserve">(2), 188–194. </w:t>
      </w:r>
      <w:hyperlink r:id="rId28" w:history="1">
        <w:r w:rsidRPr="00E17035">
          <w:rPr>
            <w:rStyle w:val="Hyperlink"/>
            <w:rFonts w:ascii="Times New Roman" w:hAnsi="Times New Roman" w:cs="Times New Roman"/>
            <w:color w:val="auto"/>
            <w:lang w:val="en-GB"/>
          </w:rPr>
          <w:t>https://doi.org/10.1002/cpp.2152</w:t>
        </w:r>
      </w:hyperlink>
    </w:p>
    <w:p w14:paraId="2B655961"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Mayers, A. (2013). </w:t>
      </w:r>
      <w:r w:rsidRPr="00E17035">
        <w:rPr>
          <w:rFonts w:ascii="Times New Roman" w:hAnsi="Times New Roman" w:cs="Times New Roman"/>
          <w:i/>
          <w:iCs/>
          <w:lang w:val="en-GB"/>
        </w:rPr>
        <w:t>Introduction to Statistics and SPSS in Psychology</w:t>
      </w:r>
      <w:r w:rsidRPr="00E17035">
        <w:rPr>
          <w:rFonts w:ascii="Times New Roman" w:hAnsi="Times New Roman" w:cs="Times New Roman"/>
          <w:lang w:val="en-GB"/>
        </w:rPr>
        <w:t>. Pearson Education Limited.</w:t>
      </w:r>
    </w:p>
    <w:p w14:paraId="6A22AD96"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Mazloom, M., Yaghubi, H., &amp; Mohammadkhani, S. (2016). Post-traumatic stress symptom, </w:t>
      </w:r>
    </w:p>
    <w:p w14:paraId="4F6A3B0B"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metacognition, emotional schema and emotion regulation: A structural equation model. </w:t>
      </w:r>
      <w:r w:rsidRPr="00E17035">
        <w:rPr>
          <w:rFonts w:ascii="Times New Roman" w:hAnsi="Times New Roman" w:cs="Times New Roman"/>
          <w:i/>
          <w:iCs/>
          <w:lang w:val="en-US"/>
        </w:rPr>
        <w:t>Personality and Individual Differences</w:t>
      </w:r>
      <w:r w:rsidRPr="00E17035">
        <w:rPr>
          <w:rFonts w:ascii="Times New Roman" w:hAnsi="Times New Roman" w:cs="Times New Roman"/>
          <w:lang w:val="en-US"/>
        </w:rPr>
        <w:t>, </w:t>
      </w:r>
      <w:r w:rsidRPr="00E17035">
        <w:rPr>
          <w:rFonts w:ascii="Times New Roman" w:hAnsi="Times New Roman" w:cs="Times New Roman"/>
          <w:i/>
          <w:iCs/>
          <w:lang w:val="en-US"/>
        </w:rPr>
        <w:t>88</w:t>
      </w:r>
      <w:r w:rsidRPr="00E17035">
        <w:rPr>
          <w:rFonts w:ascii="Times New Roman" w:hAnsi="Times New Roman" w:cs="Times New Roman"/>
          <w:lang w:val="en-US"/>
        </w:rPr>
        <w:t>,</w:t>
      </w:r>
      <w:r w:rsidRPr="00E17035">
        <w:rPr>
          <w:rFonts w:ascii="Times New Roman" w:hAnsi="Times New Roman" w:cs="Times New Roman"/>
          <w:lang w:val="en-GB"/>
        </w:rPr>
        <w:t xml:space="preserve"> 94-98. </w:t>
      </w:r>
      <w:hyperlink r:id="rId29" w:history="1">
        <w:r w:rsidRPr="00E17035">
          <w:rPr>
            <w:rStyle w:val="Hyperlink"/>
            <w:rFonts w:ascii="Times New Roman" w:hAnsi="Times New Roman" w:cs="Times New Roman"/>
            <w:color w:val="auto"/>
            <w:lang w:val="en-GB"/>
          </w:rPr>
          <w:t>https://doi.org/10.1016/j.paid.2015.08.053</w:t>
        </w:r>
      </w:hyperlink>
    </w:p>
    <w:p w14:paraId="3967EFE3"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McEvoy, P. M., &amp; Mahoney, A. E. (2013). Intolerance of uncertainty and negative metacognitive </w:t>
      </w:r>
    </w:p>
    <w:p w14:paraId="636A979A"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beliefs as transdiagnostic mediators of repetitive negative thinking in a clinical sample with anxiety disorders. </w:t>
      </w:r>
      <w:r w:rsidRPr="00E17035">
        <w:rPr>
          <w:rFonts w:ascii="Times New Roman" w:hAnsi="Times New Roman" w:cs="Times New Roman"/>
          <w:i/>
          <w:iCs/>
          <w:lang w:val="en-US"/>
        </w:rPr>
        <w:t>Journal of Anxiety Disorders</w:t>
      </w:r>
      <w:r w:rsidRPr="00E17035">
        <w:rPr>
          <w:rFonts w:ascii="Times New Roman" w:hAnsi="Times New Roman" w:cs="Times New Roman"/>
          <w:lang w:val="en-US"/>
        </w:rPr>
        <w:t>, </w:t>
      </w:r>
      <w:r w:rsidRPr="00E17035">
        <w:rPr>
          <w:rFonts w:ascii="Times New Roman" w:hAnsi="Times New Roman" w:cs="Times New Roman"/>
          <w:i/>
          <w:iCs/>
          <w:lang w:val="en-US"/>
        </w:rPr>
        <w:t>27</w:t>
      </w:r>
      <w:r w:rsidRPr="00E17035">
        <w:rPr>
          <w:rFonts w:ascii="Times New Roman" w:hAnsi="Times New Roman" w:cs="Times New Roman"/>
          <w:lang w:val="en-US"/>
        </w:rPr>
        <w:t>(2), </w:t>
      </w:r>
      <w:r w:rsidRPr="00E17035">
        <w:rPr>
          <w:rFonts w:ascii="Times New Roman" w:hAnsi="Times New Roman" w:cs="Times New Roman"/>
          <w:lang w:val="en-GB"/>
        </w:rPr>
        <w:t xml:space="preserve">216-224. </w:t>
      </w:r>
      <w:hyperlink r:id="rId30" w:history="1">
        <w:r w:rsidRPr="00E17035">
          <w:rPr>
            <w:rStyle w:val="Hyperlink"/>
            <w:rFonts w:ascii="Times New Roman" w:hAnsi="Times New Roman" w:cs="Times New Roman"/>
            <w:color w:val="auto"/>
            <w:lang w:val="en-GB"/>
          </w:rPr>
          <w:t>https://doi.org/10.1016/j.janxdis.2013.01.006</w:t>
        </w:r>
      </w:hyperlink>
    </w:p>
    <w:p w14:paraId="0B46DB5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Meyer, T., Miller, M., Metzger, R., &amp; Borkovec, T. D. (1990). Development and validity of the </w:t>
      </w:r>
    </w:p>
    <w:p w14:paraId="385A789F"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Penn State Worry Scale. </w:t>
      </w:r>
      <w:r w:rsidRPr="00E17035">
        <w:rPr>
          <w:rFonts w:ascii="Times New Roman" w:hAnsi="Times New Roman" w:cs="Times New Roman"/>
          <w:i/>
          <w:iCs/>
          <w:lang w:val="en-US"/>
        </w:rPr>
        <w:t>Behaviour Research and Therapy</w:t>
      </w:r>
      <w:r w:rsidRPr="00E17035">
        <w:rPr>
          <w:rFonts w:ascii="Times New Roman" w:hAnsi="Times New Roman" w:cs="Times New Roman"/>
          <w:lang w:val="en-US"/>
        </w:rPr>
        <w:t>, </w:t>
      </w:r>
      <w:r w:rsidRPr="00E17035">
        <w:rPr>
          <w:rFonts w:ascii="Times New Roman" w:hAnsi="Times New Roman" w:cs="Times New Roman"/>
          <w:i/>
          <w:iCs/>
          <w:lang w:val="en-US"/>
        </w:rPr>
        <w:t>28</w:t>
      </w:r>
      <w:r w:rsidRPr="00E17035">
        <w:rPr>
          <w:rFonts w:ascii="Times New Roman" w:hAnsi="Times New Roman" w:cs="Times New Roman"/>
          <w:lang w:val="en-GB"/>
        </w:rPr>
        <w:t xml:space="preserve">, 487-495. </w:t>
      </w:r>
      <w:hyperlink r:id="rId31" w:history="1">
        <w:r w:rsidRPr="00E17035">
          <w:rPr>
            <w:rStyle w:val="Hyperlink"/>
            <w:rFonts w:ascii="Times New Roman" w:hAnsi="Times New Roman" w:cs="Times New Roman"/>
            <w:color w:val="auto"/>
            <w:lang w:val="en-GB"/>
          </w:rPr>
          <w:t>https://doi.org/10.1016/0005-7967(90)90135-6</w:t>
        </w:r>
      </w:hyperlink>
    </w:p>
    <w:p w14:paraId="01D22C94" w14:textId="77777777" w:rsidR="00B207BF" w:rsidRPr="00E17035" w:rsidRDefault="00B207BF" w:rsidP="0022644A">
      <w:pPr>
        <w:widowControl w:val="0"/>
        <w:autoSpaceDE w:val="0"/>
        <w:autoSpaceDN w:val="0"/>
        <w:adjustRightInd w:val="0"/>
        <w:spacing w:line="360" w:lineRule="auto"/>
        <w:jc w:val="both"/>
        <w:rPr>
          <w:rFonts w:ascii="Times New Roman" w:eastAsia="Times New Roman" w:hAnsi="Times New Roman" w:cs="Times New Roman"/>
          <w:shd w:val="clear" w:color="auto" w:fill="FFFFFF"/>
          <w:lang w:val="en-GB" w:eastAsia="it-IT"/>
        </w:rPr>
      </w:pPr>
      <w:r w:rsidRPr="00E17035">
        <w:rPr>
          <w:rFonts w:ascii="Times New Roman" w:eastAsia="Times New Roman" w:hAnsi="Times New Roman" w:cs="Times New Roman"/>
          <w:shd w:val="clear" w:color="auto" w:fill="FFFFFF"/>
          <w:lang w:val="en-GB" w:eastAsia="it-IT"/>
        </w:rPr>
        <w:t>Monell, E., Clinton, D., &amp; Birgegård, A. (2018). Emotion dysregulation and eating disorders—</w:t>
      </w:r>
    </w:p>
    <w:p w14:paraId="7704E1CF"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eastAsia="Times New Roman" w:hAnsi="Times New Roman" w:cs="Times New Roman"/>
          <w:shd w:val="clear" w:color="auto" w:fill="FFFFFF"/>
          <w:lang w:val="en-GB" w:eastAsia="it-IT"/>
        </w:rPr>
        <w:t>Associations with diagnostic presentation and key symptoms. </w:t>
      </w:r>
      <w:r w:rsidRPr="00E17035">
        <w:rPr>
          <w:rFonts w:ascii="Times New Roman" w:eastAsia="Times New Roman" w:hAnsi="Times New Roman" w:cs="Times New Roman"/>
          <w:i/>
          <w:iCs/>
          <w:shd w:val="clear" w:color="auto" w:fill="FFFFFF"/>
          <w:lang w:val="en-GB" w:eastAsia="it-IT"/>
        </w:rPr>
        <w:t>I</w:t>
      </w:r>
      <w:r w:rsidRPr="00E17035">
        <w:rPr>
          <w:rFonts w:ascii="Times New Roman" w:eastAsia="Times New Roman" w:hAnsi="Times New Roman" w:cs="Times New Roman"/>
          <w:i/>
          <w:iCs/>
          <w:shd w:val="clear" w:color="auto" w:fill="FFFFFF"/>
          <w:lang w:val="en-US" w:eastAsia="it-IT"/>
        </w:rPr>
        <w:t>nternational Journal of Eating Disorders</w:t>
      </w:r>
      <w:r w:rsidRPr="00E17035">
        <w:rPr>
          <w:rFonts w:ascii="Times New Roman" w:eastAsia="Times New Roman" w:hAnsi="Times New Roman" w:cs="Times New Roman"/>
          <w:shd w:val="clear" w:color="auto" w:fill="FFFFFF"/>
          <w:lang w:val="en-US" w:eastAsia="it-IT"/>
        </w:rPr>
        <w:t>, </w:t>
      </w:r>
      <w:r w:rsidRPr="00E17035">
        <w:rPr>
          <w:rFonts w:ascii="Times New Roman" w:eastAsia="Times New Roman" w:hAnsi="Times New Roman" w:cs="Times New Roman"/>
          <w:i/>
          <w:iCs/>
          <w:shd w:val="clear" w:color="auto" w:fill="FFFFFF"/>
          <w:lang w:val="en-US" w:eastAsia="it-IT"/>
        </w:rPr>
        <w:t>51</w:t>
      </w:r>
      <w:r w:rsidRPr="00E17035">
        <w:rPr>
          <w:rFonts w:ascii="Times New Roman" w:eastAsia="Times New Roman" w:hAnsi="Times New Roman" w:cs="Times New Roman"/>
          <w:shd w:val="clear" w:color="auto" w:fill="FFFFFF"/>
          <w:lang w:val="en-US" w:eastAsia="it-IT"/>
        </w:rPr>
        <w:t>(8),</w:t>
      </w:r>
      <w:r w:rsidRPr="00E17035">
        <w:rPr>
          <w:rFonts w:ascii="Times New Roman" w:eastAsia="Times New Roman" w:hAnsi="Times New Roman" w:cs="Times New Roman"/>
          <w:shd w:val="clear" w:color="auto" w:fill="FFFFFF"/>
          <w:lang w:val="en-GB" w:eastAsia="it-IT"/>
        </w:rPr>
        <w:t xml:space="preserve"> 921-930. https://doi.org/10.1002/eat.22925</w:t>
      </w:r>
    </w:p>
    <w:p w14:paraId="1157BD50"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Morani, S., Pricci, D., &amp; Sanavio, E. (1999). </w:t>
      </w:r>
      <w:r w:rsidRPr="00E17035">
        <w:rPr>
          <w:rFonts w:ascii="Times New Roman" w:hAnsi="Times New Roman" w:cs="Times New Roman"/>
          <w:lang w:val="en-GB"/>
        </w:rPr>
        <w:t xml:space="preserve">Penn State Worry Questionnaire e Worry Domains </w:t>
      </w:r>
    </w:p>
    <w:p w14:paraId="6E065AE2"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rPr>
        <w:t>Questionnaire. Presentazione delle versioni italiane ed analisi della fedeltà. </w:t>
      </w:r>
      <w:r w:rsidRPr="00E17035">
        <w:rPr>
          <w:rFonts w:ascii="Times New Roman" w:hAnsi="Times New Roman" w:cs="Times New Roman"/>
          <w:i/>
          <w:iCs/>
        </w:rPr>
        <w:t>Psicoterapia Cognitiva e Comportamentale, 5,</w:t>
      </w:r>
      <w:r w:rsidRPr="00E17035">
        <w:rPr>
          <w:rFonts w:ascii="Times New Roman" w:hAnsi="Times New Roman" w:cs="Times New Roman"/>
        </w:rPr>
        <w:t xml:space="preserve"> 13-34. </w:t>
      </w:r>
      <w:hyperlink r:id="rId32" w:history="1">
        <w:r w:rsidRPr="00E17035">
          <w:rPr>
            <w:rStyle w:val="Hyperlink"/>
            <w:rFonts w:ascii="Times New Roman" w:hAnsi="Times New Roman" w:cs="Times New Roman"/>
            <w:color w:val="auto"/>
            <w:lang w:val="en-US"/>
          </w:rPr>
          <w:t>https://doi.org/10.1002/eat.22925</w:t>
        </w:r>
      </w:hyperlink>
    </w:p>
    <w:p w14:paraId="04D9927B"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Myers, R. (1990). </w:t>
      </w:r>
      <w:r w:rsidRPr="00E17035">
        <w:rPr>
          <w:rFonts w:ascii="Times New Roman" w:hAnsi="Times New Roman" w:cs="Times New Roman"/>
          <w:i/>
          <w:iCs/>
          <w:lang w:val="en-GB"/>
        </w:rPr>
        <w:t>Classical and modern regression with applications</w:t>
      </w:r>
      <w:r w:rsidRPr="00E17035">
        <w:rPr>
          <w:rFonts w:ascii="Times New Roman" w:hAnsi="Times New Roman" w:cs="Times New Roman"/>
          <w:lang w:val="en-GB"/>
        </w:rPr>
        <w:t xml:space="preserve"> (2nd ed.). Duxbury. </w:t>
      </w:r>
    </w:p>
    <w:p w14:paraId="29D52E42"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Mykletun, A., Stordal, E., &amp; Dahl, A. A. (2001). </w:t>
      </w:r>
      <w:r w:rsidRPr="00E17035">
        <w:rPr>
          <w:rFonts w:ascii="Times New Roman" w:hAnsi="Times New Roman" w:cs="Times New Roman"/>
          <w:lang w:val="en-GB"/>
        </w:rPr>
        <w:t xml:space="preserve">Hospital Anxiety and Depression (HAD) scale: </w:t>
      </w:r>
    </w:p>
    <w:p w14:paraId="725C6EF1"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factor structure, item analyses and internal consistency in a large population. </w:t>
      </w:r>
      <w:r w:rsidRPr="00E17035">
        <w:rPr>
          <w:rFonts w:ascii="Times New Roman" w:hAnsi="Times New Roman" w:cs="Times New Roman"/>
          <w:i/>
          <w:iCs/>
          <w:lang w:val="en-US"/>
        </w:rPr>
        <w:t>The British Journal of Psychiatry</w:t>
      </w:r>
      <w:r w:rsidRPr="00E17035">
        <w:rPr>
          <w:rFonts w:ascii="Times New Roman" w:hAnsi="Times New Roman" w:cs="Times New Roman"/>
          <w:lang w:val="en-US"/>
        </w:rPr>
        <w:t>, </w:t>
      </w:r>
      <w:r w:rsidRPr="00E17035">
        <w:rPr>
          <w:rFonts w:ascii="Times New Roman" w:hAnsi="Times New Roman" w:cs="Times New Roman"/>
          <w:i/>
          <w:iCs/>
          <w:lang w:val="en-US"/>
        </w:rPr>
        <w:t>179</w:t>
      </w:r>
      <w:r w:rsidRPr="00E17035">
        <w:rPr>
          <w:rFonts w:ascii="Times New Roman" w:hAnsi="Times New Roman" w:cs="Times New Roman"/>
          <w:lang w:val="en-US"/>
        </w:rPr>
        <w:t>(6),</w:t>
      </w:r>
      <w:r w:rsidRPr="00E17035">
        <w:rPr>
          <w:rFonts w:ascii="Times New Roman" w:hAnsi="Times New Roman" w:cs="Times New Roman"/>
          <w:lang w:val="en-GB"/>
        </w:rPr>
        <w:t xml:space="preserve"> 540-544. </w:t>
      </w:r>
      <w:hyperlink r:id="rId33" w:tgtFrame="_blank" w:history="1">
        <w:r w:rsidRPr="00E17035">
          <w:rPr>
            <w:rStyle w:val="Hyperlink"/>
            <w:rFonts w:ascii="Times New Roman" w:hAnsi="Times New Roman" w:cs="Times New Roman"/>
            <w:color w:val="auto"/>
            <w:lang w:val="en-GB"/>
          </w:rPr>
          <w:t>https://doi.org/10.1192/bjp.179.6.540</w:t>
        </w:r>
      </w:hyperlink>
    </w:p>
    <w:p w14:paraId="5F191301"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lastRenderedPageBreak/>
        <w:t xml:space="preserve">Nolen-Hoeksema, S., &amp; Davis, C. G. (1999). " Thanks for sharing that": ruminators and their social </w:t>
      </w:r>
    </w:p>
    <w:p w14:paraId="5FFAE627"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support networks. </w:t>
      </w:r>
      <w:r w:rsidRPr="00E17035">
        <w:rPr>
          <w:rFonts w:ascii="Times New Roman" w:hAnsi="Times New Roman" w:cs="Times New Roman"/>
          <w:i/>
          <w:iCs/>
          <w:lang w:val="en-US"/>
        </w:rPr>
        <w:t>Journal of Personality and Social Psychology</w:t>
      </w:r>
      <w:r w:rsidRPr="00E17035">
        <w:rPr>
          <w:rFonts w:ascii="Times New Roman" w:hAnsi="Times New Roman" w:cs="Times New Roman"/>
          <w:lang w:val="en-US"/>
        </w:rPr>
        <w:t>, </w:t>
      </w:r>
      <w:r w:rsidRPr="00E17035">
        <w:rPr>
          <w:rFonts w:ascii="Times New Roman" w:hAnsi="Times New Roman" w:cs="Times New Roman"/>
          <w:i/>
          <w:iCs/>
          <w:lang w:val="en-US"/>
        </w:rPr>
        <w:t>77</w:t>
      </w:r>
      <w:r w:rsidRPr="00E17035">
        <w:rPr>
          <w:rFonts w:ascii="Times New Roman" w:hAnsi="Times New Roman" w:cs="Times New Roman"/>
          <w:lang w:val="en-US"/>
        </w:rPr>
        <w:t>(4),</w:t>
      </w:r>
      <w:r w:rsidRPr="00E17035">
        <w:rPr>
          <w:rFonts w:ascii="Times New Roman" w:hAnsi="Times New Roman" w:cs="Times New Roman"/>
          <w:lang w:val="en-GB"/>
        </w:rPr>
        <w:t xml:space="preserve"> 801-814. </w:t>
      </w:r>
      <w:hyperlink r:id="rId34" w:history="1">
        <w:r w:rsidRPr="00E17035">
          <w:rPr>
            <w:rStyle w:val="Hyperlink"/>
            <w:rFonts w:ascii="Times New Roman" w:hAnsi="Times New Roman" w:cs="Times New Roman"/>
            <w:color w:val="auto"/>
            <w:lang w:val="en-GB"/>
          </w:rPr>
          <w:t>https://doi.org/10.1037//0022-3514.77.4.801</w:t>
        </w:r>
      </w:hyperlink>
    </w:p>
    <w:p w14:paraId="375C4960"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Nolen-Hoeksema, S., &amp; Morrow, J. (1991). A prospective study of depression and posttraumatic </w:t>
      </w:r>
    </w:p>
    <w:p w14:paraId="6A77AE3B"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stress symptoms after a natural disaster: the 1989 Loma Prieta Earthquake. </w:t>
      </w:r>
      <w:r w:rsidRPr="00E17035">
        <w:rPr>
          <w:rFonts w:ascii="Times New Roman" w:hAnsi="Times New Roman" w:cs="Times New Roman"/>
          <w:i/>
          <w:iCs/>
          <w:lang w:val="en-US"/>
        </w:rPr>
        <w:t>Journal of Personality and Social Psychology</w:t>
      </w:r>
      <w:r w:rsidRPr="00E17035">
        <w:rPr>
          <w:rFonts w:ascii="Times New Roman" w:hAnsi="Times New Roman" w:cs="Times New Roman"/>
          <w:lang w:val="en-US"/>
        </w:rPr>
        <w:t>, </w:t>
      </w:r>
      <w:r w:rsidRPr="00E17035">
        <w:rPr>
          <w:rFonts w:ascii="Times New Roman" w:hAnsi="Times New Roman" w:cs="Times New Roman"/>
          <w:i/>
          <w:iCs/>
          <w:lang w:val="en-US"/>
        </w:rPr>
        <w:t>61</w:t>
      </w:r>
      <w:r w:rsidRPr="00E17035">
        <w:rPr>
          <w:rFonts w:ascii="Times New Roman" w:hAnsi="Times New Roman" w:cs="Times New Roman"/>
          <w:lang w:val="en-US"/>
        </w:rPr>
        <w:t>(1),</w:t>
      </w:r>
      <w:r w:rsidRPr="00E17035">
        <w:rPr>
          <w:rFonts w:ascii="Times New Roman" w:hAnsi="Times New Roman" w:cs="Times New Roman"/>
          <w:lang w:val="en-GB"/>
        </w:rPr>
        <w:t xml:space="preserve"> 115. </w:t>
      </w:r>
      <w:hyperlink r:id="rId35" w:history="1">
        <w:r w:rsidRPr="00E17035">
          <w:rPr>
            <w:rStyle w:val="Hyperlink"/>
            <w:rFonts w:ascii="Times New Roman" w:hAnsi="Times New Roman" w:cs="Times New Roman"/>
            <w:color w:val="auto"/>
            <w:lang w:val="en-US"/>
          </w:rPr>
          <w:t>https://doi.org/10.1037//0022-3514.61.1.115</w:t>
        </w:r>
      </w:hyperlink>
    </w:p>
    <w:p w14:paraId="0C63FCC8"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Nowakowski, M. E., McFarlane, T., &amp; Cassin, S. (2013). </w:t>
      </w:r>
      <w:r w:rsidRPr="00E17035">
        <w:rPr>
          <w:rFonts w:ascii="Times New Roman" w:hAnsi="Times New Roman" w:cs="Times New Roman"/>
          <w:lang w:val="en-GB"/>
        </w:rPr>
        <w:t xml:space="preserve">Alexithymia and eating disorders: A </w:t>
      </w:r>
    </w:p>
    <w:p w14:paraId="72E534FB"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 xml:space="preserve">critical review of the literature. </w:t>
      </w:r>
      <w:r w:rsidRPr="00E17035">
        <w:rPr>
          <w:rFonts w:ascii="Times New Roman" w:hAnsi="Times New Roman" w:cs="Times New Roman"/>
          <w:i/>
          <w:iCs/>
          <w:lang w:val="en-US"/>
        </w:rPr>
        <w:t>Journal of Eating Disorders</w:t>
      </w:r>
      <w:r w:rsidRPr="00E17035">
        <w:rPr>
          <w:rFonts w:ascii="Times New Roman" w:hAnsi="Times New Roman" w:cs="Times New Roman"/>
          <w:lang w:val="en-US"/>
        </w:rPr>
        <w:t>, </w:t>
      </w:r>
      <w:r w:rsidRPr="00E17035">
        <w:rPr>
          <w:rFonts w:ascii="Times New Roman" w:hAnsi="Times New Roman" w:cs="Times New Roman"/>
          <w:i/>
          <w:iCs/>
          <w:lang w:val="en-US"/>
        </w:rPr>
        <w:t>1</w:t>
      </w:r>
      <w:r w:rsidRPr="00E17035">
        <w:rPr>
          <w:rFonts w:ascii="Times New Roman" w:hAnsi="Times New Roman" w:cs="Times New Roman"/>
          <w:lang w:val="en-US"/>
        </w:rPr>
        <w:t>, </w:t>
      </w:r>
      <w:r w:rsidRPr="00E17035">
        <w:rPr>
          <w:rFonts w:ascii="Times New Roman" w:hAnsi="Times New Roman" w:cs="Times New Roman"/>
          <w:lang w:val="en-GB"/>
        </w:rPr>
        <w:t xml:space="preserve">21. </w:t>
      </w:r>
      <w:hyperlink r:id="rId36" w:history="1">
        <w:r w:rsidRPr="00E17035">
          <w:rPr>
            <w:rStyle w:val="Hyperlink"/>
            <w:rFonts w:ascii="Times New Roman" w:hAnsi="Times New Roman" w:cs="Times New Roman"/>
            <w:color w:val="auto"/>
            <w:lang w:val="en-US"/>
          </w:rPr>
          <w:t>https://doi.org/10.1186/2050-2974-1-21</w:t>
        </w:r>
      </w:hyperlink>
    </w:p>
    <w:p w14:paraId="5E2E8774"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Ottonello, M., Fiabane, E., Pistarini, C., Spigno, P., &amp; Torselli, E. (2019). </w:t>
      </w:r>
      <w:r w:rsidRPr="00E17035">
        <w:rPr>
          <w:rFonts w:ascii="Times New Roman" w:hAnsi="Times New Roman" w:cs="Times New Roman"/>
          <w:lang w:val="en-GB"/>
        </w:rPr>
        <w:t xml:space="preserve">Difficulties in emotion </w:t>
      </w:r>
    </w:p>
    <w:p w14:paraId="3A0F5A2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regulation during rehabilitation for alcohol addiction: correlations with metacognitive beliefs about alcohol use and relapse risk. </w:t>
      </w:r>
      <w:r w:rsidRPr="00E17035">
        <w:rPr>
          <w:rFonts w:ascii="Times New Roman" w:hAnsi="Times New Roman" w:cs="Times New Roman"/>
          <w:i/>
          <w:iCs/>
          <w:lang w:val="en-US"/>
        </w:rPr>
        <w:t>Neuropsychiatric disease and treatment, 15,</w:t>
      </w:r>
      <w:r w:rsidRPr="00E17035">
        <w:rPr>
          <w:rFonts w:ascii="Times New Roman" w:hAnsi="Times New Roman" w:cs="Times New Roman"/>
          <w:lang w:val="en-US"/>
        </w:rPr>
        <w:t xml:space="preserve"> 2917-2925. </w:t>
      </w:r>
      <w:hyperlink r:id="rId37" w:history="1">
        <w:r w:rsidRPr="00E17035">
          <w:rPr>
            <w:rStyle w:val="Hyperlink"/>
            <w:rFonts w:ascii="Times New Roman" w:hAnsi="Times New Roman" w:cs="Times New Roman"/>
            <w:color w:val="auto"/>
            <w:lang w:val="en-US"/>
          </w:rPr>
          <w:t>https://doi.org/10.2147/NDT.S214268</w:t>
        </w:r>
      </w:hyperlink>
    </w:p>
    <w:p w14:paraId="7A02BBB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lang w:val="en-US"/>
        </w:rPr>
        <w:t xml:space="preserve">Palmieri, R., Gapsarre, A., &amp; Lanciano, T. (2007). </w:t>
      </w:r>
      <w:r w:rsidRPr="00E17035">
        <w:rPr>
          <w:rFonts w:ascii="Times New Roman" w:hAnsi="Times New Roman" w:cs="Times New Roman"/>
        </w:rPr>
        <w:t xml:space="preserve">Una misura disposizionale della ruminazione </w:t>
      </w:r>
    </w:p>
    <w:p w14:paraId="55E97AF5"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rPr>
        <w:t xml:space="preserve">depressiva: la RRS di Nolen-Hoeksema e Morrow. </w:t>
      </w:r>
      <w:r w:rsidRPr="00E17035">
        <w:rPr>
          <w:rFonts w:ascii="Times New Roman" w:hAnsi="Times New Roman" w:cs="Times New Roman"/>
          <w:i/>
          <w:iCs/>
        </w:rPr>
        <w:t>Psychofenia: Ricerca ed Analisi Psicologica</w:t>
      </w:r>
      <w:r w:rsidRPr="00E17035">
        <w:rPr>
          <w:rFonts w:ascii="Times New Roman" w:hAnsi="Times New Roman" w:cs="Times New Roman"/>
        </w:rPr>
        <w:t xml:space="preserve">, </w:t>
      </w:r>
      <w:r w:rsidRPr="00E17035">
        <w:rPr>
          <w:rFonts w:ascii="Times New Roman" w:hAnsi="Times New Roman" w:cs="Times New Roman"/>
          <w:i/>
          <w:iCs/>
        </w:rPr>
        <w:t>17</w:t>
      </w:r>
      <w:r w:rsidRPr="00E17035">
        <w:rPr>
          <w:rFonts w:ascii="Times New Roman" w:hAnsi="Times New Roman" w:cs="Times New Roman"/>
        </w:rPr>
        <w:t xml:space="preserve">, 15-33. </w:t>
      </w:r>
      <w:r w:rsidRPr="00E17035">
        <w:rPr>
          <w:rStyle w:val="Hyperlink"/>
          <w:rFonts w:ascii="Times New Roman" w:hAnsi="Times New Roman" w:cs="Times New Roman"/>
          <w:color w:val="auto"/>
        </w:rPr>
        <w:t>https://doi.org/10.1285/i17201632vXn17p15</w:t>
      </w:r>
    </w:p>
    <w:p w14:paraId="791EEA7C"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Palmieri, S., Gentile, N., Da Ros, A., &amp; Spada, M. M. (2021b). </w:t>
      </w:r>
      <w:r w:rsidRPr="00E17035">
        <w:rPr>
          <w:rFonts w:ascii="Times New Roman" w:hAnsi="Times New Roman" w:cs="Times New Roman"/>
          <w:lang w:val="en-GB"/>
        </w:rPr>
        <w:t xml:space="preserve">Profiling metacognition in binge </w:t>
      </w:r>
    </w:p>
    <w:p w14:paraId="32167CF3"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lang w:val="en-GB"/>
        </w:rPr>
        <w:t>eating disorder. </w:t>
      </w:r>
      <w:r w:rsidRPr="00E17035">
        <w:rPr>
          <w:rFonts w:ascii="Times New Roman" w:hAnsi="Times New Roman" w:cs="Times New Roman"/>
          <w:i/>
          <w:iCs/>
          <w:lang w:val="en-US"/>
        </w:rPr>
        <w:t>Journal of Rational-Emotive &amp; Cognitive-Behavior Therapy</w:t>
      </w:r>
      <w:r w:rsidRPr="00E17035">
        <w:rPr>
          <w:rFonts w:ascii="Times New Roman" w:hAnsi="Times New Roman" w:cs="Times New Roman"/>
          <w:lang w:val="en-US"/>
        </w:rPr>
        <w:t>, </w:t>
      </w:r>
      <w:r w:rsidRPr="00E17035">
        <w:rPr>
          <w:rFonts w:ascii="Times New Roman" w:hAnsi="Times New Roman" w:cs="Times New Roman"/>
          <w:i/>
          <w:iCs/>
          <w:lang w:val="en-US"/>
        </w:rPr>
        <w:t>39</w:t>
      </w:r>
      <w:r w:rsidRPr="00E17035">
        <w:rPr>
          <w:rFonts w:ascii="Times New Roman" w:hAnsi="Times New Roman" w:cs="Times New Roman"/>
          <w:lang w:val="en-US"/>
        </w:rPr>
        <w:t>, </w:t>
      </w:r>
      <w:r w:rsidRPr="00E17035">
        <w:rPr>
          <w:rFonts w:ascii="Times New Roman" w:hAnsi="Times New Roman" w:cs="Times New Roman"/>
          <w:lang w:val="en-GB"/>
        </w:rPr>
        <w:t xml:space="preserve">163-171. </w:t>
      </w:r>
      <w:hyperlink r:id="rId38" w:history="1">
        <w:r w:rsidRPr="00E17035">
          <w:rPr>
            <w:rStyle w:val="Hyperlink"/>
            <w:rFonts w:ascii="Times New Roman" w:hAnsi="Times New Roman" w:cs="Times New Roman"/>
            <w:color w:val="auto"/>
          </w:rPr>
          <w:t>https://doi.org/10.1007/s10942-020-00364-1</w:t>
        </w:r>
      </w:hyperlink>
    </w:p>
    <w:p w14:paraId="23C45151"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Palmieri, S., Mansueto, G., Marchant, A. P., Sassaroli, S., Caselli, G., Ruggiero, G. M., &amp; Spada, </w:t>
      </w:r>
    </w:p>
    <w:p w14:paraId="3D705E80"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i/>
        </w:rPr>
      </w:pPr>
      <w:r w:rsidRPr="00E17035">
        <w:rPr>
          <w:rFonts w:ascii="Times New Roman" w:hAnsi="Times New Roman" w:cs="Times New Roman"/>
          <w:lang w:val="en-US"/>
        </w:rPr>
        <w:t xml:space="preserve">M. M. (2023). </w:t>
      </w:r>
      <w:r w:rsidRPr="00E17035">
        <w:rPr>
          <w:rFonts w:ascii="Times New Roman" w:hAnsi="Times New Roman" w:cs="Times New Roman"/>
          <w:lang w:val="en-GB"/>
        </w:rPr>
        <w:t xml:space="preserve">The Metacognitions about Binge Eating Questionnaire (MBEQ): Investigation of the association between specific metacognitions and Binge Eating Disorder. </w:t>
      </w:r>
      <w:r w:rsidRPr="00E17035">
        <w:rPr>
          <w:rFonts w:ascii="Times New Roman" w:hAnsi="Times New Roman" w:cs="Times New Roman"/>
          <w:i/>
          <w:iCs/>
        </w:rPr>
        <w:t>Clinical Psychology &amp; Psychotherapy</w:t>
      </w:r>
      <w:r w:rsidRPr="00E17035">
        <w:rPr>
          <w:rFonts w:ascii="Times New Roman" w:hAnsi="Times New Roman" w:cs="Times New Roman"/>
        </w:rPr>
        <w:t>.</w:t>
      </w:r>
      <w:r w:rsidRPr="00E17035">
        <w:rPr>
          <w:rFonts w:ascii="Times New Roman" w:hAnsi="Times New Roman" w:cs="Times New Roman"/>
          <w:i/>
        </w:rPr>
        <w:t> </w:t>
      </w:r>
      <w:hyperlink r:id="rId39" w:history="1">
        <w:r w:rsidRPr="00E17035">
          <w:rPr>
            <w:rStyle w:val="Hyperlink"/>
            <w:rFonts w:ascii="Times New Roman" w:hAnsi="Times New Roman" w:cs="Times New Roman"/>
            <w:bCs/>
            <w:color w:val="auto"/>
          </w:rPr>
          <w:t>https://doi.org/10.1002/cpp.2839</w:t>
        </w:r>
      </w:hyperlink>
    </w:p>
    <w:p w14:paraId="1AE638A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Palmieri, S., Mansueto, G., Ruggiero, G. M., Sassaroli, S., Borlimi, R., Bertelli, S., Anselmetti, S., </w:t>
      </w:r>
    </w:p>
    <w:p w14:paraId="0D193F6F"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rPr>
        <w:t>Paganoni, M., D’Agostino, A., &amp; Gambini, O. (2022). Credenze metacognitive e caratteristiche alimentari in pazienti con disturbi dell’alimentazione. </w:t>
      </w:r>
      <w:r w:rsidRPr="00E17035">
        <w:rPr>
          <w:rFonts w:ascii="Times New Roman" w:hAnsi="Times New Roman" w:cs="Times New Roman"/>
          <w:i/>
          <w:iCs/>
        </w:rPr>
        <w:t>Psicoterapia Cognitiva e Comportamentale, 28</w:t>
      </w:r>
      <w:r w:rsidRPr="00E17035">
        <w:rPr>
          <w:rFonts w:ascii="Times New Roman" w:hAnsi="Times New Roman" w:cs="Times New Roman"/>
        </w:rPr>
        <w:t xml:space="preserve">(1). </w:t>
      </w:r>
      <w:hyperlink r:id="rId40" w:history="1">
        <w:r w:rsidRPr="00E17035">
          <w:rPr>
            <w:rStyle w:val="Hyperlink"/>
            <w:rFonts w:ascii="Times New Roman" w:hAnsi="Times New Roman" w:cs="Times New Roman"/>
            <w:color w:val="auto"/>
          </w:rPr>
          <w:t>https://doi.org/10.14605/PCC2812203</w:t>
        </w:r>
      </w:hyperlink>
    </w:p>
    <w:p w14:paraId="1CA33F19"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Palmieri, S., Mansueto, G., Ruggiero, G. M., Caselli, G., Sassaroli, S., &amp; Spada, M. M. (2021a). </w:t>
      </w:r>
    </w:p>
    <w:p w14:paraId="3DB85748"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lang w:val="en-GB"/>
        </w:rPr>
        <w:t xml:space="preserve">Metacognitive beliefs across eating disorders and eating behaviours: A systematic review. </w:t>
      </w:r>
      <w:r w:rsidRPr="00E17035">
        <w:rPr>
          <w:rFonts w:ascii="Times New Roman" w:hAnsi="Times New Roman" w:cs="Times New Roman"/>
          <w:i/>
          <w:iCs/>
        </w:rPr>
        <w:t>Clinical Psychology &amp; Psychotherapy</w:t>
      </w:r>
      <w:r w:rsidRPr="00E17035">
        <w:rPr>
          <w:rFonts w:ascii="Times New Roman" w:hAnsi="Times New Roman" w:cs="Times New Roman"/>
        </w:rPr>
        <w:t>, </w:t>
      </w:r>
      <w:r w:rsidRPr="00E17035">
        <w:rPr>
          <w:rFonts w:ascii="Times New Roman" w:hAnsi="Times New Roman" w:cs="Times New Roman"/>
          <w:i/>
          <w:iCs/>
        </w:rPr>
        <w:t>28</w:t>
      </w:r>
      <w:r w:rsidRPr="00E17035">
        <w:rPr>
          <w:rFonts w:ascii="Times New Roman" w:hAnsi="Times New Roman" w:cs="Times New Roman"/>
        </w:rPr>
        <w:t xml:space="preserve">(5), 1254-1265. </w:t>
      </w:r>
      <w:hyperlink r:id="rId41" w:history="1">
        <w:r w:rsidRPr="00E17035">
          <w:rPr>
            <w:rStyle w:val="Hyperlink"/>
            <w:rFonts w:ascii="Times New Roman" w:hAnsi="Times New Roman" w:cs="Times New Roman"/>
            <w:color w:val="auto"/>
          </w:rPr>
          <w:t>https://doi.org/10.1002/cpp.2573</w:t>
        </w:r>
      </w:hyperlink>
    </w:p>
    <w:p w14:paraId="63F93DA5"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Palmieri, S., Mansueto, G., Scaini, S., Caselli, G., Sapuppo, W., Spada, M. M., Sassaroli, S., &amp; </w:t>
      </w:r>
    </w:p>
    <w:p w14:paraId="6BBED0A2"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US"/>
        </w:rPr>
        <w:t xml:space="preserve">Ruggiero, G. M. (2021c). </w:t>
      </w:r>
      <w:r w:rsidRPr="00E17035">
        <w:rPr>
          <w:rFonts w:ascii="Times New Roman" w:hAnsi="Times New Roman" w:cs="Times New Roman"/>
          <w:lang w:val="en-GB"/>
        </w:rPr>
        <w:t>Repetitive negative thinking and eating disorders: a meta-analysis of the role of worry and rumination. </w:t>
      </w:r>
      <w:r w:rsidRPr="00E17035">
        <w:rPr>
          <w:rFonts w:ascii="Times New Roman" w:hAnsi="Times New Roman" w:cs="Times New Roman"/>
          <w:i/>
          <w:iCs/>
          <w:lang w:val="en-US"/>
        </w:rPr>
        <w:t>Journal of Clinical Medicine</w:t>
      </w:r>
      <w:r w:rsidRPr="00E17035">
        <w:rPr>
          <w:rFonts w:ascii="Times New Roman" w:hAnsi="Times New Roman" w:cs="Times New Roman"/>
          <w:lang w:val="en-US"/>
        </w:rPr>
        <w:t>, </w:t>
      </w:r>
      <w:r w:rsidRPr="00E17035">
        <w:rPr>
          <w:rFonts w:ascii="Times New Roman" w:hAnsi="Times New Roman" w:cs="Times New Roman"/>
          <w:i/>
          <w:iCs/>
          <w:lang w:val="en-US"/>
        </w:rPr>
        <w:t>10</w:t>
      </w:r>
      <w:r w:rsidRPr="00E17035">
        <w:rPr>
          <w:rFonts w:ascii="Times New Roman" w:hAnsi="Times New Roman" w:cs="Times New Roman"/>
          <w:lang w:val="en-US"/>
        </w:rPr>
        <w:t xml:space="preserve">(11), 2448. </w:t>
      </w:r>
      <w:hyperlink r:id="rId42" w:history="1">
        <w:r w:rsidRPr="00E17035">
          <w:rPr>
            <w:rStyle w:val="Hyperlink"/>
            <w:rFonts w:ascii="Times New Roman" w:hAnsi="Times New Roman" w:cs="Times New Roman"/>
            <w:color w:val="auto"/>
            <w:lang w:val="en-US"/>
          </w:rPr>
          <w:t>https://doi.org/10.3390/jcm10112448</w:t>
        </w:r>
      </w:hyperlink>
    </w:p>
    <w:p w14:paraId="7BD1236B" w14:textId="77777777" w:rsidR="00D12C93" w:rsidRPr="00E17035" w:rsidRDefault="00D12C93"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lastRenderedPageBreak/>
        <w:t xml:space="preserve">Papageorgiou, C. (2015). Metacognitive theory, therapy and techniques: introduction to the special </w:t>
      </w:r>
    </w:p>
    <w:p w14:paraId="3E20650B" w14:textId="6A246114" w:rsidR="00D12C93" w:rsidRPr="00E17035" w:rsidRDefault="00D12C93"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issue.</w:t>
      </w:r>
      <w:r w:rsidRPr="00E17035">
        <w:rPr>
          <w:rFonts w:ascii="Times New Roman" w:hAnsi="Times New Roman" w:cs="Times New Roman"/>
          <w:i/>
          <w:lang w:val="en-GB"/>
        </w:rPr>
        <w:t xml:space="preserve"> Cognitive Therapy and Research, 39, </w:t>
      </w:r>
      <w:r w:rsidRPr="00E17035">
        <w:rPr>
          <w:rFonts w:ascii="Times New Roman" w:hAnsi="Times New Roman" w:cs="Times New Roman"/>
          <w:lang w:val="en-GB"/>
        </w:rPr>
        <w:t>1-3.</w:t>
      </w:r>
      <w:r w:rsidR="005C627D" w:rsidRPr="00E17035">
        <w:rPr>
          <w:rFonts w:ascii="Times New Roman" w:hAnsi="Times New Roman" w:cs="Times New Roman"/>
          <w:lang w:val="en-GB"/>
        </w:rPr>
        <w:t xml:space="preserve"> </w:t>
      </w:r>
      <w:r w:rsidR="005C627D" w:rsidRPr="00E17035">
        <w:rPr>
          <w:rFonts w:ascii="Times New Roman" w:hAnsi="Times New Roman" w:cs="Times New Roman"/>
          <w:lang w:val="en-US"/>
        </w:rPr>
        <w:t>https://doi.org/10.1007/s10608-014-9649-1</w:t>
      </w:r>
    </w:p>
    <w:p w14:paraId="1256D40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Papageorgiou, C., &amp; Wells, A. (2001). </w:t>
      </w:r>
      <w:r w:rsidRPr="00E17035">
        <w:rPr>
          <w:rFonts w:ascii="Times New Roman" w:hAnsi="Times New Roman" w:cs="Times New Roman"/>
          <w:lang w:val="en-GB"/>
        </w:rPr>
        <w:t xml:space="preserve">Metacognitive beliefs about rumination in recurrent major </w:t>
      </w:r>
    </w:p>
    <w:p w14:paraId="28120B02"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depression. </w:t>
      </w:r>
      <w:r w:rsidRPr="00E17035">
        <w:rPr>
          <w:rFonts w:ascii="Times New Roman" w:hAnsi="Times New Roman" w:cs="Times New Roman"/>
          <w:i/>
          <w:iCs/>
          <w:lang w:val="en-US"/>
        </w:rPr>
        <w:t>Cognitive and Behavioral Practice</w:t>
      </w:r>
      <w:r w:rsidRPr="00E17035">
        <w:rPr>
          <w:rFonts w:ascii="Times New Roman" w:hAnsi="Times New Roman" w:cs="Times New Roman"/>
          <w:lang w:val="en-US"/>
        </w:rPr>
        <w:t>, </w:t>
      </w:r>
      <w:r w:rsidRPr="00E17035">
        <w:rPr>
          <w:rFonts w:ascii="Times New Roman" w:hAnsi="Times New Roman" w:cs="Times New Roman"/>
          <w:i/>
          <w:iCs/>
          <w:lang w:val="en-US"/>
        </w:rPr>
        <w:t>8</w:t>
      </w:r>
      <w:r w:rsidRPr="00E17035">
        <w:rPr>
          <w:rFonts w:ascii="Times New Roman" w:hAnsi="Times New Roman" w:cs="Times New Roman"/>
          <w:lang w:val="en-US"/>
        </w:rPr>
        <w:t>(2), </w:t>
      </w:r>
      <w:r w:rsidRPr="00E17035">
        <w:rPr>
          <w:rFonts w:ascii="Times New Roman" w:hAnsi="Times New Roman" w:cs="Times New Roman"/>
          <w:lang w:val="en-GB"/>
        </w:rPr>
        <w:t xml:space="preserve">160-164. </w:t>
      </w:r>
      <w:hyperlink r:id="rId43" w:history="1">
        <w:r w:rsidRPr="00E17035">
          <w:rPr>
            <w:rStyle w:val="Hyperlink"/>
            <w:rFonts w:ascii="Times New Roman" w:hAnsi="Times New Roman" w:cs="Times New Roman"/>
            <w:color w:val="auto"/>
            <w:lang w:val="en-GB"/>
          </w:rPr>
          <w:t>https://doi.org/10.1016/S1077-7229(01)80021-3</w:t>
        </w:r>
      </w:hyperlink>
    </w:p>
    <w:p w14:paraId="0B556AC6" w14:textId="77777777" w:rsidR="00D12C93" w:rsidRPr="00E17035" w:rsidRDefault="00D12C93"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Papageorgiou, C., &amp; Wells, A. (2003). An empirical test of a clinical metacognitive model of </w:t>
      </w:r>
    </w:p>
    <w:p w14:paraId="53EA091A" w14:textId="77777777" w:rsidR="00A10DED" w:rsidRPr="00E17035" w:rsidRDefault="00D12C93"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GB"/>
        </w:rPr>
        <w:t xml:space="preserve">rumination and depression. </w:t>
      </w:r>
      <w:r w:rsidRPr="00E17035">
        <w:rPr>
          <w:rFonts w:ascii="Times New Roman" w:hAnsi="Times New Roman" w:cs="Times New Roman"/>
          <w:i/>
          <w:lang w:val="en-GB"/>
        </w:rPr>
        <w:t>Cognitive therapy and research, 27</w:t>
      </w:r>
      <w:r w:rsidRPr="00E17035">
        <w:rPr>
          <w:rFonts w:ascii="Times New Roman" w:hAnsi="Times New Roman" w:cs="Times New Roman"/>
          <w:lang w:val="en-GB"/>
        </w:rPr>
        <w:t>, 261-273.</w:t>
      </w:r>
      <w:r w:rsidR="00A10DED" w:rsidRPr="00E17035">
        <w:rPr>
          <w:rFonts w:ascii="Times New Roman" w:hAnsi="Times New Roman" w:cs="Times New Roman"/>
          <w:lang w:val="en-GB"/>
        </w:rPr>
        <w:t xml:space="preserve"> </w:t>
      </w:r>
    </w:p>
    <w:p w14:paraId="129E8A45" w14:textId="546BFC31" w:rsidR="00D12C93" w:rsidRPr="00E17035" w:rsidRDefault="00A10DED" w:rsidP="0022644A">
      <w:pPr>
        <w:widowControl w:val="0"/>
        <w:autoSpaceDE w:val="0"/>
        <w:autoSpaceDN w:val="0"/>
        <w:adjustRightInd w:val="0"/>
        <w:spacing w:line="360" w:lineRule="auto"/>
        <w:ind w:firstLine="708"/>
        <w:jc w:val="both"/>
        <w:rPr>
          <w:rStyle w:val="Hyperlink"/>
          <w:rFonts w:ascii="Times New Roman" w:hAnsi="Times New Roman" w:cs="Times New Roman"/>
          <w:color w:val="auto"/>
          <w:lang w:val="en-GB"/>
        </w:rPr>
      </w:pPr>
      <w:r w:rsidRPr="00E17035">
        <w:rPr>
          <w:rStyle w:val="Hyperlink"/>
          <w:rFonts w:ascii="Times New Roman" w:hAnsi="Times New Roman" w:cs="Times New Roman"/>
          <w:color w:val="auto"/>
          <w:lang w:val="en-GB"/>
        </w:rPr>
        <w:t>https://doi.org/10.1023/A:1023962332399</w:t>
      </w:r>
    </w:p>
    <w:p w14:paraId="573D111C"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Papageorgiou, C., &amp; Wells, A. (2009). A prospective test of the clinical metacognitive model of </w:t>
      </w:r>
    </w:p>
    <w:p w14:paraId="5CC640A7"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lang w:val="en-GB"/>
        </w:rPr>
        <w:t>rumination and depression. </w:t>
      </w:r>
      <w:r w:rsidRPr="00E17035">
        <w:rPr>
          <w:rFonts w:ascii="Times New Roman" w:hAnsi="Times New Roman" w:cs="Times New Roman"/>
          <w:i/>
          <w:iCs/>
          <w:lang w:val="en-US"/>
        </w:rPr>
        <w:t>International Journal of Cognitive Therapy</w:t>
      </w:r>
      <w:r w:rsidRPr="00E17035">
        <w:rPr>
          <w:rFonts w:ascii="Times New Roman" w:hAnsi="Times New Roman" w:cs="Times New Roman"/>
          <w:lang w:val="en-US"/>
        </w:rPr>
        <w:t>, </w:t>
      </w:r>
      <w:r w:rsidRPr="00E17035">
        <w:rPr>
          <w:rFonts w:ascii="Times New Roman" w:hAnsi="Times New Roman" w:cs="Times New Roman"/>
          <w:i/>
          <w:iCs/>
          <w:lang w:val="en-US"/>
        </w:rPr>
        <w:t>2</w:t>
      </w:r>
      <w:r w:rsidRPr="00E17035">
        <w:rPr>
          <w:rFonts w:ascii="Times New Roman" w:hAnsi="Times New Roman" w:cs="Times New Roman"/>
          <w:lang w:val="en-US"/>
        </w:rPr>
        <w:t>(2), </w:t>
      </w:r>
      <w:r w:rsidRPr="00E17035">
        <w:rPr>
          <w:rFonts w:ascii="Times New Roman" w:hAnsi="Times New Roman" w:cs="Times New Roman"/>
          <w:lang w:val="en-GB"/>
        </w:rPr>
        <w:t xml:space="preserve">123-131. </w:t>
      </w:r>
      <w:hyperlink r:id="rId44" w:history="1">
        <w:r w:rsidRPr="00E17035">
          <w:rPr>
            <w:rStyle w:val="Hyperlink"/>
            <w:rFonts w:ascii="Times New Roman" w:hAnsi="Times New Roman" w:cs="Times New Roman"/>
            <w:color w:val="auto"/>
          </w:rPr>
          <w:t>https://doi.org/10.1521/ijct.2009.2.2.123</w:t>
        </w:r>
      </w:hyperlink>
    </w:p>
    <w:p w14:paraId="3CAB2C92"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Poormahdy, H., Najafi, M., &amp; Khosravani, V. (2022). </w:t>
      </w:r>
      <w:r w:rsidRPr="00E17035">
        <w:rPr>
          <w:rFonts w:ascii="Times New Roman" w:hAnsi="Times New Roman" w:cs="Times New Roman"/>
          <w:lang w:val="en-GB"/>
        </w:rPr>
        <w:t xml:space="preserve">The effects of emotion dysregulation and </w:t>
      </w:r>
    </w:p>
    <w:p w14:paraId="57969700" w14:textId="77777777" w:rsidR="002723D3"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negative affect on urge to smoke and nicotine dependence: The different roles of metacognitions about smoking. </w:t>
      </w:r>
      <w:r w:rsidRPr="00E17035">
        <w:rPr>
          <w:rFonts w:ascii="Times New Roman" w:hAnsi="Times New Roman" w:cs="Times New Roman"/>
          <w:i/>
          <w:iCs/>
          <w:lang w:val="en-US"/>
        </w:rPr>
        <w:t>Addictive Behaviors</w:t>
      </w:r>
      <w:r w:rsidRPr="00E17035">
        <w:rPr>
          <w:rFonts w:ascii="Times New Roman" w:hAnsi="Times New Roman" w:cs="Times New Roman"/>
          <w:lang w:val="en-US"/>
        </w:rPr>
        <w:t>, </w:t>
      </w:r>
      <w:r w:rsidRPr="00E17035">
        <w:rPr>
          <w:rFonts w:ascii="Times New Roman" w:hAnsi="Times New Roman" w:cs="Times New Roman"/>
          <w:i/>
          <w:iCs/>
          <w:lang w:val="en-US"/>
        </w:rPr>
        <w:t>124</w:t>
      </w:r>
      <w:r w:rsidRPr="00E17035">
        <w:rPr>
          <w:rFonts w:ascii="Times New Roman" w:hAnsi="Times New Roman" w:cs="Times New Roman"/>
          <w:lang w:val="en-US"/>
        </w:rPr>
        <w:t>, </w:t>
      </w:r>
      <w:r w:rsidRPr="00E17035">
        <w:rPr>
          <w:rFonts w:ascii="Times New Roman" w:hAnsi="Times New Roman" w:cs="Times New Roman"/>
          <w:lang w:val="en-GB"/>
        </w:rPr>
        <w:t xml:space="preserve">107108. </w:t>
      </w:r>
      <w:hyperlink r:id="rId45" w:history="1">
        <w:r w:rsidRPr="00E17035">
          <w:rPr>
            <w:rStyle w:val="Hyperlink"/>
            <w:rFonts w:ascii="Times New Roman" w:hAnsi="Times New Roman" w:cs="Times New Roman"/>
            <w:color w:val="auto"/>
            <w:lang w:val="en-GB"/>
          </w:rPr>
          <w:t>https://doi.org/10.1016/j.addbeh.2021.107108</w:t>
        </w:r>
      </w:hyperlink>
    </w:p>
    <w:p w14:paraId="74075F4A" w14:textId="77777777" w:rsidR="002723D3" w:rsidRPr="00E17035" w:rsidRDefault="002723D3" w:rsidP="0022644A">
      <w:pPr>
        <w:widowControl w:val="0"/>
        <w:autoSpaceDE w:val="0"/>
        <w:autoSpaceDN w:val="0"/>
        <w:adjustRightInd w:val="0"/>
        <w:spacing w:line="360" w:lineRule="auto"/>
        <w:jc w:val="both"/>
        <w:rPr>
          <w:rFonts w:ascii="Times New Roman" w:hAnsi="Times New Roman" w:cs="Times New Roman"/>
          <w:lang w:val="en-US"/>
        </w:rPr>
      </w:pPr>
      <w:r w:rsidRPr="00E17035">
        <w:rPr>
          <w:rFonts w:ascii="Times New Roman" w:hAnsi="Times New Roman" w:cs="Times New Roman"/>
          <w:lang w:val="en-US"/>
        </w:rPr>
        <w:t xml:space="preserve">Robertson, S., &amp; Strodl, E. (2020). Metacognitive therapy for binge eating disorder: A case series </w:t>
      </w:r>
    </w:p>
    <w:p w14:paraId="6932D506" w14:textId="6084D6FF" w:rsidR="002723D3" w:rsidRPr="00E17035" w:rsidRDefault="002723D3" w:rsidP="0022644A">
      <w:pPr>
        <w:widowControl w:val="0"/>
        <w:autoSpaceDE w:val="0"/>
        <w:autoSpaceDN w:val="0"/>
        <w:adjustRightInd w:val="0"/>
        <w:spacing w:line="360" w:lineRule="auto"/>
        <w:ind w:firstLine="708"/>
        <w:jc w:val="both"/>
        <w:rPr>
          <w:rFonts w:ascii="Times New Roman" w:hAnsi="Times New Roman" w:cs="Times New Roman"/>
          <w:lang w:val="en-GB"/>
        </w:rPr>
      </w:pPr>
      <w:r w:rsidRPr="00E17035">
        <w:rPr>
          <w:rFonts w:ascii="Times New Roman" w:hAnsi="Times New Roman" w:cs="Times New Roman"/>
          <w:lang w:val="en-US"/>
        </w:rPr>
        <w:t xml:space="preserve">study. </w:t>
      </w:r>
      <w:r w:rsidRPr="00E17035">
        <w:rPr>
          <w:rFonts w:ascii="Times New Roman" w:hAnsi="Times New Roman" w:cs="Times New Roman"/>
          <w:i/>
          <w:lang w:val="en-US"/>
        </w:rPr>
        <w:t>Clinical Psychologist,</w:t>
      </w:r>
      <w:r w:rsidRPr="00E17035">
        <w:rPr>
          <w:rFonts w:ascii="Times New Roman" w:hAnsi="Times New Roman" w:cs="Times New Roman"/>
          <w:lang w:val="en-US"/>
        </w:rPr>
        <w:t xml:space="preserve"> </w:t>
      </w:r>
      <w:r w:rsidRPr="00E17035">
        <w:rPr>
          <w:rFonts w:ascii="Times New Roman" w:hAnsi="Times New Roman" w:cs="Times New Roman"/>
          <w:i/>
          <w:lang w:val="en-US"/>
        </w:rPr>
        <w:t>24</w:t>
      </w:r>
      <w:r w:rsidRPr="00E17035">
        <w:rPr>
          <w:rFonts w:ascii="Times New Roman" w:hAnsi="Times New Roman" w:cs="Times New Roman"/>
          <w:lang w:val="en-US"/>
        </w:rPr>
        <w:t>(2), 143-154.</w:t>
      </w:r>
      <w:r w:rsidR="00380BD1" w:rsidRPr="00E17035">
        <w:rPr>
          <w:rFonts w:ascii="Times New Roman" w:hAnsi="Times New Roman" w:cs="Times New Roman"/>
          <w:lang w:val="en-US"/>
        </w:rPr>
        <w:t xml:space="preserve"> </w:t>
      </w:r>
      <w:r w:rsidR="00380BD1" w:rsidRPr="00E17035">
        <w:rPr>
          <w:rFonts w:ascii="Times New Roman" w:hAnsi="Times New Roman" w:cs="Times New Roman"/>
          <w:u w:val="single"/>
          <w:lang w:val="en-US"/>
        </w:rPr>
        <w:t>https://doi.org/10.1111/cp.12213</w:t>
      </w:r>
    </w:p>
    <w:p w14:paraId="7477A557"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Ruggiero, G. M., Spada, M. M., Caselli, G., &amp; Sassaroli, S. (2018). </w:t>
      </w:r>
      <w:r w:rsidRPr="00E17035">
        <w:rPr>
          <w:rFonts w:ascii="Times New Roman" w:hAnsi="Times New Roman" w:cs="Times New Roman"/>
          <w:lang w:val="en-GB"/>
        </w:rPr>
        <w:t xml:space="preserve">A historical and theoretical </w:t>
      </w:r>
    </w:p>
    <w:p w14:paraId="2D0EDEC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review of cognitive behavioral therapies: From structural self-knowledge to functional processes. </w:t>
      </w:r>
      <w:r w:rsidRPr="00E17035">
        <w:rPr>
          <w:rFonts w:ascii="Times New Roman" w:hAnsi="Times New Roman" w:cs="Times New Roman"/>
          <w:i/>
          <w:iCs/>
          <w:lang w:val="en-US"/>
        </w:rPr>
        <w:t>Journal of Rational-Emotive &amp; Cognitive-Behavior Therapy</w:t>
      </w:r>
      <w:r w:rsidRPr="00E17035">
        <w:rPr>
          <w:rFonts w:ascii="Times New Roman" w:hAnsi="Times New Roman" w:cs="Times New Roman"/>
          <w:lang w:val="en-US"/>
        </w:rPr>
        <w:t>, </w:t>
      </w:r>
      <w:r w:rsidRPr="00E17035">
        <w:rPr>
          <w:rFonts w:ascii="Times New Roman" w:hAnsi="Times New Roman" w:cs="Times New Roman"/>
          <w:i/>
          <w:iCs/>
          <w:lang w:val="en-US"/>
        </w:rPr>
        <w:t>36</w:t>
      </w:r>
      <w:r w:rsidRPr="00E17035">
        <w:rPr>
          <w:rFonts w:ascii="Times New Roman" w:hAnsi="Times New Roman" w:cs="Times New Roman"/>
          <w:lang w:val="en-US"/>
        </w:rPr>
        <w:t>,</w:t>
      </w:r>
      <w:r w:rsidRPr="00E17035">
        <w:rPr>
          <w:rFonts w:ascii="Times New Roman" w:hAnsi="Times New Roman" w:cs="Times New Roman"/>
          <w:lang w:val="en-GB"/>
        </w:rPr>
        <w:t xml:space="preserve"> 378-403. </w:t>
      </w:r>
      <w:hyperlink r:id="rId46" w:history="1">
        <w:r w:rsidRPr="00E17035">
          <w:rPr>
            <w:rStyle w:val="Hyperlink"/>
            <w:rFonts w:ascii="Times New Roman" w:hAnsi="Times New Roman" w:cs="Times New Roman"/>
            <w:color w:val="auto"/>
            <w:lang w:val="en-GB"/>
          </w:rPr>
          <w:t>https://doi.org/10.1007/s10942-018-0292-8</w:t>
        </w:r>
      </w:hyperlink>
      <w:r w:rsidRPr="00E17035">
        <w:rPr>
          <w:rFonts w:ascii="Times New Roman" w:hAnsi="Times New Roman" w:cs="Times New Roman"/>
          <w:lang w:val="en-GB"/>
        </w:rPr>
        <w:t>.</w:t>
      </w:r>
    </w:p>
    <w:p w14:paraId="2E859951"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Salguero, J. M., Ramos-Cejudo, J., &amp; García-Sancho, E. (2019). </w:t>
      </w:r>
      <w:r w:rsidRPr="00E17035">
        <w:rPr>
          <w:rFonts w:ascii="Times New Roman" w:hAnsi="Times New Roman" w:cs="Times New Roman"/>
          <w:lang w:val="en-GB"/>
        </w:rPr>
        <w:t xml:space="preserve">Metacognitive beliefs and </w:t>
      </w:r>
    </w:p>
    <w:p w14:paraId="5657792A"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emotional dysregulation have a specific contribution on worry and the emotional symptoms of generalized anxiety disorder. </w:t>
      </w:r>
      <w:r w:rsidRPr="00E17035">
        <w:rPr>
          <w:rFonts w:ascii="Times New Roman" w:hAnsi="Times New Roman" w:cs="Times New Roman"/>
          <w:i/>
          <w:iCs/>
          <w:lang w:val="en-US"/>
        </w:rPr>
        <w:t>International Journal of Cognitive Therapy</w:t>
      </w:r>
      <w:r w:rsidRPr="00E17035">
        <w:rPr>
          <w:rFonts w:ascii="Times New Roman" w:hAnsi="Times New Roman" w:cs="Times New Roman"/>
          <w:lang w:val="en-US"/>
        </w:rPr>
        <w:t>, </w:t>
      </w:r>
      <w:r w:rsidRPr="00E17035">
        <w:rPr>
          <w:rFonts w:ascii="Times New Roman" w:hAnsi="Times New Roman" w:cs="Times New Roman"/>
          <w:i/>
          <w:iCs/>
          <w:lang w:val="en-US"/>
        </w:rPr>
        <w:t>12</w:t>
      </w:r>
      <w:r w:rsidRPr="00E17035">
        <w:rPr>
          <w:rFonts w:ascii="Times New Roman" w:hAnsi="Times New Roman" w:cs="Times New Roman"/>
          <w:lang w:val="en-US"/>
        </w:rPr>
        <w:t xml:space="preserve">, </w:t>
      </w:r>
      <w:r w:rsidRPr="00E17035">
        <w:rPr>
          <w:rFonts w:ascii="Times New Roman" w:hAnsi="Times New Roman" w:cs="Times New Roman"/>
          <w:lang w:val="en-GB"/>
        </w:rPr>
        <w:t xml:space="preserve">179-190. </w:t>
      </w:r>
      <w:hyperlink r:id="rId47" w:history="1">
        <w:r w:rsidRPr="00E17035">
          <w:rPr>
            <w:rStyle w:val="Hyperlink"/>
            <w:rFonts w:ascii="Times New Roman" w:hAnsi="Times New Roman" w:cs="Times New Roman"/>
            <w:color w:val="auto"/>
            <w:lang w:val="en-GB"/>
          </w:rPr>
          <w:t>https://doi.org/10.1007/s41811-019-00048-4</w:t>
        </w:r>
      </w:hyperlink>
    </w:p>
    <w:p w14:paraId="74D017B2"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Salters-Pedneault, K., Roemer, L., Tull, M. T., Rucker, L., &amp; Mennin, D. S. (2006). Evidence of </w:t>
      </w:r>
    </w:p>
    <w:p w14:paraId="6E2A06E4"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broad deficits in emotion regulation associated with chronic worry and generalized anxiety disorder. </w:t>
      </w:r>
      <w:r w:rsidRPr="00E17035">
        <w:rPr>
          <w:rFonts w:ascii="Times New Roman" w:hAnsi="Times New Roman" w:cs="Times New Roman"/>
          <w:i/>
          <w:iCs/>
          <w:lang w:val="en-US"/>
        </w:rPr>
        <w:t>Cognitive Therapy and Research</w:t>
      </w:r>
      <w:r w:rsidRPr="00E17035">
        <w:rPr>
          <w:rFonts w:ascii="Times New Roman" w:hAnsi="Times New Roman" w:cs="Times New Roman"/>
          <w:lang w:val="en-US"/>
        </w:rPr>
        <w:t>, </w:t>
      </w:r>
      <w:r w:rsidRPr="00E17035">
        <w:rPr>
          <w:rFonts w:ascii="Times New Roman" w:hAnsi="Times New Roman" w:cs="Times New Roman"/>
          <w:i/>
          <w:iCs/>
          <w:lang w:val="en-US"/>
        </w:rPr>
        <w:t>30</w:t>
      </w:r>
      <w:r w:rsidRPr="00E17035">
        <w:rPr>
          <w:rFonts w:ascii="Times New Roman" w:hAnsi="Times New Roman" w:cs="Times New Roman"/>
          <w:lang w:val="en-US"/>
        </w:rPr>
        <w:t xml:space="preserve">, 469-480. </w:t>
      </w:r>
      <w:hyperlink r:id="rId48" w:history="1">
        <w:r w:rsidRPr="00E17035">
          <w:rPr>
            <w:rStyle w:val="Hyperlink"/>
            <w:rFonts w:ascii="Times New Roman" w:hAnsi="Times New Roman" w:cs="Times New Roman"/>
            <w:color w:val="auto"/>
            <w:lang w:val="en-GB"/>
          </w:rPr>
          <w:t>https://doi.org/10.1007/s10608-006-9055-4</w:t>
        </w:r>
      </w:hyperlink>
    </w:p>
    <w:p w14:paraId="5D574326"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Sassaroli, S., Bertelli, S., Decoppi, M., Crosina, M., Milos, G., &amp; Ruggiero, G. M. (2005). Worry </w:t>
      </w:r>
    </w:p>
    <w:p w14:paraId="77B7FF6A"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and eating disorders: A psychopathological association. </w:t>
      </w:r>
      <w:r w:rsidRPr="00E17035">
        <w:rPr>
          <w:rFonts w:ascii="Times New Roman" w:hAnsi="Times New Roman" w:cs="Times New Roman"/>
          <w:i/>
          <w:iCs/>
          <w:lang w:val="en-US"/>
        </w:rPr>
        <w:t>Eating behaviors</w:t>
      </w:r>
      <w:r w:rsidRPr="00E17035">
        <w:rPr>
          <w:rFonts w:ascii="Times New Roman" w:hAnsi="Times New Roman" w:cs="Times New Roman"/>
          <w:lang w:val="en-US"/>
        </w:rPr>
        <w:t>, </w:t>
      </w:r>
      <w:r w:rsidRPr="00E17035">
        <w:rPr>
          <w:rFonts w:ascii="Times New Roman" w:hAnsi="Times New Roman" w:cs="Times New Roman"/>
          <w:i/>
          <w:iCs/>
          <w:lang w:val="en-US"/>
        </w:rPr>
        <w:t>6</w:t>
      </w:r>
      <w:r w:rsidRPr="00E17035">
        <w:rPr>
          <w:rFonts w:ascii="Times New Roman" w:hAnsi="Times New Roman" w:cs="Times New Roman"/>
          <w:lang w:val="en-US"/>
        </w:rPr>
        <w:t>(4), </w:t>
      </w:r>
      <w:r w:rsidRPr="00E17035">
        <w:rPr>
          <w:rFonts w:ascii="Times New Roman" w:hAnsi="Times New Roman" w:cs="Times New Roman"/>
          <w:lang w:val="en-GB"/>
        </w:rPr>
        <w:t xml:space="preserve">301-307. </w:t>
      </w:r>
      <w:hyperlink r:id="rId49" w:history="1">
        <w:r w:rsidRPr="00E17035">
          <w:rPr>
            <w:rStyle w:val="Hyperlink"/>
            <w:rFonts w:ascii="Times New Roman" w:hAnsi="Times New Roman" w:cs="Times New Roman"/>
            <w:color w:val="auto"/>
            <w:lang w:val="en-GB"/>
          </w:rPr>
          <w:t>https://doi.org/10.1016/j.eatbeh.2005.05.001</w:t>
        </w:r>
      </w:hyperlink>
    </w:p>
    <w:p w14:paraId="52529E6D"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Selby, E. A., Anestis, M. D., &amp; Joiner, T. E. (2008). Understanding the relationship between </w:t>
      </w:r>
    </w:p>
    <w:p w14:paraId="46949BE1"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emotional and behavioral dysregulation: Emotional cascades. </w:t>
      </w:r>
      <w:r w:rsidRPr="00E17035">
        <w:rPr>
          <w:rFonts w:ascii="Times New Roman" w:hAnsi="Times New Roman" w:cs="Times New Roman"/>
          <w:i/>
          <w:iCs/>
          <w:lang w:val="en-US"/>
        </w:rPr>
        <w:t xml:space="preserve">Behaviour Research and </w:t>
      </w:r>
      <w:r w:rsidRPr="00E17035">
        <w:rPr>
          <w:rFonts w:ascii="Times New Roman" w:hAnsi="Times New Roman" w:cs="Times New Roman"/>
          <w:i/>
          <w:iCs/>
          <w:lang w:val="en-US"/>
        </w:rPr>
        <w:lastRenderedPageBreak/>
        <w:t>Therapy</w:t>
      </w:r>
      <w:r w:rsidRPr="00E17035">
        <w:rPr>
          <w:rFonts w:ascii="Times New Roman" w:hAnsi="Times New Roman" w:cs="Times New Roman"/>
          <w:lang w:val="en-US"/>
        </w:rPr>
        <w:t>, </w:t>
      </w:r>
      <w:r w:rsidRPr="00E17035">
        <w:rPr>
          <w:rFonts w:ascii="Times New Roman" w:hAnsi="Times New Roman" w:cs="Times New Roman"/>
          <w:i/>
          <w:iCs/>
          <w:lang w:val="en-US"/>
        </w:rPr>
        <w:t>46</w:t>
      </w:r>
      <w:r w:rsidRPr="00E17035">
        <w:rPr>
          <w:rFonts w:ascii="Times New Roman" w:hAnsi="Times New Roman" w:cs="Times New Roman"/>
          <w:lang w:val="en-US"/>
        </w:rPr>
        <w:t>(5),</w:t>
      </w:r>
      <w:r w:rsidRPr="00E17035">
        <w:rPr>
          <w:rFonts w:ascii="Times New Roman" w:hAnsi="Times New Roman" w:cs="Times New Roman"/>
          <w:lang w:val="en-GB"/>
        </w:rPr>
        <w:t xml:space="preserve"> 593-611. </w:t>
      </w:r>
      <w:hyperlink r:id="rId50" w:history="1">
        <w:r w:rsidRPr="00E17035">
          <w:rPr>
            <w:rStyle w:val="Hyperlink"/>
            <w:rFonts w:ascii="Times New Roman" w:hAnsi="Times New Roman" w:cs="Times New Roman"/>
            <w:color w:val="auto"/>
            <w:lang w:val="en-GB"/>
          </w:rPr>
          <w:t>https://doi.org/10.1016/j.brat.2008.02.002</w:t>
        </w:r>
      </w:hyperlink>
    </w:p>
    <w:p w14:paraId="4E2CF03D"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Selby, E. A., &amp; Joiner Jr, T. E. (2009). Cascades of emotion: The emergence of borderline </w:t>
      </w:r>
    </w:p>
    <w:p w14:paraId="2D09246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personality disorder from emotional and behavioral dysregulation. </w:t>
      </w:r>
      <w:r w:rsidRPr="00E17035">
        <w:rPr>
          <w:rFonts w:ascii="Times New Roman" w:hAnsi="Times New Roman" w:cs="Times New Roman"/>
          <w:i/>
          <w:iCs/>
          <w:lang w:val="en-US"/>
        </w:rPr>
        <w:t>Review of General Psychology</w:t>
      </w:r>
      <w:r w:rsidRPr="00E17035">
        <w:rPr>
          <w:rFonts w:ascii="Times New Roman" w:hAnsi="Times New Roman" w:cs="Times New Roman"/>
          <w:lang w:val="en-US"/>
        </w:rPr>
        <w:t>, </w:t>
      </w:r>
      <w:r w:rsidRPr="00E17035">
        <w:rPr>
          <w:rFonts w:ascii="Times New Roman" w:hAnsi="Times New Roman" w:cs="Times New Roman"/>
          <w:i/>
          <w:iCs/>
          <w:lang w:val="en-US"/>
        </w:rPr>
        <w:t>13</w:t>
      </w:r>
      <w:r w:rsidRPr="00E17035">
        <w:rPr>
          <w:rFonts w:ascii="Times New Roman" w:hAnsi="Times New Roman" w:cs="Times New Roman"/>
          <w:lang w:val="en-US"/>
        </w:rPr>
        <w:t>(3),</w:t>
      </w:r>
      <w:r w:rsidRPr="00E17035">
        <w:rPr>
          <w:rFonts w:ascii="Times New Roman" w:hAnsi="Times New Roman" w:cs="Times New Roman"/>
          <w:lang w:val="en-GB"/>
        </w:rPr>
        <w:t xml:space="preserve"> 219-229. </w:t>
      </w:r>
      <w:hyperlink r:id="rId51" w:history="1">
        <w:r w:rsidRPr="00E17035">
          <w:rPr>
            <w:rStyle w:val="Hyperlink"/>
            <w:rFonts w:ascii="Times New Roman" w:hAnsi="Times New Roman" w:cs="Times New Roman"/>
            <w:color w:val="auto"/>
            <w:lang w:val="en-US"/>
          </w:rPr>
          <w:t>https://doi.org/10.1037/a0015687</w:t>
        </w:r>
      </w:hyperlink>
      <w:r w:rsidRPr="00E17035">
        <w:rPr>
          <w:rFonts w:ascii="Times New Roman" w:hAnsi="Times New Roman" w:cs="Times New Roman"/>
          <w:lang w:val="en-US"/>
        </w:rPr>
        <w:t>.</w:t>
      </w:r>
    </w:p>
    <w:p w14:paraId="52C6983A"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i/>
          <w:iCs/>
          <w:lang w:val="en-US"/>
        </w:rPr>
      </w:pPr>
      <w:r w:rsidRPr="00E17035">
        <w:rPr>
          <w:rFonts w:ascii="Times New Roman" w:hAnsi="Times New Roman" w:cs="Times New Roman"/>
          <w:lang w:val="en-US"/>
        </w:rPr>
        <w:t xml:space="preserve">Sheppes, G., Suri, G., &amp; Gross, J. J. (2015). </w:t>
      </w:r>
      <w:r w:rsidRPr="00E17035">
        <w:rPr>
          <w:rFonts w:ascii="Times New Roman" w:hAnsi="Times New Roman" w:cs="Times New Roman"/>
          <w:lang w:val="en-GB"/>
        </w:rPr>
        <w:t>Emotion regulation and psychopathology. </w:t>
      </w:r>
      <w:r w:rsidRPr="00E17035">
        <w:rPr>
          <w:rFonts w:ascii="Times New Roman" w:hAnsi="Times New Roman" w:cs="Times New Roman"/>
          <w:i/>
          <w:iCs/>
          <w:lang w:val="en-US"/>
        </w:rPr>
        <w:t xml:space="preserve">Annual </w:t>
      </w:r>
    </w:p>
    <w:p w14:paraId="27CAB8DF"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i/>
          <w:iCs/>
          <w:lang w:val="en-US"/>
        </w:rPr>
        <w:t>Review of Clinical Psychology</w:t>
      </w:r>
      <w:r w:rsidRPr="00E17035">
        <w:rPr>
          <w:rFonts w:ascii="Times New Roman" w:hAnsi="Times New Roman" w:cs="Times New Roman"/>
          <w:lang w:val="en-US"/>
        </w:rPr>
        <w:t>, </w:t>
      </w:r>
      <w:r w:rsidRPr="00E17035">
        <w:rPr>
          <w:rFonts w:ascii="Times New Roman" w:hAnsi="Times New Roman" w:cs="Times New Roman"/>
          <w:i/>
          <w:iCs/>
          <w:lang w:val="en-US"/>
        </w:rPr>
        <w:t>11</w:t>
      </w:r>
      <w:r w:rsidRPr="00E17035">
        <w:rPr>
          <w:rFonts w:ascii="Times New Roman" w:hAnsi="Times New Roman" w:cs="Times New Roman"/>
          <w:lang w:val="en-US"/>
        </w:rPr>
        <w:t>,</w:t>
      </w:r>
      <w:r w:rsidRPr="00E17035">
        <w:rPr>
          <w:rFonts w:ascii="Times New Roman" w:hAnsi="Times New Roman" w:cs="Times New Roman"/>
          <w:lang w:val="en-GB"/>
        </w:rPr>
        <w:t xml:space="preserve"> 379-405. </w:t>
      </w:r>
      <w:hyperlink r:id="rId52" w:history="1">
        <w:r w:rsidRPr="00E17035">
          <w:rPr>
            <w:rStyle w:val="Hyperlink"/>
            <w:rFonts w:ascii="Times New Roman" w:hAnsi="Times New Roman" w:cs="Times New Roman"/>
            <w:color w:val="auto"/>
          </w:rPr>
          <w:t>https://doi.org/10.1146/annurev-clinpsy-032814-112739</w:t>
        </w:r>
      </w:hyperlink>
    </w:p>
    <w:p w14:paraId="272307A6"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Sica, C., Steketee, G., Ghisi, M., Chiri, L. R., &amp; Franceschini, S. (2007). </w:t>
      </w:r>
      <w:r w:rsidRPr="00E17035">
        <w:rPr>
          <w:rFonts w:ascii="Times New Roman" w:hAnsi="Times New Roman" w:cs="Times New Roman"/>
          <w:lang w:val="en-GB"/>
        </w:rPr>
        <w:t xml:space="preserve">Metacognitive beliefs and </w:t>
      </w:r>
    </w:p>
    <w:p w14:paraId="05E92D78"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US"/>
        </w:rPr>
      </w:pPr>
      <w:r w:rsidRPr="00E17035">
        <w:rPr>
          <w:rFonts w:ascii="Times New Roman" w:hAnsi="Times New Roman" w:cs="Times New Roman"/>
          <w:lang w:val="en-GB"/>
        </w:rPr>
        <w:t>strategies predict worry, obsessive–compulsive symptoms and coping styles: A preliminary prospective study on an Italian non-clinical sample. </w:t>
      </w:r>
      <w:r w:rsidRPr="00E17035">
        <w:rPr>
          <w:rFonts w:ascii="Times New Roman" w:hAnsi="Times New Roman" w:cs="Times New Roman"/>
          <w:i/>
          <w:iCs/>
          <w:lang w:val="en-US"/>
        </w:rPr>
        <w:t>Clinical Psychology &amp; Psychotherapy: An International Journal of Theory &amp; Practice</w:t>
      </w:r>
      <w:r w:rsidRPr="00E17035">
        <w:rPr>
          <w:rFonts w:ascii="Times New Roman" w:hAnsi="Times New Roman" w:cs="Times New Roman"/>
          <w:lang w:val="en-US"/>
        </w:rPr>
        <w:t>, </w:t>
      </w:r>
      <w:r w:rsidRPr="00E17035">
        <w:rPr>
          <w:rFonts w:ascii="Times New Roman" w:hAnsi="Times New Roman" w:cs="Times New Roman"/>
          <w:i/>
          <w:iCs/>
          <w:lang w:val="en-US"/>
        </w:rPr>
        <w:t>14</w:t>
      </w:r>
      <w:r w:rsidRPr="00E17035">
        <w:rPr>
          <w:rFonts w:ascii="Times New Roman" w:hAnsi="Times New Roman" w:cs="Times New Roman"/>
          <w:lang w:val="en-US"/>
        </w:rPr>
        <w:t xml:space="preserve">(4), 258-268. </w:t>
      </w:r>
      <w:hyperlink r:id="rId53" w:history="1">
        <w:r w:rsidRPr="00E17035">
          <w:rPr>
            <w:rStyle w:val="Hyperlink"/>
            <w:rFonts w:ascii="Times New Roman" w:hAnsi="Times New Roman" w:cs="Times New Roman"/>
            <w:color w:val="auto"/>
            <w:lang w:val="en-US"/>
          </w:rPr>
          <w:t>https://doi.org/10.1002/cpp.520</w:t>
        </w:r>
      </w:hyperlink>
    </w:p>
    <w:p w14:paraId="5D8216FB"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rPr>
      </w:pPr>
      <w:r w:rsidRPr="00E17035">
        <w:rPr>
          <w:rFonts w:ascii="Times New Roman" w:hAnsi="Times New Roman" w:cs="Times New Roman"/>
        </w:rPr>
        <w:t xml:space="preserve">Sighinolfi, C., Pala, A. N., Chiri, L. R., Marchetti, I., &amp; Sica, C. (2010). Difficulties in emotion </w:t>
      </w:r>
    </w:p>
    <w:p w14:paraId="62B87279"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rPr>
      </w:pPr>
      <w:r w:rsidRPr="00E17035">
        <w:rPr>
          <w:rFonts w:ascii="Times New Roman" w:hAnsi="Times New Roman" w:cs="Times New Roman"/>
        </w:rPr>
        <w:t>regulation scale (DERS): traduzione e adattamento italiano. </w:t>
      </w:r>
      <w:r w:rsidRPr="00E17035">
        <w:rPr>
          <w:rFonts w:ascii="Times New Roman" w:hAnsi="Times New Roman" w:cs="Times New Roman"/>
          <w:i/>
          <w:iCs/>
        </w:rPr>
        <w:t>Psicoterapia Cognitiva e Comportamentale, 16,</w:t>
      </w:r>
      <w:r w:rsidRPr="00E17035">
        <w:rPr>
          <w:rFonts w:ascii="Times New Roman" w:hAnsi="Times New Roman" w:cs="Times New Roman"/>
        </w:rPr>
        <w:t xml:space="preserve"> 141-170.</w:t>
      </w:r>
    </w:p>
    <w:p w14:paraId="590C7D3F"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lang w:val="en-US"/>
        </w:rPr>
        <w:t xml:space="preserve">Smith, K. E., Mason, T. B., &amp; Lavender, J. M. (2018). </w:t>
      </w:r>
      <w:r w:rsidRPr="00E17035">
        <w:rPr>
          <w:rFonts w:ascii="Times New Roman" w:hAnsi="Times New Roman" w:cs="Times New Roman"/>
          <w:lang w:val="en-GB"/>
        </w:rPr>
        <w:t xml:space="preserve">Rumination and eating disorder </w:t>
      </w:r>
    </w:p>
    <w:p w14:paraId="4F2DCC4D"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 xml:space="preserve">psychopathology: A meta-analysis. </w:t>
      </w:r>
      <w:r w:rsidRPr="00E17035">
        <w:rPr>
          <w:rFonts w:ascii="Times New Roman" w:hAnsi="Times New Roman" w:cs="Times New Roman"/>
          <w:i/>
          <w:iCs/>
          <w:lang w:val="en-US"/>
        </w:rPr>
        <w:t>Clinical Psychology Review</w:t>
      </w:r>
      <w:r w:rsidRPr="00E17035">
        <w:rPr>
          <w:rFonts w:ascii="Times New Roman" w:hAnsi="Times New Roman" w:cs="Times New Roman"/>
          <w:iCs/>
          <w:lang w:val="en-US"/>
        </w:rPr>
        <w:t>, </w:t>
      </w:r>
      <w:r w:rsidRPr="00E17035">
        <w:rPr>
          <w:rFonts w:ascii="Times New Roman" w:hAnsi="Times New Roman" w:cs="Times New Roman"/>
          <w:i/>
          <w:iCs/>
          <w:lang w:val="en-US"/>
        </w:rPr>
        <w:t>61</w:t>
      </w:r>
      <w:r w:rsidRPr="00E17035">
        <w:rPr>
          <w:rFonts w:ascii="Times New Roman" w:hAnsi="Times New Roman" w:cs="Times New Roman"/>
          <w:iCs/>
          <w:lang w:val="en-US"/>
        </w:rPr>
        <w:t>, </w:t>
      </w:r>
      <w:r w:rsidRPr="00E17035">
        <w:rPr>
          <w:rFonts w:ascii="Times New Roman" w:hAnsi="Times New Roman" w:cs="Times New Roman"/>
          <w:iCs/>
          <w:lang w:val="en-GB"/>
        </w:rPr>
        <w:t>9</w:t>
      </w:r>
      <w:r w:rsidRPr="00E17035">
        <w:rPr>
          <w:rFonts w:ascii="Times New Roman" w:hAnsi="Times New Roman" w:cs="Times New Roman"/>
          <w:lang w:val="en-GB"/>
        </w:rPr>
        <w:t xml:space="preserve">-23. </w:t>
      </w:r>
      <w:hyperlink r:id="rId54" w:history="1">
        <w:r w:rsidRPr="00E17035">
          <w:rPr>
            <w:rStyle w:val="Hyperlink"/>
            <w:rFonts w:ascii="Times New Roman" w:hAnsi="Times New Roman" w:cs="Times New Roman"/>
            <w:color w:val="auto"/>
            <w:lang w:val="en-GB"/>
          </w:rPr>
          <w:t>https://doi.org/10.1016/j.cpr.2018.03.004</w:t>
        </w:r>
      </w:hyperlink>
    </w:p>
    <w:p w14:paraId="2B038DD3" w14:textId="77777777" w:rsidR="00B207BF" w:rsidRPr="00E17035" w:rsidRDefault="00B207BF" w:rsidP="0022644A">
      <w:pPr>
        <w:widowControl w:val="0"/>
        <w:autoSpaceDE w:val="0"/>
        <w:autoSpaceDN w:val="0"/>
        <w:adjustRightInd w:val="0"/>
        <w:spacing w:line="360" w:lineRule="auto"/>
        <w:jc w:val="both"/>
        <w:rPr>
          <w:rFonts w:ascii="Times New Roman" w:hAnsi="Times New Roman" w:cs="Times New Roman"/>
          <w:lang w:val="en-GB"/>
        </w:rPr>
      </w:pPr>
      <w:r w:rsidRPr="00E17035">
        <w:rPr>
          <w:rFonts w:ascii="Times New Roman" w:hAnsi="Times New Roman" w:cs="Times New Roman"/>
        </w:rPr>
        <w:t xml:space="preserve">Spada, M. M., Mohiyeddini, C., &amp; Wells, A. (2008). </w:t>
      </w:r>
      <w:r w:rsidRPr="00E17035">
        <w:rPr>
          <w:rFonts w:ascii="Times New Roman" w:hAnsi="Times New Roman" w:cs="Times New Roman"/>
          <w:lang w:val="en-GB"/>
        </w:rPr>
        <w:t xml:space="preserve">Measuring metacognitions associated with </w:t>
      </w:r>
    </w:p>
    <w:p w14:paraId="4264A80D" w14:textId="77777777" w:rsidR="00B207BF" w:rsidRPr="00E17035" w:rsidRDefault="00B207BF" w:rsidP="0022644A">
      <w:pPr>
        <w:widowControl w:val="0"/>
        <w:autoSpaceDE w:val="0"/>
        <w:autoSpaceDN w:val="0"/>
        <w:adjustRightInd w:val="0"/>
        <w:spacing w:line="360" w:lineRule="auto"/>
        <w:ind w:left="708"/>
        <w:jc w:val="both"/>
        <w:rPr>
          <w:rFonts w:ascii="Times New Roman" w:hAnsi="Times New Roman" w:cs="Times New Roman"/>
          <w:lang w:val="en-GB"/>
        </w:rPr>
      </w:pPr>
      <w:r w:rsidRPr="00E17035">
        <w:rPr>
          <w:rFonts w:ascii="Times New Roman" w:hAnsi="Times New Roman" w:cs="Times New Roman"/>
          <w:lang w:val="en-GB"/>
        </w:rPr>
        <w:t>emotional distress: Factor structure and predictive validity of the metacognitions questionnaire 30. </w:t>
      </w:r>
      <w:r w:rsidRPr="00E17035">
        <w:rPr>
          <w:rFonts w:ascii="Times New Roman" w:hAnsi="Times New Roman" w:cs="Times New Roman"/>
          <w:i/>
          <w:iCs/>
          <w:lang w:val="en-US"/>
        </w:rPr>
        <w:t>Personality and Individual Differences</w:t>
      </w:r>
      <w:r w:rsidRPr="00E17035">
        <w:rPr>
          <w:rFonts w:ascii="Times New Roman" w:hAnsi="Times New Roman" w:cs="Times New Roman"/>
          <w:lang w:val="en-US"/>
        </w:rPr>
        <w:t>, </w:t>
      </w:r>
      <w:r w:rsidRPr="00E17035">
        <w:rPr>
          <w:rFonts w:ascii="Times New Roman" w:hAnsi="Times New Roman" w:cs="Times New Roman"/>
          <w:i/>
          <w:iCs/>
          <w:lang w:val="en-US"/>
        </w:rPr>
        <w:t>45</w:t>
      </w:r>
      <w:r w:rsidRPr="00E17035">
        <w:rPr>
          <w:rFonts w:ascii="Times New Roman" w:hAnsi="Times New Roman" w:cs="Times New Roman"/>
          <w:lang w:val="en-US"/>
        </w:rPr>
        <w:t>(3),</w:t>
      </w:r>
      <w:r w:rsidRPr="00E17035">
        <w:rPr>
          <w:rFonts w:ascii="Times New Roman" w:hAnsi="Times New Roman" w:cs="Times New Roman"/>
          <w:lang w:val="en-GB"/>
        </w:rPr>
        <w:t xml:space="preserve"> 238-242. </w:t>
      </w:r>
      <w:hyperlink r:id="rId55" w:history="1">
        <w:r w:rsidRPr="00E17035">
          <w:rPr>
            <w:rStyle w:val="Hyperlink"/>
            <w:rFonts w:ascii="Times New Roman" w:hAnsi="Times New Roman" w:cs="Times New Roman"/>
            <w:color w:val="auto"/>
            <w:lang w:val="en-GB"/>
          </w:rPr>
          <w:t>https://doi.org/10.1016/j.paid.2008.04.005</w:t>
        </w:r>
      </w:hyperlink>
    </w:p>
    <w:p w14:paraId="6B1F4F6F" w14:textId="77777777" w:rsidR="006535C4" w:rsidRPr="00E17035" w:rsidRDefault="006535C4" w:rsidP="0022644A">
      <w:pPr>
        <w:spacing w:line="360" w:lineRule="auto"/>
        <w:jc w:val="both"/>
        <w:rPr>
          <w:rFonts w:ascii="Times New Roman" w:eastAsia="Times New Roman" w:hAnsi="Times New Roman" w:cs="Times New Roman"/>
          <w:shd w:val="clear" w:color="auto" w:fill="FFFFFF"/>
          <w:lang w:val="en-GB" w:eastAsia="it-IT"/>
        </w:rPr>
      </w:pPr>
      <w:r w:rsidRPr="00E17035">
        <w:rPr>
          <w:rFonts w:ascii="Times New Roman" w:eastAsia="Times New Roman" w:hAnsi="Times New Roman" w:cs="Times New Roman"/>
          <w:shd w:val="clear" w:color="auto" w:fill="FFFFFF"/>
          <w:lang w:val="en-GB" w:eastAsia="it-IT"/>
        </w:rPr>
        <w:t xml:space="preserve">Trompeter, N., Bussey, K., Forbes, M. K., &amp; Mitchison, D. (2021). Emotion dysregulation within </w:t>
      </w:r>
    </w:p>
    <w:p w14:paraId="10FAC5A1" w14:textId="6F635261" w:rsidR="006535C4" w:rsidRPr="00E17035" w:rsidRDefault="006535C4" w:rsidP="0022644A">
      <w:pPr>
        <w:spacing w:line="360" w:lineRule="auto"/>
        <w:ind w:left="708"/>
        <w:jc w:val="both"/>
        <w:rPr>
          <w:rFonts w:ascii="Times New Roman" w:eastAsia="Times New Roman" w:hAnsi="Times New Roman" w:cs="Times New Roman"/>
          <w:shd w:val="clear" w:color="auto" w:fill="FFFFFF"/>
          <w:lang w:val="en-GB" w:eastAsia="it-IT"/>
        </w:rPr>
      </w:pPr>
      <w:r w:rsidRPr="00E17035">
        <w:rPr>
          <w:rFonts w:ascii="Times New Roman" w:eastAsia="Times New Roman" w:hAnsi="Times New Roman" w:cs="Times New Roman"/>
          <w:shd w:val="clear" w:color="auto" w:fill="FFFFFF"/>
          <w:lang w:val="en-GB" w:eastAsia="it-IT"/>
        </w:rPr>
        <w:t xml:space="preserve">the CBT-E model of eating disorders: A narrative review. </w:t>
      </w:r>
      <w:r w:rsidRPr="00E17035">
        <w:rPr>
          <w:rFonts w:ascii="Times New Roman" w:eastAsia="Times New Roman" w:hAnsi="Times New Roman" w:cs="Times New Roman"/>
          <w:i/>
          <w:iCs/>
          <w:shd w:val="clear" w:color="auto" w:fill="FFFFFF"/>
          <w:lang w:val="en-GB" w:eastAsia="it-IT"/>
        </w:rPr>
        <w:t>Cognitive Therapy and Research,</w:t>
      </w:r>
      <w:r w:rsidRPr="00E17035">
        <w:rPr>
          <w:rFonts w:ascii="Times New Roman" w:eastAsia="Times New Roman" w:hAnsi="Times New Roman" w:cs="Times New Roman"/>
          <w:shd w:val="clear" w:color="auto" w:fill="FFFFFF"/>
          <w:lang w:val="en-GB" w:eastAsia="it-IT"/>
        </w:rPr>
        <w:t xml:space="preserve"> </w:t>
      </w:r>
      <w:r w:rsidRPr="00E17035">
        <w:rPr>
          <w:rFonts w:ascii="Times New Roman" w:eastAsia="Times New Roman" w:hAnsi="Times New Roman" w:cs="Times New Roman"/>
          <w:i/>
          <w:iCs/>
          <w:shd w:val="clear" w:color="auto" w:fill="FFFFFF"/>
          <w:lang w:val="en-GB" w:eastAsia="it-IT"/>
        </w:rPr>
        <w:t>45</w:t>
      </w:r>
      <w:r w:rsidRPr="00E17035">
        <w:rPr>
          <w:rFonts w:ascii="Times New Roman" w:eastAsia="Times New Roman" w:hAnsi="Times New Roman" w:cs="Times New Roman"/>
          <w:shd w:val="clear" w:color="auto" w:fill="FFFFFF"/>
          <w:lang w:val="en-GB" w:eastAsia="it-IT"/>
        </w:rPr>
        <w:t xml:space="preserve">(6), 1021-1036 </w:t>
      </w:r>
      <w:r w:rsidRPr="00E17035">
        <w:rPr>
          <w:rStyle w:val="Hyperlink"/>
          <w:rFonts w:ascii="Times New Roman" w:hAnsi="Times New Roman" w:cs="Times New Roman"/>
          <w:color w:val="auto"/>
          <w:lang w:val="en-GB"/>
        </w:rPr>
        <w:t>https://doi.org/10.1007/s10608-021-10225-5</w:t>
      </w:r>
    </w:p>
    <w:p w14:paraId="6019A983"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Weber, F., &amp; Exner, C. (2013). Metacognitive beliefs and rumination: A longitudinal </w:t>
      </w:r>
    </w:p>
    <w:p w14:paraId="5388E812" w14:textId="77777777" w:rsidR="00B207BF" w:rsidRPr="00E17035" w:rsidRDefault="00B207BF" w:rsidP="0022644A">
      <w:pPr>
        <w:spacing w:line="360" w:lineRule="auto"/>
        <w:ind w:left="708"/>
        <w:jc w:val="both"/>
        <w:rPr>
          <w:rFonts w:ascii="Times New Roman" w:hAnsi="Times New Roman" w:cs="Times New Roman"/>
          <w:lang w:val="en-GB"/>
        </w:rPr>
      </w:pPr>
      <w:r w:rsidRPr="00E17035">
        <w:rPr>
          <w:rFonts w:ascii="Times New Roman" w:hAnsi="Times New Roman" w:cs="Times New Roman"/>
          <w:lang w:val="en-GB"/>
        </w:rPr>
        <w:t>study. </w:t>
      </w:r>
      <w:r w:rsidRPr="00E17035">
        <w:rPr>
          <w:rFonts w:ascii="Times New Roman" w:hAnsi="Times New Roman" w:cs="Times New Roman"/>
          <w:i/>
          <w:iCs/>
          <w:lang w:val="en-US"/>
        </w:rPr>
        <w:t>Cognitive Therapy and Research</w:t>
      </w:r>
      <w:r w:rsidRPr="00E17035">
        <w:rPr>
          <w:rFonts w:ascii="Times New Roman" w:hAnsi="Times New Roman" w:cs="Times New Roman"/>
          <w:lang w:val="en-US"/>
        </w:rPr>
        <w:t>, </w:t>
      </w:r>
      <w:r w:rsidRPr="00E17035">
        <w:rPr>
          <w:rFonts w:ascii="Times New Roman" w:hAnsi="Times New Roman" w:cs="Times New Roman"/>
          <w:i/>
          <w:iCs/>
          <w:lang w:val="en-US"/>
        </w:rPr>
        <w:t>37</w:t>
      </w:r>
      <w:r w:rsidRPr="00E17035">
        <w:rPr>
          <w:rFonts w:ascii="Times New Roman" w:hAnsi="Times New Roman" w:cs="Times New Roman"/>
          <w:lang w:val="en-US"/>
        </w:rPr>
        <w:t>, </w:t>
      </w:r>
      <w:r w:rsidRPr="00E17035">
        <w:rPr>
          <w:rFonts w:ascii="Times New Roman" w:hAnsi="Times New Roman" w:cs="Times New Roman"/>
          <w:lang w:val="en-GB"/>
        </w:rPr>
        <w:t xml:space="preserve">1257-1261. </w:t>
      </w:r>
      <w:hyperlink r:id="rId56" w:history="1">
        <w:r w:rsidRPr="00E17035">
          <w:rPr>
            <w:rStyle w:val="Hyperlink"/>
            <w:rFonts w:ascii="Times New Roman" w:hAnsi="Times New Roman" w:cs="Times New Roman"/>
            <w:color w:val="auto"/>
            <w:lang w:val="en-GB"/>
          </w:rPr>
          <w:t>https://doi.org/10.1007/s10608-013-9555-y</w:t>
        </w:r>
      </w:hyperlink>
    </w:p>
    <w:p w14:paraId="463BE071"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(2000). </w:t>
      </w:r>
      <w:r w:rsidRPr="00E17035">
        <w:rPr>
          <w:rFonts w:ascii="Times New Roman" w:hAnsi="Times New Roman" w:cs="Times New Roman"/>
          <w:i/>
          <w:iCs/>
          <w:lang w:val="en-GB"/>
        </w:rPr>
        <w:t>Emotional Disorders &amp; Metacognition: Innovative Cognitive Therapy</w:t>
      </w:r>
      <w:r w:rsidRPr="00E17035">
        <w:rPr>
          <w:rFonts w:ascii="Times New Roman" w:hAnsi="Times New Roman" w:cs="Times New Roman"/>
          <w:lang w:val="en-GB"/>
        </w:rPr>
        <w:t>. Wiley.</w:t>
      </w:r>
    </w:p>
    <w:p w14:paraId="021E2A18"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(2005). The metacognitive model of GAD: Assessment of meta-worry and relationship </w:t>
      </w:r>
    </w:p>
    <w:p w14:paraId="5A41826E" w14:textId="77777777" w:rsidR="00B207BF" w:rsidRPr="00E17035" w:rsidRDefault="00B207BF" w:rsidP="0022644A">
      <w:pPr>
        <w:spacing w:line="360" w:lineRule="auto"/>
        <w:ind w:left="708"/>
        <w:jc w:val="both"/>
        <w:rPr>
          <w:rFonts w:ascii="Times New Roman" w:hAnsi="Times New Roman" w:cs="Times New Roman"/>
          <w:lang w:val="en-GB"/>
        </w:rPr>
      </w:pPr>
      <w:r w:rsidRPr="00E17035">
        <w:rPr>
          <w:rFonts w:ascii="Times New Roman" w:hAnsi="Times New Roman" w:cs="Times New Roman"/>
          <w:lang w:val="en-GB"/>
        </w:rPr>
        <w:t>with DSM-IV generalized anxiety disorder. </w:t>
      </w:r>
      <w:r w:rsidRPr="00E17035">
        <w:rPr>
          <w:rFonts w:ascii="Times New Roman" w:hAnsi="Times New Roman" w:cs="Times New Roman"/>
          <w:i/>
          <w:iCs/>
          <w:lang w:val="en-US"/>
        </w:rPr>
        <w:t>Cognitive Therapy and Research</w:t>
      </w:r>
      <w:r w:rsidRPr="00E17035">
        <w:rPr>
          <w:rFonts w:ascii="Times New Roman" w:hAnsi="Times New Roman" w:cs="Times New Roman"/>
          <w:lang w:val="en-US"/>
        </w:rPr>
        <w:t>, </w:t>
      </w:r>
      <w:r w:rsidRPr="00E17035">
        <w:rPr>
          <w:rFonts w:ascii="Times New Roman" w:hAnsi="Times New Roman" w:cs="Times New Roman"/>
          <w:i/>
          <w:iCs/>
          <w:lang w:val="en-US"/>
        </w:rPr>
        <w:t>29</w:t>
      </w:r>
      <w:r w:rsidRPr="00E17035">
        <w:rPr>
          <w:rFonts w:ascii="Times New Roman" w:hAnsi="Times New Roman" w:cs="Times New Roman"/>
          <w:lang w:val="en-US"/>
        </w:rPr>
        <w:t>,</w:t>
      </w:r>
      <w:r w:rsidRPr="00E17035">
        <w:rPr>
          <w:rFonts w:ascii="Times New Roman" w:hAnsi="Times New Roman" w:cs="Times New Roman"/>
          <w:lang w:val="en-GB"/>
        </w:rPr>
        <w:t xml:space="preserve"> 107-121. </w:t>
      </w:r>
      <w:hyperlink r:id="rId57" w:history="1">
        <w:r w:rsidRPr="00E17035">
          <w:rPr>
            <w:rStyle w:val="Hyperlink"/>
            <w:rFonts w:ascii="Times New Roman" w:hAnsi="Times New Roman" w:cs="Times New Roman"/>
            <w:color w:val="auto"/>
            <w:lang w:val="en-GB"/>
          </w:rPr>
          <w:t>https://doi.org/10.1007/s10608-005-1652-0</w:t>
        </w:r>
      </w:hyperlink>
    </w:p>
    <w:p w14:paraId="1E359A25"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(2010). Metacognitive theory and therapy for worry and generalized anxiety disorder: </w:t>
      </w:r>
    </w:p>
    <w:p w14:paraId="0967424E" w14:textId="77777777" w:rsidR="00B207BF" w:rsidRPr="00E17035" w:rsidRDefault="00B207BF" w:rsidP="0022644A">
      <w:pPr>
        <w:spacing w:line="360" w:lineRule="auto"/>
        <w:ind w:left="708"/>
        <w:jc w:val="both"/>
        <w:rPr>
          <w:rFonts w:ascii="Times New Roman" w:hAnsi="Times New Roman" w:cs="Times New Roman"/>
          <w:lang w:val="en-GB"/>
        </w:rPr>
      </w:pPr>
      <w:r w:rsidRPr="00E17035">
        <w:rPr>
          <w:rFonts w:ascii="Times New Roman" w:hAnsi="Times New Roman" w:cs="Times New Roman"/>
          <w:lang w:val="en-GB"/>
        </w:rPr>
        <w:lastRenderedPageBreak/>
        <w:t>Review and status. </w:t>
      </w:r>
      <w:r w:rsidRPr="00E17035">
        <w:rPr>
          <w:rFonts w:ascii="Times New Roman" w:hAnsi="Times New Roman" w:cs="Times New Roman"/>
          <w:i/>
          <w:iCs/>
          <w:lang w:val="en-US"/>
        </w:rPr>
        <w:t>Journal of Experimental Psychopathology</w:t>
      </w:r>
      <w:r w:rsidRPr="00E17035">
        <w:rPr>
          <w:rFonts w:ascii="Times New Roman" w:hAnsi="Times New Roman" w:cs="Times New Roman"/>
          <w:lang w:val="en-US"/>
        </w:rPr>
        <w:t>, </w:t>
      </w:r>
      <w:r w:rsidRPr="00E17035">
        <w:rPr>
          <w:rFonts w:ascii="Times New Roman" w:hAnsi="Times New Roman" w:cs="Times New Roman"/>
          <w:i/>
          <w:iCs/>
          <w:lang w:val="en-US"/>
        </w:rPr>
        <w:t>1</w:t>
      </w:r>
      <w:r w:rsidRPr="00E17035">
        <w:rPr>
          <w:rFonts w:ascii="Times New Roman" w:hAnsi="Times New Roman" w:cs="Times New Roman"/>
          <w:lang w:val="en-US"/>
        </w:rPr>
        <w:t>(1),</w:t>
      </w:r>
      <w:r w:rsidRPr="00E17035">
        <w:rPr>
          <w:rFonts w:ascii="Times New Roman" w:hAnsi="Times New Roman" w:cs="Times New Roman"/>
          <w:lang w:val="en-GB"/>
        </w:rPr>
        <w:t xml:space="preserve"> jep-007910. </w:t>
      </w:r>
      <w:hyperlink r:id="rId58" w:history="1">
        <w:r w:rsidRPr="00E17035">
          <w:rPr>
            <w:rStyle w:val="Hyperlink"/>
            <w:rFonts w:ascii="Times New Roman" w:hAnsi="Times New Roman" w:cs="Times New Roman"/>
            <w:color w:val="auto"/>
            <w:lang w:val="en-GB"/>
          </w:rPr>
          <w:t>https://doi.org/10.5127/jep.007910</w:t>
        </w:r>
      </w:hyperlink>
    </w:p>
    <w:p w14:paraId="59675B0A"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(2011). </w:t>
      </w:r>
      <w:r w:rsidRPr="00E17035">
        <w:rPr>
          <w:rFonts w:ascii="Times New Roman" w:hAnsi="Times New Roman" w:cs="Times New Roman"/>
          <w:i/>
          <w:iCs/>
          <w:lang w:val="en-GB"/>
        </w:rPr>
        <w:t>Metacognitive Therapy for Anxiety and Depression</w:t>
      </w:r>
      <w:r w:rsidRPr="00E17035">
        <w:rPr>
          <w:rFonts w:ascii="Times New Roman" w:hAnsi="Times New Roman" w:cs="Times New Roman"/>
          <w:lang w:val="en-GB"/>
        </w:rPr>
        <w:t>. Guilford Press, New York.</w:t>
      </w:r>
    </w:p>
    <w:p w14:paraId="6D1C6B04"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&amp; Cartwright-Hatton, S. (2004). A short form of the metacognitions questionnaire: </w:t>
      </w:r>
    </w:p>
    <w:p w14:paraId="7642773B" w14:textId="77777777" w:rsidR="00B207BF" w:rsidRPr="00E17035" w:rsidRDefault="00B207BF" w:rsidP="0022644A">
      <w:pPr>
        <w:spacing w:line="360" w:lineRule="auto"/>
        <w:ind w:left="708"/>
        <w:jc w:val="both"/>
        <w:rPr>
          <w:rFonts w:ascii="Times New Roman" w:hAnsi="Times New Roman" w:cs="Times New Roman"/>
          <w:lang w:val="en-GB"/>
        </w:rPr>
      </w:pPr>
      <w:r w:rsidRPr="00E17035">
        <w:rPr>
          <w:rFonts w:ascii="Times New Roman" w:hAnsi="Times New Roman" w:cs="Times New Roman"/>
          <w:lang w:val="en-GB"/>
        </w:rPr>
        <w:t>properties of the MCQ-30. </w:t>
      </w:r>
      <w:r w:rsidRPr="00E17035">
        <w:rPr>
          <w:rFonts w:ascii="Times New Roman" w:hAnsi="Times New Roman" w:cs="Times New Roman"/>
          <w:i/>
          <w:iCs/>
          <w:lang w:val="en-US"/>
        </w:rPr>
        <w:t>Behaviour Research and Therapy</w:t>
      </w:r>
      <w:r w:rsidRPr="00E17035">
        <w:rPr>
          <w:rFonts w:ascii="Times New Roman" w:hAnsi="Times New Roman" w:cs="Times New Roman"/>
          <w:lang w:val="en-US"/>
        </w:rPr>
        <w:t>, </w:t>
      </w:r>
      <w:r w:rsidRPr="00E17035">
        <w:rPr>
          <w:rFonts w:ascii="Times New Roman" w:hAnsi="Times New Roman" w:cs="Times New Roman"/>
          <w:i/>
          <w:iCs/>
          <w:lang w:val="en-US"/>
        </w:rPr>
        <w:t>42</w:t>
      </w:r>
      <w:r w:rsidRPr="00E17035">
        <w:rPr>
          <w:rFonts w:ascii="Times New Roman" w:hAnsi="Times New Roman" w:cs="Times New Roman"/>
          <w:lang w:val="en-US"/>
        </w:rPr>
        <w:t>(4), </w:t>
      </w:r>
      <w:r w:rsidRPr="00E17035">
        <w:rPr>
          <w:rFonts w:ascii="Times New Roman" w:hAnsi="Times New Roman" w:cs="Times New Roman"/>
          <w:lang w:val="en-GB"/>
        </w:rPr>
        <w:t xml:space="preserve">385-396. </w:t>
      </w:r>
      <w:hyperlink r:id="rId59" w:history="1">
        <w:r w:rsidRPr="00E17035">
          <w:rPr>
            <w:rStyle w:val="Hyperlink"/>
            <w:rFonts w:ascii="Times New Roman" w:hAnsi="Times New Roman" w:cs="Times New Roman"/>
            <w:color w:val="auto"/>
            <w:lang w:val="en-GB"/>
          </w:rPr>
          <w:t>https://doi.org/10.1016/S0005-7967(03)00147-5</w:t>
        </w:r>
      </w:hyperlink>
    </w:p>
    <w:p w14:paraId="6EE4F928"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&amp; Matthews, G. (1994). </w:t>
      </w:r>
      <w:r w:rsidRPr="00E17035">
        <w:rPr>
          <w:rFonts w:ascii="Times New Roman" w:hAnsi="Times New Roman" w:cs="Times New Roman"/>
          <w:i/>
          <w:iCs/>
          <w:lang w:val="en-GB"/>
        </w:rPr>
        <w:t>Attention and Emotion: A Clinical Perspective</w:t>
      </w:r>
      <w:r w:rsidRPr="00E17035">
        <w:rPr>
          <w:rFonts w:ascii="Times New Roman" w:hAnsi="Times New Roman" w:cs="Times New Roman"/>
          <w:lang w:val="en-GB"/>
        </w:rPr>
        <w:t>. Erlbaum.</w:t>
      </w:r>
    </w:p>
    <w:p w14:paraId="613774EE" w14:textId="77777777" w:rsidR="00B207BF" w:rsidRPr="00E17035" w:rsidRDefault="00B207BF" w:rsidP="0022644A">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Wells, A., &amp; Matthews, G. (1996). Modelling cognition in emotional disorder: The S-REF </w:t>
      </w:r>
    </w:p>
    <w:p w14:paraId="278DC2FA" w14:textId="77777777" w:rsidR="00B207BF" w:rsidRPr="00E17035" w:rsidRDefault="00B207BF" w:rsidP="0022644A">
      <w:pPr>
        <w:spacing w:line="360" w:lineRule="auto"/>
        <w:ind w:left="708"/>
        <w:jc w:val="both"/>
        <w:rPr>
          <w:rFonts w:ascii="Times New Roman" w:hAnsi="Times New Roman" w:cs="Times New Roman"/>
          <w:lang w:val="en-GB"/>
        </w:rPr>
      </w:pPr>
      <w:r w:rsidRPr="00E17035">
        <w:rPr>
          <w:rFonts w:ascii="Times New Roman" w:hAnsi="Times New Roman" w:cs="Times New Roman"/>
          <w:lang w:val="en-GB"/>
        </w:rPr>
        <w:t>model. </w:t>
      </w:r>
      <w:r w:rsidRPr="00E17035">
        <w:rPr>
          <w:rFonts w:ascii="Times New Roman" w:hAnsi="Times New Roman" w:cs="Times New Roman"/>
          <w:i/>
          <w:iCs/>
          <w:lang w:val="en-US"/>
        </w:rPr>
        <w:t>Behaviour Research and Therapy</w:t>
      </w:r>
      <w:r w:rsidRPr="00E17035">
        <w:rPr>
          <w:rFonts w:ascii="Times New Roman" w:hAnsi="Times New Roman" w:cs="Times New Roman"/>
          <w:lang w:val="en-US"/>
        </w:rPr>
        <w:t>, </w:t>
      </w:r>
      <w:r w:rsidRPr="00E17035">
        <w:rPr>
          <w:rFonts w:ascii="Times New Roman" w:hAnsi="Times New Roman" w:cs="Times New Roman"/>
          <w:i/>
          <w:iCs/>
          <w:lang w:val="en-US"/>
        </w:rPr>
        <w:t>34</w:t>
      </w:r>
      <w:r w:rsidRPr="00E17035">
        <w:rPr>
          <w:rFonts w:ascii="Times New Roman" w:hAnsi="Times New Roman" w:cs="Times New Roman"/>
          <w:lang w:val="en-US"/>
        </w:rPr>
        <w:t>(11-12), </w:t>
      </w:r>
      <w:r w:rsidRPr="00E17035">
        <w:rPr>
          <w:rFonts w:ascii="Times New Roman" w:hAnsi="Times New Roman" w:cs="Times New Roman"/>
          <w:lang w:val="en-GB"/>
        </w:rPr>
        <w:t xml:space="preserve">881-888. </w:t>
      </w:r>
      <w:hyperlink r:id="rId60" w:history="1">
        <w:r w:rsidRPr="00E17035">
          <w:rPr>
            <w:rStyle w:val="Hyperlink"/>
            <w:rFonts w:ascii="Times New Roman" w:hAnsi="Times New Roman" w:cs="Times New Roman"/>
            <w:color w:val="auto"/>
            <w:lang w:val="en-GB"/>
          </w:rPr>
          <w:t>https://doi.org/10.1016/S0005-7967(96)00050-2</w:t>
        </w:r>
      </w:hyperlink>
    </w:p>
    <w:p w14:paraId="047DB59C" w14:textId="77777777" w:rsidR="00B207BF" w:rsidRPr="00E17035" w:rsidRDefault="00B207BF" w:rsidP="0022644A">
      <w:pPr>
        <w:spacing w:line="360" w:lineRule="auto"/>
        <w:jc w:val="both"/>
        <w:rPr>
          <w:rFonts w:ascii="Times New Roman" w:hAnsi="Times New Roman" w:cs="Times New Roman"/>
          <w:i/>
          <w:iCs/>
        </w:rPr>
      </w:pPr>
      <w:r w:rsidRPr="00E17035">
        <w:rPr>
          <w:rFonts w:ascii="Times New Roman" w:hAnsi="Times New Roman" w:cs="Times New Roman"/>
          <w:lang w:val="en-GB"/>
        </w:rPr>
        <w:t>Zigmond, A. S., &amp; Snaith, R. P. (1983). The hospital anxiety and depression scale. </w:t>
      </w:r>
      <w:r w:rsidRPr="00E17035">
        <w:rPr>
          <w:rFonts w:ascii="Times New Roman" w:hAnsi="Times New Roman" w:cs="Times New Roman"/>
          <w:i/>
          <w:iCs/>
        </w:rPr>
        <w:t xml:space="preserve">Acta </w:t>
      </w:r>
    </w:p>
    <w:p w14:paraId="65ACCB68" w14:textId="77777777" w:rsidR="00B207BF" w:rsidRPr="00E17035" w:rsidRDefault="00B207BF" w:rsidP="0022644A">
      <w:pPr>
        <w:spacing w:line="360" w:lineRule="auto"/>
        <w:ind w:left="708"/>
        <w:jc w:val="both"/>
        <w:rPr>
          <w:rFonts w:ascii="Times New Roman" w:hAnsi="Times New Roman" w:cs="Times New Roman"/>
        </w:rPr>
      </w:pPr>
      <w:r w:rsidRPr="00E17035">
        <w:rPr>
          <w:rFonts w:ascii="Times New Roman" w:hAnsi="Times New Roman" w:cs="Times New Roman"/>
          <w:i/>
          <w:iCs/>
        </w:rPr>
        <w:t>Psychiatrica Scandinavica</w:t>
      </w:r>
      <w:r w:rsidRPr="00E17035">
        <w:rPr>
          <w:rFonts w:ascii="Times New Roman" w:hAnsi="Times New Roman" w:cs="Times New Roman"/>
        </w:rPr>
        <w:t>, </w:t>
      </w:r>
      <w:r w:rsidRPr="00E17035">
        <w:rPr>
          <w:rFonts w:ascii="Times New Roman" w:hAnsi="Times New Roman" w:cs="Times New Roman"/>
          <w:i/>
          <w:iCs/>
        </w:rPr>
        <w:t>67</w:t>
      </w:r>
      <w:r w:rsidRPr="00E17035">
        <w:rPr>
          <w:rFonts w:ascii="Times New Roman" w:hAnsi="Times New Roman" w:cs="Times New Roman"/>
        </w:rPr>
        <w:t xml:space="preserve">(6), 361-370. </w:t>
      </w:r>
      <w:hyperlink r:id="rId61" w:history="1">
        <w:r w:rsidRPr="00E17035">
          <w:rPr>
            <w:rStyle w:val="Hyperlink"/>
            <w:rFonts w:ascii="Times New Roman" w:hAnsi="Times New Roman" w:cs="Times New Roman"/>
            <w:color w:val="auto"/>
          </w:rPr>
          <w:t>https://doi.org/10.1111/j.1600-0447.1983.tb09716.x</w:t>
        </w:r>
      </w:hyperlink>
    </w:p>
    <w:p w14:paraId="3104354A" w14:textId="77777777" w:rsidR="00B207BF" w:rsidRPr="00E17035" w:rsidRDefault="00B207BF" w:rsidP="0022644A">
      <w:pPr>
        <w:spacing w:line="360" w:lineRule="auto"/>
        <w:jc w:val="both"/>
        <w:rPr>
          <w:rFonts w:ascii="Times New Roman" w:hAnsi="Times New Roman" w:cs="Times New Roman"/>
        </w:rPr>
      </w:pPr>
    </w:p>
    <w:p w14:paraId="65522E72" w14:textId="77777777" w:rsidR="00B41B5B" w:rsidRPr="00E17035" w:rsidRDefault="00B41B5B" w:rsidP="0022644A">
      <w:pPr>
        <w:autoSpaceDE w:val="0"/>
        <w:autoSpaceDN w:val="0"/>
        <w:spacing w:line="360" w:lineRule="auto"/>
        <w:jc w:val="both"/>
        <w:rPr>
          <w:rFonts w:ascii="Times New Roman" w:hAnsi="Times New Roman" w:cs="Times New Roman"/>
          <w:b/>
        </w:rPr>
      </w:pPr>
    </w:p>
    <w:p w14:paraId="0E2F868A" w14:textId="2672B04F" w:rsidR="00AB12B4" w:rsidRPr="00E17035" w:rsidRDefault="00AB12B4">
      <w:pPr>
        <w:rPr>
          <w:rFonts w:ascii="Times New Roman" w:hAnsi="Times New Roman" w:cs="Times New Roman"/>
          <w:b/>
          <w:bCs/>
        </w:rPr>
      </w:pPr>
      <w:r w:rsidRPr="00E17035">
        <w:rPr>
          <w:rFonts w:ascii="Times New Roman" w:hAnsi="Times New Roman" w:cs="Times New Roman"/>
          <w:b/>
          <w:bCs/>
        </w:rPr>
        <w:br w:type="page"/>
      </w:r>
    </w:p>
    <w:p w14:paraId="00DF7765" w14:textId="79E0FFDE"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b/>
        </w:rPr>
        <w:lastRenderedPageBreak/>
        <w:t>Table 1.</w:t>
      </w:r>
      <w:r w:rsidRPr="00E17035">
        <w:rPr>
          <w:rFonts w:ascii="Times New Roman" w:hAnsi="Times New Roman" w:cs="Times New Roman"/>
        </w:rPr>
        <w:t xml:space="preserve"> </w:t>
      </w:r>
      <w:r w:rsidRPr="00E17035">
        <w:rPr>
          <w:rFonts w:ascii="Times New Roman" w:hAnsi="Times New Roman" w:cs="Times New Roman"/>
          <w:lang w:val="en-GB"/>
        </w:rPr>
        <w:t xml:space="preserve">Socio-demographic </w:t>
      </w:r>
      <w:r w:rsidR="007C6828" w:rsidRPr="00E17035">
        <w:rPr>
          <w:rFonts w:ascii="Times New Roman" w:hAnsi="Times New Roman" w:cs="Times New Roman"/>
          <w:lang w:val="en-GB"/>
        </w:rPr>
        <w:t>variables</w:t>
      </w:r>
      <w:r w:rsidR="001C677A" w:rsidRPr="00E17035">
        <w:rPr>
          <w:rFonts w:ascii="Times New Roman" w:hAnsi="Times New Roman" w:cs="Times New Roman"/>
          <w:lang w:val="en-GB"/>
        </w:rPr>
        <w:t>.</w:t>
      </w:r>
    </w:p>
    <w:tbl>
      <w:tblPr>
        <w:tblStyle w:val="TableGrid"/>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2"/>
        <w:gridCol w:w="1481"/>
        <w:gridCol w:w="1833"/>
        <w:gridCol w:w="1833"/>
        <w:gridCol w:w="1366"/>
        <w:gridCol w:w="854"/>
      </w:tblGrid>
      <w:tr w:rsidR="00A2616E" w:rsidRPr="00E17035" w14:paraId="07680A46" w14:textId="77777777" w:rsidTr="003A149E">
        <w:tc>
          <w:tcPr>
            <w:tcW w:w="2462" w:type="dxa"/>
            <w:tcBorders>
              <w:top w:val="single" w:sz="4" w:space="0" w:color="auto"/>
              <w:bottom w:val="single" w:sz="4" w:space="0" w:color="auto"/>
            </w:tcBorders>
          </w:tcPr>
          <w:p w14:paraId="17F4034F" w14:textId="77777777" w:rsidR="00A2616E" w:rsidRPr="00E17035" w:rsidRDefault="00A2616E" w:rsidP="00B37D85">
            <w:pPr>
              <w:spacing w:line="360" w:lineRule="auto"/>
              <w:jc w:val="both"/>
              <w:rPr>
                <w:rFonts w:ascii="Times New Roman" w:hAnsi="Times New Roman" w:cs="Times New Roman"/>
                <w:lang w:val="en-GB"/>
              </w:rPr>
            </w:pPr>
          </w:p>
        </w:tc>
        <w:tc>
          <w:tcPr>
            <w:tcW w:w="1481" w:type="dxa"/>
            <w:tcBorders>
              <w:top w:val="single" w:sz="4" w:space="0" w:color="auto"/>
              <w:bottom w:val="single" w:sz="4" w:space="0" w:color="auto"/>
            </w:tcBorders>
          </w:tcPr>
          <w:p w14:paraId="072FA839"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Borders>
              <w:top w:val="single" w:sz="4" w:space="0" w:color="auto"/>
              <w:bottom w:val="single" w:sz="4" w:space="0" w:color="auto"/>
            </w:tcBorders>
            <w:vAlign w:val="center"/>
          </w:tcPr>
          <w:p w14:paraId="4A554C5D" w14:textId="77777777" w:rsidR="00A2616E" w:rsidRPr="00E17035" w:rsidRDefault="00A2616E" w:rsidP="00B37D85">
            <w:pPr>
              <w:spacing w:line="360" w:lineRule="auto"/>
              <w:jc w:val="center"/>
              <w:rPr>
                <w:rFonts w:ascii="Times New Roman" w:hAnsi="Times New Roman" w:cs="Times New Roman"/>
                <w:bCs/>
                <w:lang w:val="en-GB"/>
              </w:rPr>
            </w:pPr>
            <w:r w:rsidRPr="00E17035">
              <w:rPr>
                <w:rFonts w:ascii="Times New Roman" w:hAnsi="Times New Roman" w:cs="Times New Roman"/>
                <w:bCs/>
                <w:lang w:val="en-GB"/>
              </w:rPr>
              <w:t>Controls</w:t>
            </w:r>
          </w:p>
          <w:p w14:paraId="455F7014" w14:textId="77777777" w:rsidR="00A2616E" w:rsidRPr="00E17035" w:rsidRDefault="00A2616E" w:rsidP="00B37D85">
            <w:pPr>
              <w:spacing w:line="360" w:lineRule="auto"/>
              <w:jc w:val="center"/>
              <w:rPr>
                <w:rFonts w:ascii="Times New Roman" w:hAnsi="Times New Roman" w:cs="Times New Roman"/>
                <w:bCs/>
                <w:lang w:val="en-GB"/>
              </w:rPr>
            </w:pPr>
            <w:r w:rsidRPr="00E17035">
              <w:rPr>
                <w:rFonts w:ascii="Times New Roman" w:hAnsi="Times New Roman" w:cs="Times New Roman"/>
                <w:bCs/>
                <w:lang w:val="en-GB"/>
              </w:rPr>
              <w:t>(n=104)</w:t>
            </w:r>
          </w:p>
        </w:tc>
        <w:tc>
          <w:tcPr>
            <w:tcW w:w="1833" w:type="dxa"/>
            <w:tcBorders>
              <w:top w:val="single" w:sz="4" w:space="0" w:color="auto"/>
              <w:bottom w:val="single" w:sz="4" w:space="0" w:color="auto"/>
            </w:tcBorders>
            <w:vAlign w:val="center"/>
          </w:tcPr>
          <w:p w14:paraId="795B7ACA" w14:textId="77777777" w:rsidR="00A2616E" w:rsidRPr="00E17035" w:rsidRDefault="00A2616E" w:rsidP="00B37D85">
            <w:pPr>
              <w:spacing w:line="360" w:lineRule="auto"/>
              <w:jc w:val="center"/>
              <w:rPr>
                <w:rFonts w:ascii="Times New Roman" w:hAnsi="Times New Roman" w:cs="Times New Roman"/>
                <w:bCs/>
                <w:lang w:val="en-GB"/>
              </w:rPr>
            </w:pPr>
            <w:r w:rsidRPr="00E17035">
              <w:rPr>
                <w:rFonts w:ascii="Times New Roman" w:hAnsi="Times New Roman" w:cs="Times New Roman"/>
                <w:bCs/>
                <w:lang w:val="en-GB"/>
              </w:rPr>
              <w:t>Patients with EDs (n=104)</w:t>
            </w:r>
          </w:p>
        </w:tc>
        <w:tc>
          <w:tcPr>
            <w:tcW w:w="1366" w:type="dxa"/>
            <w:tcBorders>
              <w:top w:val="single" w:sz="4" w:space="0" w:color="auto"/>
              <w:bottom w:val="single" w:sz="4" w:space="0" w:color="auto"/>
            </w:tcBorders>
            <w:vAlign w:val="center"/>
          </w:tcPr>
          <w:p w14:paraId="45829B2F" w14:textId="19955D2B" w:rsidR="00A2616E" w:rsidRPr="00E17035" w:rsidRDefault="00A2616E" w:rsidP="00B37D85">
            <w:pPr>
              <w:spacing w:line="360" w:lineRule="auto"/>
              <w:jc w:val="center"/>
              <w:rPr>
                <w:rFonts w:ascii="Times New Roman" w:hAnsi="Times New Roman" w:cs="Times New Roman"/>
                <w:bCs/>
                <w:lang w:val="en-GB"/>
              </w:rPr>
            </w:pPr>
            <w:r w:rsidRPr="00E17035">
              <w:rPr>
                <w:rFonts w:ascii="Times New Roman" w:hAnsi="Times New Roman" w:cs="Times New Roman"/>
                <w:bCs/>
                <w:lang w:val="en-GB"/>
              </w:rPr>
              <w:t>χ</w:t>
            </w:r>
            <w:r w:rsidRPr="00E17035">
              <w:rPr>
                <w:rFonts w:ascii="Times New Roman" w:hAnsi="Times New Roman" w:cs="Times New Roman"/>
                <w:bCs/>
                <w:vertAlign w:val="superscript"/>
                <w:lang w:val="en-GB"/>
              </w:rPr>
              <w:t>2</w:t>
            </w:r>
            <w:r w:rsidR="00EA6251" w:rsidRPr="00E17035">
              <w:rPr>
                <w:rFonts w:ascii="Times New Roman" w:hAnsi="Times New Roman" w:cs="Times New Roman"/>
                <w:bCs/>
                <w:vertAlign w:val="subscript"/>
                <w:lang w:val="en-GB"/>
              </w:rPr>
              <w:t>(df)</w:t>
            </w:r>
            <w:r w:rsidRPr="00E17035">
              <w:rPr>
                <w:rFonts w:ascii="Times New Roman" w:hAnsi="Times New Roman" w:cs="Times New Roman"/>
                <w:bCs/>
                <w:lang w:val="en-GB"/>
              </w:rPr>
              <w:t xml:space="preserve"> /t</w:t>
            </w:r>
            <w:r w:rsidRPr="00E17035">
              <w:rPr>
                <w:rFonts w:ascii="Times New Roman" w:hAnsi="Times New Roman" w:cs="Times New Roman"/>
                <w:bCs/>
                <w:vertAlign w:val="subscript"/>
                <w:lang w:val="en-GB"/>
              </w:rPr>
              <w:t>(df)</w:t>
            </w:r>
          </w:p>
        </w:tc>
        <w:tc>
          <w:tcPr>
            <w:tcW w:w="854" w:type="dxa"/>
            <w:tcBorders>
              <w:top w:val="single" w:sz="4" w:space="0" w:color="auto"/>
              <w:bottom w:val="single" w:sz="4" w:space="0" w:color="auto"/>
            </w:tcBorders>
            <w:vAlign w:val="center"/>
          </w:tcPr>
          <w:p w14:paraId="3E882108" w14:textId="77777777" w:rsidR="00A2616E" w:rsidRPr="00E17035" w:rsidRDefault="00A2616E" w:rsidP="00B37D85">
            <w:pPr>
              <w:spacing w:line="360" w:lineRule="auto"/>
              <w:jc w:val="center"/>
              <w:rPr>
                <w:rFonts w:ascii="Times New Roman" w:hAnsi="Times New Roman" w:cs="Times New Roman"/>
                <w:bCs/>
                <w:i/>
                <w:iCs/>
                <w:lang w:val="en-GB"/>
              </w:rPr>
            </w:pPr>
            <w:r w:rsidRPr="00E17035">
              <w:rPr>
                <w:rFonts w:ascii="Times New Roman" w:hAnsi="Times New Roman" w:cs="Times New Roman"/>
                <w:bCs/>
                <w:i/>
                <w:iCs/>
                <w:lang w:val="en-GB"/>
              </w:rPr>
              <w:t>p</w:t>
            </w:r>
          </w:p>
        </w:tc>
      </w:tr>
      <w:tr w:rsidR="00A2616E" w:rsidRPr="00E17035" w14:paraId="17B4F5BE" w14:textId="77777777" w:rsidTr="003A149E">
        <w:tc>
          <w:tcPr>
            <w:tcW w:w="2462" w:type="dxa"/>
            <w:tcBorders>
              <w:top w:val="single" w:sz="4" w:space="0" w:color="auto"/>
            </w:tcBorders>
          </w:tcPr>
          <w:p w14:paraId="3D5ED527" w14:textId="77777777" w:rsidR="00A2616E" w:rsidRPr="00E17035" w:rsidRDefault="00A2616E" w:rsidP="00B37D85">
            <w:pPr>
              <w:spacing w:line="360" w:lineRule="auto"/>
              <w:jc w:val="both"/>
              <w:rPr>
                <w:rFonts w:ascii="Times New Roman" w:hAnsi="Times New Roman" w:cs="Times New Roman"/>
                <w:b/>
                <w:bCs/>
                <w:lang w:val="en-GB"/>
              </w:rPr>
            </w:pPr>
            <w:r w:rsidRPr="00E17035">
              <w:rPr>
                <w:rFonts w:ascii="Times New Roman" w:hAnsi="Times New Roman" w:cs="Times New Roman"/>
                <w:b/>
                <w:bCs/>
                <w:lang w:val="en-GB"/>
              </w:rPr>
              <w:t>Gender</w:t>
            </w:r>
          </w:p>
        </w:tc>
        <w:tc>
          <w:tcPr>
            <w:tcW w:w="1481" w:type="dxa"/>
            <w:tcBorders>
              <w:top w:val="single" w:sz="4" w:space="0" w:color="auto"/>
            </w:tcBorders>
          </w:tcPr>
          <w:p w14:paraId="7A241C12"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Borders>
              <w:top w:val="single" w:sz="4" w:space="0" w:color="auto"/>
            </w:tcBorders>
          </w:tcPr>
          <w:p w14:paraId="5655D5C0" w14:textId="77777777" w:rsidR="00A2616E" w:rsidRPr="00E17035" w:rsidRDefault="00A2616E" w:rsidP="00B37D85">
            <w:pPr>
              <w:spacing w:line="360" w:lineRule="auto"/>
              <w:jc w:val="both"/>
              <w:rPr>
                <w:rFonts w:ascii="Times New Roman" w:hAnsi="Times New Roman" w:cs="Times New Roman"/>
                <w:lang w:val="en-GB"/>
              </w:rPr>
            </w:pPr>
          </w:p>
        </w:tc>
        <w:tc>
          <w:tcPr>
            <w:tcW w:w="1833" w:type="dxa"/>
            <w:tcBorders>
              <w:top w:val="single" w:sz="4" w:space="0" w:color="auto"/>
            </w:tcBorders>
          </w:tcPr>
          <w:p w14:paraId="35F6004A" w14:textId="77777777" w:rsidR="00A2616E" w:rsidRPr="00E17035" w:rsidRDefault="00A2616E" w:rsidP="00B37D85">
            <w:pPr>
              <w:spacing w:line="360" w:lineRule="auto"/>
              <w:jc w:val="both"/>
              <w:rPr>
                <w:rFonts w:ascii="Times New Roman" w:hAnsi="Times New Roman" w:cs="Times New Roman"/>
                <w:lang w:val="en-GB"/>
              </w:rPr>
            </w:pPr>
          </w:p>
        </w:tc>
        <w:tc>
          <w:tcPr>
            <w:tcW w:w="1366" w:type="dxa"/>
            <w:tcBorders>
              <w:top w:val="single" w:sz="4" w:space="0" w:color="auto"/>
            </w:tcBorders>
          </w:tcPr>
          <w:p w14:paraId="3975F30C"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Borders>
              <w:top w:val="single" w:sz="4" w:space="0" w:color="auto"/>
            </w:tcBorders>
          </w:tcPr>
          <w:p w14:paraId="7CF9D6DE" w14:textId="77777777" w:rsidR="00A2616E" w:rsidRPr="00E17035" w:rsidRDefault="00A2616E" w:rsidP="00B37D85">
            <w:pPr>
              <w:spacing w:line="360" w:lineRule="auto"/>
              <w:jc w:val="center"/>
              <w:rPr>
                <w:rFonts w:ascii="Times New Roman" w:hAnsi="Times New Roman" w:cs="Times New Roman"/>
                <w:i/>
                <w:iCs/>
                <w:lang w:val="en-GB"/>
              </w:rPr>
            </w:pPr>
          </w:p>
        </w:tc>
      </w:tr>
      <w:tr w:rsidR="006C22FB" w:rsidRPr="00E17035" w14:paraId="2EF6599E" w14:textId="77777777" w:rsidTr="003A149E">
        <w:tc>
          <w:tcPr>
            <w:tcW w:w="2462" w:type="dxa"/>
          </w:tcPr>
          <w:p w14:paraId="14442D81" w14:textId="77777777" w:rsidR="006C22FB" w:rsidRPr="00E17035" w:rsidRDefault="006C22FB"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Female</w:t>
            </w:r>
          </w:p>
        </w:tc>
        <w:tc>
          <w:tcPr>
            <w:tcW w:w="1481" w:type="dxa"/>
          </w:tcPr>
          <w:p w14:paraId="1692592D"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0773C661"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104(100)</w:t>
            </w:r>
          </w:p>
        </w:tc>
        <w:tc>
          <w:tcPr>
            <w:tcW w:w="1833" w:type="dxa"/>
          </w:tcPr>
          <w:p w14:paraId="7F8E1F19"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104(100)</w:t>
            </w:r>
          </w:p>
        </w:tc>
        <w:tc>
          <w:tcPr>
            <w:tcW w:w="1366" w:type="dxa"/>
            <w:vMerge w:val="restart"/>
          </w:tcPr>
          <w:p w14:paraId="0A4BF434" w14:textId="23B309FD"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44</w:t>
            </w:r>
            <w:r w:rsidRPr="00E17035">
              <w:rPr>
                <w:rFonts w:ascii="Times New Roman" w:hAnsi="Times New Roman" w:cs="Times New Roman"/>
                <w:vertAlign w:val="subscript"/>
                <w:lang w:val="en-GB"/>
              </w:rPr>
              <w:t>(206)</w:t>
            </w:r>
          </w:p>
        </w:tc>
        <w:tc>
          <w:tcPr>
            <w:tcW w:w="854" w:type="dxa"/>
            <w:vMerge w:val="restart"/>
          </w:tcPr>
          <w:p w14:paraId="1EE41495" w14:textId="5E3862AE" w:rsidR="006C22FB" w:rsidRPr="00E17035" w:rsidRDefault="006C22FB" w:rsidP="00B37D85">
            <w:pPr>
              <w:spacing w:line="360" w:lineRule="auto"/>
              <w:jc w:val="center"/>
              <w:rPr>
                <w:rFonts w:ascii="Times New Roman" w:hAnsi="Times New Roman" w:cs="Times New Roman"/>
                <w:i/>
                <w:iCs/>
                <w:lang w:val="en-GB"/>
              </w:rPr>
            </w:pPr>
            <w:r w:rsidRPr="00E17035">
              <w:rPr>
                <w:rFonts w:ascii="Times New Roman" w:hAnsi="Times New Roman" w:cs="Times New Roman"/>
                <w:i/>
                <w:iCs/>
                <w:lang w:val="en-GB"/>
              </w:rPr>
              <w:t>.66</w:t>
            </w:r>
          </w:p>
        </w:tc>
      </w:tr>
      <w:tr w:rsidR="006C22FB" w:rsidRPr="00E17035" w14:paraId="2A6C86BE" w14:textId="77777777" w:rsidTr="003A149E">
        <w:tc>
          <w:tcPr>
            <w:tcW w:w="2462" w:type="dxa"/>
          </w:tcPr>
          <w:p w14:paraId="3BD8D2CC" w14:textId="77777777" w:rsidR="006C22FB" w:rsidRPr="00E17035" w:rsidRDefault="006C22FB"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Age (years)</w:t>
            </w:r>
          </w:p>
        </w:tc>
        <w:tc>
          <w:tcPr>
            <w:tcW w:w="1481" w:type="dxa"/>
          </w:tcPr>
          <w:p w14:paraId="081BB221"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mean ± SD</w:t>
            </w:r>
          </w:p>
        </w:tc>
        <w:tc>
          <w:tcPr>
            <w:tcW w:w="1833" w:type="dxa"/>
          </w:tcPr>
          <w:p w14:paraId="298D638C"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29.32(8.12)</w:t>
            </w:r>
          </w:p>
        </w:tc>
        <w:tc>
          <w:tcPr>
            <w:tcW w:w="1833" w:type="dxa"/>
          </w:tcPr>
          <w:p w14:paraId="3030B73F" w14:textId="77777777" w:rsidR="006C22FB" w:rsidRPr="00E17035" w:rsidRDefault="006C22FB"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28.79(9.14)</w:t>
            </w:r>
          </w:p>
        </w:tc>
        <w:tc>
          <w:tcPr>
            <w:tcW w:w="1366" w:type="dxa"/>
            <w:vMerge/>
          </w:tcPr>
          <w:p w14:paraId="57F2A701" w14:textId="10A84D88" w:rsidR="006C22FB" w:rsidRPr="00E17035" w:rsidRDefault="006C22FB" w:rsidP="00B37D85">
            <w:pPr>
              <w:spacing w:line="360" w:lineRule="auto"/>
              <w:jc w:val="center"/>
              <w:rPr>
                <w:rFonts w:ascii="Times New Roman" w:hAnsi="Times New Roman" w:cs="Times New Roman"/>
                <w:lang w:val="en-GB"/>
              </w:rPr>
            </w:pPr>
          </w:p>
        </w:tc>
        <w:tc>
          <w:tcPr>
            <w:tcW w:w="854" w:type="dxa"/>
            <w:vMerge/>
          </w:tcPr>
          <w:p w14:paraId="12FDB745" w14:textId="5E7233C1" w:rsidR="006C22FB" w:rsidRPr="00E17035" w:rsidRDefault="006C22FB" w:rsidP="00B37D85">
            <w:pPr>
              <w:spacing w:line="360" w:lineRule="auto"/>
              <w:jc w:val="center"/>
              <w:rPr>
                <w:rFonts w:ascii="Times New Roman" w:hAnsi="Times New Roman" w:cs="Times New Roman"/>
                <w:i/>
                <w:iCs/>
                <w:lang w:val="en-GB"/>
                <w:rPrChange w:id="0" w:author="Spada, Marcantonio" w:date="2023-05-21T15:54:00Z">
                  <w:rPr>
                    <w:rFonts w:ascii="Times New Roman" w:eastAsiaTheme="minorHAnsi" w:hAnsi="Times New Roman" w:cs="Times New Roman"/>
                    <w:lang w:val="en-GB" w:eastAsia="en-US"/>
                  </w:rPr>
                </w:rPrChange>
              </w:rPr>
            </w:pPr>
          </w:p>
        </w:tc>
      </w:tr>
      <w:tr w:rsidR="00A2616E" w:rsidRPr="00E17035" w14:paraId="49F8D203" w14:textId="77777777" w:rsidTr="003A149E">
        <w:tc>
          <w:tcPr>
            <w:tcW w:w="2462" w:type="dxa"/>
          </w:tcPr>
          <w:p w14:paraId="2079F51A" w14:textId="77777777" w:rsidR="00A2616E" w:rsidRPr="00E17035" w:rsidRDefault="00A2616E" w:rsidP="00B37D85">
            <w:pPr>
              <w:spacing w:line="360" w:lineRule="auto"/>
              <w:jc w:val="both"/>
              <w:rPr>
                <w:rFonts w:ascii="Times New Roman" w:hAnsi="Times New Roman" w:cs="Times New Roman"/>
                <w:b/>
                <w:bCs/>
                <w:lang w:val="en-GB"/>
              </w:rPr>
            </w:pPr>
            <w:r w:rsidRPr="00E17035">
              <w:rPr>
                <w:rFonts w:ascii="Times New Roman" w:hAnsi="Times New Roman" w:cs="Times New Roman"/>
                <w:b/>
                <w:bCs/>
                <w:lang w:val="en-GB"/>
              </w:rPr>
              <w:t xml:space="preserve">Marital status </w:t>
            </w:r>
          </w:p>
        </w:tc>
        <w:tc>
          <w:tcPr>
            <w:tcW w:w="1481" w:type="dxa"/>
          </w:tcPr>
          <w:p w14:paraId="01BCA444"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3CF6728F"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5595B815" w14:textId="77777777" w:rsidR="00A2616E" w:rsidRPr="00E17035" w:rsidRDefault="00A2616E" w:rsidP="00B37D85">
            <w:pPr>
              <w:spacing w:line="360" w:lineRule="auto"/>
              <w:jc w:val="center"/>
              <w:rPr>
                <w:rFonts w:ascii="Times New Roman" w:hAnsi="Times New Roman" w:cs="Times New Roman"/>
                <w:lang w:val="en-GB"/>
              </w:rPr>
            </w:pPr>
          </w:p>
        </w:tc>
        <w:tc>
          <w:tcPr>
            <w:tcW w:w="1366" w:type="dxa"/>
          </w:tcPr>
          <w:p w14:paraId="6BC3F031"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56E27D96"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622B5F27" w14:textId="77777777" w:rsidTr="003A149E">
        <w:tc>
          <w:tcPr>
            <w:tcW w:w="2462" w:type="dxa"/>
          </w:tcPr>
          <w:p w14:paraId="699D93DB" w14:textId="77777777"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Unmarried/single</w:t>
            </w:r>
          </w:p>
        </w:tc>
        <w:tc>
          <w:tcPr>
            <w:tcW w:w="1481" w:type="dxa"/>
          </w:tcPr>
          <w:p w14:paraId="5D3E1F6F"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3348CE3A"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63(60.6)</w:t>
            </w:r>
          </w:p>
        </w:tc>
        <w:tc>
          <w:tcPr>
            <w:tcW w:w="1833" w:type="dxa"/>
          </w:tcPr>
          <w:p w14:paraId="0B1C45F0"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75(74.3)</w:t>
            </w:r>
          </w:p>
        </w:tc>
        <w:tc>
          <w:tcPr>
            <w:tcW w:w="1366" w:type="dxa"/>
          </w:tcPr>
          <w:p w14:paraId="56B3CADF" w14:textId="6B0E2BB2" w:rsidR="00A2616E" w:rsidRPr="00E17035" w:rsidRDefault="00A2616E" w:rsidP="00B65F4A">
            <w:pPr>
              <w:spacing w:line="360" w:lineRule="auto"/>
              <w:jc w:val="center"/>
              <w:rPr>
                <w:rFonts w:ascii="Times New Roman" w:hAnsi="Times New Roman" w:cs="Times New Roman"/>
                <w:lang w:val="en-GB"/>
              </w:rPr>
            </w:pPr>
            <w:r w:rsidRPr="00E17035">
              <w:rPr>
                <w:rFonts w:ascii="Times New Roman" w:hAnsi="Times New Roman" w:cs="Times New Roman"/>
                <w:lang w:val="en-GB"/>
              </w:rPr>
              <w:t>4.36</w:t>
            </w:r>
            <w:r w:rsidR="00B65F4A" w:rsidRPr="00E17035">
              <w:rPr>
                <w:rFonts w:ascii="Times New Roman" w:hAnsi="Times New Roman" w:cs="Times New Roman"/>
                <w:vertAlign w:val="subscript"/>
                <w:lang w:val="en-GB"/>
              </w:rPr>
              <w:t>(1)</w:t>
            </w:r>
          </w:p>
        </w:tc>
        <w:tc>
          <w:tcPr>
            <w:tcW w:w="854" w:type="dxa"/>
          </w:tcPr>
          <w:p w14:paraId="4A7AC02D" w14:textId="77777777" w:rsidR="00A2616E" w:rsidRPr="00E17035" w:rsidRDefault="00A2616E" w:rsidP="00B37D85">
            <w:pPr>
              <w:spacing w:line="360" w:lineRule="auto"/>
              <w:jc w:val="center"/>
              <w:rPr>
                <w:rFonts w:ascii="Times New Roman" w:hAnsi="Times New Roman" w:cs="Times New Roman"/>
                <w:i/>
                <w:iCs/>
                <w:lang w:val="en-GB"/>
              </w:rPr>
            </w:pPr>
            <w:r w:rsidRPr="00E17035">
              <w:rPr>
                <w:rFonts w:ascii="Times New Roman" w:hAnsi="Times New Roman" w:cs="Times New Roman"/>
                <w:i/>
                <w:iCs/>
                <w:lang w:val="en-GB"/>
              </w:rPr>
              <w:t>.04</w:t>
            </w:r>
          </w:p>
        </w:tc>
      </w:tr>
      <w:tr w:rsidR="00A2616E" w:rsidRPr="00E17035" w14:paraId="54670B32" w14:textId="77777777" w:rsidTr="003A149E">
        <w:tc>
          <w:tcPr>
            <w:tcW w:w="2462" w:type="dxa"/>
          </w:tcPr>
          <w:p w14:paraId="34EE4F15" w14:textId="77777777"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Married/cohabitant</w:t>
            </w:r>
          </w:p>
        </w:tc>
        <w:tc>
          <w:tcPr>
            <w:tcW w:w="1481" w:type="dxa"/>
          </w:tcPr>
          <w:p w14:paraId="355CB265"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40349765"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41(39.4)</w:t>
            </w:r>
          </w:p>
        </w:tc>
        <w:tc>
          <w:tcPr>
            <w:tcW w:w="1833" w:type="dxa"/>
          </w:tcPr>
          <w:p w14:paraId="3CA0DB34"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26(25.7)</w:t>
            </w:r>
          </w:p>
        </w:tc>
        <w:tc>
          <w:tcPr>
            <w:tcW w:w="1366" w:type="dxa"/>
          </w:tcPr>
          <w:p w14:paraId="020627BF"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412F734C"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5F5FA8A9" w14:textId="77777777" w:rsidTr="003A149E">
        <w:tc>
          <w:tcPr>
            <w:tcW w:w="2462" w:type="dxa"/>
          </w:tcPr>
          <w:p w14:paraId="10254CD1" w14:textId="77777777" w:rsidR="00A2616E" w:rsidRPr="00E17035" w:rsidRDefault="00A2616E" w:rsidP="00B37D85">
            <w:pPr>
              <w:spacing w:line="360" w:lineRule="auto"/>
              <w:jc w:val="both"/>
              <w:rPr>
                <w:rFonts w:ascii="Times New Roman" w:hAnsi="Times New Roman" w:cs="Times New Roman"/>
                <w:b/>
                <w:bCs/>
                <w:lang w:val="en-GB"/>
              </w:rPr>
            </w:pPr>
            <w:r w:rsidRPr="00E17035">
              <w:rPr>
                <w:rFonts w:ascii="Times New Roman" w:hAnsi="Times New Roman" w:cs="Times New Roman"/>
                <w:b/>
                <w:bCs/>
                <w:lang w:val="en-GB"/>
              </w:rPr>
              <w:t>Education</w:t>
            </w:r>
          </w:p>
        </w:tc>
        <w:tc>
          <w:tcPr>
            <w:tcW w:w="1481" w:type="dxa"/>
          </w:tcPr>
          <w:p w14:paraId="0200A4A1"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6DB85887"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54291B0B" w14:textId="77777777" w:rsidR="00A2616E" w:rsidRPr="00E17035" w:rsidRDefault="00A2616E" w:rsidP="00B37D85">
            <w:pPr>
              <w:spacing w:line="360" w:lineRule="auto"/>
              <w:jc w:val="center"/>
              <w:rPr>
                <w:rFonts w:ascii="Times New Roman" w:hAnsi="Times New Roman" w:cs="Times New Roman"/>
                <w:lang w:val="en-GB"/>
              </w:rPr>
            </w:pPr>
          </w:p>
        </w:tc>
        <w:tc>
          <w:tcPr>
            <w:tcW w:w="1366" w:type="dxa"/>
          </w:tcPr>
          <w:p w14:paraId="47FF6A69"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2CA209D3"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2DE535D7" w14:textId="77777777" w:rsidTr="003A149E">
        <w:tc>
          <w:tcPr>
            <w:tcW w:w="2462" w:type="dxa"/>
          </w:tcPr>
          <w:p w14:paraId="73D64065" w14:textId="47C4F1D1"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Secondary </w:t>
            </w:r>
            <w:r w:rsidR="007C6828" w:rsidRPr="00E17035">
              <w:rPr>
                <w:rFonts w:ascii="Times New Roman" w:hAnsi="Times New Roman" w:cs="Times New Roman"/>
                <w:lang w:val="en-GB"/>
              </w:rPr>
              <w:t xml:space="preserve">school </w:t>
            </w:r>
          </w:p>
        </w:tc>
        <w:tc>
          <w:tcPr>
            <w:tcW w:w="1481" w:type="dxa"/>
          </w:tcPr>
          <w:p w14:paraId="7D715D32"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011146C5"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2(1.9)</w:t>
            </w:r>
          </w:p>
        </w:tc>
        <w:tc>
          <w:tcPr>
            <w:tcW w:w="1833" w:type="dxa"/>
          </w:tcPr>
          <w:p w14:paraId="0ED4B3EF"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17(22.4)</w:t>
            </w:r>
          </w:p>
        </w:tc>
        <w:tc>
          <w:tcPr>
            <w:tcW w:w="1366" w:type="dxa"/>
          </w:tcPr>
          <w:p w14:paraId="11078C6E" w14:textId="55AA0EB9" w:rsidR="00A2616E" w:rsidRPr="00E17035" w:rsidRDefault="00A2616E" w:rsidP="00B65F4A">
            <w:pPr>
              <w:spacing w:line="360" w:lineRule="auto"/>
              <w:jc w:val="center"/>
              <w:rPr>
                <w:rFonts w:ascii="Times New Roman" w:hAnsi="Times New Roman" w:cs="Times New Roman"/>
                <w:lang w:val="en-GB"/>
              </w:rPr>
            </w:pPr>
            <w:r w:rsidRPr="00E17035">
              <w:rPr>
                <w:rFonts w:ascii="Times New Roman" w:hAnsi="Times New Roman" w:cs="Times New Roman"/>
                <w:lang w:val="en-GB"/>
              </w:rPr>
              <w:t>30.05</w:t>
            </w:r>
            <w:r w:rsidR="00B65F4A" w:rsidRPr="00E17035">
              <w:rPr>
                <w:rFonts w:ascii="Times New Roman" w:hAnsi="Times New Roman" w:cs="Times New Roman"/>
                <w:vertAlign w:val="subscript"/>
                <w:lang w:val="en-GB"/>
              </w:rPr>
              <w:t>(3)</w:t>
            </w:r>
          </w:p>
        </w:tc>
        <w:tc>
          <w:tcPr>
            <w:tcW w:w="854" w:type="dxa"/>
          </w:tcPr>
          <w:p w14:paraId="69A30434" w14:textId="77777777" w:rsidR="00A2616E" w:rsidRPr="00E17035" w:rsidRDefault="00A2616E" w:rsidP="00B37D85">
            <w:pPr>
              <w:spacing w:line="360" w:lineRule="auto"/>
              <w:jc w:val="center"/>
              <w:rPr>
                <w:rFonts w:ascii="Times New Roman" w:hAnsi="Times New Roman" w:cs="Times New Roman"/>
                <w:i/>
                <w:iCs/>
                <w:lang w:val="en-GB"/>
              </w:rPr>
            </w:pPr>
            <w:r w:rsidRPr="00E17035">
              <w:rPr>
                <w:rFonts w:ascii="Times New Roman" w:hAnsi="Times New Roman" w:cs="Times New Roman"/>
                <w:i/>
                <w:iCs/>
                <w:lang w:val="en-GB"/>
              </w:rPr>
              <w:t>&lt;.001</w:t>
            </w:r>
          </w:p>
        </w:tc>
      </w:tr>
      <w:tr w:rsidR="00A2616E" w:rsidRPr="00E17035" w14:paraId="133516B4" w14:textId="77777777" w:rsidTr="003A149E">
        <w:tc>
          <w:tcPr>
            <w:tcW w:w="2462" w:type="dxa"/>
          </w:tcPr>
          <w:p w14:paraId="4D4F4D53" w14:textId="697DB6AA"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 xml:space="preserve">High </w:t>
            </w:r>
            <w:r w:rsidR="007C6828" w:rsidRPr="00E17035">
              <w:rPr>
                <w:rFonts w:ascii="Times New Roman" w:hAnsi="Times New Roman" w:cs="Times New Roman"/>
                <w:lang w:val="en-GB"/>
              </w:rPr>
              <w:t>school</w:t>
            </w:r>
          </w:p>
        </w:tc>
        <w:tc>
          <w:tcPr>
            <w:tcW w:w="1481" w:type="dxa"/>
          </w:tcPr>
          <w:p w14:paraId="76564948"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67465114"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24(23.1)</w:t>
            </w:r>
          </w:p>
        </w:tc>
        <w:tc>
          <w:tcPr>
            <w:tcW w:w="1833" w:type="dxa"/>
          </w:tcPr>
          <w:p w14:paraId="0FA16B46"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29(38.2)</w:t>
            </w:r>
          </w:p>
        </w:tc>
        <w:tc>
          <w:tcPr>
            <w:tcW w:w="1366" w:type="dxa"/>
          </w:tcPr>
          <w:p w14:paraId="3E9D0B56"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29C8B0D8"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491ACEB2" w14:textId="77777777" w:rsidTr="003A149E">
        <w:tc>
          <w:tcPr>
            <w:tcW w:w="2462" w:type="dxa"/>
          </w:tcPr>
          <w:p w14:paraId="76B4AEC2" w14:textId="16D58C80" w:rsidR="00A2616E" w:rsidRPr="00E17035" w:rsidRDefault="007C6828"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Undergraduate degree</w:t>
            </w:r>
          </w:p>
        </w:tc>
        <w:tc>
          <w:tcPr>
            <w:tcW w:w="1481" w:type="dxa"/>
          </w:tcPr>
          <w:p w14:paraId="0CA15199"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23C41DA5"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27(26)</w:t>
            </w:r>
          </w:p>
        </w:tc>
        <w:tc>
          <w:tcPr>
            <w:tcW w:w="1833" w:type="dxa"/>
          </w:tcPr>
          <w:p w14:paraId="35B20C39"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21(27.6)</w:t>
            </w:r>
          </w:p>
        </w:tc>
        <w:tc>
          <w:tcPr>
            <w:tcW w:w="1366" w:type="dxa"/>
          </w:tcPr>
          <w:p w14:paraId="0A8BB2EA"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2C5B6412"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2B6F1A83" w14:textId="77777777" w:rsidTr="003A149E">
        <w:tc>
          <w:tcPr>
            <w:tcW w:w="2462" w:type="dxa"/>
          </w:tcPr>
          <w:p w14:paraId="2478596F" w14:textId="6E3FEF99" w:rsidR="00A2616E" w:rsidRPr="00E17035" w:rsidRDefault="00C27F8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Postgraduate</w:t>
            </w:r>
            <w:r w:rsidR="00A2616E" w:rsidRPr="00E17035">
              <w:rPr>
                <w:rFonts w:ascii="Times New Roman" w:hAnsi="Times New Roman" w:cs="Times New Roman"/>
                <w:lang w:val="en-GB"/>
              </w:rPr>
              <w:t xml:space="preserve"> degree</w:t>
            </w:r>
          </w:p>
        </w:tc>
        <w:tc>
          <w:tcPr>
            <w:tcW w:w="1481" w:type="dxa"/>
          </w:tcPr>
          <w:p w14:paraId="380BB7D7"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349875A5"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52(49)</w:t>
            </w:r>
          </w:p>
        </w:tc>
        <w:tc>
          <w:tcPr>
            <w:tcW w:w="1833" w:type="dxa"/>
          </w:tcPr>
          <w:p w14:paraId="57E5F9CE"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9(11.8)</w:t>
            </w:r>
          </w:p>
        </w:tc>
        <w:tc>
          <w:tcPr>
            <w:tcW w:w="1366" w:type="dxa"/>
          </w:tcPr>
          <w:p w14:paraId="2CAD3CE3"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0D059D45"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7E495E86" w14:textId="77777777" w:rsidTr="003A149E">
        <w:tc>
          <w:tcPr>
            <w:tcW w:w="2462" w:type="dxa"/>
          </w:tcPr>
          <w:p w14:paraId="6058E124" w14:textId="77777777" w:rsidR="00A2616E" w:rsidRPr="00E17035" w:rsidRDefault="00A2616E" w:rsidP="00B37D85">
            <w:pPr>
              <w:spacing w:line="360" w:lineRule="auto"/>
              <w:jc w:val="both"/>
              <w:rPr>
                <w:rFonts w:ascii="Times New Roman" w:hAnsi="Times New Roman" w:cs="Times New Roman"/>
                <w:b/>
                <w:bCs/>
                <w:lang w:val="en-GB"/>
              </w:rPr>
            </w:pPr>
            <w:r w:rsidRPr="00E17035">
              <w:rPr>
                <w:rFonts w:ascii="Times New Roman" w:hAnsi="Times New Roman" w:cs="Times New Roman"/>
                <w:b/>
                <w:bCs/>
                <w:lang w:val="en-GB"/>
              </w:rPr>
              <w:t>Working status</w:t>
            </w:r>
          </w:p>
        </w:tc>
        <w:tc>
          <w:tcPr>
            <w:tcW w:w="1481" w:type="dxa"/>
          </w:tcPr>
          <w:p w14:paraId="4CC1FBD7"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48E7582C" w14:textId="77777777" w:rsidR="00A2616E" w:rsidRPr="00E17035" w:rsidRDefault="00A2616E" w:rsidP="00B37D85">
            <w:pPr>
              <w:spacing w:line="360" w:lineRule="auto"/>
              <w:jc w:val="center"/>
              <w:rPr>
                <w:rFonts w:ascii="Times New Roman" w:hAnsi="Times New Roman" w:cs="Times New Roman"/>
                <w:lang w:val="en-GB"/>
              </w:rPr>
            </w:pPr>
          </w:p>
        </w:tc>
        <w:tc>
          <w:tcPr>
            <w:tcW w:w="1833" w:type="dxa"/>
          </w:tcPr>
          <w:p w14:paraId="6E2E6D7E" w14:textId="77777777" w:rsidR="00A2616E" w:rsidRPr="00E17035" w:rsidRDefault="00A2616E" w:rsidP="00B37D85">
            <w:pPr>
              <w:spacing w:line="360" w:lineRule="auto"/>
              <w:jc w:val="center"/>
              <w:rPr>
                <w:rFonts w:ascii="Times New Roman" w:hAnsi="Times New Roman" w:cs="Times New Roman"/>
                <w:lang w:val="en-GB"/>
              </w:rPr>
            </w:pPr>
          </w:p>
        </w:tc>
        <w:tc>
          <w:tcPr>
            <w:tcW w:w="1366" w:type="dxa"/>
          </w:tcPr>
          <w:p w14:paraId="062B6EFE"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4B4DAF42"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2804ED21" w14:textId="77777777" w:rsidTr="003A149E">
        <w:tc>
          <w:tcPr>
            <w:tcW w:w="2462" w:type="dxa"/>
          </w:tcPr>
          <w:p w14:paraId="5FBC3BEE" w14:textId="77777777"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Unemployed</w:t>
            </w:r>
          </w:p>
        </w:tc>
        <w:tc>
          <w:tcPr>
            <w:tcW w:w="1481" w:type="dxa"/>
          </w:tcPr>
          <w:p w14:paraId="53540009"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58924CA8"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2(1.9)</w:t>
            </w:r>
          </w:p>
        </w:tc>
        <w:tc>
          <w:tcPr>
            <w:tcW w:w="1833" w:type="dxa"/>
          </w:tcPr>
          <w:p w14:paraId="7F93BEBD"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9(9.1)</w:t>
            </w:r>
          </w:p>
        </w:tc>
        <w:tc>
          <w:tcPr>
            <w:tcW w:w="1366" w:type="dxa"/>
          </w:tcPr>
          <w:p w14:paraId="62096693" w14:textId="68E2E9DB" w:rsidR="00A2616E" w:rsidRPr="00E17035" w:rsidRDefault="00A2616E" w:rsidP="00B65F4A">
            <w:pPr>
              <w:spacing w:line="360" w:lineRule="auto"/>
              <w:jc w:val="center"/>
              <w:rPr>
                <w:rFonts w:ascii="Times New Roman" w:hAnsi="Times New Roman" w:cs="Times New Roman"/>
                <w:lang w:val="en-GB"/>
              </w:rPr>
            </w:pPr>
            <w:r w:rsidRPr="00E17035">
              <w:rPr>
                <w:rFonts w:ascii="Times New Roman" w:hAnsi="Times New Roman" w:cs="Times New Roman"/>
                <w:lang w:val="en-GB"/>
              </w:rPr>
              <w:t>14.19</w:t>
            </w:r>
            <w:r w:rsidR="00B65F4A" w:rsidRPr="00E17035">
              <w:rPr>
                <w:rFonts w:ascii="Times New Roman" w:hAnsi="Times New Roman" w:cs="Times New Roman"/>
                <w:vertAlign w:val="subscript"/>
                <w:lang w:val="en-GB"/>
              </w:rPr>
              <w:t>(2)</w:t>
            </w:r>
          </w:p>
        </w:tc>
        <w:tc>
          <w:tcPr>
            <w:tcW w:w="854" w:type="dxa"/>
          </w:tcPr>
          <w:p w14:paraId="1DB0F071" w14:textId="77777777" w:rsidR="00A2616E" w:rsidRPr="00E17035" w:rsidRDefault="00A2616E" w:rsidP="00B37D85">
            <w:pPr>
              <w:spacing w:line="360" w:lineRule="auto"/>
              <w:jc w:val="center"/>
              <w:rPr>
                <w:rFonts w:ascii="Times New Roman" w:hAnsi="Times New Roman" w:cs="Times New Roman"/>
                <w:i/>
                <w:iCs/>
                <w:lang w:val="en-GB"/>
              </w:rPr>
            </w:pPr>
            <w:r w:rsidRPr="00E17035">
              <w:rPr>
                <w:rFonts w:ascii="Times New Roman" w:hAnsi="Times New Roman" w:cs="Times New Roman"/>
                <w:i/>
                <w:iCs/>
                <w:lang w:val="en-GB"/>
              </w:rPr>
              <w:t>.003</w:t>
            </w:r>
          </w:p>
        </w:tc>
      </w:tr>
      <w:tr w:rsidR="00A2616E" w:rsidRPr="00E17035" w14:paraId="1BD63763" w14:textId="77777777" w:rsidTr="003A149E">
        <w:tc>
          <w:tcPr>
            <w:tcW w:w="2462" w:type="dxa"/>
          </w:tcPr>
          <w:p w14:paraId="6009C8CD" w14:textId="77777777"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Student</w:t>
            </w:r>
          </w:p>
        </w:tc>
        <w:tc>
          <w:tcPr>
            <w:tcW w:w="1481" w:type="dxa"/>
          </w:tcPr>
          <w:p w14:paraId="72695B0D"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Pr>
          <w:p w14:paraId="4ED70838"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24(23.1)</w:t>
            </w:r>
          </w:p>
        </w:tc>
        <w:tc>
          <w:tcPr>
            <w:tcW w:w="1833" w:type="dxa"/>
          </w:tcPr>
          <w:p w14:paraId="2A6327FC"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39(39.4)</w:t>
            </w:r>
          </w:p>
        </w:tc>
        <w:tc>
          <w:tcPr>
            <w:tcW w:w="1366" w:type="dxa"/>
          </w:tcPr>
          <w:p w14:paraId="3901A7A5"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Pr>
          <w:p w14:paraId="0F892828" w14:textId="77777777" w:rsidR="00A2616E" w:rsidRPr="00E17035" w:rsidRDefault="00A2616E" w:rsidP="00B37D85">
            <w:pPr>
              <w:spacing w:line="360" w:lineRule="auto"/>
              <w:jc w:val="center"/>
              <w:rPr>
                <w:rFonts w:ascii="Times New Roman" w:hAnsi="Times New Roman" w:cs="Times New Roman"/>
                <w:i/>
                <w:iCs/>
                <w:lang w:val="en-GB"/>
              </w:rPr>
            </w:pPr>
          </w:p>
        </w:tc>
      </w:tr>
      <w:tr w:rsidR="00A2616E" w:rsidRPr="00E17035" w14:paraId="4E44E969" w14:textId="77777777" w:rsidTr="003A149E">
        <w:tc>
          <w:tcPr>
            <w:tcW w:w="2462" w:type="dxa"/>
            <w:tcBorders>
              <w:bottom w:val="single" w:sz="4" w:space="0" w:color="auto"/>
            </w:tcBorders>
          </w:tcPr>
          <w:p w14:paraId="041794EE" w14:textId="77777777" w:rsidR="00A2616E" w:rsidRPr="00E17035" w:rsidRDefault="00A2616E" w:rsidP="00B37D85">
            <w:pPr>
              <w:spacing w:line="360" w:lineRule="auto"/>
              <w:jc w:val="both"/>
              <w:rPr>
                <w:rFonts w:ascii="Times New Roman" w:hAnsi="Times New Roman" w:cs="Times New Roman"/>
                <w:lang w:val="en-GB"/>
              </w:rPr>
            </w:pPr>
            <w:r w:rsidRPr="00E17035">
              <w:rPr>
                <w:rFonts w:ascii="Times New Roman" w:hAnsi="Times New Roman" w:cs="Times New Roman"/>
                <w:lang w:val="en-GB"/>
              </w:rPr>
              <w:t>Employed</w:t>
            </w:r>
          </w:p>
        </w:tc>
        <w:tc>
          <w:tcPr>
            <w:tcW w:w="1481" w:type="dxa"/>
            <w:tcBorders>
              <w:bottom w:val="single" w:sz="4" w:space="0" w:color="auto"/>
            </w:tcBorders>
          </w:tcPr>
          <w:p w14:paraId="17B91846"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n (%)</w:t>
            </w:r>
          </w:p>
        </w:tc>
        <w:tc>
          <w:tcPr>
            <w:tcW w:w="1833" w:type="dxa"/>
            <w:tcBorders>
              <w:bottom w:val="single" w:sz="4" w:space="0" w:color="auto"/>
            </w:tcBorders>
          </w:tcPr>
          <w:p w14:paraId="32E4F68B"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77(74)</w:t>
            </w:r>
          </w:p>
        </w:tc>
        <w:tc>
          <w:tcPr>
            <w:tcW w:w="1833" w:type="dxa"/>
            <w:tcBorders>
              <w:bottom w:val="single" w:sz="4" w:space="0" w:color="auto"/>
            </w:tcBorders>
          </w:tcPr>
          <w:p w14:paraId="14D3066B" w14:textId="77777777" w:rsidR="00A2616E" w:rsidRPr="00E17035" w:rsidRDefault="00A2616E" w:rsidP="00B37D85">
            <w:pPr>
              <w:spacing w:line="360" w:lineRule="auto"/>
              <w:jc w:val="center"/>
              <w:rPr>
                <w:rFonts w:ascii="Times New Roman" w:hAnsi="Times New Roman" w:cs="Times New Roman"/>
                <w:lang w:val="en-GB"/>
              </w:rPr>
            </w:pPr>
            <w:r w:rsidRPr="00E17035">
              <w:rPr>
                <w:rFonts w:ascii="Times New Roman" w:hAnsi="Times New Roman" w:cs="Times New Roman"/>
                <w:lang w:val="en-GB"/>
              </w:rPr>
              <w:t>51(51.5)</w:t>
            </w:r>
          </w:p>
        </w:tc>
        <w:tc>
          <w:tcPr>
            <w:tcW w:w="1366" w:type="dxa"/>
            <w:tcBorders>
              <w:bottom w:val="single" w:sz="4" w:space="0" w:color="auto"/>
            </w:tcBorders>
          </w:tcPr>
          <w:p w14:paraId="7EA9FB21" w14:textId="77777777" w:rsidR="00A2616E" w:rsidRPr="00E17035" w:rsidRDefault="00A2616E" w:rsidP="00B37D85">
            <w:pPr>
              <w:spacing w:line="360" w:lineRule="auto"/>
              <w:jc w:val="center"/>
              <w:rPr>
                <w:rFonts w:ascii="Times New Roman" w:hAnsi="Times New Roman" w:cs="Times New Roman"/>
                <w:lang w:val="en-GB"/>
              </w:rPr>
            </w:pPr>
          </w:p>
        </w:tc>
        <w:tc>
          <w:tcPr>
            <w:tcW w:w="854" w:type="dxa"/>
            <w:tcBorders>
              <w:bottom w:val="single" w:sz="4" w:space="0" w:color="auto"/>
            </w:tcBorders>
          </w:tcPr>
          <w:p w14:paraId="5A140D09" w14:textId="77777777" w:rsidR="00A2616E" w:rsidRPr="00E17035" w:rsidRDefault="00A2616E" w:rsidP="00B37D85">
            <w:pPr>
              <w:spacing w:line="360" w:lineRule="auto"/>
              <w:jc w:val="center"/>
              <w:rPr>
                <w:rFonts w:ascii="Times New Roman" w:hAnsi="Times New Roman" w:cs="Times New Roman"/>
                <w:lang w:val="en-GB"/>
              </w:rPr>
            </w:pPr>
          </w:p>
        </w:tc>
      </w:tr>
    </w:tbl>
    <w:p w14:paraId="44BB4480" w14:textId="5AB3FD89" w:rsidR="00A2616E" w:rsidRPr="00E17035" w:rsidRDefault="0022394A" w:rsidP="00A2616E">
      <w:pPr>
        <w:spacing w:line="360" w:lineRule="auto"/>
        <w:jc w:val="both"/>
        <w:rPr>
          <w:rFonts w:ascii="Times New Roman" w:hAnsi="Times New Roman" w:cs="Times New Roman"/>
          <w:sz w:val="20"/>
          <w:szCs w:val="20"/>
          <w:lang w:val="en-GB"/>
        </w:rPr>
      </w:pPr>
      <w:r w:rsidRPr="00E17035">
        <w:rPr>
          <w:rFonts w:ascii="Times New Roman" w:hAnsi="Times New Roman" w:cs="Times New Roman"/>
          <w:sz w:val="20"/>
          <w:szCs w:val="20"/>
          <w:lang w:val="en-GB"/>
        </w:rPr>
        <w:t>Note. EDs: eating disorders</w:t>
      </w:r>
    </w:p>
    <w:p w14:paraId="5F3FB6CB" w14:textId="77777777" w:rsidR="00A2616E" w:rsidRPr="00E17035" w:rsidRDefault="00A2616E" w:rsidP="00A2616E">
      <w:pPr>
        <w:spacing w:line="360" w:lineRule="auto"/>
        <w:jc w:val="both"/>
        <w:rPr>
          <w:rFonts w:ascii="Times New Roman" w:hAnsi="Times New Roman" w:cs="Times New Roman"/>
          <w:lang w:val="en-GB"/>
        </w:rPr>
      </w:pPr>
    </w:p>
    <w:p w14:paraId="2A5470D9" w14:textId="77777777" w:rsidR="00A2616E" w:rsidRPr="00E17035" w:rsidRDefault="00A2616E" w:rsidP="00A2616E">
      <w:pPr>
        <w:spacing w:line="360" w:lineRule="auto"/>
        <w:jc w:val="both"/>
        <w:rPr>
          <w:rFonts w:ascii="Times New Roman" w:hAnsi="Times New Roman" w:cs="Times New Roman"/>
          <w:lang w:val="en-GB"/>
        </w:rPr>
      </w:pPr>
    </w:p>
    <w:p w14:paraId="047A0C47" w14:textId="77777777" w:rsidR="00A2616E" w:rsidRPr="00E17035" w:rsidRDefault="00A2616E" w:rsidP="00A2616E">
      <w:pPr>
        <w:spacing w:line="360" w:lineRule="auto"/>
        <w:jc w:val="both"/>
        <w:rPr>
          <w:rFonts w:ascii="Times New Roman" w:hAnsi="Times New Roman" w:cs="Times New Roman"/>
          <w:lang w:val="en-GB"/>
        </w:rPr>
      </w:pPr>
    </w:p>
    <w:p w14:paraId="5935B24B" w14:textId="77777777" w:rsidR="00A2616E" w:rsidRPr="00E17035" w:rsidRDefault="00A2616E" w:rsidP="00A2616E">
      <w:pPr>
        <w:spacing w:line="360" w:lineRule="auto"/>
        <w:jc w:val="both"/>
        <w:rPr>
          <w:rFonts w:ascii="Times New Roman" w:hAnsi="Times New Roman" w:cs="Times New Roman"/>
          <w:lang w:val="en-GB"/>
        </w:rPr>
      </w:pPr>
    </w:p>
    <w:p w14:paraId="7C05D16B" w14:textId="77777777" w:rsidR="00A2616E" w:rsidRPr="00E17035" w:rsidRDefault="00A2616E" w:rsidP="00A2616E">
      <w:pPr>
        <w:spacing w:line="360" w:lineRule="auto"/>
        <w:jc w:val="both"/>
        <w:rPr>
          <w:rFonts w:ascii="Times New Roman" w:hAnsi="Times New Roman" w:cs="Times New Roman"/>
          <w:lang w:val="en-GB"/>
        </w:rPr>
      </w:pPr>
    </w:p>
    <w:p w14:paraId="063FDE7A" w14:textId="77777777" w:rsidR="00A2616E" w:rsidRPr="00E17035" w:rsidRDefault="00A2616E" w:rsidP="00A2616E">
      <w:pPr>
        <w:spacing w:line="360" w:lineRule="auto"/>
        <w:jc w:val="both"/>
        <w:rPr>
          <w:rFonts w:ascii="Times New Roman" w:hAnsi="Times New Roman" w:cs="Times New Roman"/>
          <w:lang w:val="en-GB"/>
        </w:rPr>
      </w:pPr>
    </w:p>
    <w:p w14:paraId="5B46914F" w14:textId="77777777" w:rsidR="00A2616E" w:rsidRPr="00E17035" w:rsidRDefault="00A2616E" w:rsidP="00A2616E">
      <w:pPr>
        <w:spacing w:line="360" w:lineRule="auto"/>
        <w:jc w:val="both"/>
        <w:rPr>
          <w:rFonts w:ascii="Times New Roman" w:hAnsi="Times New Roman" w:cs="Times New Roman"/>
          <w:lang w:val="en-GB"/>
        </w:rPr>
      </w:pPr>
    </w:p>
    <w:p w14:paraId="3D417D3C" w14:textId="77777777" w:rsidR="00A2616E" w:rsidRPr="00E17035" w:rsidRDefault="00A2616E" w:rsidP="00A2616E">
      <w:pPr>
        <w:spacing w:line="360" w:lineRule="auto"/>
        <w:jc w:val="both"/>
        <w:rPr>
          <w:rFonts w:ascii="Times New Roman" w:hAnsi="Times New Roman" w:cs="Times New Roman"/>
          <w:lang w:val="en-GB"/>
        </w:rPr>
      </w:pPr>
    </w:p>
    <w:p w14:paraId="146E321A" w14:textId="77777777" w:rsidR="00A2616E" w:rsidRPr="00E17035" w:rsidRDefault="00A2616E" w:rsidP="00A2616E">
      <w:pPr>
        <w:spacing w:line="360" w:lineRule="auto"/>
        <w:jc w:val="both"/>
        <w:rPr>
          <w:rFonts w:ascii="Times New Roman" w:hAnsi="Times New Roman" w:cs="Times New Roman"/>
          <w:lang w:val="en-GB"/>
        </w:rPr>
      </w:pPr>
    </w:p>
    <w:p w14:paraId="6284D7F9" w14:textId="77777777" w:rsidR="00A2616E" w:rsidRPr="00E17035" w:rsidRDefault="00A2616E" w:rsidP="00A2616E">
      <w:pPr>
        <w:spacing w:line="360" w:lineRule="auto"/>
        <w:jc w:val="both"/>
        <w:rPr>
          <w:rFonts w:ascii="Times New Roman" w:hAnsi="Times New Roman" w:cs="Times New Roman"/>
          <w:lang w:val="en-GB"/>
        </w:rPr>
      </w:pPr>
    </w:p>
    <w:p w14:paraId="1D5E6511" w14:textId="77777777" w:rsidR="00A2616E" w:rsidRPr="00E17035" w:rsidRDefault="00A2616E" w:rsidP="00A2616E">
      <w:pPr>
        <w:spacing w:line="360" w:lineRule="auto"/>
        <w:jc w:val="both"/>
        <w:rPr>
          <w:rFonts w:ascii="Times New Roman" w:hAnsi="Times New Roman" w:cs="Times New Roman"/>
          <w:lang w:val="en-GB"/>
        </w:rPr>
      </w:pPr>
    </w:p>
    <w:p w14:paraId="49580F72" w14:textId="77777777" w:rsidR="00A2616E" w:rsidRPr="00E17035" w:rsidRDefault="00A2616E" w:rsidP="00A2616E">
      <w:pPr>
        <w:spacing w:line="360" w:lineRule="auto"/>
        <w:jc w:val="both"/>
        <w:rPr>
          <w:rFonts w:ascii="Times New Roman" w:hAnsi="Times New Roman" w:cs="Times New Roman"/>
          <w:lang w:val="en-GB"/>
        </w:rPr>
      </w:pPr>
    </w:p>
    <w:p w14:paraId="52557330" w14:textId="77777777" w:rsidR="00A2616E" w:rsidRPr="00E17035" w:rsidRDefault="00A2616E" w:rsidP="00A2616E">
      <w:pPr>
        <w:spacing w:line="360" w:lineRule="auto"/>
        <w:jc w:val="both"/>
        <w:rPr>
          <w:rFonts w:ascii="Times New Roman" w:hAnsi="Times New Roman" w:cs="Times New Roman"/>
          <w:lang w:val="en-GB"/>
        </w:rPr>
      </w:pPr>
    </w:p>
    <w:p w14:paraId="3330CC0F" w14:textId="77777777" w:rsidR="00A2616E" w:rsidRPr="00E17035" w:rsidRDefault="00A2616E" w:rsidP="00A2616E">
      <w:pPr>
        <w:spacing w:line="360" w:lineRule="auto"/>
        <w:jc w:val="both"/>
        <w:rPr>
          <w:rFonts w:ascii="Times New Roman" w:hAnsi="Times New Roman" w:cs="Times New Roman"/>
          <w:lang w:val="en-GB"/>
        </w:rPr>
      </w:pPr>
    </w:p>
    <w:p w14:paraId="72112A32" w14:textId="77777777" w:rsidR="00A2616E" w:rsidRPr="00E17035" w:rsidRDefault="00A2616E" w:rsidP="00A2616E">
      <w:pPr>
        <w:spacing w:line="360" w:lineRule="auto"/>
        <w:jc w:val="both"/>
        <w:rPr>
          <w:rFonts w:ascii="Times New Roman" w:hAnsi="Times New Roman" w:cs="Times New Roman"/>
          <w:lang w:val="en-GB"/>
        </w:rPr>
        <w:sectPr w:rsidR="00A2616E" w:rsidRPr="00E17035">
          <w:footerReference w:type="even" r:id="rId62"/>
          <w:footerReference w:type="default" r:id="rId63"/>
          <w:pgSz w:w="11906" w:h="16838"/>
          <w:pgMar w:top="1417" w:right="1134" w:bottom="1134" w:left="1134" w:header="708" w:footer="708" w:gutter="0"/>
          <w:cols w:space="708"/>
          <w:docGrid w:linePitch="360"/>
        </w:sectPr>
      </w:pPr>
    </w:p>
    <w:p w14:paraId="178CBCB3" w14:textId="76377461" w:rsidR="00A2616E" w:rsidRPr="00E17035" w:rsidRDefault="00A2616E" w:rsidP="00A2616E">
      <w:pPr>
        <w:spacing w:line="360" w:lineRule="auto"/>
        <w:jc w:val="both"/>
        <w:rPr>
          <w:rFonts w:ascii="Times New Roman" w:hAnsi="Times New Roman" w:cs="Times New Roman"/>
          <w:lang w:val="en-GB"/>
        </w:rPr>
      </w:pPr>
      <w:r w:rsidRPr="00E17035">
        <w:rPr>
          <w:rFonts w:ascii="Times New Roman" w:hAnsi="Times New Roman" w:cs="Times New Roman"/>
          <w:b/>
          <w:lang w:val="en-GB"/>
        </w:rPr>
        <w:lastRenderedPageBreak/>
        <w:t>Table 2.</w:t>
      </w:r>
      <w:r w:rsidRPr="00E17035">
        <w:rPr>
          <w:rFonts w:ascii="Times New Roman" w:hAnsi="Times New Roman" w:cs="Times New Roman"/>
          <w:lang w:val="en-GB"/>
        </w:rPr>
        <w:t xml:space="preserve"> Means, standard deviations, range, </w:t>
      </w:r>
      <w:r w:rsidRPr="00E17035">
        <w:rPr>
          <w:rFonts w:ascii="Times New Roman" w:hAnsi="Times New Roman" w:cs="Times New Roman"/>
          <w:sz w:val="22"/>
          <w:szCs w:val="22"/>
          <w:lang w:val="en-GB"/>
        </w:rPr>
        <w:t>skewness and kurtosis</w:t>
      </w:r>
      <w:r w:rsidRPr="00E17035">
        <w:rPr>
          <w:rFonts w:ascii="Times New Roman" w:hAnsi="Times New Roman" w:cs="Times New Roman"/>
          <w:lang w:val="en-GB"/>
        </w:rPr>
        <w:t xml:space="preserve"> of study variables and comparison between </w:t>
      </w:r>
      <w:r w:rsidR="007C6828" w:rsidRPr="00E17035">
        <w:rPr>
          <w:rFonts w:ascii="Times New Roman" w:hAnsi="Times New Roman" w:cs="Times New Roman"/>
          <w:lang w:val="en-GB"/>
        </w:rPr>
        <w:t xml:space="preserve">control </w:t>
      </w:r>
      <w:r w:rsidRPr="00E17035">
        <w:rPr>
          <w:rFonts w:ascii="Times New Roman" w:hAnsi="Times New Roman" w:cs="Times New Roman"/>
          <w:lang w:val="en-GB"/>
        </w:rPr>
        <w:t>group and E</w:t>
      </w:r>
      <w:r w:rsidR="0022394A" w:rsidRPr="00E17035">
        <w:rPr>
          <w:rFonts w:ascii="Times New Roman" w:hAnsi="Times New Roman" w:cs="Times New Roman"/>
          <w:lang w:val="en-GB"/>
        </w:rPr>
        <w:t xml:space="preserve">ating </w:t>
      </w:r>
      <w:r w:rsidR="001C677A" w:rsidRPr="00E17035">
        <w:rPr>
          <w:rFonts w:ascii="Times New Roman" w:hAnsi="Times New Roman" w:cs="Times New Roman"/>
          <w:lang w:val="en-GB"/>
        </w:rPr>
        <w:t>Disorder</w:t>
      </w:r>
      <w:r w:rsidR="007C6828" w:rsidRPr="00E17035">
        <w:rPr>
          <w:rFonts w:ascii="Times New Roman" w:hAnsi="Times New Roman" w:cs="Times New Roman"/>
          <w:lang w:val="en-GB"/>
        </w:rPr>
        <w:t>s</w:t>
      </w:r>
      <w:r w:rsidR="001C677A" w:rsidRPr="00E17035">
        <w:rPr>
          <w:rFonts w:ascii="Times New Roman" w:hAnsi="Times New Roman" w:cs="Times New Roman"/>
          <w:lang w:val="en-GB"/>
        </w:rPr>
        <w:t xml:space="preserve"> </w:t>
      </w:r>
      <w:r w:rsidRPr="00E17035">
        <w:rPr>
          <w:rFonts w:ascii="Times New Roman" w:hAnsi="Times New Roman" w:cs="Times New Roman"/>
          <w:lang w:val="en-GB"/>
        </w:rPr>
        <w:t>group.</w:t>
      </w:r>
    </w:p>
    <w:tbl>
      <w:tblPr>
        <w:tblStyle w:val="TableGrid"/>
        <w:tblW w:w="1538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24"/>
        <w:gridCol w:w="992"/>
        <w:gridCol w:w="1134"/>
        <w:gridCol w:w="993"/>
        <w:gridCol w:w="283"/>
        <w:gridCol w:w="1524"/>
        <w:gridCol w:w="992"/>
        <w:gridCol w:w="1134"/>
        <w:gridCol w:w="992"/>
        <w:gridCol w:w="851"/>
        <w:gridCol w:w="1134"/>
        <w:gridCol w:w="850"/>
      </w:tblGrid>
      <w:tr w:rsidR="00A2616E" w:rsidRPr="00E17035" w14:paraId="38D194DE" w14:textId="77777777" w:rsidTr="00B65F4A">
        <w:tc>
          <w:tcPr>
            <w:tcW w:w="2977" w:type="dxa"/>
            <w:tcBorders>
              <w:top w:val="single" w:sz="4" w:space="0" w:color="auto"/>
              <w:bottom w:val="single" w:sz="4" w:space="0" w:color="auto"/>
            </w:tcBorders>
          </w:tcPr>
          <w:p w14:paraId="0D2FCE4F" w14:textId="77777777" w:rsidR="00A2616E" w:rsidRPr="00E17035" w:rsidRDefault="00A2616E" w:rsidP="00B37D85">
            <w:pPr>
              <w:spacing w:line="360" w:lineRule="auto"/>
              <w:jc w:val="both"/>
              <w:rPr>
                <w:rFonts w:ascii="Times New Roman" w:hAnsi="Times New Roman" w:cs="Times New Roman"/>
                <w:sz w:val="22"/>
                <w:szCs w:val="22"/>
                <w:lang w:val="en-GB"/>
              </w:rPr>
            </w:pPr>
          </w:p>
        </w:tc>
        <w:tc>
          <w:tcPr>
            <w:tcW w:w="4643" w:type="dxa"/>
            <w:gridSpan w:val="4"/>
            <w:tcBorders>
              <w:top w:val="single" w:sz="4" w:space="0" w:color="auto"/>
              <w:bottom w:val="single" w:sz="4" w:space="0" w:color="auto"/>
            </w:tcBorders>
          </w:tcPr>
          <w:p w14:paraId="7E0A77C6"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Controls (n=104)</w:t>
            </w:r>
          </w:p>
        </w:tc>
        <w:tc>
          <w:tcPr>
            <w:tcW w:w="283" w:type="dxa"/>
            <w:tcBorders>
              <w:top w:val="single" w:sz="4" w:space="0" w:color="auto"/>
              <w:bottom w:val="single" w:sz="4" w:space="0" w:color="auto"/>
            </w:tcBorders>
          </w:tcPr>
          <w:p w14:paraId="72A1E747" w14:textId="77777777" w:rsidR="00A2616E" w:rsidRPr="00E17035" w:rsidRDefault="00A2616E" w:rsidP="00B37D85">
            <w:pPr>
              <w:spacing w:line="360" w:lineRule="auto"/>
              <w:jc w:val="both"/>
              <w:rPr>
                <w:rFonts w:ascii="Times New Roman" w:hAnsi="Times New Roman" w:cs="Times New Roman"/>
                <w:sz w:val="22"/>
                <w:szCs w:val="22"/>
                <w:lang w:val="en-GB"/>
              </w:rPr>
            </w:pPr>
          </w:p>
        </w:tc>
        <w:tc>
          <w:tcPr>
            <w:tcW w:w="4642" w:type="dxa"/>
            <w:gridSpan w:val="4"/>
            <w:tcBorders>
              <w:top w:val="single" w:sz="4" w:space="0" w:color="auto"/>
              <w:bottom w:val="single" w:sz="4" w:space="0" w:color="auto"/>
            </w:tcBorders>
          </w:tcPr>
          <w:p w14:paraId="483294D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Patients with EDs (n=104)</w:t>
            </w:r>
          </w:p>
        </w:tc>
        <w:tc>
          <w:tcPr>
            <w:tcW w:w="851" w:type="dxa"/>
            <w:tcBorders>
              <w:top w:val="single" w:sz="4" w:space="0" w:color="auto"/>
            </w:tcBorders>
          </w:tcPr>
          <w:p w14:paraId="5784D44C" w14:textId="77777777" w:rsidR="00A2616E" w:rsidRPr="00E17035" w:rsidRDefault="00A2616E" w:rsidP="00B37D85">
            <w:pPr>
              <w:spacing w:line="360" w:lineRule="auto"/>
              <w:jc w:val="both"/>
              <w:rPr>
                <w:rFonts w:ascii="Times New Roman" w:hAnsi="Times New Roman" w:cs="Times New Roman"/>
                <w:sz w:val="22"/>
                <w:szCs w:val="22"/>
                <w:lang w:val="en-GB"/>
              </w:rPr>
            </w:pPr>
          </w:p>
        </w:tc>
        <w:tc>
          <w:tcPr>
            <w:tcW w:w="1134" w:type="dxa"/>
            <w:tcBorders>
              <w:top w:val="single" w:sz="4" w:space="0" w:color="auto"/>
            </w:tcBorders>
          </w:tcPr>
          <w:p w14:paraId="1DD1396F" w14:textId="77777777" w:rsidR="00A2616E" w:rsidRPr="00E17035" w:rsidRDefault="00A2616E" w:rsidP="00B37D85">
            <w:pPr>
              <w:spacing w:line="360" w:lineRule="auto"/>
              <w:jc w:val="both"/>
              <w:rPr>
                <w:rFonts w:ascii="Times New Roman" w:hAnsi="Times New Roman" w:cs="Times New Roman"/>
                <w:sz w:val="22"/>
                <w:szCs w:val="22"/>
                <w:lang w:val="en-GB"/>
              </w:rPr>
            </w:pPr>
          </w:p>
        </w:tc>
        <w:tc>
          <w:tcPr>
            <w:tcW w:w="850" w:type="dxa"/>
            <w:tcBorders>
              <w:top w:val="single" w:sz="4" w:space="0" w:color="auto"/>
            </w:tcBorders>
          </w:tcPr>
          <w:p w14:paraId="7E951849" w14:textId="77777777" w:rsidR="00A2616E" w:rsidRPr="00E17035" w:rsidRDefault="00A2616E" w:rsidP="00B37D85">
            <w:pPr>
              <w:spacing w:line="360" w:lineRule="auto"/>
              <w:jc w:val="both"/>
              <w:rPr>
                <w:rFonts w:ascii="Times New Roman" w:hAnsi="Times New Roman" w:cs="Times New Roman"/>
                <w:sz w:val="22"/>
                <w:szCs w:val="22"/>
                <w:lang w:val="en-GB"/>
              </w:rPr>
            </w:pPr>
          </w:p>
        </w:tc>
      </w:tr>
      <w:tr w:rsidR="00A2616E" w:rsidRPr="00E17035" w14:paraId="37B3D135" w14:textId="77777777" w:rsidTr="00B65F4A">
        <w:tc>
          <w:tcPr>
            <w:tcW w:w="2977" w:type="dxa"/>
            <w:tcBorders>
              <w:top w:val="single" w:sz="4" w:space="0" w:color="auto"/>
              <w:bottom w:val="single" w:sz="4" w:space="0" w:color="auto"/>
            </w:tcBorders>
          </w:tcPr>
          <w:p w14:paraId="5B48D54C" w14:textId="77777777" w:rsidR="00A2616E" w:rsidRPr="00E17035" w:rsidRDefault="00A2616E" w:rsidP="00B37D85">
            <w:pPr>
              <w:spacing w:line="360" w:lineRule="auto"/>
              <w:jc w:val="both"/>
              <w:rPr>
                <w:rFonts w:ascii="Times New Roman" w:hAnsi="Times New Roman" w:cs="Times New Roman"/>
                <w:sz w:val="22"/>
                <w:szCs w:val="22"/>
                <w:lang w:val="en-GB"/>
              </w:rPr>
            </w:pPr>
          </w:p>
        </w:tc>
        <w:tc>
          <w:tcPr>
            <w:tcW w:w="1524" w:type="dxa"/>
            <w:tcBorders>
              <w:top w:val="single" w:sz="4" w:space="0" w:color="auto"/>
              <w:bottom w:val="single" w:sz="4" w:space="0" w:color="auto"/>
            </w:tcBorders>
          </w:tcPr>
          <w:p w14:paraId="142BBDD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M(SD)</w:t>
            </w:r>
          </w:p>
        </w:tc>
        <w:tc>
          <w:tcPr>
            <w:tcW w:w="992" w:type="dxa"/>
            <w:tcBorders>
              <w:top w:val="single" w:sz="4" w:space="0" w:color="auto"/>
              <w:bottom w:val="single" w:sz="4" w:space="0" w:color="auto"/>
            </w:tcBorders>
          </w:tcPr>
          <w:p w14:paraId="6D1EDD4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Range</w:t>
            </w:r>
          </w:p>
        </w:tc>
        <w:tc>
          <w:tcPr>
            <w:tcW w:w="1134" w:type="dxa"/>
            <w:tcBorders>
              <w:top w:val="single" w:sz="4" w:space="0" w:color="auto"/>
              <w:bottom w:val="single" w:sz="4" w:space="0" w:color="auto"/>
            </w:tcBorders>
          </w:tcPr>
          <w:p w14:paraId="541B2C5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Skewness</w:t>
            </w:r>
          </w:p>
        </w:tc>
        <w:tc>
          <w:tcPr>
            <w:tcW w:w="993" w:type="dxa"/>
            <w:tcBorders>
              <w:top w:val="single" w:sz="4" w:space="0" w:color="auto"/>
              <w:bottom w:val="single" w:sz="4" w:space="0" w:color="auto"/>
            </w:tcBorders>
          </w:tcPr>
          <w:p w14:paraId="318170CE"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Kurtosis</w:t>
            </w:r>
          </w:p>
        </w:tc>
        <w:tc>
          <w:tcPr>
            <w:tcW w:w="283" w:type="dxa"/>
            <w:tcBorders>
              <w:top w:val="single" w:sz="4" w:space="0" w:color="auto"/>
              <w:bottom w:val="single" w:sz="4" w:space="0" w:color="auto"/>
            </w:tcBorders>
          </w:tcPr>
          <w:p w14:paraId="4DD16F31"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Borders>
              <w:top w:val="single" w:sz="4" w:space="0" w:color="auto"/>
              <w:bottom w:val="single" w:sz="4" w:space="0" w:color="auto"/>
            </w:tcBorders>
          </w:tcPr>
          <w:p w14:paraId="76A39B44"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M(SD)</w:t>
            </w:r>
          </w:p>
        </w:tc>
        <w:tc>
          <w:tcPr>
            <w:tcW w:w="992" w:type="dxa"/>
            <w:tcBorders>
              <w:top w:val="single" w:sz="4" w:space="0" w:color="auto"/>
              <w:bottom w:val="single" w:sz="4" w:space="0" w:color="auto"/>
            </w:tcBorders>
          </w:tcPr>
          <w:p w14:paraId="7D887231"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Range</w:t>
            </w:r>
          </w:p>
        </w:tc>
        <w:tc>
          <w:tcPr>
            <w:tcW w:w="1134" w:type="dxa"/>
            <w:tcBorders>
              <w:top w:val="single" w:sz="4" w:space="0" w:color="auto"/>
              <w:bottom w:val="single" w:sz="4" w:space="0" w:color="auto"/>
            </w:tcBorders>
          </w:tcPr>
          <w:p w14:paraId="7691B09E"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Skewness</w:t>
            </w:r>
          </w:p>
        </w:tc>
        <w:tc>
          <w:tcPr>
            <w:tcW w:w="992" w:type="dxa"/>
            <w:tcBorders>
              <w:top w:val="single" w:sz="4" w:space="0" w:color="auto"/>
              <w:bottom w:val="single" w:sz="4" w:space="0" w:color="auto"/>
            </w:tcBorders>
          </w:tcPr>
          <w:p w14:paraId="4E31901D"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Kurtosis</w:t>
            </w:r>
          </w:p>
        </w:tc>
        <w:tc>
          <w:tcPr>
            <w:tcW w:w="851" w:type="dxa"/>
            <w:tcBorders>
              <w:bottom w:val="single" w:sz="4" w:space="0" w:color="auto"/>
            </w:tcBorders>
          </w:tcPr>
          <w:p w14:paraId="5E7285F8"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F</w:t>
            </w:r>
          </w:p>
        </w:tc>
        <w:tc>
          <w:tcPr>
            <w:tcW w:w="1134" w:type="dxa"/>
            <w:tcBorders>
              <w:bottom w:val="single" w:sz="4" w:space="0" w:color="auto"/>
            </w:tcBorders>
          </w:tcPr>
          <w:p w14:paraId="6A8A6856" w14:textId="639C0554" w:rsidR="00A2616E" w:rsidRPr="00E17035" w:rsidRDefault="00A2616E" w:rsidP="00B37D85">
            <w:pPr>
              <w:spacing w:line="360" w:lineRule="auto"/>
              <w:jc w:val="center"/>
              <w:rPr>
                <w:rFonts w:ascii="Times New Roman" w:hAnsi="Times New Roman" w:cs="Times New Roman"/>
                <w:i/>
                <w:iCs/>
                <w:sz w:val="22"/>
                <w:szCs w:val="22"/>
                <w:lang w:val="en-GB"/>
              </w:rPr>
            </w:pPr>
            <w:r w:rsidRPr="00E17035">
              <w:rPr>
                <w:rFonts w:ascii="Times New Roman" w:hAnsi="Times New Roman" w:cs="Times New Roman"/>
                <w:sz w:val="22"/>
                <w:szCs w:val="22"/>
                <w:lang w:val="en-GB"/>
              </w:rPr>
              <w:t>t</w:t>
            </w:r>
            <w:r w:rsidRPr="00E17035">
              <w:rPr>
                <w:rFonts w:ascii="Times New Roman" w:hAnsi="Times New Roman" w:cs="Times New Roman"/>
                <w:sz w:val="22"/>
                <w:szCs w:val="22"/>
                <w:vertAlign w:val="subscript"/>
                <w:lang w:val="en-GB"/>
              </w:rPr>
              <w:t xml:space="preserve">(gdl) </w:t>
            </w:r>
            <w:r w:rsidRPr="00E17035">
              <w:rPr>
                <w:rFonts w:ascii="Times New Roman" w:hAnsi="Times New Roman" w:cs="Times New Roman"/>
                <w:sz w:val="22"/>
                <w:szCs w:val="22"/>
                <w:lang w:val="en-GB"/>
              </w:rPr>
              <w:t xml:space="preserve">/ </w:t>
            </w:r>
            <w:r w:rsidR="00A77E91" w:rsidRPr="00E17035">
              <w:rPr>
                <w:rFonts w:ascii="Times New Roman" w:hAnsi="Times New Roman" w:cs="Times New Roman"/>
                <w:sz w:val="22"/>
                <w:szCs w:val="22"/>
                <w:lang w:val="en-GB"/>
              </w:rPr>
              <w:t xml:space="preserve">U </w:t>
            </w:r>
            <w:r w:rsidRPr="00E17035">
              <w:rPr>
                <w:rFonts w:ascii="Times New Roman" w:hAnsi="Times New Roman" w:cs="Times New Roman"/>
                <w:sz w:val="22"/>
                <w:szCs w:val="22"/>
                <w:lang w:val="en-GB"/>
              </w:rPr>
              <w:t>Mann-Whitney</w:t>
            </w:r>
          </w:p>
        </w:tc>
        <w:tc>
          <w:tcPr>
            <w:tcW w:w="850" w:type="dxa"/>
            <w:tcBorders>
              <w:bottom w:val="single" w:sz="4" w:space="0" w:color="auto"/>
            </w:tcBorders>
          </w:tcPr>
          <w:p w14:paraId="5AD1A50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i/>
                <w:iCs/>
                <w:sz w:val="22"/>
                <w:szCs w:val="22"/>
                <w:lang w:val="en-GB"/>
              </w:rPr>
              <w:t>p</w:t>
            </w:r>
          </w:p>
        </w:tc>
      </w:tr>
      <w:tr w:rsidR="00A2616E" w:rsidRPr="00E17035" w14:paraId="41393D05" w14:textId="77777777" w:rsidTr="00B65F4A">
        <w:tc>
          <w:tcPr>
            <w:tcW w:w="2977" w:type="dxa"/>
          </w:tcPr>
          <w:p w14:paraId="086DC0CA"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 xml:space="preserve">DERS </w:t>
            </w:r>
          </w:p>
        </w:tc>
        <w:tc>
          <w:tcPr>
            <w:tcW w:w="1524" w:type="dxa"/>
          </w:tcPr>
          <w:p w14:paraId="7589B36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76(22.45)</w:t>
            </w:r>
          </w:p>
        </w:tc>
        <w:tc>
          <w:tcPr>
            <w:tcW w:w="992" w:type="dxa"/>
          </w:tcPr>
          <w:p w14:paraId="3EB3CB0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45-140</w:t>
            </w:r>
          </w:p>
        </w:tc>
        <w:tc>
          <w:tcPr>
            <w:tcW w:w="1134" w:type="dxa"/>
          </w:tcPr>
          <w:p w14:paraId="1280EBA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1.04</w:t>
            </w:r>
          </w:p>
        </w:tc>
        <w:tc>
          <w:tcPr>
            <w:tcW w:w="993" w:type="dxa"/>
          </w:tcPr>
          <w:p w14:paraId="76DDB8F6"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.77</w:t>
            </w:r>
          </w:p>
        </w:tc>
        <w:tc>
          <w:tcPr>
            <w:tcW w:w="283" w:type="dxa"/>
          </w:tcPr>
          <w:p w14:paraId="330DBE43"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3148E4C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113(31.02)</w:t>
            </w:r>
          </w:p>
        </w:tc>
        <w:tc>
          <w:tcPr>
            <w:tcW w:w="992" w:type="dxa"/>
          </w:tcPr>
          <w:p w14:paraId="547DC1B1"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44-172</w:t>
            </w:r>
          </w:p>
        </w:tc>
        <w:tc>
          <w:tcPr>
            <w:tcW w:w="1134" w:type="dxa"/>
          </w:tcPr>
          <w:p w14:paraId="777C98DC"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w:t>
            </w:r>
          </w:p>
        </w:tc>
        <w:tc>
          <w:tcPr>
            <w:tcW w:w="992" w:type="dxa"/>
          </w:tcPr>
          <w:p w14:paraId="02012FE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-1.01</w:t>
            </w:r>
          </w:p>
        </w:tc>
        <w:tc>
          <w:tcPr>
            <w:tcW w:w="851" w:type="dxa"/>
          </w:tcPr>
          <w:p w14:paraId="02976DB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23.04</w:t>
            </w:r>
          </w:p>
        </w:tc>
        <w:tc>
          <w:tcPr>
            <w:tcW w:w="1134" w:type="dxa"/>
          </w:tcPr>
          <w:p w14:paraId="0657B855"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-9.89</w:t>
            </w:r>
            <w:r w:rsidRPr="00E17035">
              <w:rPr>
                <w:rFonts w:ascii="Times New Roman" w:hAnsi="Times New Roman" w:cs="Times New Roman"/>
                <w:sz w:val="22"/>
                <w:szCs w:val="22"/>
                <w:vertAlign w:val="subscript"/>
                <w:lang w:val="en-GB"/>
              </w:rPr>
              <w:t>(206)</w:t>
            </w:r>
          </w:p>
        </w:tc>
        <w:tc>
          <w:tcPr>
            <w:tcW w:w="850" w:type="dxa"/>
          </w:tcPr>
          <w:p w14:paraId="6E47529D"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A2616E" w:rsidRPr="00E17035" w14:paraId="2728D215" w14:textId="77777777" w:rsidTr="00B65F4A">
        <w:tc>
          <w:tcPr>
            <w:tcW w:w="2977" w:type="dxa"/>
          </w:tcPr>
          <w:p w14:paraId="4BE6CFD8"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MCQ-30-P</w:t>
            </w:r>
          </w:p>
        </w:tc>
        <w:tc>
          <w:tcPr>
            <w:tcW w:w="1524" w:type="dxa"/>
          </w:tcPr>
          <w:p w14:paraId="70C061F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11.16(3.95)</w:t>
            </w:r>
          </w:p>
        </w:tc>
        <w:tc>
          <w:tcPr>
            <w:tcW w:w="992" w:type="dxa"/>
          </w:tcPr>
          <w:p w14:paraId="1F7A378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6-21</w:t>
            </w:r>
          </w:p>
        </w:tc>
        <w:tc>
          <w:tcPr>
            <w:tcW w:w="1134" w:type="dxa"/>
          </w:tcPr>
          <w:p w14:paraId="2EB16CA5"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.73</w:t>
            </w:r>
          </w:p>
        </w:tc>
        <w:tc>
          <w:tcPr>
            <w:tcW w:w="993" w:type="dxa"/>
          </w:tcPr>
          <w:p w14:paraId="67A1C2A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.24</w:t>
            </w:r>
          </w:p>
        </w:tc>
        <w:tc>
          <w:tcPr>
            <w:tcW w:w="283" w:type="dxa"/>
          </w:tcPr>
          <w:p w14:paraId="43B5F3F6"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365CF60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12.32(4.23)</w:t>
            </w:r>
          </w:p>
        </w:tc>
        <w:tc>
          <w:tcPr>
            <w:tcW w:w="992" w:type="dxa"/>
          </w:tcPr>
          <w:p w14:paraId="2757B706"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6-24</w:t>
            </w:r>
          </w:p>
        </w:tc>
        <w:tc>
          <w:tcPr>
            <w:tcW w:w="1134" w:type="dxa"/>
          </w:tcPr>
          <w:p w14:paraId="6B152F6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.39</w:t>
            </w:r>
          </w:p>
        </w:tc>
        <w:tc>
          <w:tcPr>
            <w:tcW w:w="992" w:type="dxa"/>
          </w:tcPr>
          <w:p w14:paraId="26C8748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-.46</w:t>
            </w:r>
          </w:p>
        </w:tc>
        <w:tc>
          <w:tcPr>
            <w:tcW w:w="851" w:type="dxa"/>
          </w:tcPr>
          <w:p w14:paraId="732B77D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w:t>
            </w:r>
          </w:p>
        </w:tc>
        <w:tc>
          <w:tcPr>
            <w:tcW w:w="1134" w:type="dxa"/>
          </w:tcPr>
          <w:p w14:paraId="65A09B2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-2-03</w:t>
            </w:r>
            <w:r w:rsidRPr="00E17035">
              <w:rPr>
                <w:rFonts w:ascii="Times New Roman" w:hAnsi="Times New Roman" w:cs="Times New Roman"/>
                <w:sz w:val="22"/>
                <w:szCs w:val="22"/>
                <w:vertAlign w:val="subscript"/>
                <w:lang w:val="en-GB"/>
              </w:rPr>
              <w:t>(206)</w:t>
            </w:r>
          </w:p>
        </w:tc>
        <w:tc>
          <w:tcPr>
            <w:tcW w:w="850" w:type="dxa"/>
          </w:tcPr>
          <w:p w14:paraId="5D6C84A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.043</w:t>
            </w:r>
          </w:p>
        </w:tc>
      </w:tr>
      <w:tr w:rsidR="00A2616E" w:rsidRPr="00E17035" w14:paraId="50D7BC42" w14:textId="77777777" w:rsidTr="00B65F4A">
        <w:tc>
          <w:tcPr>
            <w:tcW w:w="2977" w:type="dxa"/>
          </w:tcPr>
          <w:p w14:paraId="64102EF1"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MCQ-30-N</w:t>
            </w:r>
          </w:p>
        </w:tc>
        <w:tc>
          <w:tcPr>
            <w:tcW w:w="1524" w:type="dxa"/>
          </w:tcPr>
          <w:p w14:paraId="5BE5C00C"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13.78(3.51)</w:t>
            </w:r>
          </w:p>
        </w:tc>
        <w:tc>
          <w:tcPr>
            <w:tcW w:w="992" w:type="dxa"/>
          </w:tcPr>
          <w:p w14:paraId="180566CD"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6-24</w:t>
            </w:r>
          </w:p>
        </w:tc>
        <w:tc>
          <w:tcPr>
            <w:tcW w:w="1134" w:type="dxa"/>
          </w:tcPr>
          <w:p w14:paraId="2245832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.36</w:t>
            </w:r>
          </w:p>
        </w:tc>
        <w:tc>
          <w:tcPr>
            <w:tcW w:w="993" w:type="dxa"/>
          </w:tcPr>
          <w:p w14:paraId="5FC5C10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c>
          <w:tcPr>
            <w:tcW w:w="283" w:type="dxa"/>
          </w:tcPr>
          <w:p w14:paraId="408B9438"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45C1FE4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16.57(3.66)</w:t>
            </w:r>
          </w:p>
        </w:tc>
        <w:tc>
          <w:tcPr>
            <w:tcW w:w="992" w:type="dxa"/>
          </w:tcPr>
          <w:p w14:paraId="3E451D7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8-24</w:t>
            </w:r>
          </w:p>
        </w:tc>
        <w:tc>
          <w:tcPr>
            <w:tcW w:w="1134" w:type="dxa"/>
          </w:tcPr>
          <w:p w14:paraId="7C887475"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.13</w:t>
            </w:r>
          </w:p>
        </w:tc>
        <w:tc>
          <w:tcPr>
            <w:tcW w:w="992" w:type="dxa"/>
          </w:tcPr>
          <w:p w14:paraId="19E8B3F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-.39</w:t>
            </w:r>
          </w:p>
        </w:tc>
        <w:tc>
          <w:tcPr>
            <w:tcW w:w="851" w:type="dxa"/>
          </w:tcPr>
          <w:p w14:paraId="0F4D40E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.042</w:t>
            </w:r>
          </w:p>
        </w:tc>
        <w:tc>
          <w:tcPr>
            <w:tcW w:w="1134" w:type="dxa"/>
          </w:tcPr>
          <w:p w14:paraId="21BEE76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-5.61</w:t>
            </w:r>
            <w:r w:rsidRPr="00E17035">
              <w:rPr>
                <w:rFonts w:ascii="Times New Roman" w:hAnsi="Times New Roman" w:cs="Times New Roman"/>
                <w:sz w:val="22"/>
                <w:szCs w:val="22"/>
                <w:vertAlign w:val="subscript"/>
                <w:lang w:val="en-GB"/>
              </w:rPr>
              <w:t>(206)</w:t>
            </w:r>
          </w:p>
        </w:tc>
        <w:tc>
          <w:tcPr>
            <w:tcW w:w="850" w:type="dxa"/>
          </w:tcPr>
          <w:p w14:paraId="33BF66CE"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A2616E" w:rsidRPr="00E17035" w14:paraId="1FD8D43C" w14:textId="77777777" w:rsidTr="00B65F4A">
        <w:tc>
          <w:tcPr>
            <w:tcW w:w="2977" w:type="dxa"/>
          </w:tcPr>
          <w:p w14:paraId="7F5E1E7E"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MCQ-30-CC</w:t>
            </w:r>
          </w:p>
        </w:tc>
        <w:tc>
          <w:tcPr>
            <w:tcW w:w="1524" w:type="dxa"/>
          </w:tcPr>
          <w:p w14:paraId="58C4C4E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11.05(4.56)</w:t>
            </w:r>
          </w:p>
        </w:tc>
        <w:tc>
          <w:tcPr>
            <w:tcW w:w="992" w:type="dxa"/>
          </w:tcPr>
          <w:p w14:paraId="0FC2B8F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6-24</w:t>
            </w:r>
          </w:p>
        </w:tc>
        <w:tc>
          <w:tcPr>
            <w:tcW w:w="1134" w:type="dxa"/>
          </w:tcPr>
          <w:p w14:paraId="3C3DEC6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.77</w:t>
            </w:r>
          </w:p>
        </w:tc>
        <w:tc>
          <w:tcPr>
            <w:tcW w:w="993" w:type="dxa"/>
          </w:tcPr>
          <w:p w14:paraId="2EA26EF4"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-.32</w:t>
            </w:r>
          </w:p>
        </w:tc>
        <w:tc>
          <w:tcPr>
            <w:tcW w:w="283" w:type="dxa"/>
          </w:tcPr>
          <w:p w14:paraId="28874A14"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6931A706"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11.94(5.43)</w:t>
            </w:r>
          </w:p>
        </w:tc>
        <w:tc>
          <w:tcPr>
            <w:tcW w:w="992" w:type="dxa"/>
          </w:tcPr>
          <w:p w14:paraId="30E16F24"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0-24</w:t>
            </w:r>
          </w:p>
        </w:tc>
        <w:tc>
          <w:tcPr>
            <w:tcW w:w="1134" w:type="dxa"/>
          </w:tcPr>
          <w:p w14:paraId="5371896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.68</w:t>
            </w:r>
          </w:p>
        </w:tc>
        <w:tc>
          <w:tcPr>
            <w:tcW w:w="992" w:type="dxa"/>
          </w:tcPr>
          <w:p w14:paraId="45B004C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-.49</w:t>
            </w:r>
          </w:p>
        </w:tc>
        <w:tc>
          <w:tcPr>
            <w:tcW w:w="851" w:type="dxa"/>
          </w:tcPr>
          <w:p w14:paraId="0CB475D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2.15</w:t>
            </w:r>
          </w:p>
        </w:tc>
        <w:tc>
          <w:tcPr>
            <w:tcW w:w="1134" w:type="dxa"/>
          </w:tcPr>
          <w:p w14:paraId="0219F614"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-1.28</w:t>
            </w:r>
            <w:r w:rsidRPr="00E17035">
              <w:rPr>
                <w:rFonts w:ascii="Times New Roman" w:hAnsi="Times New Roman" w:cs="Times New Roman"/>
                <w:sz w:val="22"/>
                <w:szCs w:val="22"/>
                <w:vertAlign w:val="subscript"/>
                <w:lang w:val="en-GB"/>
              </w:rPr>
              <w:t>(206)</w:t>
            </w:r>
          </w:p>
        </w:tc>
        <w:tc>
          <w:tcPr>
            <w:tcW w:w="850" w:type="dxa"/>
          </w:tcPr>
          <w:p w14:paraId="3902147D"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.201</w:t>
            </w:r>
          </w:p>
        </w:tc>
      </w:tr>
      <w:tr w:rsidR="00A2616E" w:rsidRPr="00E17035" w14:paraId="0CF082EE" w14:textId="77777777" w:rsidTr="00B65F4A">
        <w:tc>
          <w:tcPr>
            <w:tcW w:w="2977" w:type="dxa"/>
          </w:tcPr>
          <w:p w14:paraId="5C52BD97"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MCQ-30-NC</w:t>
            </w:r>
          </w:p>
        </w:tc>
        <w:tc>
          <w:tcPr>
            <w:tcW w:w="1524" w:type="dxa"/>
          </w:tcPr>
          <w:p w14:paraId="6D4021BE"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10.37(3.28)</w:t>
            </w:r>
          </w:p>
        </w:tc>
        <w:tc>
          <w:tcPr>
            <w:tcW w:w="992" w:type="dxa"/>
          </w:tcPr>
          <w:p w14:paraId="505B78B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5-24</w:t>
            </w:r>
          </w:p>
        </w:tc>
        <w:tc>
          <w:tcPr>
            <w:tcW w:w="1134" w:type="dxa"/>
          </w:tcPr>
          <w:p w14:paraId="60323C7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1.02</w:t>
            </w:r>
          </w:p>
        </w:tc>
        <w:tc>
          <w:tcPr>
            <w:tcW w:w="993" w:type="dxa"/>
          </w:tcPr>
          <w:p w14:paraId="0246D8CF"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1.91</w:t>
            </w:r>
          </w:p>
        </w:tc>
        <w:tc>
          <w:tcPr>
            <w:tcW w:w="283" w:type="dxa"/>
          </w:tcPr>
          <w:p w14:paraId="72F8316C"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368CED3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13.76(4.21)</w:t>
            </w:r>
          </w:p>
        </w:tc>
        <w:tc>
          <w:tcPr>
            <w:tcW w:w="992" w:type="dxa"/>
          </w:tcPr>
          <w:p w14:paraId="5775B7B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6-24</w:t>
            </w:r>
          </w:p>
        </w:tc>
        <w:tc>
          <w:tcPr>
            <w:tcW w:w="1134" w:type="dxa"/>
          </w:tcPr>
          <w:p w14:paraId="5A14D12C"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.09</w:t>
            </w:r>
          </w:p>
        </w:tc>
        <w:tc>
          <w:tcPr>
            <w:tcW w:w="992" w:type="dxa"/>
          </w:tcPr>
          <w:p w14:paraId="6BA976F3"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-.74</w:t>
            </w:r>
          </w:p>
        </w:tc>
        <w:tc>
          <w:tcPr>
            <w:tcW w:w="851" w:type="dxa"/>
          </w:tcPr>
          <w:p w14:paraId="5F452CAE"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8.75</w:t>
            </w:r>
          </w:p>
        </w:tc>
        <w:tc>
          <w:tcPr>
            <w:tcW w:w="1134" w:type="dxa"/>
          </w:tcPr>
          <w:p w14:paraId="7BCFF855"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-6.49</w:t>
            </w:r>
            <w:r w:rsidRPr="00E17035">
              <w:rPr>
                <w:rFonts w:ascii="Times New Roman" w:hAnsi="Times New Roman" w:cs="Times New Roman"/>
                <w:sz w:val="22"/>
                <w:szCs w:val="22"/>
                <w:vertAlign w:val="subscript"/>
                <w:lang w:val="en-GB"/>
              </w:rPr>
              <w:t>(206)</w:t>
            </w:r>
          </w:p>
        </w:tc>
        <w:tc>
          <w:tcPr>
            <w:tcW w:w="850" w:type="dxa"/>
          </w:tcPr>
          <w:p w14:paraId="7476CF0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A2616E" w:rsidRPr="00E17035" w14:paraId="2DFDB937" w14:textId="77777777" w:rsidTr="00B65F4A">
        <w:tc>
          <w:tcPr>
            <w:tcW w:w="2977" w:type="dxa"/>
          </w:tcPr>
          <w:p w14:paraId="01DB9A0A"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MCQ-30-CSC</w:t>
            </w:r>
          </w:p>
        </w:tc>
        <w:tc>
          <w:tcPr>
            <w:tcW w:w="1524" w:type="dxa"/>
          </w:tcPr>
          <w:p w14:paraId="60B1203D"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15.41(3.61)</w:t>
            </w:r>
          </w:p>
        </w:tc>
        <w:tc>
          <w:tcPr>
            <w:tcW w:w="992" w:type="dxa"/>
          </w:tcPr>
          <w:p w14:paraId="062E9D4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6-24</w:t>
            </w:r>
          </w:p>
        </w:tc>
        <w:tc>
          <w:tcPr>
            <w:tcW w:w="1134" w:type="dxa"/>
          </w:tcPr>
          <w:p w14:paraId="45538FF8"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w:t>
            </w:r>
          </w:p>
        </w:tc>
        <w:tc>
          <w:tcPr>
            <w:tcW w:w="993" w:type="dxa"/>
          </w:tcPr>
          <w:p w14:paraId="31C6F044"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.03</w:t>
            </w:r>
          </w:p>
        </w:tc>
        <w:tc>
          <w:tcPr>
            <w:tcW w:w="283" w:type="dxa"/>
          </w:tcPr>
          <w:p w14:paraId="37FC2C02"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60311141"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15.46(3.87)</w:t>
            </w:r>
          </w:p>
        </w:tc>
        <w:tc>
          <w:tcPr>
            <w:tcW w:w="992" w:type="dxa"/>
          </w:tcPr>
          <w:p w14:paraId="556FE43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6-23</w:t>
            </w:r>
          </w:p>
        </w:tc>
        <w:tc>
          <w:tcPr>
            <w:tcW w:w="1134" w:type="dxa"/>
          </w:tcPr>
          <w:p w14:paraId="409330F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-.05</w:t>
            </w:r>
          </w:p>
        </w:tc>
        <w:tc>
          <w:tcPr>
            <w:tcW w:w="992" w:type="dxa"/>
          </w:tcPr>
          <w:p w14:paraId="69CAD19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-.39</w:t>
            </w:r>
          </w:p>
        </w:tc>
        <w:tc>
          <w:tcPr>
            <w:tcW w:w="851" w:type="dxa"/>
          </w:tcPr>
          <w:p w14:paraId="24D787D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1.00</w:t>
            </w:r>
          </w:p>
        </w:tc>
        <w:tc>
          <w:tcPr>
            <w:tcW w:w="1134" w:type="dxa"/>
          </w:tcPr>
          <w:p w14:paraId="7B8311D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-.08</w:t>
            </w:r>
            <w:r w:rsidRPr="00E17035">
              <w:rPr>
                <w:rFonts w:ascii="Times New Roman" w:hAnsi="Times New Roman" w:cs="Times New Roman"/>
                <w:sz w:val="22"/>
                <w:szCs w:val="22"/>
                <w:vertAlign w:val="subscript"/>
                <w:lang w:val="en-GB"/>
              </w:rPr>
              <w:t>(206)</w:t>
            </w:r>
          </w:p>
        </w:tc>
        <w:tc>
          <w:tcPr>
            <w:tcW w:w="850" w:type="dxa"/>
          </w:tcPr>
          <w:p w14:paraId="6E50D4B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.935</w:t>
            </w:r>
          </w:p>
        </w:tc>
      </w:tr>
      <w:tr w:rsidR="005F2B52" w:rsidRPr="00E17035" w14:paraId="2DB95EB0" w14:textId="77777777" w:rsidTr="00B65F4A">
        <w:tc>
          <w:tcPr>
            <w:tcW w:w="2977" w:type="dxa"/>
          </w:tcPr>
          <w:p w14:paraId="2C732D6D" w14:textId="42EA871C" w:rsidR="005F2B52" w:rsidRPr="00E17035" w:rsidRDefault="005F2B52" w:rsidP="005F2B52">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RRS</w:t>
            </w:r>
            <w:r w:rsidR="00D26E6F" w:rsidRPr="00E17035">
              <w:rPr>
                <w:rFonts w:ascii="Times New Roman" w:hAnsi="Times New Roman" w:cs="Times New Roman"/>
                <w:sz w:val="22"/>
                <w:szCs w:val="22"/>
                <w:lang w:val="en-GB"/>
              </w:rPr>
              <w:t xml:space="preserve">-B </w:t>
            </w:r>
          </w:p>
        </w:tc>
        <w:tc>
          <w:tcPr>
            <w:tcW w:w="1524" w:type="dxa"/>
          </w:tcPr>
          <w:p w14:paraId="59A2740E" w14:textId="2C3248C1"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10.14(2.99)</w:t>
            </w:r>
          </w:p>
        </w:tc>
        <w:tc>
          <w:tcPr>
            <w:tcW w:w="992" w:type="dxa"/>
          </w:tcPr>
          <w:p w14:paraId="484B2589" w14:textId="6E513F3A" w:rsidR="005F2B52" w:rsidRPr="00E17035" w:rsidRDefault="0072496A" w:rsidP="0072496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5-17</w:t>
            </w:r>
          </w:p>
        </w:tc>
        <w:tc>
          <w:tcPr>
            <w:tcW w:w="1134" w:type="dxa"/>
          </w:tcPr>
          <w:p w14:paraId="05EBDA8E" w14:textId="3DF39326"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.34</w:t>
            </w:r>
          </w:p>
        </w:tc>
        <w:tc>
          <w:tcPr>
            <w:tcW w:w="993" w:type="dxa"/>
          </w:tcPr>
          <w:p w14:paraId="442C2EA3" w14:textId="4460F50B"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-.33</w:t>
            </w:r>
          </w:p>
        </w:tc>
        <w:tc>
          <w:tcPr>
            <w:tcW w:w="283" w:type="dxa"/>
          </w:tcPr>
          <w:p w14:paraId="6E05EDC4" w14:textId="77777777" w:rsidR="005F2B52" w:rsidRPr="00E17035" w:rsidRDefault="005F2B52" w:rsidP="00B37D85">
            <w:pPr>
              <w:spacing w:line="360" w:lineRule="auto"/>
              <w:jc w:val="center"/>
              <w:rPr>
                <w:rFonts w:ascii="Times New Roman" w:hAnsi="Times New Roman" w:cs="Times New Roman"/>
                <w:sz w:val="22"/>
                <w:szCs w:val="22"/>
                <w:lang w:val="en-GB"/>
              </w:rPr>
            </w:pPr>
          </w:p>
        </w:tc>
        <w:tc>
          <w:tcPr>
            <w:tcW w:w="1524" w:type="dxa"/>
          </w:tcPr>
          <w:p w14:paraId="747F6E23" w14:textId="615CF267"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14.0</w:t>
            </w:r>
            <w:r w:rsidR="001F26B6" w:rsidRPr="00E17035">
              <w:rPr>
                <w:rFonts w:ascii="Times New Roman" w:hAnsi="Times New Roman" w:cs="Times New Roman"/>
                <w:sz w:val="22"/>
                <w:szCs w:val="22"/>
                <w:lang w:val="en-GB"/>
              </w:rPr>
              <w:t>2</w:t>
            </w:r>
            <w:r w:rsidRPr="00E17035">
              <w:rPr>
                <w:rFonts w:ascii="Times New Roman" w:hAnsi="Times New Roman" w:cs="Times New Roman"/>
                <w:sz w:val="22"/>
                <w:szCs w:val="22"/>
                <w:lang w:val="en-GB"/>
              </w:rPr>
              <w:t>(3.54)</w:t>
            </w:r>
          </w:p>
        </w:tc>
        <w:tc>
          <w:tcPr>
            <w:tcW w:w="992" w:type="dxa"/>
          </w:tcPr>
          <w:p w14:paraId="57B13152" w14:textId="45CC4F21"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5-20</w:t>
            </w:r>
          </w:p>
        </w:tc>
        <w:tc>
          <w:tcPr>
            <w:tcW w:w="1134" w:type="dxa"/>
          </w:tcPr>
          <w:p w14:paraId="43BDF353" w14:textId="4A048C8A"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-.38</w:t>
            </w:r>
          </w:p>
        </w:tc>
        <w:tc>
          <w:tcPr>
            <w:tcW w:w="992" w:type="dxa"/>
          </w:tcPr>
          <w:p w14:paraId="692C9D81" w14:textId="2B906506"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c>
          <w:tcPr>
            <w:tcW w:w="851" w:type="dxa"/>
          </w:tcPr>
          <w:p w14:paraId="6FA33C58" w14:textId="420BE293"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.59</w:t>
            </w:r>
          </w:p>
        </w:tc>
        <w:tc>
          <w:tcPr>
            <w:tcW w:w="1134" w:type="dxa"/>
          </w:tcPr>
          <w:p w14:paraId="644EFE0B" w14:textId="3BEB9323"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-8.53</w:t>
            </w:r>
            <w:r w:rsidRPr="00E17035">
              <w:rPr>
                <w:rFonts w:ascii="Times New Roman" w:hAnsi="Times New Roman" w:cs="Times New Roman"/>
                <w:sz w:val="22"/>
                <w:szCs w:val="22"/>
                <w:vertAlign w:val="subscript"/>
                <w:lang w:val="en-GB"/>
              </w:rPr>
              <w:t>(206)</w:t>
            </w:r>
          </w:p>
        </w:tc>
        <w:tc>
          <w:tcPr>
            <w:tcW w:w="850" w:type="dxa"/>
          </w:tcPr>
          <w:p w14:paraId="4574D26C" w14:textId="57788BC4"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5F2B52" w:rsidRPr="00E17035" w14:paraId="62DFF70F" w14:textId="77777777" w:rsidTr="00B65F4A">
        <w:tc>
          <w:tcPr>
            <w:tcW w:w="2977" w:type="dxa"/>
          </w:tcPr>
          <w:p w14:paraId="390A5367" w14:textId="7C2C6898" w:rsidR="005F2B52" w:rsidRPr="00E17035" w:rsidRDefault="00D26E6F" w:rsidP="00D26E6F">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RRS-</w:t>
            </w:r>
            <w:r w:rsidR="005F2B52" w:rsidRPr="00E17035">
              <w:rPr>
                <w:rFonts w:ascii="Times New Roman" w:hAnsi="Times New Roman" w:cs="Times New Roman"/>
                <w:sz w:val="22"/>
                <w:szCs w:val="22"/>
                <w:lang w:val="en-GB"/>
              </w:rPr>
              <w:t>R</w:t>
            </w:r>
          </w:p>
        </w:tc>
        <w:tc>
          <w:tcPr>
            <w:tcW w:w="1524" w:type="dxa"/>
          </w:tcPr>
          <w:p w14:paraId="5C2E7307" w14:textId="12CFBA6D"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8.20(2.60)</w:t>
            </w:r>
          </w:p>
        </w:tc>
        <w:tc>
          <w:tcPr>
            <w:tcW w:w="992" w:type="dxa"/>
          </w:tcPr>
          <w:p w14:paraId="7CFFC0DC" w14:textId="56A57179"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5-20</w:t>
            </w:r>
          </w:p>
        </w:tc>
        <w:tc>
          <w:tcPr>
            <w:tcW w:w="1134" w:type="dxa"/>
          </w:tcPr>
          <w:p w14:paraId="7A96B8A5" w14:textId="23FF1DEE"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1.24</w:t>
            </w:r>
          </w:p>
        </w:tc>
        <w:tc>
          <w:tcPr>
            <w:tcW w:w="993" w:type="dxa"/>
          </w:tcPr>
          <w:p w14:paraId="0336948C" w14:textId="0D2BE751"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2.77</w:t>
            </w:r>
          </w:p>
        </w:tc>
        <w:tc>
          <w:tcPr>
            <w:tcW w:w="283" w:type="dxa"/>
          </w:tcPr>
          <w:p w14:paraId="5FED630C" w14:textId="77777777" w:rsidR="005F2B52" w:rsidRPr="00E17035" w:rsidRDefault="005F2B52" w:rsidP="00B37D85">
            <w:pPr>
              <w:spacing w:line="360" w:lineRule="auto"/>
              <w:jc w:val="center"/>
              <w:rPr>
                <w:rFonts w:ascii="Times New Roman" w:hAnsi="Times New Roman" w:cs="Times New Roman"/>
                <w:sz w:val="22"/>
                <w:szCs w:val="22"/>
                <w:lang w:val="en-GB"/>
              </w:rPr>
            </w:pPr>
          </w:p>
        </w:tc>
        <w:tc>
          <w:tcPr>
            <w:tcW w:w="1524" w:type="dxa"/>
          </w:tcPr>
          <w:p w14:paraId="30FDB94D" w14:textId="2F36ED37"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12.11(3.15)</w:t>
            </w:r>
          </w:p>
        </w:tc>
        <w:tc>
          <w:tcPr>
            <w:tcW w:w="992" w:type="dxa"/>
          </w:tcPr>
          <w:p w14:paraId="10BA85B5" w14:textId="5D805751"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5-20</w:t>
            </w:r>
          </w:p>
        </w:tc>
        <w:tc>
          <w:tcPr>
            <w:tcW w:w="1134" w:type="dxa"/>
          </w:tcPr>
          <w:p w14:paraId="5EA83636" w14:textId="1FA2AAD9"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-.35</w:t>
            </w:r>
          </w:p>
        </w:tc>
        <w:tc>
          <w:tcPr>
            <w:tcW w:w="992" w:type="dxa"/>
          </w:tcPr>
          <w:p w14:paraId="76349E10" w14:textId="3E811A4D" w:rsidR="005F2B52" w:rsidRPr="00E17035" w:rsidRDefault="001F26B6"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.15</w:t>
            </w:r>
          </w:p>
        </w:tc>
        <w:tc>
          <w:tcPr>
            <w:tcW w:w="851" w:type="dxa"/>
          </w:tcPr>
          <w:p w14:paraId="5BA0D3F5" w14:textId="5A1CA6B6"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w:t>
            </w:r>
          </w:p>
        </w:tc>
        <w:tc>
          <w:tcPr>
            <w:tcW w:w="1134" w:type="dxa"/>
          </w:tcPr>
          <w:p w14:paraId="43F0397E" w14:textId="1DB84FBA" w:rsidR="005F2B52" w:rsidRPr="00E17035" w:rsidRDefault="0072496A"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8977.50</w:t>
            </w:r>
          </w:p>
        </w:tc>
        <w:tc>
          <w:tcPr>
            <w:tcW w:w="850" w:type="dxa"/>
          </w:tcPr>
          <w:p w14:paraId="71DA684B" w14:textId="76004C2A" w:rsidR="005F2B52" w:rsidRPr="00E17035" w:rsidRDefault="005F2B52"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A2616E" w:rsidRPr="00E17035" w14:paraId="4522AB52" w14:textId="77777777" w:rsidTr="00B65F4A">
        <w:tc>
          <w:tcPr>
            <w:tcW w:w="2977" w:type="dxa"/>
          </w:tcPr>
          <w:p w14:paraId="4B2109A5" w14:textId="77777777" w:rsidR="00A2616E" w:rsidRPr="00E17035" w:rsidRDefault="00A2616E"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PSWQ</w:t>
            </w:r>
          </w:p>
        </w:tc>
        <w:tc>
          <w:tcPr>
            <w:tcW w:w="1524" w:type="dxa"/>
          </w:tcPr>
          <w:p w14:paraId="4D7BDD4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51.42(12.48)</w:t>
            </w:r>
          </w:p>
        </w:tc>
        <w:tc>
          <w:tcPr>
            <w:tcW w:w="992" w:type="dxa"/>
          </w:tcPr>
          <w:p w14:paraId="23E4BA9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23-79</w:t>
            </w:r>
          </w:p>
        </w:tc>
        <w:tc>
          <w:tcPr>
            <w:tcW w:w="1134" w:type="dxa"/>
          </w:tcPr>
          <w:p w14:paraId="18D63B59"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-.04</w:t>
            </w:r>
          </w:p>
        </w:tc>
        <w:tc>
          <w:tcPr>
            <w:tcW w:w="993" w:type="dxa"/>
          </w:tcPr>
          <w:p w14:paraId="6DAF83A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-.26</w:t>
            </w:r>
          </w:p>
        </w:tc>
        <w:tc>
          <w:tcPr>
            <w:tcW w:w="283" w:type="dxa"/>
          </w:tcPr>
          <w:p w14:paraId="015B3C1F" w14:textId="77777777" w:rsidR="00A2616E" w:rsidRPr="00E17035" w:rsidRDefault="00A2616E" w:rsidP="00B37D85">
            <w:pPr>
              <w:spacing w:line="360" w:lineRule="auto"/>
              <w:jc w:val="center"/>
              <w:rPr>
                <w:rFonts w:ascii="Times New Roman" w:hAnsi="Times New Roman" w:cs="Times New Roman"/>
                <w:sz w:val="22"/>
                <w:szCs w:val="22"/>
                <w:lang w:val="en-GB"/>
              </w:rPr>
            </w:pPr>
          </w:p>
        </w:tc>
        <w:tc>
          <w:tcPr>
            <w:tcW w:w="1524" w:type="dxa"/>
          </w:tcPr>
          <w:p w14:paraId="241E34A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60.21(13.05)</w:t>
            </w:r>
          </w:p>
        </w:tc>
        <w:tc>
          <w:tcPr>
            <w:tcW w:w="992" w:type="dxa"/>
          </w:tcPr>
          <w:p w14:paraId="35D59CEB"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24-80</w:t>
            </w:r>
          </w:p>
        </w:tc>
        <w:tc>
          <w:tcPr>
            <w:tcW w:w="1134" w:type="dxa"/>
          </w:tcPr>
          <w:p w14:paraId="5EF1AA97"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-.62</w:t>
            </w:r>
          </w:p>
        </w:tc>
        <w:tc>
          <w:tcPr>
            <w:tcW w:w="992" w:type="dxa"/>
          </w:tcPr>
          <w:p w14:paraId="782A4276"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-.33</w:t>
            </w:r>
          </w:p>
        </w:tc>
        <w:tc>
          <w:tcPr>
            <w:tcW w:w="851" w:type="dxa"/>
          </w:tcPr>
          <w:p w14:paraId="0844A062"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.46</w:t>
            </w:r>
          </w:p>
        </w:tc>
        <w:tc>
          <w:tcPr>
            <w:tcW w:w="1134" w:type="dxa"/>
          </w:tcPr>
          <w:p w14:paraId="4BC9784A"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-4.96</w:t>
            </w:r>
            <w:r w:rsidRPr="00E17035">
              <w:rPr>
                <w:rFonts w:ascii="Times New Roman" w:hAnsi="Times New Roman" w:cs="Times New Roman"/>
                <w:sz w:val="22"/>
                <w:szCs w:val="22"/>
                <w:vertAlign w:val="subscript"/>
                <w:lang w:val="en-GB"/>
              </w:rPr>
              <w:t>(206)</w:t>
            </w:r>
          </w:p>
        </w:tc>
        <w:tc>
          <w:tcPr>
            <w:tcW w:w="850" w:type="dxa"/>
          </w:tcPr>
          <w:p w14:paraId="0B187A90" w14:textId="77777777" w:rsidR="00A2616E" w:rsidRPr="00E17035" w:rsidRDefault="00A2616E"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5A1EB8" w:rsidRPr="00E17035" w14:paraId="1B721251" w14:textId="77777777" w:rsidTr="00B65F4A">
        <w:tc>
          <w:tcPr>
            <w:tcW w:w="2977" w:type="dxa"/>
          </w:tcPr>
          <w:p w14:paraId="64B72D70" w14:textId="6F30E9D9" w:rsidR="005A1EB8" w:rsidRPr="00E17035" w:rsidRDefault="005A1EB8"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EDE-Q</w:t>
            </w:r>
          </w:p>
        </w:tc>
        <w:tc>
          <w:tcPr>
            <w:tcW w:w="1524" w:type="dxa"/>
          </w:tcPr>
          <w:p w14:paraId="62571E84" w14:textId="428809D1"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1.24(.98)</w:t>
            </w:r>
          </w:p>
        </w:tc>
        <w:tc>
          <w:tcPr>
            <w:tcW w:w="992" w:type="dxa"/>
          </w:tcPr>
          <w:p w14:paraId="433A9F52" w14:textId="77ED64A0"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0-5.14</w:t>
            </w:r>
          </w:p>
        </w:tc>
        <w:tc>
          <w:tcPr>
            <w:tcW w:w="1134" w:type="dxa"/>
          </w:tcPr>
          <w:p w14:paraId="3AFEDFCF" w14:textId="693A35D3"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1.23</w:t>
            </w:r>
          </w:p>
        </w:tc>
        <w:tc>
          <w:tcPr>
            <w:tcW w:w="993" w:type="dxa"/>
          </w:tcPr>
          <w:p w14:paraId="5EDCEBED" w14:textId="792FC879"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1.97</w:t>
            </w:r>
          </w:p>
        </w:tc>
        <w:tc>
          <w:tcPr>
            <w:tcW w:w="283" w:type="dxa"/>
          </w:tcPr>
          <w:p w14:paraId="5C53DA3B" w14:textId="77777777" w:rsidR="005A1EB8" w:rsidRPr="00E17035" w:rsidRDefault="005A1EB8" w:rsidP="00B37D85">
            <w:pPr>
              <w:spacing w:line="360" w:lineRule="auto"/>
              <w:jc w:val="center"/>
              <w:rPr>
                <w:rFonts w:ascii="Times New Roman" w:hAnsi="Times New Roman" w:cs="Times New Roman"/>
                <w:sz w:val="22"/>
                <w:szCs w:val="22"/>
                <w:lang w:val="en-GB"/>
              </w:rPr>
            </w:pPr>
          </w:p>
        </w:tc>
        <w:tc>
          <w:tcPr>
            <w:tcW w:w="1524" w:type="dxa"/>
          </w:tcPr>
          <w:p w14:paraId="17E8024C" w14:textId="392ACE95"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4.19(1.23)</w:t>
            </w:r>
          </w:p>
        </w:tc>
        <w:tc>
          <w:tcPr>
            <w:tcW w:w="992" w:type="dxa"/>
          </w:tcPr>
          <w:p w14:paraId="3AACD090" w14:textId="3A43F116"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.36-5.75</w:t>
            </w:r>
          </w:p>
        </w:tc>
        <w:tc>
          <w:tcPr>
            <w:tcW w:w="1134" w:type="dxa"/>
          </w:tcPr>
          <w:p w14:paraId="12C9EB93" w14:textId="5B84B35B"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-1.45</w:t>
            </w:r>
          </w:p>
        </w:tc>
        <w:tc>
          <w:tcPr>
            <w:tcW w:w="992" w:type="dxa"/>
          </w:tcPr>
          <w:p w14:paraId="675F0FE9" w14:textId="0CE18626"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.89</w:t>
            </w:r>
          </w:p>
        </w:tc>
        <w:tc>
          <w:tcPr>
            <w:tcW w:w="851" w:type="dxa"/>
          </w:tcPr>
          <w:p w14:paraId="44F24F9C" w14:textId="42E41C59"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6.33</w:t>
            </w:r>
          </w:p>
        </w:tc>
        <w:tc>
          <w:tcPr>
            <w:tcW w:w="1134" w:type="dxa"/>
          </w:tcPr>
          <w:p w14:paraId="1EE4F814" w14:textId="4420532E"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-19.13</w:t>
            </w:r>
          </w:p>
        </w:tc>
        <w:tc>
          <w:tcPr>
            <w:tcW w:w="850" w:type="dxa"/>
          </w:tcPr>
          <w:p w14:paraId="510DDA07" w14:textId="2723E52D"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5A1EB8" w:rsidRPr="00E17035" w14:paraId="317D6F80" w14:textId="77777777" w:rsidTr="00B65F4A">
        <w:tc>
          <w:tcPr>
            <w:tcW w:w="2977" w:type="dxa"/>
          </w:tcPr>
          <w:p w14:paraId="5E134DCA" w14:textId="77777777" w:rsidR="005A1EB8" w:rsidRPr="00E17035" w:rsidRDefault="005A1EB8"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HADS-A</w:t>
            </w:r>
          </w:p>
        </w:tc>
        <w:tc>
          <w:tcPr>
            <w:tcW w:w="1524" w:type="dxa"/>
          </w:tcPr>
          <w:p w14:paraId="259C38E4"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8.10(2.61)</w:t>
            </w:r>
          </w:p>
        </w:tc>
        <w:tc>
          <w:tcPr>
            <w:tcW w:w="992" w:type="dxa"/>
          </w:tcPr>
          <w:p w14:paraId="753F5BFD"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4-15</w:t>
            </w:r>
          </w:p>
        </w:tc>
        <w:tc>
          <w:tcPr>
            <w:tcW w:w="1134" w:type="dxa"/>
          </w:tcPr>
          <w:p w14:paraId="1AB8FEF6"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.40</w:t>
            </w:r>
          </w:p>
        </w:tc>
        <w:tc>
          <w:tcPr>
            <w:tcW w:w="993" w:type="dxa"/>
          </w:tcPr>
          <w:p w14:paraId="4619D532"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-.20</w:t>
            </w:r>
          </w:p>
        </w:tc>
        <w:tc>
          <w:tcPr>
            <w:tcW w:w="283" w:type="dxa"/>
          </w:tcPr>
          <w:p w14:paraId="6814B0FC" w14:textId="77777777" w:rsidR="005A1EB8" w:rsidRPr="00E17035" w:rsidRDefault="005A1EB8" w:rsidP="00B37D85">
            <w:pPr>
              <w:spacing w:line="360" w:lineRule="auto"/>
              <w:jc w:val="center"/>
              <w:rPr>
                <w:rFonts w:ascii="Times New Roman" w:hAnsi="Times New Roman" w:cs="Times New Roman"/>
                <w:sz w:val="22"/>
                <w:szCs w:val="22"/>
                <w:lang w:val="en-GB"/>
              </w:rPr>
            </w:pPr>
          </w:p>
        </w:tc>
        <w:tc>
          <w:tcPr>
            <w:tcW w:w="1524" w:type="dxa"/>
          </w:tcPr>
          <w:p w14:paraId="7CD69ADF"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10.51(5.14)</w:t>
            </w:r>
          </w:p>
        </w:tc>
        <w:tc>
          <w:tcPr>
            <w:tcW w:w="992" w:type="dxa"/>
          </w:tcPr>
          <w:p w14:paraId="5000495B"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1-21</w:t>
            </w:r>
          </w:p>
        </w:tc>
        <w:tc>
          <w:tcPr>
            <w:tcW w:w="1134" w:type="dxa"/>
          </w:tcPr>
          <w:p w14:paraId="360B1B13"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.07</w:t>
            </w:r>
          </w:p>
        </w:tc>
        <w:tc>
          <w:tcPr>
            <w:tcW w:w="992" w:type="dxa"/>
          </w:tcPr>
          <w:p w14:paraId="631A7AC5"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-.91</w:t>
            </w:r>
          </w:p>
        </w:tc>
        <w:tc>
          <w:tcPr>
            <w:tcW w:w="851" w:type="dxa"/>
          </w:tcPr>
          <w:p w14:paraId="09E4D3BA"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52.15</w:t>
            </w:r>
          </w:p>
        </w:tc>
        <w:tc>
          <w:tcPr>
            <w:tcW w:w="1134" w:type="dxa"/>
          </w:tcPr>
          <w:p w14:paraId="2A9B3939"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-4.28</w:t>
            </w:r>
            <w:r w:rsidRPr="00E17035">
              <w:rPr>
                <w:rFonts w:ascii="Times New Roman" w:hAnsi="Times New Roman" w:cs="Times New Roman"/>
                <w:sz w:val="22"/>
                <w:szCs w:val="22"/>
                <w:vertAlign w:val="subscript"/>
                <w:lang w:val="en-GB"/>
              </w:rPr>
              <w:t>(206)</w:t>
            </w:r>
          </w:p>
        </w:tc>
        <w:tc>
          <w:tcPr>
            <w:tcW w:w="850" w:type="dxa"/>
          </w:tcPr>
          <w:p w14:paraId="1FEF1175"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r w:rsidR="005A1EB8" w:rsidRPr="00E17035" w14:paraId="6AC8BDA5" w14:textId="77777777" w:rsidTr="00B65F4A">
        <w:tc>
          <w:tcPr>
            <w:tcW w:w="2977" w:type="dxa"/>
            <w:tcBorders>
              <w:bottom w:val="single" w:sz="4" w:space="0" w:color="auto"/>
            </w:tcBorders>
          </w:tcPr>
          <w:p w14:paraId="342B4B9B" w14:textId="77777777" w:rsidR="005A1EB8" w:rsidRPr="00E17035" w:rsidRDefault="005A1EB8" w:rsidP="00B37D85">
            <w:pPr>
              <w:spacing w:line="360" w:lineRule="auto"/>
              <w:jc w:val="both"/>
              <w:rPr>
                <w:rFonts w:ascii="Times New Roman" w:hAnsi="Times New Roman" w:cs="Times New Roman"/>
                <w:sz w:val="22"/>
                <w:szCs w:val="22"/>
                <w:lang w:val="en-GB"/>
              </w:rPr>
            </w:pPr>
            <w:r w:rsidRPr="00E17035">
              <w:rPr>
                <w:rFonts w:ascii="Times New Roman" w:hAnsi="Times New Roman" w:cs="Times New Roman"/>
                <w:sz w:val="22"/>
                <w:szCs w:val="22"/>
                <w:lang w:val="en-GB"/>
              </w:rPr>
              <w:t>HADS-D</w:t>
            </w:r>
          </w:p>
        </w:tc>
        <w:tc>
          <w:tcPr>
            <w:tcW w:w="1524" w:type="dxa"/>
            <w:tcBorders>
              <w:bottom w:val="single" w:sz="4" w:space="0" w:color="auto"/>
            </w:tcBorders>
          </w:tcPr>
          <w:p w14:paraId="7C00456F"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3.93(3.06)</w:t>
            </w:r>
          </w:p>
        </w:tc>
        <w:tc>
          <w:tcPr>
            <w:tcW w:w="992" w:type="dxa"/>
            <w:tcBorders>
              <w:bottom w:val="single" w:sz="4" w:space="0" w:color="auto"/>
            </w:tcBorders>
          </w:tcPr>
          <w:p w14:paraId="3174A225"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0-15</w:t>
            </w:r>
          </w:p>
        </w:tc>
        <w:tc>
          <w:tcPr>
            <w:tcW w:w="1134" w:type="dxa"/>
            <w:tcBorders>
              <w:bottom w:val="single" w:sz="4" w:space="0" w:color="auto"/>
            </w:tcBorders>
          </w:tcPr>
          <w:p w14:paraId="627D31CB"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.00</w:t>
            </w:r>
          </w:p>
        </w:tc>
        <w:tc>
          <w:tcPr>
            <w:tcW w:w="993" w:type="dxa"/>
            <w:tcBorders>
              <w:bottom w:val="single" w:sz="4" w:space="0" w:color="auto"/>
            </w:tcBorders>
          </w:tcPr>
          <w:p w14:paraId="77EC161B"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1.32</w:t>
            </w:r>
          </w:p>
        </w:tc>
        <w:tc>
          <w:tcPr>
            <w:tcW w:w="283" w:type="dxa"/>
            <w:tcBorders>
              <w:bottom w:val="single" w:sz="4" w:space="0" w:color="auto"/>
            </w:tcBorders>
          </w:tcPr>
          <w:p w14:paraId="3718F016" w14:textId="77777777" w:rsidR="005A1EB8" w:rsidRPr="00E17035" w:rsidRDefault="005A1EB8" w:rsidP="00B37D85">
            <w:pPr>
              <w:spacing w:line="360" w:lineRule="auto"/>
              <w:jc w:val="center"/>
              <w:rPr>
                <w:rFonts w:ascii="Times New Roman" w:hAnsi="Times New Roman" w:cs="Times New Roman"/>
                <w:sz w:val="22"/>
                <w:szCs w:val="22"/>
                <w:lang w:val="en-GB"/>
              </w:rPr>
            </w:pPr>
          </w:p>
        </w:tc>
        <w:tc>
          <w:tcPr>
            <w:tcW w:w="1524" w:type="dxa"/>
            <w:tcBorders>
              <w:bottom w:val="single" w:sz="4" w:space="0" w:color="auto"/>
            </w:tcBorders>
          </w:tcPr>
          <w:p w14:paraId="52BF5395"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9.32(4.57)</w:t>
            </w:r>
          </w:p>
        </w:tc>
        <w:tc>
          <w:tcPr>
            <w:tcW w:w="992" w:type="dxa"/>
            <w:tcBorders>
              <w:bottom w:val="single" w:sz="4" w:space="0" w:color="auto"/>
            </w:tcBorders>
          </w:tcPr>
          <w:p w14:paraId="10F661EF"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0-20</w:t>
            </w:r>
          </w:p>
        </w:tc>
        <w:tc>
          <w:tcPr>
            <w:tcW w:w="1134" w:type="dxa"/>
            <w:tcBorders>
              <w:bottom w:val="single" w:sz="4" w:space="0" w:color="auto"/>
            </w:tcBorders>
          </w:tcPr>
          <w:p w14:paraId="5717C964"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.01</w:t>
            </w:r>
          </w:p>
        </w:tc>
        <w:tc>
          <w:tcPr>
            <w:tcW w:w="992" w:type="dxa"/>
            <w:tcBorders>
              <w:bottom w:val="single" w:sz="4" w:space="0" w:color="auto"/>
            </w:tcBorders>
          </w:tcPr>
          <w:p w14:paraId="4695EAAD"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-.80</w:t>
            </w:r>
          </w:p>
        </w:tc>
        <w:tc>
          <w:tcPr>
            <w:tcW w:w="851" w:type="dxa"/>
            <w:tcBorders>
              <w:bottom w:val="single" w:sz="4" w:space="0" w:color="auto"/>
            </w:tcBorders>
          </w:tcPr>
          <w:p w14:paraId="0058D787"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23.12</w:t>
            </w:r>
          </w:p>
        </w:tc>
        <w:tc>
          <w:tcPr>
            <w:tcW w:w="1134" w:type="dxa"/>
            <w:tcBorders>
              <w:bottom w:val="single" w:sz="4" w:space="0" w:color="auto"/>
            </w:tcBorders>
          </w:tcPr>
          <w:p w14:paraId="6B510000"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-9.99</w:t>
            </w:r>
            <w:r w:rsidRPr="00E17035">
              <w:rPr>
                <w:rFonts w:ascii="Times New Roman" w:hAnsi="Times New Roman" w:cs="Times New Roman"/>
                <w:sz w:val="22"/>
                <w:szCs w:val="22"/>
                <w:vertAlign w:val="subscript"/>
                <w:lang w:val="en-GB"/>
              </w:rPr>
              <w:t>(206)</w:t>
            </w:r>
          </w:p>
        </w:tc>
        <w:tc>
          <w:tcPr>
            <w:tcW w:w="850" w:type="dxa"/>
            <w:tcBorders>
              <w:bottom w:val="single" w:sz="4" w:space="0" w:color="auto"/>
            </w:tcBorders>
          </w:tcPr>
          <w:p w14:paraId="1D79F56B" w14:textId="77777777" w:rsidR="005A1EB8" w:rsidRPr="00E17035" w:rsidRDefault="005A1EB8" w:rsidP="00B37D85">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&lt;.001</w:t>
            </w:r>
          </w:p>
        </w:tc>
      </w:tr>
    </w:tbl>
    <w:p w14:paraId="3220507D" w14:textId="60D8CF8B" w:rsidR="00A2616E" w:rsidRPr="00E17035" w:rsidRDefault="00A2616E" w:rsidP="00A2616E">
      <w:pPr>
        <w:spacing w:line="360" w:lineRule="auto"/>
        <w:jc w:val="both"/>
        <w:rPr>
          <w:rFonts w:ascii="Times New Roman" w:hAnsi="Times New Roman" w:cs="Times New Roman"/>
          <w:sz w:val="20"/>
          <w:szCs w:val="20"/>
          <w:lang w:val="en-GB"/>
        </w:rPr>
      </w:pPr>
      <w:r w:rsidRPr="00E17035">
        <w:rPr>
          <w:rFonts w:ascii="Times New Roman" w:hAnsi="Times New Roman" w:cs="Times New Roman"/>
          <w:sz w:val="20"/>
          <w:szCs w:val="20"/>
          <w:lang w:val="en-GB"/>
        </w:rPr>
        <w:t xml:space="preserve">Note: </w:t>
      </w:r>
      <w:r w:rsidR="0022394A" w:rsidRPr="00E17035">
        <w:rPr>
          <w:rFonts w:ascii="Times New Roman" w:hAnsi="Times New Roman" w:cs="Times New Roman"/>
          <w:sz w:val="20"/>
          <w:szCs w:val="20"/>
          <w:lang w:val="en-GB"/>
        </w:rPr>
        <w:t xml:space="preserve">EDs: </w:t>
      </w:r>
      <w:r w:rsidR="007C6828" w:rsidRPr="00E17035">
        <w:rPr>
          <w:rFonts w:ascii="Times New Roman" w:hAnsi="Times New Roman" w:cs="Times New Roman"/>
          <w:sz w:val="20"/>
          <w:szCs w:val="20"/>
          <w:lang w:val="en-GB"/>
        </w:rPr>
        <w:t>Eating Disorders</w:t>
      </w:r>
      <w:r w:rsidR="0022394A"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DERS</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Difficulties in Emotion Regulation Scale; MCQ-</w:t>
      </w:r>
      <w:r w:rsidRPr="00E17035">
        <w:rPr>
          <w:rFonts w:ascii="Times New Roman" w:hAnsi="Times New Roman" w:cs="Times New Roman"/>
          <w:sz w:val="22"/>
          <w:szCs w:val="22"/>
          <w:lang w:val="en-GB"/>
        </w:rPr>
        <w:t>30-</w:t>
      </w:r>
      <w:r w:rsidRPr="00E17035">
        <w:rPr>
          <w:rFonts w:ascii="Times New Roman" w:hAnsi="Times New Roman" w:cs="Times New Roman"/>
          <w:sz w:val="20"/>
          <w:szCs w:val="20"/>
          <w:lang w:val="en-GB"/>
        </w:rPr>
        <w:t>P</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Positive beliefs</w:t>
      </w:r>
      <w:r w:rsidR="007C6828" w:rsidRPr="00E17035">
        <w:rPr>
          <w:rFonts w:ascii="Times New Roman" w:hAnsi="Times New Roman" w:cs="Times New Roman"/>
          <w:sz w:val="20"/>
          <w:szCs w:val="20"/>
          <w:lang w:val="en-GB"/>
        </w:rPr>
        <w:t xml:space="preserve"> about worry</w:t>
      </w:r>
      <w:r w:rsidRPr="00E17035">
        <w:rPr>
          <w:rFonts w:ascii="Times New Roman" w:hAnsi="Times New Roman" w:cs="Times New Roman"/>
          <w:sz w:val="20"/>
          <w:szCs w:val="20"/>
          <w:lang w:val="en-GB"/>
        </w:rPr>
        <w:t>; MCQ</w:t>
      </w:r>
      <w:r w:rsidRPr="00E17035">
        <w:rPr>
          <w:rFonts w:ascii="Times New Roman" w:hAnsi="Times New Roman" w:cs="Times New Roman"/>
          <w:sz w:val="22"/>
          <w:szCs w:val="22"/>
          <w:lang w:val="en-GB"/>
        </w:rPr>
        <w:t>-30</w:t>
      </w:r>
      <w:r w:rsidRPr="00E17035">
        <w:rPr>
          <w:rFonts w:ascii="Times New Roman" w:hAnsi="Times New Roman" w:cs="Times New Roman"/>
          <w:sz w:val="20"/>
          <w:szCs w:val="20"/>
          <w:lang w:val="en-GB"/>
        </w:rPr>
        <w:t>-N</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Negative beliefs</w:t>
      </w:r>
      <w:r w:rsidR="007C6828" w:rsidRPr="00E17035">
        <w:rPr>
          <w:rFonts w:ascii="Times New Roman" w:hAnsi="Times New Roman" w:cs="Times New Roman"/>
          <w:sz w:val="20"/>
          <w:szCs w:val="20"/>
          <w:lang w:val="en-GB"/>
        </w:rPr>
        <w:t xml:space="preserve"> about </w:t>
      </w:r>
      <w:r w:rsidR="00C27F8E" w:rsidRPr="00E17035">
        <w:rPr>
          <w:rFonts w:ascii="Times New Roman" w:hAnsi="Times New Roman" w:cs="Times New Roman"/>
          <w:sz w:val="20"/>
          <w:szCs w:val="20"/>
          <w:lang w:val="en-GB"/>
        </w:rPr>
        <w:t xml:space="preserve">thoughts </w:t>
      </w:r>
      <w:r w:rsidR="007C6828" w:rsidRPr="00E17035">
        <w:rPr>
          <w:rFonts w:ascii="Times New Roman" w:hAnsi="Times New Roman" w:cs="Times New Roman"/>
          <w:sz w:val="20"/>
          <w:szCs w:val="20"/>
          <w:lang w:val="en-GB"/>
        </w:rPr>
        <w:t>concerning uncontrollability and danger</w:t>
      </w:r>
      <w:r w:rsidRPr="00E17035">
        <w:rPr>
          <w:rFonts w:ascii="Times New Roman" w:hAnsi="Times New Roman" w:cs="Times New Roman"/>
          <w:sz w:val="20"/>
          <w:szCs w:val="20"/>
          <w:lang w:val="en-GB"/>
        </w:rPr>
        <w:t>; MCQ</w:t>
      </w:r>
      <w:r w:rsidRPr="00E17035">
        <w:rPr>
          <w:rFonts w:ascii="Times New Roman" w:hAnsi="Times New Roman" w:cs="Times New Roman"/>
          <w:sz w:val="22"/>
          <w:szCs w:val="22"/>
          <w:lang w:val="en-GB"/>
        </w:rPr>
        <w:t>-30</w:t>
      </w:r>
      <w:r w:rsidRPr="00E17035">
        <w:rPr>
          <w:rFonts w:ascii="Times New Roman" w:hAnsi="Times New Roman" w:cs="Times New Roman"/>
          <w:sz w:val="20"/>
          <w:szCs w:val="20"/>
          <w:lang w:val="en-GB"/>
        </w:rPr>
        <w:t>-CC</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Cognitive confidence; MCQ</w:t>
      </w:r>
      <w:r w:rsidRPr="00E17035">
        <w:rPr>
          <w:rFonts w:ascii="Times New Roman" w:hAnsi="Times New Roman" w:cs="Times New Roman"/>
          <w:sz w:val="22"/>
          <w:szCs w:val="22"/>
          <w:lang w:val="en-GB"/>
        </w:rPr>
        <w:t>-30</w:t>
      </w:r>
      <w:r w:rsidRPr="00E17035">
        <w:rPr>
          <w:rFonts w:ascii="Times New Roman" w:hAnsi="Times New Roman" w:cs="Times New Roman"/>
          <w:sz w:val="20"/>
          <w:szCs w:val="20"/>
          <w:lang w:val="en-GB"/>
        </w:rPr>
        <w:t>-NC</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xml:space="preserve">= </w:t>
      </w:r>
      <w:r w:rsidR="00C27F8E" w:rsidRPr="00E17035">
        <w:rPr>
          <w:rFonts w:ascii="Times New Roman" w:hAnsi="Times New Roman" w:cs="Times New Roman"/>
          <w:sz w:val="20"/>
          <w:szCs w:val="20"/>
          <w:lang w:val="en-GB"/>
        </w:rPr>
        <w:t>B</w:t>
      </w:r>
      <w:r w:rsidRPr="00E17035">
        <w:rPr>
          <w:rFonts w:ascii="Times New Roman" w:hAnsi="Times New Roman" w:cs="Times New Roman"/>
          <w:sz w:val="20"/>
          <w:szCs w:val="20"/>
          <w:lang w:val="en-GB"/>
        </w:rPr>
        <w:t>eliefs about the need to control thoughts; MCQ</w:t>
      </w:r>
      <w:r w:rsidRPr="00E17035">
        <w:rPr>
          <w:rFonts w:ascii="Times New Roman" w:hAnsi="Times New Roman" w:cs="Times New Roman"/>
          <w:sz w:val="22"/>
          <w:szCs w:val="22"/>
          <w:lang w:val="en-GB"/>
        </w:rPr>
        <w:t>-30</w:t>
      </w:r>
      <w:r w:rsidRPr="00E17035">
        <w:rPr>
          <w:rFonts w:ascii="Times New Roman" w:hAnsi="Times New Roman" w:cs="Times New Roman"/>
          <w:sz w:val="20"/>
          <w:szCs w:val="20"/>
          <w:lang w:val="en-GB"/>
        </w:rPr>
        <w:t>-CSC</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Cognitive self-consciousness; HADS-A</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Hospital Anxiety and Depression Scale - Anxiety; HADS-D</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Hospital Anxiety and Depression Scale – Depression; PSWQ</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Penn State Worry Questionnaire; RRS</w:t>
      </w:r>
      <w:r w:rsidR="00D26E6F" w:rsidRPr="00E17035">
        <w:rPr>
          <w:rFonts w:ascii="Times New Roman" w:hAnsi="Times New Roman" w:cs="Times New Roman"/>
          <w:sz w:val="20"/>
          <w:szCs w:val="20"/>
          <w:lang w:val="en-GB"/>
        </w:rPr>
        <w:t>-B</w:t>
      </w:r>
      <w:r w:rsidR="007C6828" w:rsidRPr="00E17035">
        <w:rPr>
          <w:rFonts w:ascii="Times New Roman" w:hAnsi="Times New Roman" w:cs="Times New Roman"/>
          <w:sz w:val="20"/>
          <w:szCs w:val="20"/>
          <w:lang w:val="en-GB"/>
        </w:rPr>
        <w:t xml:space="preserve"> </w:t>
      </w:r>
      <w:r w:rsidRPr="00E17035">
        <w:rPr>
          <w:rFonts w:ascii="Times New Roman" w:hAnsi="Times New Roman" w:cs="Times New Roman"/>
          <w:sz w:val="20"/>
          <w:szCs w:val="20"/>
          <w:lang w:val="en-GB"/>
        </w:rPr>
        <w:t>= Ruminative Response Scale</w:t>
      </w:r>
      <w:r w:rsidR="00D26E6F" w:rsidRPr="00E17035">
        <w:rPr>
          <w:rFonts w:ascii="Times New Roman" w:hAnsi="Times New Roman" w:cs="Times New Roman"/>
          <w:sz w:val="20"/>
          <w:szCs w:val="20"/>
          <w:lang w:val="en-GB"/>
        </w:rPr>
        <w:t xml:space="preserve"> Brooding; RRS-R = Ruminative Response Scale Reflection.</w:t>
      </w:r>
    </w:p>
    <w:p w14:paraId="1CBC9478" w14:textId="77777777" w:rsidR="00A2616E" w:rsidRPr="00E17035" w:rsidRDefault="00A2616E" w:rsidP="00A2616E">
      <w:pPr>
        <w:spacing w:line="360" w:lineRule="auto"/>
        <w:jc w:val="both"/>
        <w:rPr>
          <w:rFonts w:ascii="Times New Roman" w:hAnsi="Times New Roman" w:cs="Times New Roman"/>
          <w:lang w:val="en-GB"/>
        </w:rPr>
      </w:pPr>
    </w:p>
    <w:p w14:paraId="55C595FC" w14:textId="2868B27C" w:rsidR="005337E0" w:rsidRPr="00E17035" w:rsidRDefault="005337E0" w:rsidP="00A2616E">
      <w:pPr>
        <w:spacing w:line="360" w:lineRule="auto"/>
        <w:rPr>
          <w:rFonts w:ascii="Times New Roman" w:hAnsi="Times New Roman" w:cs="Times New Roman"/>
          <w:bCs/>
          <w:lang w:val="en-GB"/>
        </w:rPr>
        <w:sectPr w:rsidR="005337E0" w:rsidRPr="00E17035" w:rsidSect="00B37D85">
          <w:pgSz w:w="16840" w:h="11901" w:orient="landscape"/>
          <w:pgMar w:top="1134" w:right="1134" w:bottom="1134" w:left="1418" w:header="709" w:footer="709" w:gutter="0"/>
          <w:cols w:space="708"/>
          <w:docGrid w:linePitch="360"/>
        </w:sectPr>
      </w:pPr>
    </w:p>
    <w:p w14:paraId="0897A9C1" w14:textId="30A9749C" w:rsidR="005A3A7A" w:rsidRPr="00E17035" w:rsidRDefault="00A2616E" w:rsidP="00C63B32">
      <w:pPr>
        <w:spacing w:line="360" w:lineRule="auto"/>
        <w:rPr>
          <w:rFonts w:ascii="Times New Roman" w:hAnsi="Times New Roman" w:cs="Times New Roman"/>
          <w:lang w:val="en-GB"/>
        </w:rPr>
      </w:pPr>
      <w:r w:rsidRPr="00E17035">
        <w:rPr>
          <w:rFonts w:ascii="Times New Roman" w:hAnsi="Times New Roman" w:cs="Times New Roman"/>
          <w:b/>
          <w:bCs/>
          <w:lang w:val="en-GB"/>
        </w:rPr>
        <w:lastRenderedPageBreak/>
        <w:t>Table 3.</w:t>
      </w:r>
      <w:r w:rsidRPr="00E17035">
        <w:rPr>
          <w:rFonts w:ascii="Times New Roman" w:hAnsi="Times New Roman" w:cs="Times New Roman"/>
          <w:lang w:val="en-GB"/>
        </w:rPr>
        <w:t xml:space="preserve"> Inter-correlations of variables among patients with </w:t>
      </w:r>
      <w:r w:rsidR="007C6828" w:rsidRPr="00E17035">
        <w:rPr>
          <w:rFonts w:ascii="Times New Roman" w:hAnsi="Times New Roman" w:cs="Times New Roman"/>
          <w:lang w:val="en-GB"/>
        </w:rPr>
        <w:t xml:space="preserve">Eating Disorders </w:t>
      </w:r>
      <w:r w:rsidRPr="00E17035">
        <w:rPr>
          <w:rFonts w:ascii="Times New Roman" w:hAnsi="Times New Roman" w:cs="Times New Roman"/>
          <w:lang w:val="en-GB"/>
        </w:rPr>
        <w:t>(n=104)</w:t>
      </w:r>
      <w:r w:rsidR="001C677A" w:rsidRPr="00E17035">
        <w:rPr>
          <w:rFonts w:ascii="Times New Roman" w:hAnsi="Times New Roman" w:cs="Times New Roman"/>
          <w:lang w:val="en-GB"/>
        </w:rPr>
        <w:t>.</w:t>
      </w:r>
    </w:p>
    <w:tbl>
      <w:tblPr>
        <w:tblStyle w:val="TableGrid"/>
        <w:tblW w:w="1375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
        <w:gridCol w:w="2599"/>
        <w:gridCol w:w="568"/>
        <w:gridCol w:w="567"/>
        <w:gridCol w:w="992"/>
        <w:gridCol w:w="709"/>
        <w:gridCol w:w="992"/>
        <w:gridCol w:w="851"/>
        <w:gridCol w:w="992"/>
        <w:gridCol w:w="850"/>
        <w:gridCol w:w="850"/>
        <w:gridCol w:w="993"/>
        <w:gridCol w:w="850"/>
        <w:gridCol w:w="1147"/>
      </w:tblGrid>
      <w:tr w:rsidR="00742B4C" w:rsidRPr="00E17035" w14:paraId="5185ECC6" w14:textId="77777777" w:rsidTr="00742B4C">
        <w:tc>
          <w:tcPr>
            <w:tcW w:w="791" w:type="dxa"/>
            <w:tcBorders>
              <w:top w:val="single" w:sz="4" w:space="0" w:color="auto"/>
              <w:bottom w:val="single" w:sz="4" w:space="0" w:color="auto"/>
            </w:tcBorders>
          </w:tcPr>
          <w:p w14:paraId="132DED4B" w14:textId="77777777" w:rsidR="00742B4C" w:rsidRPr="00E17035" w:rsidRDefault="00742B4C" w:rsidP="00DE284A">
            <w:pPr>
              <w:spacing w:line="360" w:lineRule="auto"/>
              <w:rPr>
                <w:rFonts w:ascii="Times New Roman" w:hAnsi="Times New Roman" w:cs="Times New Roman"/>
                <w:sz w:val="22"/>
                <w:szCs w:val="22"/>
                <w:lang w:val="en-GB"/>
              </w:rPr>
            </w:pPr>
          </w:p>
        </w:tc>
        <w:tc>
          <w:tcPr>
            <w:tcW w:w="2599" w:type="dxa"/>
            <w:tcBorders>
              <w:top w:val="single" w:sz="4" w:space="0" w:color="auto"/>
              <w:bottom w:val="single" w:sz="4" w:space="0" w:color="auto"/>
            </w:tcBorders>
          </w:tcPr>
          <w:p w14:paraId="63F51B54" w14:textId="77777777" w:rsidR="00742B4C" w:rsidRPr="00E17035" w:rsidRDefault="00742B4C" w:rsidP="00DE284A">
            <w:pPr>
              <w:tabs>
                <w:tab w:val="left" w:pos="780"/>
              </w:tabs>
              <w:spacing w:line="360" w:lineRule="auto"/>
              <w:rPr>
                <w:rFonts w:ascii="Times New Roman" w:hAnsi="Times New Roman" w:cs="Times New Roman"/>
                <w:sz w:val="22"/>
                <w:szCs w:val="22"/>
                <w:lang w:val="en-GB"/>
              </w:rPr>
            </w:pPr>
          </w:p>
        </w:tc>
        <w:tc>
          <w:tcPr>
            <w:tcW w:w="568" w:type="dxa"/>
            <w:tcBorders>
              <w:top w:val="single" w:sz="4" w:space="0" w:color="auto"/>
              <w:bottom w:val="single" w:sz="4" w:space="0" w:color="auto"/>
            </w:tcBorders>
          </w:tcPr>
          <w:p w14:paraId="4D26517D"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567" w:type="dxa"/>
            <w:tcBorders>
              <w:top w:val="single" w:sz="4" w:space="0" w:color="auto"/>
              <w:bottom w:val="single" w:sz="4" w:space="0" w:color="auto"/>
            </w:tcBorders>
          </w:tcPr>
          <w:p w14:paraId="5210F86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w:t>
            </w:r>
          </w:p>
        </w:tc>
        <w:tc>
          <w:tcPr>
            <w:tcW w:w="992" w:type="dxa"/>
            <w:tcBorders>
              <w:top w:val="single" w:sz="4" w:space="0" w:color="auto"/>
              <w:bottom w:val="single" w:sz="4" w:space="0" w:color="auto"/>
            </w:tcBorders>
          </w:tcPr>
          <w:p w14:paraId="701793DC"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w:t>
            </w:r>
          </w:p>
        </w:tc>
        <w:tc>
          <w:tcPr>
            <w:tcW w:w="709" w:type="dxa"/>
            <w:tcBorders>
              <w:top w:val="single" w:sz="4" w:space="0" w:color="auto"/>
              <w:bottom w:val="single" w:sz="4" w:space="0" w:color="auto"/>
            </w:tcBorders>
          </w:tcPr>
          <w:p w14:paraId="53906172"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w:t>
            </w:r>
          </w:p>
        </w:tc>
        <w:tc>
          <w:tcPr>
            <w:tcW w:w="992" w:type="dxa"/>
            <w:tcBorders>
              <w:top w:val="single" w:sz="4" w:space="0" w:color="auto"/>
              <w:bottom w:val="single" w:sz="4" w:space="0" w:color="auto"/>
            </w:tcBorders>
          </w:tcPr>
          <w:p w14:paraId="64F73C70"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w:t>
            </w:r>
          </w:p>
        </w:tc>
        <w:tc>
          <w:tcPr>
            <w:tcW w:w="851" w:type="dxa"/>
            <w:tcBorders>
              <w:top w:val="single" w:sz="4" w:space="0" w:color="auto"/>
              <w:bottom w:val="single" w:sz="4" w:space="0" w:color="auto"/>
            </w:tcBorders>
          </w:tcPr>
          <w:p w14:paraId="7BD66F59"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w:t>
            </w:r>
          </w:p>
        </w:tc>
        <w:tc>
          <w:tcPr>
            <w:tcW w:w="992" w:type="dxa"/>
            <w:tcBorders>
              <w:top w:val="single" w:sz="4" w:space="0" w:color="auto"/>
              <w:bottom w:val="single" w:sz="4" w:space="0" w:color="auto"/>
            </w:tcBorders>
          </w:tcPr>
          <w:p w14:paraId="6C7AA14A"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7</w:t>
            </w:r>
          </w:p>
        </w:tc>
        <w:tc>
          <w:tcPr>
            <w:tcW w:w="850" w:type="dxa"/>
            <w:tcBorders>
              <w:top w:val="single" w:sz="4" w:space="0" w:color="auto"/>
              <w:bottom w:val="single" w:sz="4" w:space="0" w:color="auto"/>
            </w:tcBorders>
          </w:tcPr>
          <w:p w14:paraId="0A017C1C" w14:textId="6C83F71D"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8</w:t>
            </w:r>
          </w:p>
        </w:tc>
        <w:tc>
          <w:tcPr>
            <w:tcW w:w="850" w:type="dxa"/>
            <w:tcBorders>
              <w:top w:val="single" w:sz="4" w:space="0" w:color="auto"/>
              <w:bottom w:val="single" w:sz="4" w:space="0" w:color="auto"/>
            </w:tcBorders>
          </w:tcPr>
          <w:p w14:paraId="378A8CBE" w14:textId="5B8C11D1"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9</w:t>
            </w:r>
          </w:p>
        </w:tc>
        <w:tc>
          <w:tcPr>
            <w:tcW w:w="993" w:type="dxa"/>
            <w:tcBorders>
              <w:top w:val="single" w:sz="4" w:space="0" w:color="auto"/>
              <w:bottom w:val="single" w:sz="4" w:space="0" w:color="auto"/>
            </w:tcBorders>
          </w:tcPr>
          <w:p w14:paraId="59462E69" w14:textId="279453D2"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w:t>
            </w:r>
          </w:p>
        </w:tc>
        <w:tc>
          <w:tcPr>
            <w:tcW w:w="850" w:type="dxa"/>
            <w:tcBorders>
              <w:top w:val="single" w:sz="4" w:space="0" w:color="auto"/>
              <w:bottom w:val="single" w:sz="4" w:space="0" w:color="auto"/>
            </w:tcBorders>
          </w:tcPr>
          <w:p w14:paraId="746F66BB" w14:textId="0060716A"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w:t>
            </w:r>
          </w:p>
        </w:tc>
        <w:tc>
          <w:tcPr>
            <w:tcW w:w="1147" w:type="dxa"/>
            <w:tcBorders>
              <w:top w:val="single" w:sz="4" w:space="0" w:color="auto"/>
              <w:bottom w:val="single" w:sz="4" w:space="0" w:color="auto"/>
            </w:tcBorders>
          </w:tcPr>
          <w:p w14:paraId="70C5060C" w14:textId="0EEBA5FC"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12</w:t>
            </w:r>
          </w:p>
        </w:tc>
      </w:tr>
      <w:tr w:rsidR="00742B4C" w:rsidRPr="00E17035" w14:paraId="0FDA3355" w14:textId="77777777" w:rsidTr="00742B4C">
        <w:tc>
          <w:tcPr>
            <w:tcW w:w="791" w:type="dxa"/>
          </w:tcPr>
          <w:p w14:paraId="19D94FDC"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2599" w:type="dxa"/>
          </w:tcPr>
          <w:p w14:paraId="40D95BED"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DERS</w:t>
            </w:r>
          </w:p>
        </w:tc>
        <w:tc>
          <w:tcPr>
            <w:tcW w:w="568" w:type="dxa"/>
          </w:tcPr>
          <w:p w14:paraId="6DA864FE"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567" w:type="dxa"/>
          </w:tcPr>
          <w:p w14:paraId="70375291"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.03</w:t>
            </w:r>
          </w:p>
        </w:tc>
        <w:tc>
          <w:tcPr>
            <w:tcW w:w="992" w:type="dxa"/>
          </w:tcPr>
          <w:p w14:paraId="15676CE7"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.57***</w:t>
            </w:r>
          </w:p>
        </w:tc>
        <w:tc>
          <w:tcPr>
            <w:tcW w:w="709" w:type="dxa"/>
          </w:tcPr>
          <w:p w14:paraId="3BC9A6D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.05</w:t>
            </w:r>
          </w:p>
        </w:tc>
        <w:tc>
          <w:tcPr>
            <w:tcW w:w="992" w:type="dxa"/>
          </w:tcPr>
          <w:p w14:paraId="42138165"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.61***</w:t>
            </w:r>
          </w:p>
        </w:tc>
        <w:tc>
          <w:tcPr>
            <w:tcW w:w="851" w:type="dxa"/>
          </w:tcPr>
          <w:p w14:paraId="0157C501"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.01</w:t>
            </w:r>
          </w:p>
        </w:tc>
        <w:tc>
          <w:tcPr>
            <w:tcW w:w="992" w:type="dxa"/>
          </w:tcPr>
          <w:p w14:paraId="1F2D6B84" w14:textId="5A291178" w:rsidR="00742B4C" w:rsidRPr="00E17035" w:rsidRDefault="001843DD" w:rsidP="00742B4C">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.48***</w:t>
            </w:r>
          </w:p>
        </w:tc>
        <w:tc>
          <w:tcPr>
            <w:tcW w:w="850" w:type="dxa"/>
          </w:tcPr>
          <w:p w14:paraId="6B8FACDE" w14:textId="2090CAFA" w:rsidR="00742B4C"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.31**</w:t>
            </w:r>
          </w:p>
        </w:tc>
        <w:tc>
          <w:tcPr>
            <w:tcW w:w="850" w:type="dxa"/>
          </w:tcPr>
          <w:p w14:paraId="2C826A9E" w14:textId="7602FC22"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.66***</w:t>
            </w:r>
          </w:p>
        </w:tc>
        <w:tc>
          <w:tcPr>
            <w:tcW w:w="993" w:type="dxa"/>
          </w:tcPr>
          <w:p w14:paraId="2240EF34"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.53***</w:t>
            </w:r>
          </w:p>
        </w:tc>
        <w:tc>
          <w:tcPr>
            <w:tcW w:w="850" w:type="dxa"/>
          </w:tcPr>
          <w:p w14:paraId="302557C6"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.66***</w:t>
            </w:r>
          </w:p>
        </w:tc>
        <w:tc>
          <w:tcPr>
            <w:tcW w:w="1147" w:type="dxa"/>
          </w:tcPr>
          <w:p w14:paraId="23A519C4"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.58***</w:t>
            </w:r>
          </w:p>
        </w:tc>
      </w:tr>
      <w:tr w:rsidR="00742B4C" w:rsidRPr="00E17035" w14:paraId="325DF3C3" w14:textId="77777777" w:rsidTr="00742B4C">
        <w:tc>
          <w:tcPr>
            <w:tcW w:w="791" w:type="dxa"/>
          </w:tcPr>
          <w:p w14:paraId="40F00BC6"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2</w:t>
            </w:r>
          </w:p>
        </w:tc>
        <w:tc>
          <w:tcPr>
            <w:tcW w:w="2599" w:type="dxa"/>
          </w:tcPr>
          <w:p w14:paraId="54007C7D"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MCQ-P</w:t>
            </w:r>
          </w:p>
        </w:tc>
        <w:tc>
          <w:tcPr>
            <w:tcW w:w="568" w:type="dxa"/>
          </w:tcPr>
          <w:p w14:paraId="31B4A991"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567" w:type="dxa"/>
          </w:tcPr>
          <w:p w14:paraId="7AD9F790"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992" w:type="dxa"/>
          </w:tcPr>
          <w:p w14:paraId="16FB51FE"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w:t>
            </w:r>
          </w:p>
        </w:tc>
        <w:tc>
          <w:tcPr>
            <w:tcW w:w="709" w:type="dxa"/>
          </w:tcPr>
          <w:p w14:paraId="4285285B"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.20*</w:t>
            </w:r>
          </w:p>
        </w:tc>
        <w:tc>
          <w:tcPr>
            <w:tcW w:w="992" w:type="dxa"/>
          </w:tcPr>
          <w:p w14:paraId="096A15E9"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.22*</w:t>
            </w:r>
          </w:p>
        </w:tc>
        <w:tc>
          <w:tcPr>
            <w:tcW w:w="851" w:type="dxa"/>
          </w:tcPr>
          <w:p w14:paraId="45D73FD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.24*</w:t>
            </w:r>
          </w:p>
        </w:tc>
        <w:tc>
          <w:tcPr>
            <w:tcW w:w="992" w:type="dxa"/>
          </w:tcPr>
          <w:p w14:paraId="6DBA18A3" w14:textId="458D5600" w:rsidR="00742B4C" w:rsidRPr="00E17035" w:rsidRDefault="001843DD"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.22</w:t>
            </w:r>
            <w:r w:rsidR="000E4F1D" w:rsidRPr="00E17035">
              <w:rPr>
                <w:rFonts w:ascii="Times New Roman" w:hAnsi="Times New Roman" w:cs="Times New Roman"/>
                <w:sz w:val="22"/>
                <w:szCs w:val="22"/>
                <w:lang w:val="en-GB"/>
              </w:rPr>
              <w:t>*</w:t>
            </w:r>
          </w:p>
        </w:tc>
        <w:tc>
          <w:tcPr>
            <w:tcW w:w="850" w:type="dxa"/>
          </w:tcPr>
          <w:p w14:paraId="3299400C" w14:textId="5A19885A" w:rsidR="00742B4C"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.28**</w:t>
            </w:r>
          </w:p>
        </w:tc>
        <w:tc>
          <w:tcPr>
            <w:tcW w:w="850" w:type="dxa"/>
          </w:tcPr>
          <w:p w14:paraId="17502220" w14:textId="01E7BF0E"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.29**</w:t>
            </w:r>
          </w:p>
        </w:tc>
        <w:tc>
          <w:tcPr>
            <w:tcW w:w="993" w:type="dxa"/>
          </w:tcPr>
          <w:p w14:paraId="7839D14E"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.20*</w:t>
            </w:r>
          </w:p>
        </w:tc>
        <w:tc>
          <w:tcPr>
            <w:tcW w:w="850" w:type="dxa"/>
          </w:tcPr>
          <w:p w14:paraId="5D1F9991"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.13</w:t>
            </w:r>
          </w:p>
        </w:tc>
        <w:tc>
          <w:tcPr>
            <w:tcW w:w="1147" w:type="dxa"/>
          </w:tcPr>
          <w:p w14:paraId="20532FD0"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r>
      <w:tr w:rsidR="00742B4C" w:rsidRPr="00E17035" w14:paraId="48621C6C" w14:textId="77777777" w:rsidTr="00742B4C">
        <w:tc>
          <w:tcPr>
            <w:tcW w:w="791" w:type="dxa"/>
          </w:tcPr>
          <w:p w14:paraId="595D5854"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3</w:t>
            </w:r>
          </w:p>
        </w:tc>
        <w:tc>
          <w:tcPr>
            <w:tcW w:w="2599" w:type="dxa"/>
          </w:tcPr>
          <w:p w14:paraId="6D127C35"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MCQ-N</w:t>
            </w:r>
          </w:p>
        </w:tc>
        <w:tc>
          <w:tcPr>
            <w:tcW w:w="568" w:type="dxa"/>
          </w:tcPr>
          <w:p w14:paraId="7933FA75"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567" w:type="dxa"/>
          </w:tcPr>
          <w:p w14:paraId="5A1C486C"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992" w:type="dxa"/>
          </w:tcPr>
          <w:p w14:paraId="0A13430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709" w:type="dxa"/>
          </w:tcPr>
          <w:p w14:paraId="2000588A"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w:t>
            </w:r>
          </w:p>
        </w:tc>
        <w:tc>
          <w:tcPr>
            <w:tcW w:w="992" w:type="dxa"/>
          </w:tcPr>
          <w:p w14:paraId="4851618D"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.69***</w:t>
            </w:r>
          </w:p>
        </w:tc>
        <w:tc>
          <w:tcPr>
            <w:tcW w:w="851" w:type="dxa"/>
          </w:tcPr>
          <w:p w14:paraId="751839A2"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.26**</w:t>
            </w:r>
          </w:p>
        </w:tc>
        <w:tc>
          <w:tcPr>
            <w:tcW w:w="992" w:type="dxa"/>
          </w:tcPr>
          <w:p w14:paraId="3D67ECC5" w14:textId="74900FC4" w:rsidR="00742B4C" w:rsidRPr="00E17035" w:rsidRDefault="000E4F1D"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.42***</w:t>
            </w:r>
          </w:p>
        </w:tc>
        <w:tc>
          <w:tcPr>
            <w:tcW w:w="850" w:type="dxa"/>
          </w:tcPr>
          <w:p w14:paraId="392B4BE3" w14:textId="6DC789F9" w:rsidR="00742B4C"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.27**</w:t>
            </w:r>
          </w:p>
        </w:tc>
        <w:tc>
          <w:tcPr>
            <w:tcW w:w="850" w:type="dxa"/>
          </w:tcPr>
          <w:p w14:paraId="56F31137" w14:textId="3C3ADC89"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.61***</w:t>
            </w:r>
          </w:p>
        </w:tc>
        <w:tc>
          <w:tcPr>
            <w:tcW w:w="993" w:type="dxa"/>
          </w:tcPr>
          <w:p w14:paraId="45E8480B"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.32***</w:t>
            </w:r>
          </w:p>
        </w:tc>
        <w:tc>
          <w:tcPr>
            <w:tcW w:w="850" w:type="dxa"/>
          </w:tcPr>
          <w:p w14:paraId="7B209866"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.67***</w:t>
            </w:r>
          </w:p>
        </w:tc>
        <w:tc>
          <w:tcPr>
            <w:tcW w:w="1147" w:type="dxa"/>
          </w:tcPr>
          <w:p w14:paraId="2C83690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.51***</w:t>
            </w:r>
          </w:p>
        </w:tc>
      </w:tr>
      <w:tr w:rsidR="00742B4C" w:rsidRPr="00E17035" w14:paraId="159DEB55" w14:textId="77777777" w:rsidTr="00742B4C">
        <w:tc>
          <w:tcPr>
            <w:tcW w:w="791" w:type="dxa"/>
          </w:tcPr>
          <w:p w14:paraId="76E92902"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4</w:t>
            </w:r>
          </w:p>
        </w:tc>
        <w:tc>
          <w:tcPr>
            <w:tcW w:w="2599" w:type="dxa"/>
          </w:tcPr>
          <w:p w14:paraId="69D72065"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MCQ-CC</w:t>
            </w:r>
          </w:p>
        </w:tc>
        <w:tc>
          <w:tcPr>
            <w:tcW w:w="568" w:type="dxa"/>
          </w:tcPr>
          <w:p w14:paraId="7D02A777"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567" w:type="dxa"/>
          </w:tcPr>
          <w:p w14:paraId="69DF8C32"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992" w:type="dxa"/>
          </w:tcPr>
          <w:p w14:paraId="40123FB1"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709" w:type="dxa"/>
          </w:tcPr>
          <w:p w14:paraId="172247DD"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992" w:type="dxa"/>
          </w:tcPr>
          <w:p w14:paraId="192BA59B"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.15</w:t>
            </w:r>
          </w:p>
        </w:tc>
        <w:tc>
          <w:tcPr>
            <w:tcW w:w="851" w:type="dxa"/>
          </w:tcPr>
          <w:p w14:paraId="3A7CE740"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c>
          <w:tcPr>
            <w:tcW w:w="992" w:type="dxa"/>
          </w:tcPr>
          <w:p w14:paraId="64C06813" w14:textId="55B9D6FA" w:rsidR="00742B4C" w:rsidRPr="00E17035" w:rsidRDefault="000E4F1D"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.10</w:t>
            </w:r>
          </w:p>
        </w:tc>
        <w:tc>
          <w:tcPr>
            <w:tcW w:w="850" w:type="dxa"/>
          </w:tcPr>
          <w:p w14:paraId="3C3124E0" w14:textId="1B04F54B" w:rsidR="00742B4C"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c>
          <w:tcPr>
            <w:tcW w:w="850" w:type="dxa"/>
          </w:tcPr>
          <w:p w14:paraId="44659B56" w14:textId="4D0B0E51"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.09</w:t>
            </w:r>
          </w:p>
        </w:tc>
        <w:tc>
          <w:tcPr>
            <w:tcW w:w="993" w:type="dxa"/>
          </w:tcPr>
          <w:p w14:paraId="09050471"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.34***</w:t>
            </w:r>
          </w:p>
        </w:tc>
        <w:tc>
          <w:tcPr>
            <w:tcW w:w="850" w:type="dxa"/>
          </w:tcPr>
          <w:p w14:paraId="2088207F"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-.02</w:t>
            </w:r>
          </w:p>
        </w:tc>
        <w:tc>
          <w:tcPr>
            <w:tcW w:w="1147" w:type="dxa"/>
          </w:tcPr>
          <w:p w14:paraId="21535984"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.11</w:t>
            </w:r>
          </w:p>
        </w:tc>
      </w:tr>
      <w:tr w:rsidR="00742B4C" w:rsidRPr="00E17035" w14:paraId="3E268451" w14:textId="77777777" w:rsidTr="00742B4C">
        <w:tc>
          <w:tcPr>
            <w:tcW w:w="791" w:type="dxa"/>
          </w:tcPr>
          <w:p w14:paraId="6659CF34"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5</w:t>
            </w:r>
          </w:p>
        </w:tc>
        <w:tc>
          <w:tcPr>
            <w:tcW w:w="2599" w:type="dxa"/>
          </w:tcPr>
          <w:p w14:paraId="1E6EE7FE" w14:textId="77777777" w:rsidR="00742B4C" w:rsidRPr="00E17035" w:rsidRDefault="00742B4C"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MCQ-NC</w:t>
            </w:r>
          </w:p>
        </w:tc>
        <w:tc>
          <w:tcPr>
            <w:tcW w:w="568" w:type="dxa"/>
          </w:tcPr>
          <w:p w14:paraId="1FC6B68B"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567" w:type="dxa"/>
          </w:tcPr>
          <w:p w14:paraId="2555BFF9"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992" w:type="dxa"/>
          </w:tcPr>
          <w:p w14:paraId="65B28640"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709" w:type="dxa"/>
          </w:tcPr>
          <w:p w14:paraId="0CD53A71" w14:textId="77777777" w:rsidR="00742B4C" w:rsidRPr="00E17035" w:rsidRDefault="00742B4C" w:rsidP="00DE284A">
            <w:pPr>
              <w:spacing w:line="360" w:lineRule="auto"/>
              <w:jc w:val="center"/>
              <w:rPr>
                <w:rFonts w:ascii="Times New Roman" w:hAnsi="Times New Roman" w:cs="Times New Roman"/>
                <w:sz w:val="22"/>
                <w:szCs w:val="22"/>
                <w:lang w:val="en-GB"/>
              </w:rPr>
            </w:pPr>
          </w:p>
        </w:tc>
        <w:tc>
          <w:tcPr>
            <w:tcW w:w="992" w:type="dxa"/>
          </w:tcPr>
          <w:p w14:paraId="6B2FB7D2"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851" w:type="dxa"/>
          </w:tcPr>
          <w:p w14:paraId="20ABEB07"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.25*</w:t>
            </w:r>
          </w:p>
        </w:tc>
        <w:tc>
          <w:tcPr>
            <w:tcW w:w="992" w:type="dxa"/>
          </w:tcPr>
          <w:p w14:paraId="7E642935" w14:textId="55790990" w:rsidR="00742B4C" w:rsidRPr="00E17035" w:rsidRDefault="000E4F1D"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.48***</w:t>
            </w:r>
          </w:p>
        </w:tc>
        <w:tc>
          <w:tcPr>
            <w:tcW w:w="850" w:type="dxa"/>
          </w:tcPr>
          <w:p w14:paraId="41F51592" w14:textId="2842FE03" w:rsidR="00742B4C"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.32***</w:t>
            </w:r>
          </w:p>
        </w:tc>
        <w:tc>
          <w:tcPr>
            <w:tcW w:w="850" w:type="dxa"/>
          </w:tcPr>
          <w:p w14:paraId="638DC2E6" w14:textId="44606AFC"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.58***</w:t>
            </w:r>
          </w:p>
        </w:tc>
        <w:tc>
          <w:tcPr>
            <w:tcW w:w="993" w:type="dxa"/>
          </w:tcPr>
          <w:p w14:paraId="507ADA14"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.37***</w:t>
            </w:r>
          </w:p>
        </w:tc>
        <w:tc>
          <w:tcPr>
            <w:tcW w:w="850" w:type="dxa"/>
          </w:tcPr>
          <w:p w14:paraId="140D1A05"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.58***</w:t>
            </w:r>
          </w:p>
        </w:tc>
        <w:tc>
          <w:tcPr>
            <w:tcW w:w="1147" w:type="dxa"/>
          </w:tcPr>
          <w:p w14:paraId="55ABE2BE" w14:textId="77777777" w:rsidR="00742B4C" w:rsidRPr="00E17035" w:rsidRDefault="00742B4C"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.43***</w:t>
            </w:r>
          </w:p>
        </w:tc>
      </w:tr>
      <w:tr w:rsidR="008F6DE8" w:rsidRPr="00E17035" w14:paraId="3488F0F2" w14:textId="77777777" w:rsidTr="00742B4C">
        <w:tc>
          <w:tcPr>
            <w:tcW w:w="791" w:type="dxa"/>
          </w:tcPr>
          <w:p w14:paraId="66AEE37A"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6</w:t>
            </w:r>
          </w:p>
        </w:tc>
        <w:tc>
          <w:tcPr>
            <w:tcW w:w="2599" w:type="dxa"/>
          </w:tcPr>
          <w:p w14:paraId="5E59A72B"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MCQ-CSC</w:t>
            </w:r>
          </w:p>
        </w:tc>
        <w:tc>
          <w:tcPr>
            <w:tcW w:w="568" w:type="dxa"/>
          </w:tcPr>
          <w:p w14:paraId="306F136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30476C9F"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3F1ED75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1D372A2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6859BB77"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5579AA22"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992" w:type="dxa"/>
          </w:tcPr>
          <w:p w14:paraId="3780B564" w14:textId="1F70C3DD"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.21*</w:t>
            </w:r>
          </w:p>
        </w:tc>
        <w:tc>
          <w:tcPr>
            <w:tcW w:w="850" w:type="dxa"/>
          </w:tcPr>
          <w:p w14:paraId="034B18EE" w14:textId="35D8DC66"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.42***</w:t>
            </w:r>
          </w:p>
        </w:tc>
        <w:tc>
          <w:tcPr>
            <w:tcW w:w="850" w:type="dxa"/>
          </w:tcPr>
          <w:p w14:paraId="5FBB8B67" w14:textId="2D09F9FA"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.21*</w:t>
            </w:r>
          </w:p>
        </w:tc>
        <w:tc>
          <w:tcPr>
            <w:tcW w:w="993" w:type="dxa"/>
          </w:tcPr>
          <w:p w14:paraId="38DFD299" w14:textId="72C7ACC8"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.04</w:t>
            </w:r>
          </w:p>
        </w:tc>
        <w:tc>
          <w:tcPr>
            <w:tcW w:w="850" w:type="dxa"/>
          </w:tcPr>
          <w:p w14:paraId="7D9F0BCC" w14:textId="713C6100"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.18</w:t>
            </w:r>
          </w:p>
        </w:tc>
        <w:tc>
          <w:tcPr>
            <w:tcW w:w="1147" w:type="dxa"/>
          </w:tcPr>
          <w:p w14:paraId="5994979B" w14:textId="34623004" w:rsidR="008F6DE8" w:rsidRPr="00E17035" w:rsidRDefault="008F6DE8" w:rsidP="008F6DE8">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-.06</w:t>
            </w:r>
          </w:p>
        </w:tc>
      </w:tr>
      <w:tr w:rsidR="008F6DE8" w:rsidRPr="00E17035" w14:paraId="3397E908" w14:textId="77777777" w:rsidTr="00742B4C">
        <w:tc>
          <w:tcPr>
            <w:tcW w:w="791" w:type="dxa"/>
          </w:tcPr>
          <w:p w14:paraId="04905360"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7</w:t>
            </w:r>
          </w:p>
        </w:tc>
        <w:tc>
          <w:tcPr>
            <w:tcW w:w="2599" w:type="dxa"/>
          </w:tcPr>
          <w:p w14:paraId="2FDB4D16" w14:textId="7D5C41BB" w:rsidR="008F6DE8" w:rsidRPr="00E17035" w:rsidRDefault="00D26E6F" w:rsidP="00D26E6F">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RRS-</w:t>
            </w:r>
            <w:r w:rsidR="008F6DE8" w:rsidRPr="00E17035">
              <w:rPr>
                <w:rFonts w:ascii="Times New Roman" w:hAnsi="Times New Roman" w:cs="Times New Roman"/>
                <w:sz w:val="22"/>
                <w:szCs w:val="22"/>
                <w:lang w:val="en-GB"/>
              </w:rPr>
              <w:t>B</w:t>
            </w:r>
          </w:p>
        </w:tc>
        <w:tc>
          <w:tcPr>
            <w:tcW w:w="568" w:type="dxa"/>
          </w:tcPr>
          <w:p w14:paraId="0B291C36"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432C0794"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0B2B88F1"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203146AA"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1D70BBAE"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08DCC679"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18B6D5A5"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850" w:type="dxa"/>
          </w:tcPr>
          <w:p w14:paraId="1AAB4DEE" w14:textId="78D8BC3E"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.63***</w:t>
            </w:r>
          </w:p>
        </w:tc>
        <w:tc>
          <w:tcPr>
            <w:tcW w:w="850" w:type="dxa"/>
          </w:tcPr>
          <w:p w14:paraId="392ECB92" w14:textId="4416B400"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w:t>
            </w:r>
          </w:p>
        </w:tc>
        <w:tc>
          <w:tcPr>
            <w:tcW w:w="993" w:type="dxa"/>
          </w:tcPr>
          <w:p w14:paraId="53447575" w14:textId="36043F1D"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.52***</w:t>
            </w:r>
          </w:p>
        </w:tc>
        <w:tc>
          <w:tcPr>
            <w:tcW w:w="850" w:type="dxa"/>
          </w:tcPr>
          <w:p w14:paraId="045AE60B" w14:textId="5BF61094"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.54***</w:t>
            </w:r>
          </w:p>
        </w:tc>
        <w:tc>
          <w:tcPr>
            <w:tcW w:w="1147" w:type="dxa"/>
          </w:tcPr>
          <w:p w14:paraId="2E37F3FC" w14:textId="09E6DDD4"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.38***</w:t>
            </w:r>
          </w:p>
        </w:tc>
      </w:tr>
      <w:tr w:rsidR="008F6DE8" w:rsidRPr="00E17035" w14:paraId="4186BFF1" w14:textId="77777777" w:rsidTr="00742B4C">
        <w:tc>
          <w:tcPr>
            <w:tcW w:w="791" w:type="dxa"/>
          </w:tcPr>
          <w:p w14:paraId="7E552082" w14:textId="2696F39F" w:rsidR="008F6DE8" w:rsidRPr="00E17035" w:rsidRDefault="00E33D26"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8</w:t>
            </w:r>
          </w:p>
        </w:tc>
        <w:tc>
          <w:tcPr>
            <w:tcW w:w="2599" w:type="dxa"/>
          </w:tcPr>
          <w:p w14:paraId="22CD1B22" w14:textId="053BE384" w:rsidR="008F6DE8" w:rsidRPr="00E17035" w:rsidRDefault="008F6DE8" w:rsidP="00D26E6F">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RRS</w:t>
            </w:r>
            <w:r w:rsidR="00D26E6F" w:rsidRPr="00E17035">
              <w:rPr>
                <w:rFonts w:ascii="Times New Roman" w:hAnsi="Times New Roman" w:cs="Times New Roman"/>
                <w:sz w:val="22"/>
                <w:szCs w:val="22"/>
                <w:lang w:val="en-GB"/>
              </w:rPr>
              <w:t>-</w:t>
            </w:r>
            <w:r w:rsidRPr="00E17035">
              <w:rPr>
                <w:rFonts w:ascii="Times New Roman" w:hAnsi="Times New Roman" w:cs="Times New Roman"/>
                <w:sz w:val="22"/>
                <w:szCs w:val="22"/>
                <w:lang w:val="en-GB"/>
              </w:rPr>
              <w:t>R</w:t>
            </w:r>
          </w:p>
        </w:tc>
        <w:tc>
          <w:tcPr>
            <w:tcW w:w="568" w:type="dxa"/>
          </w:tcPr>
          <w:p w14:paraId="31969D3A"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7A1A848C"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665BDDD3"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6D59E84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2D31CD75"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6AA3C22A"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275CBC19"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07222D42" w14:textId="035449C4"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850" w:type="dxa"/>
          </w:tcPr>
          <w:p w14:paraId="2BA8C1B5" w14:textId="4FD3302F"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.37***</w:t>
            </w:r>
          </w:p>
        </w:tc>
        <w:tc>
          <w:tcPr>
            <w:tcW w:w="993" w:type="dxa"/>
          </w:tcPr>
          <w:p w14:paraId="041C0031" w14:textId="73EC4B9F"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.29**</w:t>
            </w:r>
          </w:p>
        </w:tc>
        <w:tc>
          <w:tcPr>
            <w:tcW w:w="850" w:type="dxa"/>
          </w:tcPr>
          <w:p w14:paraId="41401D8F" w14:textId="4B1DF6B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.41***</w:t>
            </w:r>
          </w:p>
        </w:tc>
        <w:tc>
          <w:tcPr>
            <w:tcW w:w="1147" w:type="dxa"/>
          </w:tcPr>
          <w:p w14:paraId="53BAD4E9" w14:textId="578EB04F"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.24*</w:t>
            </w:r>
          </w:p>
        </w:tc>
      </w:tr>
      <w:tr w:rsidR="008F6DE8" w:rsidRPr="00E17035" w14:paraId="6AB70DEB" w14:textId="77777777" w:rsidTr="00742B4C">
        <w:tc>
          <w:tcPr>
            <w:tcW w:w="791" w:type="dxa"/>
          </w:tcPr>
          <w:p w14:paraId="65D3B39E" w14:textId="730AF562"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9</w:t>
            </w:r>
          </w:p>
        </w:tc>
        <w:tc>
          <w:tcPr>
            <w:tcW w:w="2599" w:type="dxa"/>
          </w:tcPr>
          <w:p w14:paraId="059E9AD4"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PSWQ</w:t>
            </w:r>
          </w:p>
        </w:tc>
        <w:tc>
          <w:tcPr>
            <w:tcW w:w="568" w:type="dxa"/>
          </w:tcPr>
          <w:p w14:paraId="30A6761B"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7D0DC165"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13C14CDC"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79AE4F7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2F2C57C3"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532F964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63A5E63B"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332D7670"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6E7E529A" w14:textId="452EE5AA"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993" w:type="dxa"/>
          </w:tcPr>
          <w:p w14:paraId="7F33D0BB"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.46***</w:t>
            </w:r>
          </w:p>
        </w:tc>
        <w:tc>
          <w:tcPr>
            <w:tcW w:w="850" w:type="dxa"/>
          </w:tcPr>
          <w:p w14:paraId="01DBA0A1"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.66***</w:t>
            </w:r>
          </w:p>
        </w:tc>
        <w:tc>
          <w:tcPr>
            <w:tcW w:w="1147" w:type="dxa"/>
          </w:tcPr>
          <w:p w14:paraId="61ADFC5B"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.48***</w:t>
            </w:r>
          </w:p>
        </w:tc>
      </w:tr>
      <w:tr w:rsidR="008F6DE8" w:rsidRPr="00E17035" w14:paraId="1EDFDF81" w14:textId="77777777" w:rsidTr="00742B4C">
        <w:tc>
          <w:tcPr>
            <w:tcW w:w="791" w:type="dxa"/>
          </w:tcPr>
          <w:p w14:paraId="0B9DDF91" w14:textId="0674A7BE"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10</w:t>
            </w:r>
          </w:p>
        </w:tc>
        <w:tc>
          <w:tcPr>
            <w:tcW w:w="2599" w:type="dxa"/>
          </w:tcPr>
          <w:p w14:paraId="4296866E"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EDE-Q</w:t>
            </w:r>
          </w:p>
        </w:tc>
        <w:tc>
          <w:tcPr>
            <w:tcW w:w="568" w:type="dxa"/>
          </w:tcPr>
          <w:p w14:paraId="23B0121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34B3A87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6B51E2F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3F7C4D55"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1EAF939E"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50BED0CA"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435CBEA8"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20A170AB"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580B14BD" w14:textId="72256BB2" w:rsidR="008F6DE8" w:rsidRPr="00E17035" w:rsidRDefault="008F6DE8" w:rsidP="00DE284A">
            <w:pPr>
              <w:spacing w:line="360" w:lineRule="auto"/>
              <w:jc w:val="center"/>
              <w:rPr>
                <w:rFonts w:ascii="Times New Roman" w:hAnsi="Times New Roman" w:cs="Times New Roman"/>
                <w:sz w:val="22"/>
                <w:szCs w:val="22"/>
                <w:lang w:val="en-GB"/>
              </w:rPr>
            </w:pPr>
          </w:p>
        </w:tc>
        <w:tc>
          <w:tcPr>
            <w:tcW w:w="993" w:type="dxa"/>
          </w:tcPr>
          <w:p w14:paraId="3C276B1B"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850" w:type="dxa"/>
          </w:tcPr>
          <w:p w14:paraId="4F44B97C"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.43***</w:t>
            </w:r>
          </w:p>
        </w:tc>
        <w:tc>
          <w:tcPr>
            <w:tcW w:w="1147" w:type="dxa"/>
          </w:tcPr>
          <w:p w14:paraId="1A8C9940"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.48***</w:t>
            </w:r>
          </w:p>
        </w:tc>
      </w:tr>
      <w:tr w:rsidR="008F6DE8" w:rsidRPr="00E17035" w14:paraId="1EB155DC" w14:textId="77777777" w:rsidTr="00742B4C">
        <w:tc>
          <w:tcPr>
            <w:tcW w:w="791" w:type="dxa"/>
          </w:tcPr>
          <w:p w14:paraId="0D8E14A2" w14:textId="4453D04E"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11</w:t>
            </w:r>
          </w:p>
        </w:tc>
        <w:tc>
          <w:tcPr>
            <w:tcW w:w="2599" w:type="dxa"/>
          </w:tcPr>
          <w:p w14:paraId="1EBA4A3E"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HADS-A</w:t>
            </w:r>
          </w:p>
        </w:tc>
        <w:tc>
          <w:tcPr>
            <w:tcW w:w="568" w:type="dxa"/>
          </w:tcPr>
          <w:p w14:paraId="6BBEF99F"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Pr>
          <w:p w14:paraId="187B457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4C23E37B"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Pr>
          <w:p w14:paraId="17DAC0F3"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3E28E6E5"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Pr>
          <w:p w14:paraId="422EB70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Pr>
          <w:p w14:paraId="152F9D13"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0BB81DDF"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5EA9911B" w14:textId="6C6C2443" w:rsidR="008F6DE8" w:rsidRPr="00E17035" w:rsidRDefault="008F6DE8" w:rsidP="00DE284A">
            <w:pPr>
              <w:spacing w:line="360" w:lineRule="auto"/>
              <w:jc w:val="center"/>
              <w:rPr>
                <w:rFonts w:ascii="Times New Roman" w:hAnsi="Times New Roman" w:cs="Times New Roman"/>
                <w:sz w:val="22"/>
                <w:szCs w:val="22"/>
                <w:lang w:val="en-GB"/>
              </w:rPr>
            </w:pPr>
          </w:p>
        </w:tc>
        <w:tc>
          <w:tcPr>
            <w:tcW w:w="993" w:type="dxa"/>
          </w:tcPr>
          <w:p w14:paraId="2A30A349"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Pr>
          <w:p w14:paraId="26F4DF45"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c>
          <w:tcPr>
            <w:tcW w:w="1147" w:type="dxa"/>
          </w:tcPr>
          <w:p w14:paraId="1B2612F1"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.66***</w:t>
            </w:r>
          </w:p>
        </w:tc>
      </w:tr>
      <w:tr w:rsidR="008F6DE8" w:rsidRPr="00E17035" w14:paraId="5A834DA0" w14:textId="77777777" w:rsidTr="00742B4C">
        <w:tc>
          <w:tcPr>
            <w:tcW w:w="791" w:type="dxa"/>
            <w:tcBorders>
              <w:bottom w:val="single" w:sz="4" w:space="0" w:color="auto"/>
            </w:tcBorders>
          </w:tcPr>
          <w:p w14:paraId="14379624" w14:textId="5E6B2796"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12</w:t>
            </w:r>
          </w:p>
        </w:tc>
        <w:tc>
          <w:tcPr>
            <w:tcW w:w="2599" w:type="dxa"/>
            <w:tcBorders>
              <w:bottom w:val="single" w:sz="4" w:space="0" w:color="auto"/>
            </w:tcBorders>
          </w:tcPr>
          <w:p w14:paraId="3387A5EA" w14:textId="77777777" w:rsidR="008F6DE8" w:rsidRPr="00E17035" w:rsidRDefault="008F6DE8" w:rsidP="00DE284A">
            <w:pPr>
              <w:spacing w:line="360" w:lineRule="auto"/>
              <w:rPr>
                <w:rFonts w:ascii="Times New Roman" w:hAnsi="Times New Roman" w:cs="Times New Roman"/>
                <w:sz w:val="22"/>
                <w:szCs w:val="22"/>
                <w:lang w:val="en-GB"/>
              </w:rPr>
            </w:pPr>
            <w:r w:rsidRPr="00E17035">
              <w:rPr>
                <w:rFonts w:ascii="Times New Roman" w:hAnsi="Times New Roman" w:cs="Times New Roman"/>
                <w:sz w:val="22"/>
                <w:szCs w:val="22"/>
                <w:lang w:val="en-GB"/>
              </w:rPr>
              <w:t>HADS-D</w:t>
            </w:r>
          </w:p>
        </w:tc>
        <w:tc>
          <w:tcPr>
            <w:tcW w:w="568" w:type="dxa"/>
            <w:tcBorders>
              <w:bottom w:val="single" w:sz="4" w:space="0" w:color="auto"/>
            </w:tcBorders>
          </w:tcPr>
          <w:p w14:paraId="75F4DCBE"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567" w:type="dxa"/>
            <w:tcBorders>
              <w:bottom w:val="single" w:sz="4" w:space="0" w:color="auto"/>
            </w:tcBorders>
          </w:tcPr>
          <w:p w14:paraId="4DC563F4"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Borders>
              <w:bottom w:val="single" w:sz="4" w:space="0" w:color="auto"/>
            </w:tcBorders>
          </w:tcPr>
          <w:p w14:paraId="28985618"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709" w:type="dxa"/>
            <w:tcBorders>
              <w:bottom w:val="single" w:sz="4" w:space="0" w:color="auto"/>
            </w:tcBorders>
          </w:tcPr>
          <w:p w14:paraId="772B9103"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Borders>
              <w:bottom w:val="single" w:sz="4" w:space="0" w:color="auto"/>
            </w:tcBorders>
          </w:tcPr>
          <w:p w14:paraId="5D670611"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1" w:type="dxa"/>
            <w:tcBorders>
              <w:bottom w:val="single" w:sz="4" w:space="0" w:color="auto"/>
            </w:tcBorders>
          </w:tcPr>
          <w:p w14:paraId="54609C42"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992" w:type="dxa"/>
            <w:tcBorders>
              <w:bottom w:val="single" w:sz="4" w:space="0" w:color="auto"/>
            </w:tcBorders>
          </w:tcPr>
          <w:p w14:paraId="195760E7"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Borders>
              <w:bottom w:val="single" w:sz="4" w:space="0" w:color="auto"/>
            </w:tcBorders>
          </w:tcPr>
          <w:p w14:paraId="18322DBD"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Borders>
              <w:bottom w:val="single" w:sz="4" w:space="0" w:color="auto"/>
            </w:tcBorders>
          </w:tcPr>
          <w:p w14:paraId="482D37FD" w14:textId="315EAD7C" w:rsidR="008F6DE8" w:rsidRPr="00E17035" w:rsidRDefault="008F6DE8" w:rsidP="00DE284A">
            <w:pPr>
              <w:spacing w:line="360" w:lineRule="auto"/>
              <w:jc w:val="center"/>
              <w:rPr>
                <w:rFonts w:ascii="Times New Roman" w:hAnsi="Times New Roman" w:cs="Times New Roman"/>
                <w:sz w:val="22"/>
                <w:szCs w:val="22"/>
                <w:lang w:val="en-GB"/>
              </w:rPr>
            </w:pPr>
          </w:p>
        </w:tc>
        <w:tc>
          <w:tcPr>
            <w:tcW w:w="993" w:type="dxa"/>
            <w:tcBorders>
              <w:bottom w:val="single" w:sz="4" w:space="0" w:color="auto"/>
            </w:tcBorders>
          </w:tcPr>
          <w:p w14:paraId="09C9B5FC"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850" w:type="dxa"/>
            <w:tcBorders>
              <w:bottom w:val="single" w:sz="4" w:space="0" w:color="auto"/>
            </w:tcBorders>
          </w:tcPr>
          <w:p w14:paraId="1A574C8E" w14:textId="77777777" w:rsidR="008F6DE8" w:rsidRPr="00E17035" w:rsidRDefault="008F6DE8" w:rsidP="00DE284A">
            <w:pPr>
              <w:spacing w:line="360" w:lineRule="auto"/>
              <w:jc w:val="center"/>
              <w:rPr>
                <w:rFonts w:ascii="Times New Roman" w:hAnsi="Times New Roman" w:cs="Times New Roman"/>
                <w:sz w:val="22"/>
                <w:szCs w:val="22"/>
                <w:lang w:val="en-GB"/>
              </w:rPr>
            </w:pPr>
          </w:p>
        </w:tc>
        <w:tc>
          <w:tcPr>
            <w:tcW w:w="1147" w:type="dxa"/>
            <w:tcBorders>
              <w:bottom w:val="single" w:sz="4" w:space="0" w:color="auto"/>
            </w:tcBorders>
          </w:tcPr>
          <w:p w14:paraId="2220AC6B" w14:textId="77777777" w:rsidR="008F6DE8" w:rsidRPr="00E17035" w:rsidRDefault="008F6DE8" w:rsidP="00DE284A">
            <w:pPr>
              <w:spacing w:line="360" w:lineRule="auto"/>
              <w:jc w:val="center"/>
              <w:rPr>
                <w:rFonts w:ascii="Times New Roman" w:hAnsi="Times New Roman" w:cs="Times New Roman"/>
                <w:sz w:val="22"/>
                <w:szCs w:val="22"/>
                <w:lang w:val="en-GB"/>
              </w:rPr>
            </w:pPr>
            <w:r w:rsidRPr="00E17035">
              <w:rPr>
                <w:rFonts w:ascii="Times New Roman" w:hAnsi="Times New Roman" w:cs="Times New Roman"/>
                <w:sz w:val="22"/>
                <w:szCs w:val="22"/>
                <w:lang w:val="en-GB"/>
              </w:rPr>
              <w:t>1</w:t>
            </w:r>
          </w:p>
        </w:tc>
      </w:tr>
    </w:tbl>
    <w:p w14:paraId="1E8B3DE2" w14:textId="77777777" w:rsidR="00376236" w:rsidRPr="00E17035" w:rsidRDefault="00376236" w:rsidP="00376236">
      <w:pPr>
        <w:spacing w:line="360" w:lineRule="auto"/>
        <w:contextualSpacing/>
        <w:jc w:val="both"/>
        <w:rPr>
          <w:rFonts w:ascii="Times New Roman" w:hAnsi="Times New Roman" w:cs="Times New Roman"/>
          <w:sz w:val="18"/>
          <w:szCs w:val="18"/>
          <w:lang w:val="en-GB"/>
        </w:rPr>
      </w:pPr>
      <w:r w:rsidRPr="00E17035">
        <w:rPr>
          <w:rFonts w:ascii="Times New Roman" w:hAnsi="Times New Roman" w:cs="Times New Roman"/>
          <w:sz w:val="18"/>
          <w:szCs w:val="18"/>
          <w:lang w:val="en-GB"/>
        </w:rPr>
        <w:t>***p&lt;.001. **p&lt;.01, *p&lt;.05</w:t>
      </w:r>
    </w:p>
    <w:p w14:paraId="64B4D91A" w14:textId="07E71911" w:rsidR="00A2616E" w:rsidRPr="00E17035" w:rsidRDefault="00376236" w:rsidP="00D26E6F">
      <w:pPr>
        <w:spacing w:line="360" w:lineRule="auto"/>
        <w:contextualSpacing/>
        <w:rPr>
          <w:rFonts w:ascii="Times New Roman" w:hAnsi="Times New Roman" w:cs="Times New Roman"/>
          <w:bCs/>
          <w:lang w:val="en-GB"/>
        </w:rPr>
        <w:sectPr w:rsidR="00A2616E" w:rsidRPr="00E17035" w:rsidSect="00C33908">
          <w:pgSz w:w="16817" w:h="11901" w:orient="landscape"/>
          <w:pgMar w:top="1134" w:right="1134" w:bottom="1134" w:left="1418" w:header="709" w:footer="709" w:gutter="0"/>
          <w:cols w:space="708"/>
          <w:docGrid w:linePitch="360"/>
        </w:sectPr>
      </w:pPr>
      <w:r w:rsidRPr="00E17035">
        <w:rPr>
          <w:rFonts w:ascii="Times New Roman" w:hAnsi="Times New Roman" w:cs="Times New Roman"/>
          <w:sz w:val="18"/>
          <w:szCs w:val="18"/>
          <w:lang w:val="en-GB"/>
        </w:rPr>
        <w:t>Note: EDE-Q</w:t>
      </w:r>
      <w:r w:rsidR="007C6828" w:rsidRPr="00E17035">
        <w:rPr>
          <w:rFonts w:ascii="Times New Roman" w:hAnsi="Times New Roman" w:cs="Times New Roman"/>
          <w:sz w:val="18"/>
          <w:szCs w:val="18"/>
          <w:lang w:val="en-GB"/>
        </w:rPr>
        <w:t xml:space="preserve"> </w:t>
      </w:r>
      <w:r w:rsidRPr="00E17035">
        <w:rPr>
          <w:rFonts w:ascii="Times New Roman" w:hAnsi="Times New Roman" w:cs="Times New Roman"/>
          <w:sz w:val="18"/>
          <w:szCs w:val="18"/>
          <w:lang w:val="en-GB"/>
        </w:rPr>
        <w:t>= Eating Disorder Examination Questionnaire; DERS</w:t>
      </w:r>
      <w:r w:rsidR="007C6828" w:rsidRPr="00E17035">
        <w:rPr>
          <w:rFonts w:ascii="Times New Roman" w:hAnsi="Times New Roman" w:cs="Times New Roman"/>
          <w:sz w:val="18"/>
          <w:szCs w:val="18"/>
          <w:lang w:val="en-GB"/>
        </w:rPr>
        <w:t xml:space="preserve"> </w:t>
      </w:r>
      <w:r w:rsidRPr="00E17035">
        <w:rPr>
          <w:rFonts w:ascii="Times New Roman" w:hAnsi="Times New Roman" w:cs="Times New Roman"/>
          <w:sz w:val="18"/>
          <w:szCs w:val="18"/>
          <w:lang w:val="en-GB"/>
        </w:rPr>
        <w:t xml:space="preserve">= Difficulties in Emotion Regulation Scale; </w:t>
      </w:r>
      <w:r w:rsidR="007C6828" w:rsidRPr="00E17035">
        <w:rPr>
          <w:rFonts w:ascii="Times New Roman" w:hAnsi="Times New Roman" w:cs="Times New Roman"/>
          <w:sz w:val="18"/>
          <w:szCs w:val="18"/>
          <w:lang w:val="en-GB"/>
        </w:rPr>
        <w:t xml:space="preserve">MCQ-30-P = Positive beliefs about worry; MCQ-30-N = Negative beliefs about </w:t>
      </w:r>
      <w:r w:rsidR="00C27F8E" w:rsidRPr="00E17035">
        <w:rPr>
          <w:rFonts w:ascii="Times New Roman" w:hAnsi="Times New Roman" w:cs="Times New Roman"/>
          <w:sz w:val="18"/>
          <w:szCs w:val="18"/>
          <w:lang w:val="en-GB"/>
        </w:rPr>
        <w:t xml:space="preserve">thoughts </w:t>
      </w:r>
      <w:r w:rsidR="007C6828" w:rsidRPr="00E17035">
        <w:rPr>
          <w:rFonts w:ascii="Times New Roman" w:hAnsi="Times New Roman" w:cs="Times New Roman"/>
          <w:sz w:val="18"/>
          <w:szCs w:val="18"/>
          <w:lang w:val="en-GB"/>
        </w:rPr>
        <w:t xml:space="preserve">concerning uncontrollability and danger; MCQ-30-CC = Cognitive confidence; MCQ-30-NC = </w:t>
      </w:r>
      <w:r w:rsidR="00C27F8E" w:rsidRPr="00E17035">
        <w:rPr>
          <w:rFonts w:ascii="Times New Roman" w:hAnsi="Times New Roman" w:cs="Times New Roman"/>
          <w:sz w:val="18"/>
          <w:szCs w:val="18"/>
          <w:lang w:val="en-GB"/>
        </w:rPr>
        <w:t>B</w:t>
      </w:r>
      <w:r w:rsidR="007C6828" w:rsidRPr="00E17035">
        <w:rPr>
          <w:rFonts w:ascii="Times New Roman" w:hAnsi="Times New Roman" w:cs="Times New Roman"/>
          <w:sz w:val="18"/>
          <w:szCs w:val="18"/>
          <w:lang w:val="en-GB"/>
        </w:rPr>
        <w:t xml:space="preserve">eliefs about the need to control thoughts; MCQ-30-CSC = Cognitive self-consciousness; HADS-A = Hospital Anxiety and Depression Scale - Anxiety; HADS-D = Hospital Anxiety and Depression Scale – Depression; PSWQ = Penn State Worry Questionnaire; </w:t>
      </w:r>
      <w:r w:rsidR="00D26E6F" w:rsidRPr="00E17035">
        <w:rPr>
          <w:rFonts w:ascii="Times New Roman" w:hAnsi="Times New Roman" w:cs="Times New Roman"/>
          <w:sz w:val="18"/>
          <w:szCs w:val="18"/>
          <w:lang w:val="en-GB"/>
        </w:rPr>
        <w:t>RRS-B = Ruminative Response Scale Brooding; RRS-R = Ruminative Response Scale Reflection.</w:t>
      </w:r>
    </w:p>
    <w:p w14:paraId="35981BD1" w14:textId="70E22C96" w:rsidR="006141D8" w:rsidRPr="00E17035" w:rsidRDefault="006141D8" w:rsidP="006141D8">
      <w:pPr>
        <w:spacing w:line="360" w:lineRule="auto"/>
        <w:rPr>
          <w:rFonts w:ascii="Times New Roman" w:hAnsi="Times New Roman" w:cs="Times New Roman"/>
          <w:lang w:val="en-GB"/>
        </w:rPr>
      </w:pPr>
      <w:r w:rsidRPr="00E17035">
        <w:rPr>
          <w:rFonts w:ascii="Times New Roman" w:hAnsi="Times New Roman" w:cs="Times New Roman"/>
          <w:b/>
          <w:bCs/>
          <w:lang w:val="en-GB"/>
        </w:rPr>
        <w:lastRenderedPageBreak/>
        <w:t xml:space="preserve">Table </w:t>
      </w:r>
      <w:r w:rsidR="002A628E" w:rsidRPr="00E17035">
        <w:rPr>
          <w:rFonts w:ascii="Times New Roman" w:hAnsi="Times New Roman" w:cs="Times New Roman"/>
          <w:b/>
          <w:bCs/>
          <w:lang w:val="en-GB"/>
        </w:rPr>
        <w:t>4</w:t>
      </w:r>
      <w:r w:rsidRPr="00E17035">
        <w:rPr>
          <w:rFonts w:ascii="Times New Roman" w:hAnsi="Times New Roman" w:cs="Times New Roman"/>
          <w:b/>
          <w:bCs/>
          <w:lang w:val="en-GB"/>
        </w:rPr>
        <w:t>.</w:t>
      </w:r>
      <w:r w:rsidRPr="00E17035">
        <w:rPr>
          <w:rFonts w:ascii="Times New Roman" w:hAnsi="Times New Roman" w:cs="Times New Roman"/>
          <w:lang w:val="en-GB"/>
        </w:rPr>
        <w:t xml:space="preserve"> Hierarchical regression model: metacognitions, repetitive negative thinking, and emotion dysregulation in patients with Eating Disorders.</w:t>
      </w:r>
    </w:p>
    <w:tbl>
      <w:tblPr>
        <w:tblStyle w:val="TableGrid"/>
        <w:tblW w:w="1123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51"/>
        <w:gridCol w:w="992"/>
        <w:gridCol w:w="992"/>
        <w:gridCol w:w="1134"/>
        <w:gridCol w:w="1039"/>
        <w:gridCol w:w="1039"/>
        <w:gridCol w:w="567"/>
        <w:gridCol w:w="1039"/>
        <w:gridCol w:w="1134"/>
        <w:gridCol w:w="1134"/>
      </w:tblGrid>
      <w:tr w:rsidR="00A3763A" w:rsidRPr="00E17035" w14:paraId="6DA266BF" w14:textId="77777777" w:rsidTr="00A3763A">
        <w:trPr>
          <w:trHeight w:val="298"/>
        </w:trPr>
        <w:tc>
          <w:tcPr>
            <w:tcW w:w="1310" w:type="dxa"/>
            <w:vMerge w:val="restart"/>
            <w:tcBorders>
              <w:top w:val="single" w:sz="4" w:space="0" w:color="auto"/>
            </w:tcBorders>
            <w:vAlign w:val="center"/>
          </w:tcPr>
          <w:p w14:paraId="276FE8B5"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Predictor</w:t>
            </w:r>
          </w:p>
        </w:tc>
        <w:tc>
          <w:tcPr>
            <w:tcW w:w="851" w:type="dxa"/>
            <w:vMerge w:val="restart"/>
            <w:tcBorders>
              <w:top w:val="single" w:sz="4" w:space="0" w:color="auto"/>
            </w:tcBorders>
            <w:vAlign w:val="center"/>
          </w:tcPr>
          <w:p w14:paraId="0B3F420C"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B</w:t>
            </w:r>
          </w:p>
        </w:tc>
        <w:tc>
          <w:tcPr>
            <w:tcW w:w="992" w:type="dxa"/>
            <w:vMerge w:val="restart"/>
            <w:tcBorders>
              <w:top w:val="single" w:sz="4" w:space="0" w:color="auto"/>
            </w:tcBorders>
            <w:vAlign w:val="center"/>
          </w:tcPr>
          <w:p w14:paraId="14D5751E"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Std. Error</w:t>
            </w:r>
          </w:p>
        </w:tc>
        <w:tc>
          <w:tcPr>
            <w:tcW w:w="992" w:type="dxa"/>
            <w:vMerge w:val="restart"/>
            <w:tcBorders>
              <w:top w:val="single" w:sz="4" w:space="0" w:color="auto"/>
            </w:tcBorders>
            <w:vAlign w:val="center"/>
          </w:tcPr>
          <w:p w14:paraId="5BFAC08F"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β</w:t>
            </w:r>
          </w:p>
        </w:tc>
        <w:tc>
          <w:tcPr>
            <w:tcW w:w="1134" w:type="dxa"/>
            <w:vMerge w:val="restart"/>
            <w:tcBorders>
              <w:top w:val="single" w:sz="4" w:space="0" w:color="auto"/>
            </w:tcBorders>
            <w:vAlign w:val="center"/>
          </w:tcPr>
          <w:p w14:paraId="3DBA24C9"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t</w:t>
            </w:r>
          </w:p>
        </w:tc>
        <w:tc>
          <w:tcPr>
            <w:tcW w:w="2078" w:type="dxa"/>
            <w:gridSpan w:val="2"/>
            <w:tcBorders>
              <w:top w:val="single" w:sz="4" w:space="0" w:color="auto"/>
            </w:tcBorders>
          </w:tcPr>
          <w:p w14:paraId="45BC2DAB" w14:textId="142067C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95% Confidence interval for B</w:t>
            </w:r>
          </w:p>
        </w:tc>
        <w:tc>
          <w:tcPr>
            <w:tcW w:w="567" w:type="dxa"/>
            <w:vMerge w:val="restart"/>
            <w:tcBorders>
              <w:top w:val="single" w:sz="4" w:space="0" w:color="auto"/>
            </w:tcBorders>
            <w:vAlign w:val="center"/>
          </w:tcPr>
          <w:p w14:paraId="29221002" w14:textId="5AF6B64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R</w:t>
            </w:r>
          </w:p>
        </w:tc>
        <w:tc>
          <w:tcPr>
            <w:tcW w:w="1039" w:type="dxa"/>
            <w:vMerge w:val="restart"/>
            <w:tcBorders>
              <w:top w:val="single" w:sz="4" w:space="0" w:color="auto"/>
            </w:tcBorders>
            <w:vAlign w:val="center"/>
          </w:tcPr>
          <w:p w14:paraId="1ACCE02A" w14:textId="6734995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R</w:t>
            </w:r>
            <w:r w:rsidRPr="00E17035">
              <w:rPr>
                <w:rFonts w:ascii="Times New Roman" w:hAnsi="Times New Roman" w:cs="Times New Roman"/>
                <w:vertAlign w:val="superscript"/>
                <w:lang w:val="en-GB"/>
              </w:rPr>
              <w:t>2</w:t>
            </w:r>
          </w:p>
        </w:tc>
        <w:tc>
          <w:tcPr>
            <w:tcW w:w="1134" w:type="dxa"/>
            <w:vMerge w:val="restart"/>
            <w:tcBorders>
              <w:top w:val="single" w:sz="4" w:space="0" w:color="auto"/>
            </w:tcBorders>
          </w:tcPr>
          <w:p w14:paraId="40C07104"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Adjusted R</w:t>
            </w:r>
            <w:r w:rsidRPr="00E17035">
              <w:rPr>
                <w:rFonts w:ascii="Times New Roman" w:hAnsi="Times New Roman" w:cs="Times New Roman"/>
                <w:vertAlign w:val="superscript"/>
                <w:lang w:val="en-GB"/>
              </w:rPr>
              <w:t>2</w:t>
            </w:r>
          </w:p>
        </w:tc>
        <w:tc>
          <w:tcPr>
            <w:tcW w:w="1134" w:type="dxa"/>
            <w:vMerge w:val="restart"/>
            <w:tcBorders>
              <w:top w:val="single" w:sz="4" w:space="0" w:color="auto"/>
            </w:tcBorders>
          </w:tcPr>
          <w:p w14:paraId="31BC846A"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ΔR</w:t>
            </w:r>
            <w:r w:rsidRPr="00E17035">
              <w:rPr>
                <w:rFonts w:ascii="Times New Roman" w:hAnsi="Times New Roman" w:cs="Times New Roman"/>
                <w:vertAlign w:val="superscript"/>
                <w:lang w:val="en-GB"/>
              </w:rPr>
              <w:t>2</w:t>
            </w:r>
          </w:p>
        </w:tc>
      </w:tr>
      <w:tr w:rsidR="00A3763A" w:rsidRPr="00E17035" w14:paraId="338383D0" w14:textId="77777777" w:rsidTr="00A3763A">
        <w:trPr>
          <w:trHeight w:val="297"/>
        </w:trPr>
        <w:tc>
          <w:tcPr>
            <w:tcW w:w="1310" w:type="dxa"/>
            <w:vMerge/>
            <w:tcBorders>
              <w:bottom w:val="single" w:sz="4" w:space="0" w:color="auto"/>
            </w:tcBorders>
          </w:tcPr>
          <w:p w14:paraId="0A4C9039" w14:textId="77777777" w:rsidR="00A3763A" w:rsidRPr="00E17035" w:rsidRDefault="00A3763A" w:rsidP="00C72705">
            <w:pPr>
              <w:contextualSpacing/>
              <w:jc w:val="center"/>
              <w:rPr>
                <w:rFonts w:ascii="Times New Roman" w:hAnsi="Times New Roman" w:cs="Times New Roman"/>
                <w:lang w:val="en-GB"/>
              </w:rPr>
            </w:pPr>
          </w:p>
        </w:tc>
        <w:tc>
          <w:tcPr>
            <w:tcW w:w="851" w:type="dxa"/>
            <w:vMerge/>
            <w:tcBorders>
              <w:bottom w:val="single" w:sz="4" w:space="0" w:color="auto"/>
            </w:tcBorders>
          </w:tcPr>
          <w:p w14:paraId="36457E4D" w14:textId="77777777" w:rsidR="00A3763A" w:rsidRPr="00E17035" w:rsidRDefault="00A3763A" w:rsidP="00C72705">
            <w:pPr>
              <w:contextualSpacing/>
              <w:jc w:val="center"/>
              <w:rPr>
                <w:rFonts w:ascii="Times New Roman" w:hAnsi="Times New Roman" w:cs="Times New Roman"/>
                <w:lang w:val="en-GB"/>
              </w:rPr>
            </w:pPr>
          </w:p>
        </w:tc>
        <w:tc>
          <w:tcPr>
            <w:tcW w:w="992" w:type="dxa"/>
            <w:vMerge/>
            <w:tcBorders>
              <w:bottom w:val="single" w:sz="4" w:space="0" w:color="auto"/>
            </w:tcBorders>
          </w:tcPr>
          <w:p w14:paraId="230B0E2A" w14:textId="77777777" w:rsidR="00A3763A" w:rsidRPr="00E17035" w:rsidRDefault="00A3763A" w:rsidP="00C72705">
            <w:pPr>
              <w:contextualSpacing/>
              <w:jc w:val="center"/>
              <w:rPr>
                <w:rFonts w:ascii="Times New Roman" w:hAnsi="Times New Roman" w:cs="Times New Roman"/>
                <w:lang w:val="en-GB"/>
              </w:rPr>
            </w:pPr>
          </w:p>
        </w:tc>
        <w:tc>
          <w:tcPr>
            <w:tcW w:w="992" w:type="dxa"/>
            <w:vMerge/>
            <w:tcBorders>
              <w:bottom w:val="single" w:sz="4" w:space="0" w:color="auto"/>
            </w:tcBorders>
          </w:tcPr>
          <w:p w14:paraId="7A2B31F4" w14:textId="77777777" w:rsidR="00A3763A" w:rsidRPr="00E17035" w:rsidRDefault="00A3763A" w:rsidP="00C72705">
            <w:pPr>
              <w:contextualSpacing/>
              <w:jc w:val="center"/>
              <w:rPr>
                <w:rFonts w:ascii="Times New Roman" w:hAnsi="Times New Roman" w:cs="Times New Roman"/>
                <w:lang w:val="en-GB"/>
              </w:rPr>
            </w:pPr>
          </w:p>
        </w:tc>
        <w:tc>
          <w:tcPr>
            <w:tcW w:w="1134" w:type="dxa"/>
            <w:vMerge/>
            <w:tcBorders>
              <w:bottom w:val="single" w:sz="4" w:space="0" w:color="auto"/>
            </w:tcBorders>
          </w:tcPr>
          <w:p w14:paraId="66284F88" w14:textId="77777777" w:rsidR="00A3763A" w:rsidRPr="00E17035" w:rsidRDefault="00A3763A" w:rsidP="00C72705">
            <w:pPr>
              <w:contextualSpacing/>
              <w:jc w:val="center"/>
              <w:rPr>
                <w:rFonts w:ascii="Times New Roman" w:hAnsi="Times New Roman" w:cs="Times New Roman"/>
                <w:lang w:val="en-GB"/>
              </w:rPr>
            </w:pPr>
          </w:p>
        </w:tc>
        <w:tc>
          <w:tcPr>
            <w:tcW w:w="1039" w:type="dxa"/>
            <w:tcBorders>
              <w:bottom w:val="single" w:sz="4" w:space="0" w:color="auto"/>
            </w:tcBorders>
          </w:tcPr>
          <w:p w14:paraId="3467D872" w14:textId="520481A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Lower Bound</w:t>
            </w:r>
          </w:p>
        </w:tc>
        <w:tc>
          <w:tcPr>
            <w:tcW w:w="1039" w:type="dxa"/>
            <w:tcBorders>
              <w:bottom w:val="single" w:sz="4" w:space="0" w:color="auto"/>
            </w:tcBorders>
          </w:tcPr>
          <w:p w14:paraId="6DFA85F8" w14:textId="7B57CBF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Upper Bound</w:t>
            </w:r>
          </w:p>
        </w:tc>
        <w:tc>
          <w:tcPr>
            <w:tcW w:w="567" w:type="dxa"/>
            <w:vMerge/>
            <w:tcBorders>
              <w:bottom w:val="single" w:sz="4" w:space="0" w:color="auto"/>
            </w:tcBorders>
          </w:tcPr>
          <w:p w14:paraId="337FF1D8" w14:textId="5F30CB77" w:rsidR="00A3763A" w:rsidRPr="00E17035" w:rsidRDefault="00A3763A" w:rsidP="00C72705">
            <w:pPr>
              <w:contextualSpacing/>
              <w:jc w:val="center"/>
              <w:rPr>
                <w:rFonts w:ascii="Times New Roman" w:hAnsi="Times New Roman" w:cs="Times New Roman"/>
                <w:lang w:val="en-GB"/>
              </w:rPr>
            </w:pPr>
          </w:p>
        </w:tc>
        <w:tc>
          <w:tcPr>
            <w:tcW w:w="1039" w:type="dxa"/>
            <w:vMerge/>
            <w:tcBorders>
              <w:bottom w:val="single" w:sz="4" w:space="0" w:color="auto"/>
            </w:tcBorders>
          </w:tcPr>
          <w:p w14:paraId="4E6DB25A" w14:textId="6D370880" w:rsidR="00A3763A" w:rsidRPr="00E17035" w:rsidRDefault="00A3763A" w:rsidP="00C72705">
            <w:pPr>
              <w:contextualSpacing/>
              <w:jc w:val="center"/>
              <w:rPr>
                <w:rFonts w:ascii="Times New Roman" w:hAnsi="Times New Roman" w:cs="Times New Roman"/>
                <w:lang w:val="en-GB"/>
              </w:rPr>
            </w:pPr>
          </w:p>
        </w:tc>
        <w:tc>
          <w:tcPr>
            <w:tcW w:w="1134" w:type="dxa"/>
            <w:vMerge/>
            <w:tcBorders>
              <w:bottom w:val="single" w:sz="4" w:space="0" w:color="auto"/>
            </w:tcBorders>
          </w:tcPr>
          <w:p w14:paraId="615FFA17" w14:textId="77777777" w:rsidR="00A3763A" w:rsidRPr="00E17035" w:rsidRDefault="00A3763A" w:rsidP="00C72705">
            <w:pPr>
              <w:contextualSpacing/>
              <w:jc w:val="center"/>
              <w:rPr>
                <w:rFonts w:ascii="Times New Roman" w:hAnsi="Times New Roman" w:cs="Times New Roman"/>
                <w:lang w:val="en-GB"/>
              </w:rPr>
            </w:pPr>
          </w:p>
        </w:tc>
        <w:tc>
          <w:tcPr>
            <w:tcW w:w="1134" w:type="dxa"/>
            <w:vMerge/>
            <w:tcBorders>
              <w:bottom w:val="single" w:sz="4" w:space="0" w:color="auto"/>
            </w:tcBorders>
          </w:tcPr>
          <w:p w14:paraId="3A0A2490"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64D2237C" w14:textId="77777777" w:rsidTr="00A3763A">
        <w:tc>
          <w:tcPr>
            <w:tcW w:w="1310" w:type="dxa"/>
            <w:tcBorders>
              <w:top w:val="single" w:sz="4" w:space="0" w:color="auto"/>
            </w:tcBorders>
          </w:tcPr>
          <w:p w14:paraId="576495F5"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Model</w:t>
            </w:r>
          </w:p>
        </w:tc>
        <w:tc>
          <w:tcPr>
            <w:tcW w:w="851" w:type="dxa"/>
            <w:tcBorders>
              <w:top w:val="single" w:sz="4" w:space="0" w:color="auto"/>
            </w:tcBorders>
          </w:tcPr>
          <w:p w14:paraId="48D9B836" w14:textId="77777777" w:rsidR="00A3763A" w:rsidRPr="00E17035" w:rsidRDefault="00A3763A" w:rsidP="00C72705">
            <w:pPr>
              <w:contextualSpacing/>
              <w:jc w:val="center"/>
              <w:rPr>
                <w:rFonts w:ascii="Times New Roman" w:hAnsi="Times New Roman" w:cs="Times New Roman"/>
                <w:lang w:val="en-GB"/>
              </w:rPr>
            </w:pPr>
          </w:p>
        </w:tc>
        <w:tc>
          <w:tcPr>
            <w:tcW w:w="992" w:type="dxa"/>
            <w:tcBorders>
              <w:top w:val="single" w:sz="4" w:space="0" w:color="auto"/>
            </w:tcBorders>
          </w:tcPr>
          <w:p w14:paraId="637CD225" w14:textId="77777777" w:rsidR="00A3763A" w:rsidRPr="00E17035" w:rsidRDefault="00A3763A" w:rsidP="00C72705">
            <w:pPr>
              <w:contextualSpacing/>
              <w:jc w:val="center"/>
              <w:rPr>
                <w:rFonts w:ascii="Times New Roman" w:hAnsi="Times New Roman" w:cs="Times New Roman"/>
                <w:lang w:val="en-GB"/>
              </w:rPr>
            </w:pPr>
          </w:p>
        </w:tc>
        <w:tc>
          <w:tcPr>
            <w:tcW w:w="992" w:type="dxa"/>
            <w:tcBorders>
              <w:top w:val="single" w:sz="4" w:space="0" w:color="auto"/>
            </w:tcBorders>
          </w:tcPr>
          <w:p w14:paraId="4696D02D" w14:textId="77777777" w:rsidR="00A3763A" w:rsidRPr="00E17035" w:rsidRDefault="00A3763A" w:rsidP="00C72705">
            <w:pPr>
              <w:contextualSpacing/>
              <w:jc w:val="center"/>
              <w:rPr>
                <w:rFonts w:ascii="Times New Roman" w:hAnsi="Times New Roman" w:cs="Times New Roman"/>
                <w:lang w:val="en-GB"/>
              </w:rPr>
            </w:pPr>
          </w:p>
        </w:tc>
        <w:tc>
          <w:tcPr>
            <w:tcW w:w="1134" w:type="dxa"/>
            <w:tcBorders>
              <w:top w:val="single" w:sz="4" w:space="0" w:color="auto"/>
            </w:tcBorders>
          </w:tcPr>
          <w:p w14:paraId="22BD160E" w14:textId="77777777" w:rsidR="00A3763A" w:rsidRPr="00E17035" w:rsidRDefault="00A3763A" w:rsidP="00C72705">
            <w:pPr>
              <w:contextualSpacing/>
              <w:jc w:val="center"/>
              <w:rPr>
                <w:rFonts w:ascii="Times New Roman" w:hAnsi="Times New Roman" w:cs="Times New Roman"/>
                <w:lang w:val="en-GB"/>
              </w:rPr>
            </w:pPr>
          </w:p>
        </w:tc>
        <w:tc>
          <w:tcPr>
            <w:tcW w:w="1039" w:type="dxa"/>
            <w:tcBorders>
              <w:top w:val="single" w:sz="4" w:space="0" w:color="auto"/>
            </w:tcBorders>
          </w:tcPr>
          <w:p w14:paraId="5A88A74A" w14:textId="77777777" w:rsidR="00A3763A" w:rsidRPr="00E17035" w:rsidRDefault="00A3763A" w:rsidP="00C72705">
            <w:pPr>
              <w:contextualSpacing/>
              <w:jc w:val="center"/>
              <w:rPr>
                <w:rFonts w:ascii="Times New Roman" w:hAnsi="Times New Roman" w:cs="Times New Roman"/>
                <w:lang w:val="en-GB"/>
              </w:rPr>
            </w:pPr>
          </w:p>
        </w:tc>
        <w:tc>
          <w:tcPr>
            <w:tcW w:w="1039" w:type="dxa"/>
            <w:tcBorders>
              <w:top w:val="single" w:sz="4" w:space="0" w:color="auto"/>
            </w:tcBorders>
          </w:tcPr>
          <w:p w14:paraId="75E43633" w14:textId="0EE74D2E" w:rsidR="00A3763A" w:rsidRPr="00E17035" w:rsidRDefault="00A3763A" w:rsidP="00C72705">
            <w:pPr>
              <w:contextualSpacing/>
              <w:jc w:val="center"/>
              <w:rPr>
                <w:rFonts w:ascii="Times New Roman" w:hAnsi="Times New Roman" w:cs="Times New Roman"/>
                <w:lang w:val="en-GB"/>
              </w:rPr>
            </w:pPr>
          </w:p>
        </w:tc>
        <w:tc>
          <w:tcPr>
            <w:tcW w:w="567" w:type="dxa"/>
            <w:tcBorders>
              <w:top w:val="single" w:sz="4" w:space="0" w:color="auto"/>
            </w:tcBorders>
          </w:tcPr>
          <w:p w14:paraId="4B03EA68" w14:textId="3EF270F5" w:rsidR="00A3763A" w:rsidRPr="00E17035" w:rsidRDefault="00A3763A" w:rsidP="00C72705">
            <w:pPr>
              <w:contextualSpacing/>
              <w:jc w:val="center"/>
              <w:rPr>
                <w:rFonts w:ascii="Times New Roman" w:hAnsi="Times New Roman" w:cs="Times New Roman"/>
                <w:lang w:val="en-GB"/>
              </w:rPr>
            </w:pPr>
          </w:p>
        </w:tc>
        <w:tc>
          <w:tcPr>
            <w:tcW w:w="1039" w:type="dxa"/>
            <w:tcBorders>
              <w:top w:val="single" w:sz="4" w:space="0" w:color="auto"/>
            </w:tcBorders>
          </w:tcPr>
          <w:p w14:paraId="70447105" w14:textId="127F8F1C" w:rsidR="00A3763A" w:rsidRPr="00E17035" w:rsidRDefault="00A3763A" w:rsidP="00C72705">
            <w:pPr>
              <w:contextualSpacing/>
              <w:jc w:val="center"/>
              <w:rPr>
                <w:rFonts w:ascii="Times New Roman" w:hAnsi="Times New Roman" w:cs="Times New Roman"/>
                <w:lang w:val="en-GB"/>
              </w:rPr>
            </w:pPr>
          </w:p>
        </w:tc>
        <w:tc>
          <w:tcPr>
            <w:tcW w:w="1134" w:type="dxa"/>
            <w:tcBorders>
              <w:top w:val="single" w:sz="4" w:space="0" w:color="auto"/>
            </w:tcBorders>
          </w:tcPr>
          <w:p w14:paraId="0CB0B379" w14:textId="77777777" w:rsidR="00A3763A" w:rsidRPr="00E17035" w:rsidRDefault="00A3763A" w:rsidP="00C72705">
            <w:pPr>
              <w:contextualSpacing/>
              <w:jc w:val="center"/>
              <w:rPr>
                <w:rFonts w:ascii="Times New Roman" w:hAnsi="Times New Roman" w:cs="Times New Roman"/>
                <w:lang w:val="en-GB"/>
              </w:rPr>
            </w:pPr>
          </w:p>
        </w:tc>
        <w:tc>
          <w:tcPr>
            <w:tcW w:w="1134" w:type="dxa"/>
            <w:tcBorders>
              <w:top w:val="single" w:sz="4" w:space="0" w:color="auto"/>
            </w:tcBorders>
          </w:tcPr>
          <w:p w14:paraId="71E1D6BC"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3BB8A725" w14:textId="77777777" w:rsidTr="00A3763A">
        <w:tc>
          <w:tcPr>
            <w:tcW w:w="1310" w:type="dxa"/>
          </w:tcPr>
          <w:p w14:paraId="6CA8322C"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Step 1</w:t>
            </w:r>
          </w:p>
        </w:tc>
        <w:tc>
          <w:tcPr>
            <w:tcW w:w="851" w:type="dxa"/>
          </w:tcPr>
          <w:p w14:paraId="0B99B1EE"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224BB953"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4E117207"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0E505E52"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1433014F"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580431FE" w14:textId="4786A9F5" w:rsidR="00A3763A" w:rsidRPr="00E17035" w:rsidRDefault="00A3763A" w:rsidP="00C72705">
            <w:pPr>
              <w:contextualSpacing/>
              <w:jc w:val="center"/>
              <w:rPr>
                <w:rFonts w:ascii="Times New Roman" w:hAnsi="Times New Roman" w:cs="Times New Roman"/>
                <w:lang w:val="en-GB"/>
              </w:rPr>
            </w:pPr>
          </w:p>
        </w:tc>
        <w:tc>
          <w:tcPr>
            <w:tcW w:w="567" w:type="dxa"/>
          </w:tcPr>
          <w:p w14:paraId="3C3F3938" w14:textId="4F00428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.17</w:t>
            </w:r>
          </w:p>
        </w:tc>
        <w:tc>
          <w:tcPr>
            <w:tcW w:w="1039" w:type="dxa"/>
          </w:tcPr>
          <w:p w14:paraId="6082F37B" w14:textId="5504355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1134" w:type="dxa"/>
          </w:tcPr>
          <w:p w14:paraId="1AC3A33B"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5E59D756"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.03</w:t>
            </w:r>
          </w:p>
        </w:tc>
      </w:tr>
      <w:tr w:rsidR="00A3763A" w:rsidRPr="00E17035" w14:paraId="53DEE8F9" w14:textId="77777777" w:rsidTr="00A3763A">
        <w:tc>
          <w:tcPr>
            <w:tcW w:w="1310" w:type="dxa"/>
          </w:tcPr>
          <w:p w14:paraId="35F0F874"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787854F3"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-.59</w:t>
            </w:r>
          </w:p>
        </w:tc>
        <w:tc>
          <w:tcPr>
            <w:tcW w:w="992" w:type="dxa"/>
          </w:tcPr>
          <w:p w14:paraId="3B5FF42D"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.33</w:t>
            </w:r>
          </w:p>
        </w:tc>
        <w:tc>
          <w:tcPr>
            <w:tcW w:w="992" w:type="dxa"/>
          </w:tcPr>
          <w:p w14:paraId="6B272C99"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-.17</w:t>
            </w:r>
          </w:p>
        </w:tc>
        <w:tc>
          <w:tcPr>
            <w:tcW w:w="1134" w:type="dxa"/>
          </w:tcPr>
          <w:p w14:paraId="58E6EA02" w14:textId="7777777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-1.78</w:t>
            </w:r>
          </w:p>
        </w:tc>
        <w:tc>
          <w:tcPr>
            <w:tcW w:w="1039" w:type="dxa"/>
          </w:tcPr>
          <w:p w14:paraId="5D9554BD" w14:textId="5E3F375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-1.24</w:t>
            </w:r>
          </w:p>
        </w:tc>
        <w:tc>
          <w:tcPr>
            <w:tcW w:w="1039" w:type="dxa"/>
          </w:tcPr>
          <w:p w14:paraId="4F8CB0A5" w14:textId="3A3C102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 07</w:t>
            </w:r>
          </w:p>
        </w:tc>
        <w:tc>
          <w:tcPr>
            <w:tcW w:w="567" w:type="dxa"/>
          </w:tcPr>
          <w:p w14:paraId="2DAC3574" w14:textId="33FEC307" w:rsidR="00A3763A" w:rsidRPr="00E17035" w:rsidRDefault="00A3763A" w:rsidP="00C72705">
            <w:pPr>
              <w:contextualSpacing/>
              <w:jc w:val="center"/>
              <w:rPr>
                <w:rFonts w:ascii="Times New Roman" w:hAnsi="Times New Roman" w:cs="Times New Roman"/>
                <w:lang w:val="en-GB"/>
              </w:rPr>
            </w:pPr>
          </w:p>
        </w:tc>
        <w:tc>
          <w:tcPr>
            <w:tcW w:w="1039" w:type="dxa"/>
          </w:tcPr>
          <w:p w14:paraId="428B7E1B" w14:textId="4B2E9500" w:rsidR="00A3763A" w:rsidRPr="00E17035" w:rsidRDefault="00A3763A" w:rsidP="00C72705">
            <w:pPr>
              <w:contextualSpacing/>
              <w:jc w:val="center"/>
              <w:rPr>
                <w:rFonts w:ascii="Times New Roman" w:hAnsi="Times New Roman" w:cs="Times New Roman"/>
                <w:lang w:val="en-GB"/>
              </w:rPr>
            </w:pPr>
          </w:p>
        </w:tc>
        <w:tc>
          <w:tcPr>
            <w:tcW w:w="1134" w:type="dxa"/>
          </w:tcPr>
          <w:p w14:paraId="7C7198EA"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2D04314F"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7FD2996E" w14:textId="77777777" w:rsidTr="00A3763A">
        <w:tc>
          <w:tcPr>
            <w:tcW w:w="1310" w:type="dxa"/>
          </w:tcPr>
          <w:p w14:paraId="299C6F13" w14:textId="77777777" w:rsidR="00A3763A" w:rsidRPr="00E17035" w:rsidRDefault="00A3763A" w:rsidP="00C72705">
            <w:pPr>
              <w:contextualSpacing/>
              <w:rPr>
                <w:rFonts w:ascii="Times New Roman" w:hAnsi="Times New Roman" w:cs="Times New Roman"/>
                <w:lang w:val="en-GB"/>
              </w:rPr>
            </w:pPr>
          </w:p>
        </w:tc>
        <w:tc>
          <w:tcPr>
            <w:tcW w:w="851" w:type="dxa"/>
          </w:tcPr>
          <w:p w14:paraId="715E04D7"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3EEC9D3F"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16595E85"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7D8BC59E"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7BF9A37F"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2E824768" w14:textId="44E0B7D8" w:rsidR="00A3763A" w:rsidRPr="00E17035" w:rsidRDefault="00A3763A" w:rsidP="00C72705">
            <w:pPr>
              <w:contextualSpacing/>
              <w:jc w:val="center"/>
              <w:rPr>
                <w:rFonts w:ascii="Times New Roman" w:hAnsi="Times New Roman" w:cs="Times New Roman"/>
                <w:lang w:val="en-GB"/>
              </w:rPr>
            </w:pPr>
          </w:p>
        </w:tc>
        <w:tc>
          <w:tcPr>
            <w:tcW w:w="567" w:type="dxa"/>
          </w:tcPr>
          <w:p w14:paraId="76292C2A" w14:textId="63618042" w:rsidR="00A3763A" w:rsidRPr="00E17035" w:rsidRDefault="00A3763A" w:rsidP="00C72705">
            <w:pPr>
              <w:contextualSpacing/>
              <w:jc w:val="center"/>
              <w:rPr>
                <w:rFonts w:ascii="Times New Roman" w:hAnsi="Times New Roman" w:cs="Times New Roman"/>
                <w:lang w:val="en-GB"/>
              </w:rPr>
            </w:pPr>
          </w:p>
        </w:tc>
        <w:tc>
          <w:tcPr>
            <w:tcW w:w="1039" w:type="dxa"/>
          </w:tcPr>
          <w:p w14:paraId="24904B82" w14:textId="6BF86EEA" w:rsidR="00A3763A" w:rsidRPr="00E17035" w:rsidRDefault="00A3763A" w:rsidP="00C72705">
            <w:pPr>
              <w:contextualSpacing/>
              <w:jc w:val="center"/>
              <w:rPr>
                <w:rFonts w:ascii="Times New Roman" w:hAnsi="Times New Roman" w:cs="Times New Roman"/>
                <w:lang w:val="en-GB"/>
              </w:rPr>
            </w:pPr>
          </w:p>
        </w:tc>
        <w:tc>
          <w:tcPr>
            <w:tcW w:w="1134" w:type="dxa"/>
          </w:tcPr>
          <w:p w14:paraId="4EAD84A1"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71C5FC7C"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76E87841" w14:textId="77777777" w:rsidTr="00A3763A">
        <w:tc>
          <w:tcPr>
            <w:tcW w:w="1310" w:type="dxa"/>
          </w:tcPr>
          <w:p w14:paraId="4D5517E8"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Step 2</w:t>
            </w:r>
          </w:p>
        </w:tc>
        <w:tc>
          <w:tcPr>
            <w:tcW w:w="851" w:type="dxa"/>
          </w:tcPr>
          <w:p w14:paraId="5482FE5D" w14:textId="30675CFC" w:rsidR="00A3763A" w:rsidRPr="00E17035" w:rsidRDefault="00A3763A" w:rsidP="00C72705">
            <w:pPr>
              <w:contextualSpacing/>
              <w:jc w:val="center"/>
              <w:rPr>
                <w:rFonts w:ascii="Times New Roman" w:hAnsi="Times New Roman" w:cs="Times New Roman"/>
                <w:lang w:val="en-GB"/>
              </w:rPr>
            </w:pPr>
          </w:p>
        </w:tc>
        <w:tc>
          <w:tcPr>
            <w:tcW w:w="992" w:type="dxa"/>
          </w:tcPr>
          <w:p w14:paraId="406522E2" w14:textId="2E2083A7" w:rsidR="00A3763A" w:rsidRPr="00E17035" w:rsidRDefault="00A3763A" w:rsidP="00C72705">
            <w:pPr>
              <w:contextualSpacing/>
              <w:jc w:val="center"/>
              <w:rPr>
                <w:rFonts w:ascii="Times New Roman" w:hAnsi="Times New Roman" w:cs="Times New Roman"/>
                <w:lang w:val="en-GB"/>
              </w:rPr>
            </w:pPr>
          </w:p>
        </w:tc>
        <w:tc>
          <w:tcPr>
            <w:tcW w:w="992" w:type="dxa"/>
          </w:tcPr>
          <w:p w14:paraId="02F7FD90" w14:textId="44167F5A" w:rsidR="00A3763A" w:rsidRPr="00E17035" w:rsidRDefault="00A3763A" w:rsidP="00C72705">
            <w:pPr>
              <w:contextualSpacing/>
              <w:jc w:val="center"/>
              <w:rPr>
                <w:rFonts w:ascii="Times New Roman" w:hAnsi="Times New Roman" w:cs="Times New Roman"/>
                <w:lang w:val="en-GB"/>
              </w:rPr>
            </w:pPr>
          </w:p>
        </w:tc>
        <w:tc>
          <w:tcPr>
            <w:tcW w:w="1134" w:type="dxa"/>
          </w:tcPr>
          <w:p w14:paraId="7EC73F65" w14:textId="0F3A2127" w:rsidR="00A3763A" w:rsidRPr="00E17035" w:rsidRDefault="00A3763A" w:rsidP="00C72705">
            <w:pPr>
              <w:contextualSpacing/>
              <w:jc w:val="center"/>
              <w:rPr>
                <w:rFonts w:ascii="Times New Roman" w:hAnsi="Times New Roman" w:cs="Times New Roman"/>
                <w:lang w:val="en-GB"/>
              </w:rPr>
            </w:pPr>
          </w:p>
        </w:tc>
        <w:tc>
          <w:tcPr>
            <w:tcW w:w="1039" w:type="dxa"/>
          </w:tcPr>
          <w:p w14:paraId="752B620B"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58DE54FA" w14:textId="33022AA9" w:rsidR="00A3763A" w:rsidRPr="00E17035" w:rsidRDefault="00A3763A" w:rsidP="00C72705">
            <w:pPr>
              <w:contextualSpacing/>
              <w:jc w:val="center"/>
              <w:rPr>
                <w:rFonts w:ascii="Times New Roman" w:hAnsi="Times New Roman" w:cs="Times New Roman"/>
                <w:lang w:val="en-GB"/>
              </w:rPr>
            </w:pPr>
          </w:p>
        </w:tc>
        <w:tc>
          <w:tcPr>
            <w:tcW w:w="567" w:type="dxa"/>
          </w:tcPr>
          <w:p w14:paraId="3CD80DD7" w14:textId="56FA3C0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.65</w:t>
            </w:r>
          </w:p>
        </w:tc>
        <w:tc>
          <w:tcPr>
            <w:tcW w:w="1039" w:type="dxa"/>
          </w:tcPr>
          <w:p w14:paraId="4797BD28" w14:textId="5EAEBBD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.42</w:t>
            </w:r>
          </w:p>
        </w:tc>
        <w:tc>
          <w:tcPr>
            <w:tcW w:w="1134" w:type="dxa"/>
          </w:tcPr>
          <w:p w14:paraId="23408F62" w14:textId="1D6BF6E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.40</w:t>
            </w:r>
          </w:p>
        </w:tc>
        <w:tc>
          <w:tcPr>
            <w:tcW w:w="1134" w:type="dxa"/>
          </w:tcPr>
          <w:p w14:paraId="7EC972FF" w14:textId="7D7121AD" w:rsidR="00A3763A" w:rsidRPr="00E17035" w:rsidRDefault="00A3763A" w:rsidP="006141D8">
            <w:pPr>
              <w:contextualSpacing/>
              <w:jc w:val="center"/>
              <w:rPr>
                <w:rFonts w:ascii="Times New Roman" w:hAnsi="Times New Roman" w:cs="Times New Roman"/>
                <w:lang w:val="en-GB"/>
              </w:rPr>
            </w:pPr>
            <w:r w:rsidRPr="00E17035">
              <w:rPr>
                <w:rFonts w:ascii="Times New Roman" w:hAnsi="Times New Roman" w:cs="Times New Roman"/>
                <w:lang w:val="en-GB"/>
              </w:rPr>
              <w:t>.39***</w:t>
            </w:r>
          </w:p>
        </w:tc>
      </w:tr>
      <w:tr w:rsidR="00A3763A" w:rsidRPr="00E17035" w14:paraId="21112913" w14:textId="77777777" w:rsidTr="00A3763A">
        <w:tc>
          <w:tcPr>
            <w:tcW w:w="1310" w:type="dxa"/>
          </w:tcPr>
          <w:p w14:paraId="4F5A5D75"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58C0377B" w14:textId="47E24B3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-.21</w:t>
            </w:r>
          </w:p>
        </w:tc>
        <w:tc>
          <w:tcPr>
            <w:tcW w:w="992" w:type="dxa"/>
          </w:tcPr>
          <w:p w14:paraId="611D4BB0" w14:textId="4F6C713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.26</w:t>
            </w:r>
          </w:p>
        </w:tc>
        <w:tc>
          <w:tcPr>
            <w:tcW w:w="992" w:type="dxa"/>
          </w:tcPr>
          <w:p w14:paraId="3BED8F41" w14:textId="0E3F5A7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134" w:type="dxa"/>
          </w:tcPr>
          <w:p w14:paraId="239D952B" w14:textId="2F7D5B4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-.82</w:t>
            </w:r>
          </w:p>
        </w:tc>
        <w:tc>
          <w:tcPr>
            <w:tcW w:w="1039" w:type="dxa"/>
          </w:tcPr>
          <w:p w14:paraId="3F696260" w14:textId="2D447D7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-.74</w:t>
            </w:r>
          </w:p>
        </w:tc>
        <w:tc>
          <w:tcPr>
            <w:tcW w:w="1039" w:type="dxa"/>
          </w:tcPr>
          <w:p w14:paraId="0A938C90" w14:textId="378D004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.31</w:t>
            </w:r>
          </w:p>
        </w:tc>
        <w:tc>
          <w:tcPr>
            <w:tcW w:w="567" w:type="dxa"/>
          </w:tcPr>
          <w:p w14:paraId="6F706351" w14:textId="646ED2A2" w:rsidR="00A3763A" w:rsidRPr="00E17035" w:rsidRDefault="00A3763A" w:rsidP="00C72705">
            <w:pPr>
              <w:contextualSpacing/>
              <w:jc w:val="center"/>
              <w:rPr>
                <w:rFonts w:ascii="Times New Roman" w:hAnsi="Times New Roman" w:cs="Times New Roman"/>
                <w:lang w:val="en-GB"/>
              </w:rPr>
            </w:pPr>
          </w:p>
        </w:tc>
        <w:tc>
          <w:tcPr>
            <w:tcW w:w="1039" w:type="dxa"/>
          </w:tcPr>
          <w:p w14:paraId="459F0C51" w14:textId="2C21CDC9" w:rsidR="00A3763A" w:rsidRPr="00E17035" w:rsidRDefault="00A3763A" w:rsidP="00C72705">
            <w:pPr>
              <w:contextualSpacing/>
              <w:jc w:val="center"/>
              <w:rPr>
                <w:rFonts w:ascii="Times New Roman" w:hAnsi="Times New Roman" w:cs="Times New Roman"/>
                <w:lang w:val="en-GB"/>
              </w:rPr>
            </w:pPr>
          </w:p>
        </w:tc>
        <w:tc>
          <w:tcPr>
            <w:tcW w:w="1134" w:type="dxa"/>
          </w:tcPr>
          <w:p w14:paraId="01A85CDE"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32FF512B"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5D35BF26" w14:textId="77777777" w:rsidTr="00A3763A">
        <w:tc>
          <w:tcPr>
            <w:tcW w:w="1310" w:type="dxa"/>
          </w:tcPr>
          <w:p w14:paraId="2A6192B9"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w:t>
            </w:r>
          </w:p>
        </w:tc>
        <w:tc>
          <w:tcPr>
            <w:tcW w:w="851" w:type="dxa"/>
          </w:tcPr>
          <w:p w14:paraId="7C468E5B" w14:textId="7B72497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2.49</w:t>
            </w:r>
          </w:p>
        </w:tc>
        <w:tc>
          <w:tcPr>
            <w:tcW w:w="992" w:type="dxa"/>
          </w:tcPr>
          <w:p w14:paraId="39D04061" w14:textId="6A78D78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.89</w:t>
            </w:r>
          </w:p>
        </w:tc>
        <w:tc>
          <w:tcPr>
            <w:tcW w:w="992" w:type="dxa"/>
          </w:tcPr>
          <w:p w14:paraId="0542A4E1" w14:textId="38F167EE"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.29</w:t>
            </w:r>
          </w:p>
        </w:tc>
        <w:tc>
          <w:tcPr>
            <w:tcW w:w="1134" w:type="dxa"/>
          </w:tcPr>
          <w:p w14:paraId="68BC04D5" w14:textId="202CE20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2.81*</w:t>
            </w:r>
          </w:p>
        </w:tc>
        <w:tc>
          <w:tcPr>
            <w:tcW w:w="1039" w:type="dxa"/>
          </w:tcPr>
          <w:p w14:paraId="36040585" w14:textId="3750DF1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.73</w:t>
            </w:r>
          </w:p>
        </w:tc>
        <w:tc>
          <w:tcPr>
            <w:tcW w:w="1039" w:type="dxa"/>
          </w:tcPr>
          <w:p w14:paraId="3CB9F56D" w14:textId="348C394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4.25</w:t>
            </w:r>
          </w:p>
        </w:tc>
        <w:tc>
          <w:tcPr>
            <w:tcW w:w="567" w:type="dxa"/>
          </w:tcPr>
          <w:p w14:paraId="101248F5" w14:textId="59841F84" w:rsidR="00A3763A" w:rsidRPr="00E17035" w:rsidRDefault="00A3763A" w:rsidP="00C72705">
            <w:pPr>
              <w:contextualSpacing/>
              <w:jc w:val="center"/>
              <w:rPr>
                <w:rFonts w:ascii="Times New Roman" w:hAnsi="Times New Roman" w:cs="Times New Roman"/>
                <w:lang w:val="en-GB"/>
              </w:rPr>
            </w:pPr>
          </w:p>
        </w:tc>
        <w:tc>
          <w:tcPr>
            <w:tcW w:w="1039" w:type="dxa"/>
          </w:tcPr>
          <w:p w14:paraId="28858FDC" w14:textId="684ED8A9" w:rsidR="00A3763A" w:rsidRPr="00E17035" w:rsidRDefault="00A3763A" w:rsidP="00C72705">
            <w:pPr>
              <w:contextualSpacing/>
              <w:jc w:val="center"/>
              <w:rPr>
                <w:rFonts w:ascii="Times New Roman" w:hAnsi="Times New Roman" w:cs="Times New Roman"/>
                <w:lang w:val="en-GB"/>
              </w:rPr>
            </w:pPr>
          </w:p>
        </w:tc>
        <w:tc>
          <w:tcPr>
            <w:tcW w:w="1134" w:type="dxa"/>
          </w:tcPr>
          <w:p w14:paraId="26ECAEE2"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60FDE446" w14:textId="2C36BF40" w:rsidR="00A3763A" w:rsidRPr="00E17035" w:rsidRDefault="00A3763A" w:rsidP="00C72705">
            <w:pPr>
              <w:contextualSpacing/>
              <w:jc w:val="center"/>
              <w:rPr>
                <w:rFonts w:ascii="Times New Roman" w:hAnsi="Times New Roman" w:cs="Times New Roman"/>
                <w:lang w:val="en-GB"/>
              </w:rPr>
            </w:pPr>
          </w:p>
        </w:tc>
      </w:tr>
      <w:tr w:rsidR="00A3763A" w:rsidRPr="00E17035" w14:paraId="0BEC19D4" w14:textId="77777777" w:rsidTr="00A3763A">
        <w:tc>
          <w:tcPr>
            <w:tcW w:w="1310" w:type="dxa"/>
          </w:tcPr>
          <w:p w14:paraId="71F300D9"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MCQ-NC</w:t>
            </w:r>
          </w:p>
        </w:tc>
        <w:tc>
          <w:tcPr>
            <w:tcW w:w="851" w:type="dxa"/>
          </w:tcPr>
          <w:p w14:paraId="12748231" w14:textId="7122025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2.90</w:t>
            </w:r>
          </w:p>
        </w:tc>
        <w:tc>
          <w:tcPr>
            <w:tcW w:w="992" w:type="dxa"/>
          </w:tcPr>
          <w:p w14:paraId="1AB340EF" w14:textId="40C059A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.78</w:t>
            </w:r>
          </w:p>
        </w:tc>
        <w:tc>
          <w:tcPr>
            <w:tcW w:w="992" w:type="dxa"/>
          </w:tcPr>
          <w:p w14:paraId="69CECDF7" w14:textId="2E3B854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.39</w:t>
            </w:r>
          </w:p>
        </w:tc>
        <w:tc>
          <w:tcPr>
            <w:tcW w:w="1134" w:type="dxa"/>
          </w:tcPr>
          <w:p w14:paraId="3DC05EF6" w14:textId="3C74BE1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3.71**</w:t>
            </w:r>
          </w:p>
        </w:tc>
        <w:tc>
          <w:tcPr>
            <w:tcW w:w="1039" w:type="dxa"/>
          </w:tcPr>
          <w:p w14:paraId="709B38A8" w14:textId="027DEED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1.35</w:t>
            </w:r>
          </w:p>
        </w:tc>
        <w:tc>
          <w:tcPr>
            <w:tcW w:w="1039" w:type="dxa"/>
          </w:tcPr>
          <w:p w14:paraId="0D37E2FE" w14:textId="343FD79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4.45</w:t>
            </w:r>
          </w:p>
        </w:tc>
        <w:tc>
          <w:tcPr>
            <w:tcW w:w="567" w:type="dxa"/>
          </w:tcPr>
          <w:p w14:paraId="1807E23B" w14:textId="450934B5" w:rsidR="00A3763A" w:rsidRPr="00E17035" w:rsidRDefault="00A3763A" w:rsidP="00C72705">
            <w:pPr>
              <w:contextualSpacing/>
              <w:jc w:val="center"/>
              <w:rPr>
                <w:rFonts w:ascii="Times New Roman" w:hAnsi="Times New Roman" w:cs="Times New Roman"/>
                <w:lang w:val="en-GB"/>
              </w:rPr>
            </w:pPr>
          </w:p>
        </w:tc>
        <w:tc>
          <w:tcPr>
            <w:tcW w:w="1039" w:type="dxa"/>
          </w:tcPr>
          <w:p w14:paraId="017EA344" w14:textId="6A1251A7" w:rsidR="00A3763A" w:rsidRPr="00E17035" w:rsidRDefault="00A3763A" w:rsidP="00C72705">
            <w:pPr>
              <w:contextualSpacing/>
              <w:jc w:val="center"/>
              <w:rPr>
                <w:rFonts w:ascii="Times New Roman" w:hAnsi="Times New Roman" w:cs="Times New Roman"/>
                <w:lang w:val="en-GB"/>
              </w:rPr>
            </w:pPr>
          </w:p>
        </w:tc>
        <w:tc>
          <w:tcPr>
            <w:tcW w:w="1134" w:type="dxa"/>
          </w:tcPr>
          <w:p w14:paraId="724A1329"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ECDF339"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1268D654" w14:textId="77777777" w:rsidTr="00A3763A">
        <w:tc>
          <w:tcPr>
            <w:tcW w:w="1310" w:type="dxa"/>
          </w:tcPr>
          <w:p w14:paraId="7BA77F07" w14:textId="77777777" w:rsidR="00A3763A" w:rsidRPr="00E17035" w:rsidRDefault="00A3763A" w:rsidP="00C72705">
            <w:pPr>
              <w:contextualSpacing/>
              <w:rPr>
                <w:rFonts w:ascii="Times New Roman" w:hAnsi="Times New Roman" w:cs="Times New Roman"/>
                <w:lang w:val="en-GB"/>
              </w:rPr>
            </w:pPr>
          </w:p>
        </w:tc>
        <w:tc>
          <w:tcPr>
            <w:tcW w:w="851" w:type="dxa"/>
          </w:tcPr>
          <w:p w14:paraId="63C12567"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03C4D5FC"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3151D7CD"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2BD0903E"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6A5DDD33"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45808958" w14:textId="0DD974AE" w:rsidR="00A3763A" w:rsidRPr="00E17035" w:rsidRDefault="00A3763A" w:rsidP="00C72705">
            <w:pPr>
              <w:contextualSpacing/>
              <w:jc w:val="center"/>
              <w:rPr>
                <w:rFonts w:ascii="Times New Roman" w:hAnsi="Times New Roman" w:cs="Times New Roman"/>
                <w:lang w:val="en-GB"/>
              </w:rPr>
            </w:pPr>
          </w:p>
        </w:tc>
        <w:tc>
          <w:tcPr>
            <w:tcW w:w="567" w:type="dxa"/>
          </w:tcPr>
          <w:p w14:paraId="7B3A59E9" w14:textId="340BD895" w:rsidR="00A3763A" w:rsidRPr="00E17035" w:rsidRDefault="00A3763A" w:rsidP="00C72705">
            <w:pPr>
              <w:contextualSpacing/>
              <w:jc w:val="center"/>
              <w:rPr>
                <w:rFonts w:ascii="Times New Roman" w:hAnsi="Times New Roman" w:cs="Times New Roman"/>
                <w:lang w:val="en-GB"/>
              </w:rPr>
            </w:pPr>
          </w:p>
        </w:tc>
        <w:tc>
          <w:tcPr>
            <w:tcW w:w="1039" w:type="dxa"/>
          </w:tcPr>
          <w:p w14:paraId="0898331D" w14:textId="54E6BF2C" w:rsidR="00A3763A" w:rsidRPr="00E17035" w:rsidRDefault="00A3763A" w:rsidP="00C72705">
            <w:pPr>
              <w:contextualSpacing/>
              <w:jc w:val="center"/>
              <w:rPr>
                <w:rFonts w:ascii="Times New Roman" w:hAnsi="Times New Roman" w:cs="Times New Roman"/>
                <w:lang w:val="en-GB"/>
              </w:rPr>
            </w:pPr>
          </w:p>
        </w:tc>
        <w:tc>
          <w:tcPr>
            <w:tcW w:w="1134" w:type="dxa"/>
          </w:tcPr>
          <w:p w14:paraId="51ED8F90"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21A971B6"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36A5B0FE" w14:textId="77777777" w:rsidTr="00A3763A">
        <w:tc>
          <w:tcPr>
            <w:tcW w:w="1310" w:type="dxa"/>
          </w:tcPr>
          <w:p w14:paraId="5AF2FCD3"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Step 3</w:t>
            </w:r>
          </w:p>
        </w:tc>
        <w:tc>
          <w:tcPr>
            <w:tcW w:w="851" w:type="dxa"/>
          </w:tcPr>
          <w:p w14:paraId="36DA2037"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6912B798"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0E1A255A"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C17AD16"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2FA34CBE"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0154F25D" w14:textId="2DFBCAE4" w:rsidR="00A3763A" w:rsidRPr="00E17035" w:rsidRDefault="00A3763A" w:rsidP="00C72705">
            <w:pPr>
              <w:contextualSpacing/>
              <w:jc w:val="center"/>
              <w:rPr>
                <w:rFonts w:ascii="Times New Roman" w:hAnsi="Times New Roman" w:cs="Times New Roman"/>
                <w:lang w:val="en-GB"/>
              </w:rPr>
            </w:pPr>
          </w:p>
        </w:tc>
        <w:tc>
          <w:tcPr>
            <w:tcW w:w="567" w:type="dxa"/>
          </w:tcPr>
          <w:p w14:paraId="5357F218" w14:textId="6F21DE2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.72</w:t>
            </w:r>
          </w:p>
        </w:tc>
        <w:tc>
          <w:tcPr>
            <w:tcW w:w="1039" w:type="dxa"/>
          </w:tcPr>
          <w:p w14:paraId="6FEF5909" w14:textId="5B8199A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.52</w:t>
            </w:r>
          </w:p>
        </w:tc>
        <w:tc>
          <w:tcPr>
            <w:tcW w:w="1134" w:type="dxa"/>
          </w:tcPr>
          <w:p w14:paraId="4C3791B3" w14:textId="1C49793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.49</w:t>
            </w:r>
          </w:p>
        </w:tc>
        <w:tc>
          <w:tcPr>
            <w:tcW w:w="1134" w:type="dxa"/>
          </w:tcPr>
          <w:p w14:paraId="0ADD5B5E" w14:textId="67C14B4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w:t>
            </w:r>
          </w:p>
        </w:tc>
      </w:tr>
      <w:tr w:rsidR="00A3763A" w:rsidRPr="00E17035" w14:paraId="7B3EA78B" w14:textId="77777777" w:rsidTr="00A3763A">
        <w:tc>
          <w:tcPr>
            <w:tcW w:w="1310" w:type="dxa"/>
          </w:tcPr>
          <w:p w14:paraId="0D83D253"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152869A9" w14:textId="094A6966" w:rsidR="00A3763A" w:rsidRPr="00E17035" w:rsidRDefault="00A3763A" w:rsidP="006141D8">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992" w:type="dxa"/>
          </w:tcPr>
          <w:p w14:paraId="4A6A3204" w14:textId="06BA290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.25</w:t>
            </w:r>
          </w:p>
        </w:tc>
        <w:tc>
          <w:tcPr>
            <w:tcW w:w="992" w:type="dxa"/>
          </w:tcPr>
          <w:p w14:paraId="670D9114" w14:textId="2EE9778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0E838D00" w14:textId="4D9B87A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w:t>
            </w:r>
          </w:p>
        </w:tc>
        <w:tc>
          <w:tcPr>
            <w:tcW w:w="1039" w:type="dxa"/>
          </w:tcPr>
          <w:p w14:paraId="455649F7" w14:textId="103D9106"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-.55</w:t>
            </w:r>
          </w:p>
        </w:tc>
        <w:tc>
          <w:tcPr>
            <w:tcW w:w="1039" w:type="dxa"/>
          </w:tcPr>
          <w:p w14:paraId="38241715" w14:textId="24F1584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.43</w:t>
            </w:r>
          </w:p>
        </w:tc>
        <w:tc>
          <w:tcPr>
            <w:tcW w:w="567" w:type="dxa"/>
          </w:tcPr>
          <w:p w14:paraId="67C4FF95" w14:textId="32E28C10" w:rsidR="00A3763A" w:rsidRPr="00E17035" w:rsidRDefault="00A3763A" w:rsidP="00C72705">
            <w:pPr>
              <w:contextualSpacing/>
              <w:jc w:val="center"/>
              <w:rPr>
                <w:rFonts w:ascii="Times New Roman" w:hAnsi="Times New Roman" w:cs="Times New Roman"/>
                <w:lang w:val="en-GB"/>
              </w:rPr>
            </w:pPr>
          </w:p>
        </w:tc>
        <w:tc>
          <w:tcPr>
            <w:tcW w:w="1039" w:type="dxa"/>
          </w:tcPr>
          <w:p w14:paraId="0B8DD505" w14:textId="7207C57D" w:rsidR="00A3763A" w:rsidRPr="00E17035" w:rsidRDefault="00A3763A" w:rsidP="00C72705">
            <w:pPr>
              <w:contextualSpacing/>
              <w:jc w:val="center"/>
              <w:rPr>
                <w:rFonts w:ascii="Times New Roman" w:hAnsi="Times New Roman" w:cs="Times New Roman"/>
                <w:lang w:val="en-GB"/>
              </w:rPr>
            </w:pPr>
          </w:p>
        </w:tc>
        <w:tc>
          <w:tcPr>
            <w:tcW w:w="1134" w:type="dxa"/>
          </w:tcPr>
          <w:p w14:paraId="5B31C4C8"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F570DB1"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7ACE46AB" w14:textId="77777777" w:rsidTr="00A3763A">
        <w:tc>
          <w:tcPr>
            <w:tcW w:w="1310" w:type="dxa"/>
          </w:tcPr>
          <w:p w14:paraId="2DAE78CE"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w:t>
            </w:r>
          </w:p>
        </w:tc>
        <w:tc>
          <w:tcPr>
            <w:tcW w:w="851" w:type="dxa"/>
          </w:tcPr>
          <w:p w14:paraId="195D53AD" w14:textId="35AD71E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1.06</w:t>
            </w:r>
          </w:p>
        </w:tc>
        <w:tc>
          <w:tcPr>
            <w:tcW w:w="992" w:type="dxa"/>
          </w:tcPr>
          <w:p w14:paraId="2C5FC959" w14:textId="59F65EB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.87</w:t>
            </w:r>
          </w:p>
        </w:tc>
        <w:tc>
          <w:tcPr>
            <w:tcW w:w="992" w:type="dxa"/>
          </w:tcPr>
          <w:p w14:paraId="71BC2954" w14:textId="5B9D539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.12</w:t>
            </w:r>
          </w:p>
        </w:tc>
        <w:tc>
          <w:tcPr>
            <w:tcW w:w="1134" w:type="dxa"/>
          </w:tcPr>
          <w:p w14:paraId="5A8A7F17" w14:textId="3D9DE83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1.21</w:t>
            </w:r>
          </w:p>
        </w:tc>
        <w:tc>
          <w:tcPr>
            <w:tcW w:w="1039" w:type="dxa"/>
          </w:tcPr>
          <w:p w14:paraId="0086D7A3" w14:textId="59D3EE4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-.67</w:t>
            </w:r>
          </w:p>
        </w:tc>
        <w:tc>
          <w:tcPr>
            <w:tcW w:w="1039" w:type="dxa"/>
          </w:tcPr>
          <w:p w14:paraId="32238EDA" w14:textId="326A4316"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2.79</w:t>
            </w:r>
          </w:p>
        </w:tc>
        <w:tc>
          <w:tcPr>
            <w:tcW w:w="567" w:type="dxa"/>
          </w:tcPr>
          <w:p w14:paraId="0E3A6DB3" w14:textId="5B965ABB" w:rsidR="00A3763A" w:rsidRPr="00E17035" w:rsidRDefault="00A3763A" w:rsidP="00C72705">
            <w:pPr>
              <w:contextualSpacing/>
              <w:jc w:val="center"/>
              <w:rPr>
                <w:rFonts w:ascii="Times New Roman" w:hAnsi="Times New Roman" w:cs="Times New Roman"/>
                <w:lang w:val="en-GB"/>
              </w:rPr>
            </w:pPr>
          </w:p>
        </w:tc>
        <w:tc>
          <w:tcPr>
            <w:tcW w:w="1039" w:type="dxa"/>
          </w:tcPr>
          <w:p w14:paraId="728F256B" w14:textId="695FC725" w:rsidR="00A3763A" w:rsidRPr="00E17035" w:rsidRDefault="00A3763A" w:rsidP="00C72705">
            <w:pPr>
              <w:contextualSpacing/>
              <w:jc w:val="center"/>
              <w:rPr>
                <w:rFonts w:ascii="Times New Roman" w:hAnsi="Times New Roman" w:cs="Times New Roman"/>
                <w:lang w:val="en-GB"/>
              </w:rPr>
            </w:pPr>
          </w:p>
        </w:tc>
        <w:tc>
          <w:tcPr>
            <w:tcW w:w="1134" w:type="dxa"/>
          </w:tcPr>
          <w:p w14:paraId="789B7F51"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0070339A"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60A85A0F" w14:textId="77777777" w:rsidTr="00A3763A">
        <w:tc>
          <w:tcPr>
            <w:tcW w:w="1310" w:type="dxa"/>
          </w:tcPr>
          <w:p w14:paraId="567A0BC6"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MCQ-NC</w:t>
            </w:r>
          </w:p>
        </w:tc>
        <w:tc>
          <w:tcPr>
            <w:tcW w:w="851" w:type="dxa"/>
          </w:tcPr>
          <w:p w14:paraId="23229C4C" w14:textId="2B62C7C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1.83</w:t>
            </w:r>
          </w:p>
        </w:tc>
        <w:tc>
          <w:tcPr>
            <w:tcW w:w="992" w:type="dxa"/>
          </w:tcPr>
          <w:p w14:paraId="01D2E2A2" w14:textId="079820F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.76</w:t>
            </w:r>
          </w:p>
        </w:tc>
        <w:tc>
          <w:tcPr>
            <w:tcW w:w="992" w:type="dxa"/>
          </w:tcPr>
          <w:p w14:paraId="124D1E39" w14:textId="7235C2F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.25</w:t>
            </w:r>
          </w:p>
        </w:tc>
        <w:tc>
          <w:tcPr>
            <w:tcW w:w="1134" w:type="dxa"/>
          </w:tcPr>
          <w:p w14:paraId="338D1B1F" w14:textId="6C29F54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2.41*</w:t>
            </w:r>
          </w:p>
        </w:tc>
        <w:tc>
          <w:tcPr>
            <w:tcW w:w="1039" w:type="dxa"/>
          </w:tcPr>
          <w:p w14:paraId="56FE4981" w14:textId="319C7C8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.32</w:t>
            </w:r>
          </w:p>
        </w:tc>
        <w:tc>
          <w:tcPr>
            <w:tcW w:w="1039" w:type="dxa"/>
          </w:tcPr>
          <w:p w14:paraId="4A610D99" w14:textId="5B62499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3.33</w:t>
            </w:r>
          </w:p>
        </w:tc>
        <w:tc>
          <w:tcPr>
            <w:tcW w:w="567" w:type="dxa"/>
          </w:tcPr>
          <w:p w14:paraId="47563766" w14:textId="192C0FA6" w:rsidR="00A3763A" w:rsidRPr="00E17035" w:rsidRDefault="00A3763A" w:rsidP="00C72705">
            <w:pPr>
              <w:contextualSpacing/>
              <w:jc w:val="center"/>
              <w:rPr>
                <w:rFonts w:ascii="Times New Roman" w:hAnsi="Times New Roman" w:cs="Times New Roman"/>
                <w:lang w:val="en-GB"/>
              </w:rPr>
            </w:pPr>
          </w:p>
        </w:tc>
        <w:tc>
          <w:tcPr>
            <w:tcW w:w="1039" w:type="dxa"/>
          </w:tcPr>
          <w:p w14:paraId="5198144D" w14:textId="19524FC4" w:rsidR="00A3763A" w:rsidRPr="00E17035" w:rsidRDefault="00A3763A" w:rsidP="00C72705">
            <w:pPr>
              <w:contextualSpacing/>
              <w:jc w:val="center"/>
              <w:rPr>
                <w:rFonts w:ascii="Times New Roman" w:hAnsi="Times New Roman" w:cs="Times New Roman"/>
                <w:lang w:val="en-GB"/>
              </w:rPr>
            </w:pPr>
          </w:p>
        </w:tc>
        <w:tc>
          <w:tcPr>
            <w:tcW w:w="1134" w:type="dxa"/>
          </w:tcPr>
          <w:p w14:paraId="524FBC6B"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57FC24AB"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33BDB404" w14:textId="77777777" w:rsidTr="00A3763A">
        <w:tc>
          <w:tcPr>
            <w:tcW w:w="1310" w:type="dxa"/>
          </w:tcPr>
          <w:p w14:paraId="3593CFB6" w14:textId="2E40304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RRS-B</w:t>
            </w:r>
          </w:p>
        </w:tc>
        <w:tc>
          <w:tcPr>
            <w:tcW w:w="851" w:type="dxa"/>
          </w:tcPr>
          <w:p w14:paraId="02943FEE" w14:textId="295DB596"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1.06</w:t>
            </w:r>
          </w:p>
        </w:tc>
        <w:tc>
          <w:tcPr>
            <w:tcW w:w="992" w:type="dxa"/>
          </w:tcPr>
          <w:p w14:paraId="0C653387" w14:textId="0B0C16F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.89</w:t>
            </w:r>
          </w:p>
        </w:tc>
        <w:tc>
          <w:tcPr>
            <w:tcW w:w="992" w:type="dxa"/>
          </w:tcPr>
          <w:p w14:paraId="21768003" w14:textId="69DA6CB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.12</w:t>
            </w:r>
          </w:p>
        </w:tc>
        <w:tc>
          <w:tcPr>
            <w:tcW w:w="1134" w:type="dxa"/>
          </w:tcPr>
          <w:p w14:paraId="5A19C5E0" w14:textId="7B89273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1.19</w:t>
            </w:r>
          </w:p>
        </w:tc>
        <w:tc>
          <w:tcPr>
            <w:tcW w:w="1039" w:type="dxa"/>
          </w:tcPr>
          <w:p w14:paraId="3D0AD422" w14:textId="64AD298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-.71</w:t>
            </w:r>
          </w:p>
        </w:tc>
        <w:tc>
          <w:tcPr>
            <w:tcW w:w="1039" w:type="dxa"/>
          </w:tcPr>
          <w:p w14:paraId="08442BF6" w14:textId="621FD2F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2.82</w:t>
            </w:r>
          </w:p>
        </w:tc>
        <w:tc>
          <w:tcPr>
            <w:tcW w:w="567" w:type="dxa"/>
          </w:tcPr>
          <w:p w14:paraId="29C90851" w14:textId="08538C90" w:rsidR="00A3763A" w:rsidRPr="00E17035" w:rsidRDefault="00A3763A" w:rsidP="00C72705">
            <w:pPr>
              <w:contextualSpacing/>
              <w:jc w:val="center"/>
              <w:rPr>
                <w:rFonts w:ascii="Times New Roman" w:hAnsi="Times New Roman" w:cs="Times New Roman"/>
                <w:lang w:val="en-GB"/>
              </w:rPr>
            </w:pPr>
          </w:p>
        </w:tc>
        <w:tc>
          <w:tcPr>
            <w:tcW w:w="1039" w:type="dxa"/>
          </w:tcPr>
          <w:p w14:paraId="2050D6CE" w14:textId="52F3E902" w:rsidR="00A3763A" w:rsidRPr="00E17035" w:rsidRDefault="00A3763A" w:rsidP="00C72705">
            <w:pPr>
              <w:contextualSpacing/>
              <w:jc w:val="center"/>
              <w:rPr>
                <w:rFonts w:ascii="Times New Roman" w:hAnsi="Times New Roman" w:cs="Times New Roman"/>
                <w:lang w:val="en-GB"/>
              </w:rPr>
            </w:pPr>
          </w:p>
        </w:tc>
        <w:tc>
          <w:tcPr>
            <w:tcW w:w="1134" w:type="dxa"/>
          </w:tcPr>
          <w:p w14:paraId="584D6C55"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2D41EE5E"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91C0051" w14:textId="77777777" w:rsidTr="00A3763A">
        <w:tc>
          <w:tcPr>
            <w:tcW w:w="1310" w:type="dxa"/>
          </w:tcPr>
          <w:p w14:paraId="0FAFCE14"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RRS-R</w:t>
            </w:r>
          </w:p>
        </w:tc>
        <w:tc>
          <w:tcPr>
            <w:tcW w:w="851" w:type="dxa"/>
          </w:tcPr>
          <w:p w14:paraId="668199D3" w14:textId="44CBA06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-.22</w:t>
            </w:r>
          </w:p>
        </w:tc>
        <w:tc>
          <w:tcPr>
            <w:tcW w:w="992" w:type="dxa"/>
          </w:tcPr>
          <w:p w14:paraId="14F71536" w14:textId="52D484B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.89</w:t>
            </w:r>
          </w:p>
        </w:tc>
        <w:tc>
          <w:tcPr>
            <w:tcW w:w="992" w:type="dxa"/>
          </w:tcPr>
          <w:p w14:paraId="65F57F1F" w14:textId="3DF4A51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161AC58B" w14:textId="6D6E552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-.25</w:t>
            </w:r>
          </w:p>
        </w:tc>
        <w:tc>
          <w:tcPr>
            <w:tcW w:w="1039" w:type="dxa"/>
          </w:tcPr>
          <w:p w14:paraId="30E01A9D" w14:textId="79EC8E1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-1.99</w:t>
            </w:r>
          </w:p>
        </w:tc>
        <w:tc>
          <w:tcPr>
            <w:tcW w:w="1039" w:type="dxa"/>
          </w:tcPr>
          <w:p w14:paraId="3B71DE8F" w14:textId="0314E69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1.55</w:t>
            </w:r>
          </w:p>
        </w:tc>
        <w:tc>
          <w:tcPr>
            <w:tcW w:w="567" w:type="dxa"/>
          </w:tcPr>
          <w:p w14:paraId="1C1933F3" w14:textId="3A571FF5" w:rsidR="00A3763A" w:rsidRPr="00E17035" w:rsidRDefault="00A3763A" w:rsidP="00C72705">
            <w:pPr>
              <w:contextualSpacing/>
              <w:jc w:val="center"/>
              <w:rPr>
                <w:rFonts w:ascii="Times New Roman" w:hAnsi="Times New Roman" w:cs="Times New Roman"/>
                <w:lang w:val="en-GB"/>
              </w:rPr>
            </w:pPr>
          </w:p>
        </w:tc>
        <w:tc>
          <w:tcPr>
            <w:tcW w:w="1039" w:type="dxa"/>
          </w:tcPr>
          <w:p w14:paraId="0DEAAB93" w14:textId="6C6DBE5B" w:rsidR="00A3763A" w:rsidRPr="00E17035" w:rsidRDefault="00A3763A" w:rsidP="00C72705">
            <w:pPr>
              <w:contextualSpacing/>
              <w:jc w:val="center"/>
              <w:rPr>
                <w:rFonts w:ascii="Times New Roman" w:hAnsi="Times New Roman" w:cs="Times New Roman"/>
                <w:lang w:val="en-GB"/>
              </w:rPr>
            </w:pPr>
          </w:p>
        </w:tc>
        <w:tc>
          <w:tcPr>
            <w:tcW w:w="1134" w:type="dxa"/>
          </w:tcPr>
          <w:p w14:paraId="7EC4E603"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62B90975"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CB57A68" w14:textId="77777777" w:rsidTr="00A3763A">
        <w:tc>
          <w:tcPr>
            <w:tcW w:w="1310" w:type="dxa"/>
          </w:tcPr>
          <w:p w14:paraId="5244FCE4" w14:textId="3CAC69B0"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PSWQ</w:t>
            </w:r>
          </w:p>
        </w:tc>
        <w:tc>
          <w:tcPr>
            <w:tcW w:w="851" w:type="dxa"/>
          </w:tcPr>
          <w:p w14:paraId="3BA68C06" w14:textId="71C396C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.90</w:t>
            </w:r>
          </w:p>
        </w:tc>
        <w:tc>
          <w:tcPr>
            <w:tcW w:w="992" w:type="dxa"/>
          </w:tcPr>
          <w:p w14:paraId="7F5689CF" w14:textId="777B8DC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w:t>
            </w:r>
          </w:p>
        </w:tc>
        <w:tc>
          <w:tcPr>
            <w:tcW w:w="992" w:type="dxa"/>
          </w:tcPr>
          <w:p w14:paraId="35F1BCEA" w14:textId="59FA19E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.38</w:t>
            </w:r>
          </w:p>
        </w:tc>
        <w:tc>
          <w:tcPr>
            <w:tcW w:w="1134" w:type="dxa"/>
          </w:tcPr>
          <w:p w14:paraId="15E93A72" w14:textId="6AC179D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3.92***</w:t>
            </w:r>
          </w:p>
        </w:tc>
        <w:tc>
          <w:tcPr>
            <w:tcW w:w="1039" w:type="dxa"/>
          </w:tcPr>
          <w:p w14:paraId="1624F48D" w14:textId="53DE489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.45</w:t>
            </w:r>
          </w:p>
        </w:tc>
        <w:tc>
          <w:tcPr>
            <w:tcW w:w="1039" w:type="dxa"/>
          </w:tcPr>
          <w:p w14:paraId="6B177FD5" w14:textId="119331E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1.36</w:t>
            </w:r>
          </w:p>
        </w:tc>
        <w:tc>
          <w:tcPr>
            <w:tcW w:w="567" w:type="dxa"/>
          </w:tcPr>
          <w:p w14:paraId="2F73EE4C" w14:textId="1A73E4A6" w:rsidR="00A3763A" w:rsidRPr="00E17035" w:rsidRDefault="00A3763A" w:rsidP="00C72705">
            <w:pPr>
              <w:contextualSpacing/>
              <w:jc w:val="center"/>
              <w:rPr>
                <w:rFonts w:ascii="Times New Roman" w:hAnsi="Times New Roman" w:cs="Times New Roman"/>
                <w:lang w:val="en-GB"/>
              </w:rPr>
            </w:pPr>
          </w:p>
        </w:tc>
        <w:tc>
          <w:tcPr>
            <w:tcW w:w="1039" w:type="dxa"/>
          </w:tcPr>
          <w:p w14:paraId="0D89AD02" w14:textId="50244F92" w:rsidR="00A3763A" w:rsidRPr="00E17035" w:rsidRDefault="00A3763A" w:rsidP="00C72705">
            <w:pPr>
              <w:contextualSpacing/>
              <w:jc w:val="center"/>
              <w:rPr>
                <w:rFonts w:ascii="Times New Roman" w:hAnsi="Times New Roman" w:cs="Times New Roman"/>
                <w:lang w:val="en-GB"/>
              </w:rPr>
            </w:pPr>
          </w:p>
        </w:tc>
        <w:tc>
          <w:tcPr>
            <w:tcW w:w="1134" w:type="dxa"/>
          </w:tcPr>
          <w:p w14:paraId="75BEDF91"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3693C692"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5D7EB8C5" w14:textId="77777777" w:rsidTr="00A3763A">
        <w:tc>
          <w:tcPr>
            <w:tcW w:w="1310" w:type="dxa"/>
          </w:tcPr>
          <w:p w14:paraId="68300653" w14:textId="77777777" w:rsidR="00A3763A" w:rsidRPr="00E17035" w:rsidRDefault="00A3763A" w:rsidP="00C72705">
            <w:pPr>
              <w:contextualSpacing/>
              <w:rPr>
                <w:rFonts w:ascii="Times New Roman" w:hAnsi="Times New Roman" w:cs="Times New Roman"/>
                <w:lang w:val="en-GB"/>
              </w:rPr>
            </w:pPr>
          </w:p>
        </w:tc>
        <w:tc>
          <w:tcPr>
            <w:tcW w:w="851" w:type="dxa"/>
          </w:tcPr>
          <w:p w14:paraId="156F8D6C"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739137F5"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251C9609"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54B49DA0"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34532E37"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4F5677E2" w14:textId="22C68118" w:rsidR="00A3763A" w:rsidRPr="00E17035" w:rsidRDefault="00A3763A" w:rsidP="00C72705">
            <w:pPr>
              <w:contextualSpacing/>
              <w:jc w:val="center"/>
              <w:rPr>
                <w:rFonts w:ascii="Times New Roman" w:hAnsi="Times New Roman" w:cs="Times New Roman"/>
                <w:lang w:val="en-GB"/>
              </w:rPr>
            </w:pPr>
          </w:p>
        </w:tc>
        <w:tc>
          <w:tcPr>
            <w:tcW w:w="567" w:type="dxa"/>
          </w:tcPr>
          <w:p w14:paraId="300FF278" w14:textId="7F8FEBD0" w:rsidR="00A3763A" w:rsidRPr="00E17035" w:rsidRDefault="00A3763A" w:rsidP="00C72705">
            <w:pPr>
              <w:contextualSpacing/>
              <w:jc w:val="center"/>
              <w:rPr>
                <w:rFonts w:ascii="Times New Roman" w:hAnsi="Times New Roman" w:cs="Times New Roman"/>
                <w:lang w:val="en-GB"/>
              </w:rPr>
            </w:pPr>
          </w:p>
        </w:tc>
        <w:tc>
          <w:tcPr>
            <w:tcW w:w="1039" w:type="dxa"/>
          </w:tcPr>
          <w:p w14:paraId="6ED5BC49" w14:textId="4B653517" w:rsidR="00A3763A" w:rsidRPr="00E17035" w:rsidRDefault="00A3763A" w:rsidP="00C72705">
            <w:pPr>
              <w:contextualSpacing/>
              <w:jc w:val="center"/>
              <w:rPr>
                <w:rFonts w:ascii="Times New Roman" w:hAnsi="Times New Roman" w:cs="Times New Roman"/>
                <w:lang w:val="en-GB"/>
              </w:rPr>
            </w:pPr>
          </w:p>
        </w:tc>
        <w:tc>
          <w:tcPr>
            <w:tcW w:w="1134" w:type="dxa"/>
          </w:tcPr>
          <w:p w14:paraId="18A51C6E"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1406E9F"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58D93D3" w14:textId="77777777" w:rsidTr="00A3763A">
        <w:tc>
          <w:tcPr>
            <w:tcW w:w="1310" w:type="dxa"/>
          </w:tcPr>
          <w:p w14:paraId="6925C165"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Step 4</w:t>
            </w:r>
          </w:p>
        </w:tc>
        <w:tc>
          <w:tcPr>
            <w:tcW w:w="851" w:type="dxa"/>
          </w:tcPr>
          <w:p w14:paraId="687922D2"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0A39B80C" w14:textId="77777777" w:rsidR="00A3763A" w:rsidRPr="00E17035" w:rsidRDefault="00A3763A" w:rsidP="00C72705">
            <w:pPr>
              <w:contextualSpacing/>
              <w:jc w:val="center"/>
              <w:rPr>
                <w:rFonts w:ascii="Times New Roman" w:hAnsi="Times New Roman" w:cs="Times New Roman"/>
                <w:lang w:val="en-GB"/>
              </w:rPr>
            </w:pPr>
          </w:p>
        </w:tc>
        <w:tc>
          <w:tcPr>
            <w:tcW w:w="992" w:type="dxa"/>
          </w:tcPr>
          <w:p w14:paraId="63564B18"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008BD467"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634585CE" w14:textId="77777777" w:rsidR="00A3763A" w:rsidRPr="00E17035" w:rsidRDefault="00A3763A" w:rsidP="00C72705">
            <w:pPr>
              <w:contextualSpacing/>
              <w:jc w:val="center"/>
              <w:rPr>
                <w:rFonts w:ascii="Times New Roman" w:hAnsi="Times New Roman" w:cs="Times New Roman"/>
                <w:lang w:val="en-GB"/>
              </w:rPr>
            </w:pPr>
          </w:p>
        </w:tc>
        <w:tc>
          <w:tcPr>
            <w:tcW w:w="1039" w:type="dxa"/>
          </w:tcPr>
          <w:p w14:paraId="5428D830" w14:textId="7620CC2B" w:rsidR="00A3763A" w:rsidRPr="00E17035" w:rsidRDefault="00A3763A" w:rsidP="00C72705">
            <w:pPr>
              <w:contextualSpacing/>
              <w:jc w:val="center"/>
              <w:rPr>
                <w:rFonts w:ascii="Times New Roman" w:hAnsi="Times New Roman" w:cs="Times New Roman"/>
                <w:lang w:val="en-GB"/>
              </w:rPr>
            </w:pPr>
          </w:p>
        </w:tc>
        <w:tc>
          <w:tcPr>
            <w:tcW w:w="567" w:type="dxa"/>
          </w:tcPr>
          <w:p w14:paraId="0F60307D" w14:textId="4341F38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.78</w:t>
            </w:r>
          </w:p>
        </w:tc>
        <w:tc>
          <w:tcPr>
            <w:tcW w:w="1039" w:type="dxa"/>
          </w:tcPr>
          <w:p w14:paraId="7830E04F" w14:textId="506F6DE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.61</w:t>
            </w:r>
          </w:p>
        </w:tc>
        <w:tc>
          <w:tcPr>
            <w:tcW w:w="1134" w:type="dxa"/>
          </w:tcPr>
          <w:p w14:paraId="061A252F" w14:textId="3D471CE6"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.57</w:t>
            </w:r>
          </w:p>
        </w:tc>
        <w:tc>
          <w:tcPr>
            <w:tcW w:w="1134" w:type="dxa"/>
          </w:tcPr>
          <w:p w14:paraId="34113C4A" w14:textId="42A6A5AD" w:rsidR="00A3763A" w:rsidRPr="00E17035" w:rsidRDefault="00A3763A" w:rsidP="00D83398">
            <w:pPr>
              <w:contextualSpacing/>
              <w:jc w:val="center"/>
              <w:rPr>
                <w:rFonts w:ascii="Times New Roman" w:hAnsi="Times New Roman" w:cs="Times New Roman"/>
                <w:lang w:val="en-GB"/>
              </w:rPr>
            </w:pPr>
            <w:r w:rsidRPr="00E17035">
              <w:rPr>
                <w:rFonts w:ascii="Times New Roman" w:hAnsi="Times New Roman" w:cs="Times New Roman"/>
                <w:lang w:val="en-GB"/>
              </w:rPr>
              <w:t>.08***</w:t>
            </w:r>
          </w:p>
        </w:tc>
      </w:tr>
      <w:tr w:rsidR="00A3763A" w:rsidRPr="00E17035" w14:paraId="528F8D01" w14:textId="77777777" w:rsidTr="00A3763A">
        <w:tc>
          <w:tcPr>
            <w:tcW w:w="1310" w:type="dxa"/>
          </w:tcPr>
          <w:p w14:paraId="636CE08A"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62EEF4A2" w14:textId="2FE8D00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042BD747" w14:textId="118122C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w:t>
            </w:r>
          </w:p>
        </w:tc>
        <w:tc>
          <w:tcPr>
            <w:tcW w:w="992" w:type="dxa"/>
          </w:tcPr>
          <w:p w14:paraId="20EE6BE7" w14:textId="1457BBA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1134" w:type="dxa"/>
          </w:tcPr>
          <w:p w14:paraId="75AE3DBA" w14:textId="04C6C8FE"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.08</w:t>
            </w:r>
          </w:p>
        </w:tc>
        <w:tc>
          <w:tcPr>
            <w:tcW w:w="1039" w:type="dxa"/>
          </w:tcPr>
          <w:p w14:paraId="79246C3D" w14:textId="56EF51F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-.45</w:t>
            </w:r>
          </w:p>
        </w:tc>
        <w:tc>
          <w:tcPr>
            <w:tcW w:w="1039" w:type="dxa"/>
          </w:tcPr>
          <w:p w14:paraId="4F48C3EE" w14:textId="3628A77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.48</w:t>
            </w:r>
          </w:p>
        </w:tc>
        <w:tc>
          <w:tcPr>
            <w:tcW w:w="567" w:type="dxa"/>
          </w:tcPr>
          <w:p w14:paraId="38830D58" w14:textId="3DFA8839" w:rsidR="00A3763A" w:rsidRPr="00E17035" w:rsidRDefault="00A3763A" w:rsidP="00C72705">
            <w:pPr>
              <w:contextualSpacing/>
              <w:jc w:val="center"/>
              <w:rPr>
                <w:rFonts w:ascii="Times New Roman" w:hAnsi="Times New Roman" w:cs="Times New Roman"/>
                <w:lang w:val="en-GB"/>
              </w:rPr>
            </w:pPr>
          </w:p>
        </w:tc>
        <w:tc>
          <w:tcPr>
            <w:tcW w:w="1039" w:type="dxa"/>
          </w:tcPr>
          <w:p w14:paraId="16A3BDB7" w14:textId="238ED5AC" w:rsidR="00A3763A" w:rsidRPr="00E17035" w:rsidRDefault="00A3763A" w:rsidP="00C72705">
            <w:pPr>
              <w:contextualSpacing/>
              <w:jc w:val="center"/>
              <w:rPr>
                <w:rFonts w:ascii="Times New Roman" w:hAnsi="Times New Roman" w:cs="Times New Roman"/>
                <w:lang w:val="en-GB"/>
              </w:rPr>
            </w:pPr>
          </w:p>
        </w:tc>
        <w:tc>
          <w:tcPr>
            <w:tcW w:w="1134" w:type="dxa"/>
          </w:tcPr>
          <w:p w14:paraId="22B1D9AB"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BF833D7"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6969E2AC" w14:textId="77777777" w:rsidTr="00A3763A">
        <w:tc>
          <w:tcPr>
            <w:tcW w:w="1310" w:type="dxa"/>
          </w:tcPr>
          <w:p w14:paraId="682133F5"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w:t>
            </w:r>
          </w:p>
        </w:tc>
        <w:tc>
          <w:tcPr>
            <w:tcW w:w="851" w:type="dxa"/>
          </w:tcPr>
          <w:p w14:paraId="5CD31A9D" w14:textId="4163978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992" w:type="dxa"/>
          </w:tcPr>
          <w:p w14:paraId="29B0E65B" w14:textId="24B7D4B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.87</w:t>
            </w:r>
          </w:p>
        </w:tc>
        <w:tc>
          <w:tcPr>
            <w:tcW w:w="992" w:type="dxa"/>
          </w:tcPr>
          <w:p w14:paraId="02820B6D" w14:textId="3B68CB7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1134" w:type="dxa"/>
          </w:tcPr>
          <w:p w14:paraId="51FD0A52" w14:textId="3E539E8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039" w:type="dxa"/>
          </w:tcPr>
          <w:p w14:paraId="4ED8B84B" w14:textId="50ADF45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-1.67</w:t>
            </w:r>
          </w:p>
        </w:tc>
        <w:tc>
          <w:tcPr>
            <w:tcW w:w="1039" w:type="dxa"/>
          </w:tcPr>
          <w:p w14:paraId="23D2F15F" w14:textId="3C83CBEE"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1.78</w:t>
            </w:r>
          </w:p>
        </w:tc>
        <w:tc>
          <w:tcPr>
            <w:tcW w:w="567" w:type="dxa"/>
          </w:tcPr>
          <w:p w14:paraId="7381CEB2" w14:textId="35915768" w:rsidR="00A3763A" w:rsidRPr="00E17035" w:rsidRDefault="00A3763A" w:rsidP="00C72705">
            <w:pPr>
              <w:contextualSpacing/>
              <w:jc w:val="center"/>
              <w:rPr>
                <w:rFonts w:ascii="Times New Roman" w:hAnsi="Times New Roman" w:cs="Times New Roman"/>
                <w:lang w:val="en-GB"/>
              </w:rPr>
            </w:pPr>
          </w:p>
        </w:tc>
        <w:tc>
          <w:tcPr>
            <w:tcW w:w="1039" w:type="dxa"/>
          </w:tcPr>
          <w:p w14:paraId="55E36A84" w14:textId="78C132F0" w:rsidR="00A3763A" w:rsidRPr="00E17035" w:rsidRDefault="00A3763A" w:rsidP="00C72705">
            <w:pPr>
              <w:contextualSpacing/>
              <w:jc w:val="center"/>
              <w:rPr>
                <w:rFonts w:ascii="Times New Roman" w:hAnsi="Times New Roman" w:cs="Times New Roman"/>
                <w:lang w:val="en-GB"/>
              </w:rPr>
            </w:pPr>
          </w:p>
        </w:tc>
        <w:tc>
          <w:tcPr>
            <w:tcW w:w="1134" w:type="dxa"/>
          </w:tcPr>
          <w:p w14:paraId="107A1A81"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37578475"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0486A381" w14:textId="77777777" w:rsidTr="00A3763A">
        <w:tc>
          <w:tcPr>
            <w:tcW w:w="1310" w:type="dxa"/>
          </w:tcPr>
          <w:p w14:paraId="1E29C39E"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MCQ-NC</w:t>
            </w:r>
          </w:p>
        </w:tc>
        <w:tc>
          <w:tcPr>
            <w:tcW w:w="851" w:type="dxa"/>
          </w:tcPr>
          <w:p w14:paraId="434243CA" w14:textId="5CCA59C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1.61</w:t>
            </w:r>
          </w:p>
        </w:tc>
        <w:tc>
          <w:tcPr>
            <w:tcW w:w="992" w:type="dxa"/>
          </w:tcPr>
          <w:p w14:paraId="602F697B" w14:textId="59E38D9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.70</w:t>
            </w:r>
          </w:p>
        </w:tc>
        <w:tc>
          <w:tcPr>
            <w:tcW w:w="992" w:type="dxa"/>
          </w:tcPr>
          <w:p w14:paraId="15EE905E" w14:textId="09BCF48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.22</w:t>
            </w:r>
          </w:p>
        </w:tc>
        <w:tc>
          <w:tcPr>
            <w:tcW w:w="1134" w:type="dxa"/>
          </w:tcPr>
          <w:p w14:paraId="7C252336" w14:textId="7571030E"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2.31*</w:t>
            </w:r>
          </w:p>
        </w:tc>
        <w:tc>
          <w:tcPr>
            <w:tcW w:w="1039" w:type="dxa"/>
          </w:tcPr>
          <w:p w14:paraId="36AB0B9F" w14:textId="27333BE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w:t>
            </w:r>
          </w:p>
        </w:tc>
        <w:tc>
          <w:tcPr>
            <w:tcW w:w="1039" w:type="dxa"/>
          </w:tcPr>
          <w:p w14:paraId="224EE190" w14:textId="738D1F7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2.99</w:t>
            </w:r>
          </w:p>
        </w:tc>
        <w:tc>
          <w:tcPr>
            <w:tcW w:w="567" w:type="dxa"/>
          </w:tcPr>
          <w:p w14:paraId="37C4D03E" w14:textId="6E829304" w:rsidR="00A3763A" w:rsidRPr="00E17035" w:rsidRDefault="00A3763A" w:rsidP="00C72705">
            <w:pPr>
              <w:contextualSpacing/>
              <w:jc w:val="center"/>
              <w:rPr>
                <w:rFonts w:ascii="Times New Roman" w:hAnsi="Times New Roman" w:cs="Times New Roman"/>
                <w:lang w:val="en-GB"/>
              </w:rPr>
            </w:pPr>
          </w:p>
        </w:tc>
        <w:tc>
          <w:tcPr>
            <w:tcW w:w="1039" w:type="dxa"/>
          </w:tcPr>
          <w:p w14:paraId="1475BDA8" w14:textId="01C4D8A9" w:rsidR="00A3763A" w:rsidRPr="00E17035" w:rsidRDefault="00A3763A" w:rsidP="00C72705">
            <w:pPr>
              <w:contextualSpacing/>
              <w:jc w:val="center"/>
              <w:rPr>
                <w:rFonts w:ascii="Times New Roman" w:hAnsi="Times New Roman" w:cs="Times New Roman"/>
                <w:lang w:val="en-GB"/>
              </w:rPr>
            </w:pPr>
          </w:p>
        </w:tc>
        <w:tc>
          <w:tcPr>
            <w:tcW w:w="1134" w:type="dxa"/>
          </w:tcPr>
          <w:p w14:paraId="03F9956D"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18E61D57"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A278A78" w14:textId="77777777" w:rsidTr="00A3763A">
        <w:tc>
          <w:tcPr>
            <w:tcW w:w="1310" w:type="dxa"/>
          </w:tcPr>
          <w:p w14:paraId="3C3B487B"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RR-B</w:t>
            </w:r>
          </w:p>
        </w:tc>
        <w:tc>
          <w:tcPr>
            <w:tcW w:w="851" w:type="dxa"/>
          </w:tcPr>
          <w:p w14:paraId="49586E80" w14:textId="71FC41B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-.09</w:t>
            </w:r>
          </w:p>
        </w:tc>
        <w:tc>
          <w:tcPr>
            <w:tcW w:w="992" w:type="dxa"/>
          </w:tcPr>
          <w:p w14:paraId="6093F9D7" w14:textId="7572B1A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.87</w:t>
            </w:r>
          </w:p>
        </w:tc>
        <w:tc>
          <w:tcPr>
            <w:tcW w:w="992" w:type="dxa"/>
          </w:tcPr>
          <w:p w14:paraId="27E4A90A" w14:textId="4C16EE5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1134" w:type="dxa"/>
          </w:tcPr>
          <w:p w14:paraId="0A35A8BF" w14:textId="26C39917"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w:t>
            </w:r>
          </w:p>
        </w:tc>
        <w:tc>
          <w:tcPr>
            <w:tcW w:w="1039" w:type="dxa"/>
          </w:tcPr>
          <w:p w14:paraId="506A2ECF" w14:textId="07FC4A2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-1.83</w:t>
            </w:r>
          </w:p>
        </w:tc>
        <w:tc>
          <w:tcPr>
            <w:tcW w:w="1039" w:type="dxa"/>
          </w:tcPr>
          <w:p w14:paraId="1A8A7028" w14:textId="74B5B02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1.65</w:t>
            </w:r>
          </w:p>
        </w:tc>
        <w:tc>
          <w:tcPr>
            <w:tcW w:w="567" w:type="dxa"/>
          </w:tcPr>
          <w:p w14:paraId="47975F22" w14:textId="47301460" w:rsidR="00A3763A" w:rsidRPr="00E17035" w:rsidRDefault="00A3763A" w:rsidP="00C72705">
            <w:pPr>
              <w:contextualSpacing/>
              <w:jc w:val="center"/>
              <w:rPr>
                <w:rFonts w:ascii="Times New Roman" w:hAnsi="Times New Roman" w:cs="Times New Roman"/>
                <w:lang w:val="en-GB"/>
              </w:rPr>
            </w:pPr>
          </w:p>
        </w:tc>
        <w:tc>
          <w:tcPr>
            <w:tcW w:w="1039" w:type="dxa"/>
          </w:tcPr>
          <w:p w14:paraId="15297A97" w14:textId="7BD9A354" w:rsidR="00A3763A" w:rsidRPr="00E17035" w:rsidRDefault="00A3763A" w:rsidP="00C72705">
            <w:pPr>
              <w:contextualSpacing/>
              <w:jc w:val="center"/>
              <w:rPr>
                <w:rFonts w:ascii="Times New Roman" w:hAnsi="Times New Roman" w:cs="Times New Roman"/>
                <w:lang w:val="en-GB"/>
              </w:rPr>
            </w:pPr>
          </w:p>
        </w:tc>
        <w:tc>
          <w:tcPr>
            <w:tcW w:w="1134" w:type="dxa"/>
          </w:tcPr>
          <w:p w14:paraId="7350A129"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77438579"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3953E12D" w14:textId="77777777" w:rsidTr="00A3763A">
        <w:tc>
          <w:tcPr>
            <w:tcW w:w="1310" w:type="dxa"/>
          </w:tcPr>
          <w:p w14:paraId="69F7EF1D"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RRS-R</w:t>
            </w:r>
          </w:p>
        </w:tc>
        <w:tc>
          <w:tcPr>
            <w:tcW w:w="851" w:type="dxa"/>
          </w:tcPr>
          <w:p w14:paraId="679D1D59" w14:textId="74808BD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-.20</w:t>
            </w:r>
          </w:p>
        </w:tc>
        <w:tc>
          <w:tcPr>
            <w:tcW w:w="992" w:type="dxa"/>
          </w:tcPr>
          <w:p w14:paraId="117BDC2A" w14:textId="02811EE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.83</w:t>
            </w:r>
          </w:p>
        </w:tc>
        <w:tc>
          <w:tcPr>
            <w:tcW w:w="992" w:type="dxa"/>
          </w:tcPr>
          <w:p w14:paraId="57BA0243" w14:textId="2E8B6A7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15F5975D" w14:textId="3581572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-.24</w:t>
            </w:r>
          </w:p>
        </w:tc>
        <w:tc>
          <w:tcPr>
            <w:tcW w:w="1039" w:type="dxa"/>
          </w:tcPr>
          <w:p w14:paraId="561BF5ED" w14:textId="7934B1C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-1.85</w:t>
            </w:r>
          </w:p>
        </w:tc>
        <w:tc>
          <w:tcPr>
            <w:tcW w:w="1039" w:type="dxa"/>
          </w:tcPr>
          <w:p w14:paraId="565A4DB8" w14:textId="7594C37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1.44</w:t>
            </w:r>
          </w:p>
        </w:tc>
        <w:tc>
          <w:tcPr>
            <w:tcW w:w="567" w:type="dxa"/>
          </w:tcPr>
          <w:p w14:paraId="09BC8828" w14:textId="4BFD7ABC" w:rsidR="00A3763A" w:rsidRPr="00E17035" w:rsidRDefault="00A3763A" w:rsidP="00C72705">
            <w:pPr>
              <w:contextualSpacing/>
              <w:jc w:val="center"/>
              <w:rPr>
                <w:rFonts w:ascii="Times New Roman" w:hAnsi="Times New Roman" w:cs="Times New Roman"/>
                <w:lang w:val="en-GB"/>
              </w:rPr>
            </w:pPr>
          </w:p>
        </w:tc>
        <w:tc>
          <w:tcPr>
            <w:tcW w:w="1039" w:type="dxa"/>
          </w:tcPr>
          <w:p w14:paraId="20C010F1" w14:textId="48A7D550" w:rsidR="00A3763A" w:rsidRPr="00E17035" w:rsidRDefault="00A3763A" w:rsidP="00C72705">
            <w:pPr>
              <w:contextualSpacing/>
              <w:jc w:val="center"/>
              <w:rPr>
                <w:rFonts w:ascii="Times New Roman" w:hAnsi="Times New Roman" w:cs="Times New Roman"/>
                <w:lang w:val="en-GB"/>
              </w:rPr>
            </w:pPr>
          </w:p>
        </w:tc>
        <w:tc>
          <w:tcPr>
            <w:tcW w:w="1134" w:type="dxa"/>
          </w:tcPr>
          <w:p w14:paraId="0356C00D"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321265AD"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71BF322" w14:textId="77777777" w:rsidTr="00A3763A">
        <w:tc>
          <w:tcPr>
            <w:tcW w:w="1310" w:type="dxa"/>
          </w:tcPr>
          <w:p w14:paraId="66373EEF" w14:textId="61C37D1B"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PSWQ</w:t>
            </w:r>
          </w:p>
        </w:tc>
        <w:tc>
          <w:tcPr>
            <w:tcW w:w="851" w:type="dxa"/>
          </w:tcPr>
          <w:p w14:paraId="707647E3" w14:textId="23A3592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.58</w:t>
            </w:r>
          </w:p>
        </w:tc>
        <w:tc>
          <w:tcPr>
            <w:tcW w:w="992" w:type="dxa"/>
          </w:tcPr>
          <w:p w14:paraId="04B0D358" w14:textId="4C9F75D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w:t>
            </w:r>
          </w:p>
        </w:tc>
        <w:tc>
          <w:tcPr>
            <w:tcW w:w="992" w:type="dxa"/>
          </w:tcPr>
          <w:p w14:paraId="0EA87E76" w14:textId="1C79C3E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.24</w:t>
            </w:r>
          </w:p>
        </w:tc>
        <w:tc>
          <w:tcPr>
            <w:tcW w:w="1134" w:type="dxa"/>
          </w:tcPr>
          <w:p w14:paraId="71081DC6" w14:textId="065D513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2.58*</w:t>
            </w:r>
          </w:p>
        </w:tc>
        <w:tc>
          <w:tcPr>
            <w:tcW w:w="1039" w:type="dxa"/>
          </w:tcPr>
          <w:p w14:paraId="345F2F1E" w14:textId="671C3BB2"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.13</w:t>
            </w:r>
          </w:p>
        </w:tc>
        <w:tc>
          <w:tcPr>
            <w:tcW w:w="1039" w:type="dxa"/>
          </w:tcPr>
          <w:p w14:paraId="66B7188D" w14:textId="412AF8C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1.03</w:t>
            </w:r>
          </w:p>
        </w:tc>
        <w:tc>
          <w:tcPr>
            <w:tcW w:w="567" w:type="dxa"/>
          </w:tcPr>
          <w:p w14:paraId="5F6B3BE0" w14:textId="61647A5C" w:rsidR="00A3763A" w:rsidRPr="00E17035" w:rsidRDefault="00A3763A" w:rsidP="00C72705">
            <w:pPr>
              <w:contextualSpacing/>
              <w:jc w:val="center"/>
              <w:rPr>
                <w:rFonts w:ascii="Times New Roman" w:hAnsi="Times New Roman" w:cs="Times New Roman"/>
                <w:lang w:val="en-GB"/>
              </w:rPr>
            </w:pPr>
          </w:p>
        </w:tc>
        <w:tc>
          <w:tcPr>
            <w:tcW w:w="1039" w:type="dxa"/>
          </w:tcPr>
          <w:p w14:paraId="2FE4DF76" w14:textId="03B27711" w:rsidR="00A3763A" w:rsidRPr="00E17035" w:rsidRDefault="00A3763A" w:rsidP="00C72705">
            <w:pPr>
              <w:contextualSpacing/>
              <w:jc w:val="center"/>
              <w:rPr>
                <w:rFonts w:ascii="Times New Roman" w:hAnsi="Times New Roman" w:cs="Times New Roman"/>
                <w:lang w:val="en-GB"/>
              </w:rPr>
            </w:pPr>
          </w:p>
        </w:tc>
        <w:tc>
          <w:tcPr>
            <w:tcW w:w="1134" w:type="dxa"/>
          </w:tcPr>
          <w:p w14:paraId="7A5D7899"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6EE87167"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4FAC747E" w14:textId="77777777" w:rsidTr="00A3763A">
        <w:tc>
          <w:tcPr>
            <w:tcW w:w="1310" w:type="dxa"/>
          </w:tcPr>
          <w:p w14:paraId="61F25FD3"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HADS-A</w:t>
            </w:r>
          </w:p>
        </w:tc>
        <w:tc>
          <w:tcPr>
            <w:tcW w:w="851" w:type="dxa"/>
          </w:tcPr>
          <w:p w14:paraId="2A5311BF" w14:textId="4A43AC1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1.25</w:t>
            </w:r>
          </w:p>
        </w:tc>
        <w:tc>
          <w:tcPr>
            <w:tcW w:w="992" w:type="dxa"/>
          </w:tcPr>
          <w:p w14:paraId="4FDC9C09" w14:textId="69AA882D" w:rsidR="00A3763A" w:rsidRPr="00E17035" w:rsidRDefault="00A3763A" w:rsidP="00734965">
            <w:pPr>
              <w:contextualSpacing/>
              <w:jc w:val="center"/>
              <w:rPr>
                <w:rFonts w:ascii="Times New Roman" w:hAnsi="Times New Roman" w:cs="Times New Roman"/>
                <w:lang w:val="en-GB"/>
              </w:rPr>
            </w:pPr>
            <w:r w:rsidRPr="00E17035">
              <w:rPr>
                <w:rFonts w:ascii="Times New Roman" w:hAnsi="Times New Roman" w:cs="Times New Roman"/>
                <w:lang w:val="en-GB"/>
              </w:rPr>
              <w:t>1.69</w:t>
            </w:r>
          </w:p>
        </w:tc>
        <w:tc>
          <w:tcPr>
            <w:tcW w:w="992" w:type="dxa"/>
          </w:tcPr>
          <w:p w14:paraId="5D5AE254" w14:textId="4E371BFC"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.21</w:t>
            </w:r>
          </w:p>
        </w:tc>
        <w:tc>
          <w:tcPr>
            <w:tcW w:w="1134" w:type="dxa"/>
          </w:tcPr>
          <w:p w14:paraId="02A9A149" w14:textId="048DF7C5"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1.82</w:t>
            </w:r>
          </w:p>
        </w:tc>
        <w:tc>
          <w:tcPr>
            <w:tcW w:w="1039" w:type="dxa"/>
          </w:tcPr>
          <w:p w14:paraId="7A1FF5E1" w14:textId="2897A1D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-.11</w:t>
            </w:r>
          </w:p>
        </w:tc>
        <w:tc>
          <w:tcPr>
            <w:tcW w:w="1039" w:type="dxa"/>
          </w:tcPr>
          <w:p w14:paraId="3E1767FB" w14:textId="5C28BF59"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2.61</w:t>
            </w:r>
          </w:p>
        </w:tc>
        <w:tc>
          <w:tcPr>
            <w:tcW w:w="567" w:type="dxa"/>
          </w:tcPr>
          <w:p w14:paraId="409D2F28" w14:textId="1935C01A" w:rsidR="00A3763A" w:rsidRPr="00E17035" w:rsidRDefault="00A3763A" w:rsidP="00C72705">
            <w:pPr>
              <w:contextualSpacing/>
              <w:jc w:val="center"/>
              <w:rPr>
                <w:rFonts w:ascii="Times New Roman" w:hAnsi="Times New Roman" w:cs="Times New Roman"/>
                <w:lang w:val="en-GB"/>
              </w:rPr>
            </w:pPr>
          </w:p>
        </w:tc>
        <w:tc>
          <w:tcPr>
            <w:tcW w:w="1039" w:type="dxa"/>
          </w:tcPr>
          <w:p w14:paraId="6926EFDE" w14:textId="23AE19BB" w:rsidR="00A3763A" w:rsidRPr="00E17035" w:rsidRDefault="00A3763A" w:rsidP="00C72705">
            <w:pPr>
              <w:contextualSpacing/>
              <w:jc w:val="center"/>
              <w:rPr>
                <w:rFonts w:ascii="Times New Roman" w:hAnsi="Times New Roman" w:cs="Times New Roman"/>
                <w:lang w:val="en-GB"/>
              </w:rPr>
            </w:pPr>
          </w:p>
        </w:tc>
        <w:tc>
          <w:tcPr>
            <w:tcW w:w="1134" w:type="dxa"/>
          </w:tcPr>
          <w:p w14:paraId="15CCFC6E"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73FCC733"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2047425E" w14:textId="77777777" w:rsidTr="00A3763A">
        <w:tc>
          <w:tcPr>
            <w:tcW w:w="1310" w:type="dxa"/>
          </w:tcPr>
          <w:p w14:paraId="25FDE3F6"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HADS-D</w:t>
            </w:r>
          </w:p>
        </w:tc>
        <w:tc>
          <w:tcPr>
            <w:tcW w:w="851" w:type="dxa"/>
          </w:tcPr>
          <w:p w14:paraId="181F1435" w14:textId="54AF407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1.01</w:t>
            </w:r>
          </w:p>
        </w:tc>
        <w:tc>
          <w:tcPr>
            <w:tcW w:w="992" w:type="dxa"/>
          </w:tcPr>
          <w:p w14:paraId="7B5705CC" w14:textId="6249EBCD"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.63</w:t>
            </w:r>
          </w:p>
        </w:tc>
        <w:tc>
          <w:tcPr>
            <w:tcW w:w="992" w:type="dxa"/>
          </w:tcPr>
          <w:p w14:paraId="54866D6D" w14:textId="48E802FF"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.15</w:t>
            </w:r>
          </w:p>
        </w:tc>
        <w:tc>
          <w:tcPr>
            <w:tcW w:w="1134" w:type="dxa"/>
          </w:tcPr>
          <w:p w14:paraId="4420D46D" w14:textId="07C7BD38"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1.61</w:t>
            </w:r>
          </w:p>
        </w:tc>
        <w:tc>
          <w:tcPr>
            <w:tcW w:w="1039" w:type="dxa"/>
          </w:tcPr>
          <w:p w14:paraId="2F3D9375" w14:textId="2241980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-.24</w:t>
            </w:r>
          </w:p>
        </w:tc>
        <w:tc>
          <w:tcPr>
            <w:tcW w:w="1039" w:type="dxa"/>
          </w:tcPr>
          <w:p w14:paraId="5C2CBE31" w14:textId="4972A84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2.27</w:t>
            </w:r>
          </w:p>
        </w:tc>
        <w:tc>
          <w:tcPr>
            <w:tcW w:w="567" w:type="dxa"/>
          </w:tcPr>
          <w:p w14:paraId="3A822DAB" w14:textId="22FCED6A" w:rsidR="00A3763A" w:rsidRPr="00E17035" w:rsidRDefault="00A3763A" w:rsidP="00C72705">
            <w:pPr>
              <w:contextualSpacing/>
              <w:jc w:val="center"/>
              <w:rPr>
                <w:rFonts w:ascii="Times New Roman" w:hAnsi="Times New Roman" w:cs="Times New Roman"/>
                <w:lang w:val="en-GB"/>
              </w:rPr>
            </w:pPr>
          </w:p>
        </w:tc>
        <w:tc>
          <w:tcPr>
            <w:tcW w:w="1039" w:type="dxa"/>
          </w:tcPr>
          <w:p w14:paraId="2F1ECB52" w14:textId="3BF6B09B" w:rsidR="00A3763A" w:rsidRPr="00E17035" w:rsidRDefault="00A3763A" w:rsidP="00C72705">
            <w:pPr>
              <w:contextualSpacing/>
              <w:jc w:val="center"/>
              <w:rPr>
                <w:rFonts w:ascii="Times New Roman" w:hAnsi="Times New Roman" w:cs="Times New Roman"/>
                <w:lang w:val="en-GB"/>
              </w:rPr>
            </w:pPr>
          </w:p>
        </w:tc>
        <w:tc>
          <w:tcPr>
            <w:tcW w:w="1134" w:type="dxa"/>
          </w:tcPr>
          <w:p w14:paraId="4B6AC63B" w14:textId="77777777" w:rsidR="00A3763A" w:rsidRPr="00E17035" w:rsidRDefault="00A3763A" w:rsidP="00C72705">
            <w:pPr>
              <w:contextualSpacing/>
              <w:jc w:val="center"/>
              <w:rPr>
                <w:rFonts w:ascii="Times New Roman" w:hAnsi="Times New Roman" w:cs="Times New Roman"/>
                <w:lang w:val="en-GB"/>
              </w:rPr>
            </w:pPr>
          </w:p>
        </w:tc>
        <w:tc>
          <w:tcPr>
            <w:tcW w:w="1134" w:type="dxa"/>
          </w:tcPr>
          <w:p w14:paraId="5A439D2C" w14:textId="77777777" w:rsidR="00A3763A" w:rsidRPr="00E17035" w:rsidRDefault="00A3763A" w:rsidP="00C72705">
            <w:pPr>
              <w:contextualSpacing/>
              <w:jc w:val="center"/>
              <w:rPr>
                <w:rFonts w:ascii="Times New Roman" w:hAnsi="Times New Roman" w:cs="Times New Roman"/>
                <w:lang w:val="en-GB"/>
              </w:rPr>
            </w:pPr>
          </w:p>
        </w:tc>
      </w:tr>
      <w:tr w:rsidR="00A3763A" w:rsidRPr="00E17035" w14:paraId="57923C78" w14:textId="77777777" w:rsidTr="00A3763A">
        <w:tc>
          <w:tcPr>
            <w:tcW w:w="1310" w:type="dxa"/>
            <w:tcBorders>
              <w:bottom w:val="single" w:sz="4" w:space="0" w:color="auto"/>
            </w:tcBorders>
          </w:tcPr>
          <w:p w14:paraId="68C9D262" w14:textId="77777777" w:rsidR="00A3763A" w:rsidRPr="00E17035" w:rsidRDefault="00A3763A" w:rsidP="00C72705">
            <w:pPr>
              <w:contextualSpacing/>
              <w:rPr>
                <w:rFonts w:ascii="Times New Roman" w:hAnsi="Times New Roman" w:cs="Times New Roman"/>
                <w:lang w:val="en-GB"/>
              </w:rPr>
            </w:pPr>
            <w:r w:rsidRPr="00E17035">
              <w:rPr>
                <w:rFonts w:ascii="Times New Roman" w:hAnsi="Times New Roman" w:cs="Times New Roman"/>
                <w:lang w:val="en-GB"/>
              </w:rPr>
              <w:t>EDE-Q</w:t>
            </w:r>
          </w:p>
        </w:tc>
        <w:tc>
          <w:tcPr>
            <w:tcW w:w="851" w:type="dxa"/>
            <w:tcBorders>
              <w:bottom w:val="single" w:sz="4" w:space="0" w:color="auto"/>
            </w:tcBorders>
          </w:tcPr>
          <w:p w14:paraId="2198E952" w14:textId="08AA421A"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4.80</w:t>
            </w:r>
          </w:p>
        </w:tc>
        <w:tc>
          <w:tcPr>
            <w:tcW w:w="992" w:type="dxa"/>
            <w:tcBorders>
              <w:bottom w:val="single" w:sz="4" w:space="0" w:color="auto"/>
            </w:tcBorders>
          </w:tcPr>
          <w:p w14:paraId="023BC1F7" w14:textId="06B69ACB"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2.07</w:t>
            </w:r>
          </w:p>
        </w:tc>
        <w:tc>
          <w:tcPr>
            <w:tcW w:w="992" w:type="dxa"/>
            <w:tcBorders>
              <w:bottom w:val="single" w:sz="4" w:space="0" w:color="auto"/>
            </w:tcBorders>
          </w:tcPr>
          <w:p w14:paraId="498CC5AB" w14:textId="265D0BD4"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.19</w:t>
            </w:r>
          </w:p>
        </w:tc>
        <w:tc>
          <w:tcPr>
            <w:tcW w:w="1134" w:type="dxa"/>
            <w:tcBorders>
              <w:bottom w:val="single" w:sz="4" w:space="0" w:color="auto"/>
            </w:tcBorders>
          </w:tcPr>
          <w:p w14:paraId="38882005" w14:textId="1D575F81"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2.32*</w:t>
            </w:r>
          </w:p>
        </w:tc>
        <w:tc>
          <w:tcPr>
            <w:tcW w:w="1039" w:type="dxa"/>
            <w:tcBorders>
              <w:bottom w:val="single" w:sz="4" w:space="0" w:color="auto"/>
            </w:tcBorders>
          </w:tcPr>
          <w:p w14:paraId="2D591724" w14:textId="4EAD7950"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.70</w:t>
            </w:r>
          </w:p>
        </w:tc>
        <w:tc>
          <w:tcPr>
            <w:tcW w:w="1039" w:type="dxa"/>
            <w:tcBorders>
              <w:bottom w:val="single" w:sz="4" w:space="0" w:color="auto"/>
            </w:tcBorders>
          </w:tcPr>
          <w:p w14:paraId="1DF3F48A" w14:textId="7013D8A3" w:rsidR="00A3763A" w:rsidRPr="00E17035" w:rsidRDefault="00A3763A" w:rsidP="00C72705">
            <w:pPr>
              <w:contextualSpacing/>
              <w:jc w:val="center"/>
              <w:rPr>
                <w:rFonts w:ascii="Times New Roman" w:hAnsi="Times New Roman" w:cs="Times New Roman"/>
                <w:lang w:val="en-GB"/>
              </w:rPr>
            </w:pPr>
            <w:r w:rsidRPr="00E17035">
              <w:rPr>
                <w:rFonts w:ascii="Times New Roman" w:hAnsi="Times New Roman" w:cs="Times New Roman"/>
                <w:lang w:val="en-GB"/>
              </w:rPr>
              <w:t>8.91</w:t>
            </w:r>
          </w:p>
        </w:tc>
        <w:tc>
          <w:tcPr>
            <w:tcW w:w="567" w:type="dxa"/>
            <w:tcBorders>
              <w:bottom w:val="single" w:sz="4" w:space="0" w:color="auto"/>
            </w:tcBorders>
          </w:tcPr>
          <w:p w14:paraId="594123B3" w14:textId="3B8950F7" w:rsidR="00A3763A" w:rsidRPr="00E17035" w:rsidRDefault="00A3763A" w:rsidP="00C72705">
            <w:pPr>
              <w:contextualSpacing/>
              <w:jc w:val="center"/>
              <w:rPr>
                <w:rFonts w:ascii="Times New Roman" w:hAnsi="Times New Roman" w:cs="Times New Roman"/>
                <w:lang w:val="en-GB"/>
              </w:rPr>
            </w:pPr>
          </w:p>
        </w:tc>
        <w:tc>
          <w:tcPr>
            <w:tcW w:w="1039" w:type="dxa"/>
            <w:tcBorders>
              <w:bottom w:val="single" w:sz="4" w:space="0" w:color="auto"/>
            </w:tcBorders>
          </w:tcPr>
          <w:p w14:paraId="33037999" w14:textId="539B5BF2" w:rsidR="00A3763A" w:rsidRPr="00E17035" w:rsidRDefault="00A3763A" w:rsidP="00C72705">
            <w:pPr>
              <w:contextualSpacing/>
              <w:jc w:val="center"/>
              <w:rPr>
                <w:rFonts w:ascii="Times New Roman" w:hAnsi="Times New Roman" w:cs="Times New Roman"/>
                <w:lang w:val="en-GB"/>
              </w:rPr>
            </w:pPr>
          </w:p>
        </w:tc>
        <w:tc>
          <w:tcPr>
            <w:tcW w:w="1134" w:type="dxa"/>
            <w:tcBorders>
              <w:bottom w:val="single" w:sz="4" w:space="0" w:color="auto"/>
            </w:tcBorders>
          </w:tcPr>
          <w:p w14:paraId="275CA7D1" w14:textId="61B7DFD5" w:rsidR="00A3763A" w:rsidRPr="00E17035" w:rsidRDefault="00A3763A" w:rsidP="00C72705">
            <w:pPr>
              <w:contextualSpacing/>
              <w:jc w:val="center"/>
              <w:rPr>
                <w:rFonts w:ascii="Times New Roman" w:hAnsi="Times New Roman" w:cs="Times New Roman"/>
                <w:lang w:val="en-GB"/>
              </w:rPr>
            </w:pPr>
          </w:p>
        </w:tc>
        <w:tc>
          <w:tcPr>
            <w:tcW w:w="1134" w:type="dxa"/>
            <w:tcBorders>
              <w:bottom w:val="single" w:sz="4" w:space="0" w:color="auto"/>
            </w:tcBorders>
          </w:tcPr>
          <w:p w14:paraId="289ED079" w14:textId="6612DB8C" w:rsidR="00A3763A" w:rsidRPr="00E17035" w:rsidRDefault="00A3763A" w:rsidP="00C72705">
            <w:pPr>
              <w:contextualSpacing/>
              <w:jc w:val="center"/>
              <w:rPr>
                <w:rFonts w:ascii="Times New Roman" w:hAnsi="Times New Roman" w:cs="Times New Roman"/>
                <w:lang w:val="en-GB"/>
              </w:rPr>
            </w:pPr>
          </w:p>
        </w:tc>
      </w:tr>
    </w:tbl>
    <w:p w14:paraId="2026B597" w14:textId="22A0BAAB" w:rsidR="006141D8" w:rsidRPr="00E17035" w:rsidRDefault="006141D8" w:rsidP="006141D8">
      <w:pPr>
        <w:spacing w:line="360" w:lineRule="auto"/>
        <w:contextualSpacing/>
        <w:rPr>
          <w:rFonts w:ascii="Times New Roman" w:hAnsi="Times New Roman" w:cs="Times New Roman"/>
          <w:sz w:val="20"/>
          <w:szCs w:val="20"/>
          <w:lang w:val="en-GB"/>
        </w:rPr>
      </w:pPr>
      <w:r w:rsidRPr="00E17035">
        <w:rPr>
          <w:rFonts w:ascii="Times New Roman" w:hAnsi="Times New Roman" w:cs="Times New Roman"/>
          <w:sz w:val="20"/>
          <w:szCs w:val="20"/>
          <w:lang w:val="en-GB"/>
        </w:rPr>
        <w:t>***p&lt;.001</w:t>
      </w:r>
      <w:r w:rsidR="00F837B6" w:rsidRPr="00E17035">
        <w:rPr>
          <w:rFonts w:ascii="Times New Roman" w:hAnsi="Times New Roman" w:cs="Times New Roman"/>
          <w:sz w:val="20"/>
          <w:szCs w:val="20"/>
          <w:lang w:val="en-GB"/>
        </w:rPr>
        <w:t>,</w:t>
      </w:r>
      <w:r w:rsidRPr="00E17035">
        <w:rPr>
          <w:rFonts w:ascii="Times New Roman" w:hAnsi="Times New Roman" w:cs="Times New Roman"/>
          <w:sz w:val="20"/>
          <w:szCs w:val="20"/>
          <w:lang w:val="en-GB"/>
        </w:rPr>
        <w:t xml:space="preserve"> **p&lt;.01, *p&lt;.05</w:t>
      </w:r>
    </w:p>
    <w:p w14:paraId="08112E36" w14:textId="7EE49277" w:rsidR="006141D8" w:rsidRPr="00E17035" w:rsidRDefault="006141D8" w:rsidP="006141D8">
      <w:pPr>
        <w:spacing w:line="360" w:lineRule="auto"/>
        <w:contextualSpacing/>
        <w:jc w:val="both"/>
        <w:rPr>
          <w:rFonts w:ascii="Times New Roman" w:hAnsi="Times New Roman" w:cs="Times New Roman"/>
          <w:sz w:val="18"/>
          <w:szCs w:val="18"/>
          <w:lang w:val="en-GB"/>
        </w:rPr>
      </w:pPr>
      <w:r w:rsidRPr="00E17035">
        <w:rPr>
          <w:rFonts w:ascii="Times New Roman" w:hAnsi="Times New Roman" w:cs="Times New Roman"/>
          <w:sz w:val="18"/>
          <w:szCs w:val="18"/>
          <w:lang w:val="en-GB"/>
        </w:rPr>
        <w:t xml:space="preserve">Note: EDE-Q = Eating Disorder Examination Questionnaire; HADS-A = Hospital Anxiety and Depression Scale - Anxiety; HADS-D = Hospital Anxiety and Depression Scale – Depression; MCQ-N = Negative beliefs about </w:t>
      </w:r>
      <w:r w:rsidR="00C27F8E" w:rsidRPr="00E17035">
        <w:rPr>
          <w:rFonts w:ascii="Times New Roman" w:hAnsi="Times New Roman" w:cs="Times New Roman"/>
          <w:sz w:val="18"/>
          <w:szCs w:val="18"/>
          <w:lang w:val="en-GB"/>
        </w:rPr>
        <w:t xml:space="preserve">thoughts </w:t>
      </w:r>
      <w:r w:rsidRPr="00E17035">
        <w:rPr>
          <w:rFonts w:ascii="Times New Roman" w:hAnsi="Times New Roman" w:cs="Times New Roman"/>
          <w:sz w:val="18"/>
          <w:szCs w:val="18"/>
          <w:lang w:val="en-GB"/>
        </w:rPr>
        <w:t xml:space="preserve">concerning uncontrollability and danger; MCQ-NC = </w:t>
      </w:r>
      <w:r w:rsidR="00C27F8E" w:rsidRPr="00E17035">
        <w:rPr>
          <w:rFonts w:ascii="Times New Roman" w:hAnsi="Times New Roman" w:cs="Times New Roman"/>
          <w:sz w:val="18"/>
          <w:szCs w:val="18"/>
          <w:lang w:val="en-GB"/>
        </w:rPr>
        <w:t>B</w:t>
      </w:r>
      <w:r w:rsidRPr="00E17035">
        <w:rPr>
          <w:rFonts w:ascii="Times New Roman" w:hAnsi="Times New Roman" w:cs="Times New Roman"/>
          <w:sz w:val="18"/>
          <w:szCs w:val="18"/>
          <w:lang w:val="en-GB"/>
        </w:rPr>
        <w:t>eliefs about the need to control thoughts; PSWQ = Penn State Worry Questionnaire; RRS</w:t>
      </w:r>
      <w:r w:rsidR="002A628E" w:rsidRPr="00E17035">
        <w:rPr>
          <w:rFonts w:ascii="Times New Roman" w:hAnsi="Times New Roman" w:cs="Times New Roman"/>
          <w:sz w:val="18"/>
          <w:szCs w:val="18"/>
          <w:lang w:val="en-GB"/>
        </w:rPr>
        <w:t>-B</w:t>
      </w:r>
      <w:r w:rsidRPr="00E17035">
        <w:rPr>
          <w:rFonts w:ascii="Times New Roman" w:hAnsi="Times New Roman" w:cs="Times New Roman"/>
          <w:sz w:val="18"/>
          <w:szCs w:val="18"/>
          <w:lang w:val="en-GB"/>
        </w:rPr>
        <w:t xml:space="preserve"> = Ruminative Response Scale</w:t>
      </w:r>
      <w:r w:rsidR="002A628E" w:rsidRPr="00E17035">
        <w:rPr>
          <w:rFonts w:ascii="Times New Roman" w:hAnsi="Times New Roman" w:cs="Times New Roman"/>
          <w:sz w:val="18"/>
          <w:szCs w:val="18"/>
          <w:lang w:val="en-GB"/>
        </w:rPr>
        <w:t xml:space="preserve"> Brooding, RRS-R = Ruminative Response Scale Reflection.</w:t>
      </w:r>
    </w:p>
    <w:p w14:paraId="1626849E" w14:textId="77777777" w:rsidR="006141D8" w:rsidRPr="00E17035" w:rsidRDefault="006141D8" w:rsidP="006141D8">
      <w:pPr>
        <w:rPr>
          <w:rFonts w:ascii="Times New Roman" w:hAnsi="Times New Roman" w:cs="Times New Roman"/>
          <w:b/>
          <w:lang w:val="en-GB"/>
        </w:rPr>
      </w:pPr>
    </w:p>
    <w:p w14:paraId="4BAA21E8" w14:textId="765427C6" w:rsidR="00AE716C" w:rsidRPr="00E17035" w:rsidRDefault="00AE716C">
      <w:pPr>
        <w:rPr>
          <w:rFonts w:ascii="Times New Roman" w:hAnsi="Times New Roman" w:cs="Times New Roman"/>
          <w:b/>
          <w:lang w:val="en-GB"/>
        </w:rPr>
      </w:pPr>
      <w:r w:rsidRPr="00E17035">
        <w:rPr>
          <w:rFonts w:ascii="Times New Roman" w:hAnsi="Times New Roman" w:cs="Times New Roman"/>
          <w:b/>
          <w:lang w:val="en-GB"/>
        </w:rPr>
        <w:br w:type="page"/>
      </w:r>
    </w:p>
    <w:p w14:paraId="6F5FD776" w14:textId="7B83D392" w:rsidR="00AE716C" w:rsidRPr="00E17035" w:rsidRDefault="00AE716C" w:rsidP="00AE716C">
      <w:pPr>
        <w:spacing w:line="360" w:lineRule="auto"/>
        <w:rPr>
          <w:rFonts w:ascii="Times New Roman" w:hAnsi="Times New Roman" w:cs="Times New Roman"/>
          <w:lang w:val="en-GB"/>
        </w:rPr>
      </w:pPr>
      <w:r w:rsidRPr="00E17035">
        <w:rPr>
          <w:rFonts w:ascii="Times New Roman" w:hAnsi="Times New Roman" w:cs="Times New Roman"/>
          <w:b/>
          <w:bCs/>
          <w:lang w:val="en-GB"/>
        </w:rPr>
        <w:lastRenderedPageBreak/>
        <w:t>Table 5.</w:t>
      </w:r>
      <w:r w:rsidRPr="00E17035">
        <w:rPr>
          <w:rFonts w:ascii="Times New Roman" w:hAnsi="Times New Roman" w:cs="Times New Roman"/>
          <w:lang w:val="en-GB"/>
        </w:rPr>
        <w:t xml:space="preserve"> Hierarchical regression model: metacognitions, repetitive negative thinking, emotion dysregulation and eating symptoms severity in patients with Eating Disorders.</w:t>
      </w:r>
    </w:p>
    <w:tbl>
      <w:tblPr>
        <w:tblStyle w:val="TableGrid"/>
        <w:tblW w:w="1123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51"/>
        <w:gridCol w:w="992"/>
        <w:gridCol w:w="992"/>
        <w:gridCol w:w="1134"/>
        <w:gridCol w:w="1039"/>
        <w:gridCol w:w="1039"/>
        <w:gridCol w:w="567"/>
        <w:gridCol w:w="1039"/>
        <w:gridCol w:w="1134"/>
        <w:gridCol w:w="1134"/>
      </w:tblGrid>
      <w:tr w:rsidR="00AE716C" w:rsidRPr="00E17035" w14:paraId="725F718F" w14:textId="77777777" w:rsidTr="00800E11">
        <w:trPr>
          <w:trHeight w:val="298"/>
        </w:trPr>
        <w:tc>
          <w:tcPr>
            <w:tcW w:w="1310" w:type="dxa"/>
            <w:vMerge w:val="restart"/>
            <w:tcBorders>
              <w:top w:val="single" w:sz="4" w:space="0" w:color="auto"/>
            </w:tcBorders>
            <w:vAlign w:val="center"/>
          </w:tcPr>
          <w:p w14:paraId="4AD9B3F7" w14:textId="77777777" w:rsidR="00AE716C" w:rsidRPr="00E17035" w:rsidRDefault="00AE716C" w:rsidP="00800E11">
            <w:pPr>
              <w:contextualSpacing/>
              <w:rPr>
                <w:rFonts w:ascii="Times New Roman" w:hAnsi="Times New Roman" w:cs="Times New Roman"/>
                <w:lang w:val="en-GB"/>
              </w:rPr>
            </w:pPr>
            <w:r w:rsidRPr="00E17035">
              <w:rPr>
                <w:rFonts w:ascii="Times New Roman" w:hAnsi="Times New Roman" w:cs="Times New Roman"/>
                <w:lang w:val="en-GB"/>
              </w:rPr>
              <w:t>Predictor</w:t>
            </w:r>
          </w:p>
        </w:tc>
        <w:tc>
          <w:tcPr>
            <w:tcW w:w="851" w:type="dxa"/>
            <w:vMerge w:val="restart"/>
            <w:tcBorders>
              <w:top w:val="single" w:sz="4" w:space="0" w:color="auto"/>
            </w:tcBorders>
            <w:vAlign w:val="center"/>
          </w:tcPr>
          <w:p w14:paraId="1CD9EC5D"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B</w:t>
            </w:r>
          </w:p>
        </w:tc>
        <w:tc>
          <w:tcPr>
            <w:tcW w:w="992" w:type="dxa"/>
            <w:vMerge w:val="restart"/>
            <w:tcBorders>
              <w:top w:val="single" w:sz="4" w:space="0" w:color="auto"/>
            </w:tcBorders>
            <w:vAlign w:val="center"/>
          </w:tcPr>
          <w:p w14:paraId="6F4D7942"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Std. Error</w:t>
            </w:r>
          </w:p>
        </w:tc>
        <w:tc>
          <w:tcPr>
            <w:tcW w:w="992" w:type="dxa"/>
            <w:vMerge w:val="restart"/>
            <w:tcBorders>
              <w:top w:val="single" w:sz="4" w:space="0" w:color="auto"/>
            </w:tcBorders>
            <w:vAlign w:val="center"/>
          </w:tcPr>
          <w:p w14:paraId="0A31D224"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β</w:t>
            </w:r>
          </w:p>
        </w:tc>
        <w:tc>
          <w:tcPr>
            <w:tcW w:w="1134" w:type="dxa"/>
            <w:vMerge w:val="restart"/>
            <w:tcBorders>
              <w:top w:val="single" w:sz="4" w:space="0" w:color="auto"/>
            </w:tcBorders>
            <w:vAlign w:val="center"/>
          </w:tcPr>
          <w:p w14:paraId="3457579E"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t</w:t>
            </w:r>
          </w:p>
        </w:tc>
        <w:tc>
          <w:tcPr>
            <w:tcW w:w="2078" w:type="dxa"/>
            <w:gridSpan w:val="2"/>
            <w:tcBorders>
              <w:top w:val="single" w:sz="4" w:space="0" w:color="auto"/>
            </w:tcBorders>
          </w:tcPr>
          <w:p w14:paraId="15C90624"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95% Confidence interval for B</w:t>
            </w:r>
          </w:p>
        </w:tc>
        <w:tc>
          <w:tcPr>
            <w:tcW w:w="567" w:type="dxa"/>
            <w:vMerge w:val="restart"/>
            <w:tcBorders>
              <w:top w:val="single" w:sz="4" w:space="0" w:color="auto"/>
            </w:tcBorders>
            <w:vAlign w:val="center"/>
          </w:tcPr>
          <w:p w14:paraId="5BFD6054"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R</w:t>
            </w:r>
          </w:p>
        </w:tc>
        <w:tc>
          <w:tcPr>
            <w:tcW w:w="1039" w:type="dxa"/>
            <w:vMerge w:val="restart"/>
            <w:tcBorders>
              <w:top w:val="single" w:sz="4" w:space="0" w:color="auto"/>
            </w:tcBorders>
            <w:vAlign w:val="center"/>
          </w:tcPr>
          <w:p w14:paraId="22655AC6"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R</w:t>
            </w:r>
            <w:r w:rsidRPr="00E17035">
              <w:rPr>
                <w:rFonts w:ascii="Times New Roman" w:hAnsi="Times New Roman" w:cs="Times New Roman"/>
                <w:vertAlign w:val="superscript"/>
                <w:lang w:val="en-GB"/>
              </w:rPr>
              <w:t>2</w:t>
            </w:r>
          </w:p>
        </w:tc>
        <w:tc>
          <w:tcPr>
            <w:tcW w:w="1134" w:type="dxa"/>
            <w:vMerge w:val="restart"/>
            <w:tcBorders>
              <w:top w:val="single" w:sz="4" w:space="0" w:color="auto"/>
            </w:tcBorders>
          </w:tcPr>
          <w:p w14:paraId="255812C2"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Adjusted R</w:t>
            </w:r>
            <w:r w:rsidRPr="00E17035">
              <w:rPr>
                <w:rFonts w:ascii="Times New Roman" w:hAnsi="Times New Roman" w:cs="Times New Roman"/>
                <w:vertAlign w:val="superscript"/>
                <w:lang w:val="en-GB"/>
              </w:rPr>
              <w:t>2</w:t>
            </w:r>
          </w:p>
        </w:tc>
        <w:tc>
          <w:tcPr>
            <w:tcW w:w="1134" w:type="dxa"/>
            <w:vMerge w:val="restart"/>
            <w:tcBorders>
              <w:top w:val="single" w:sz="4" w:space="0" w:color="auto"/>
            </w:tcBorders>
          </w:tcPr>
          <w:p w14:paraId="3ED45220"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ΔR</w:t>
            </w:r>
            <w:r w:rsidRPr="00E17035">
              <w:rPr>
                <w:rFonts w:ascii="Times New Roman" w:hAnsi="Times New Roman" w:cs="Times New Roman"/>
                <w:vertAlign w:val="superscript"/>
                <w:lang w:val="en-GB"/>
              </w:rPr>
              <w:t>2</w:t>
            </w:r>
          </w:p>
        </w:tc>
      </w:tr>
      <w:tr w:rsidR="00AE716C" w:rsidRPr="00E17035" w14:paraId="5CB48E4D" w14:textId="77777777" w:rsidTr="00800E11">
        <w:trPr>
          <w:trHeight w:val="297"/>
        </w:trPr>
        <w:tc>
          <w:tcPr>
            <w:tcW w:w="1310" w:type="dxa"/>
            <w:vMerge/>
            <w:tcBorders>
              <w:bottom w:val="single" w:sz="4" w:space="0" w:color="auto"/>
            </w:tcBorders>
          </w:tcPr>
          <w:p w14:paraId="52947648" w14:textId="77777777" w:rsidR="00AE716C" w:rsidRPr="00E17035" w:rsidRDefault="00AE716C" w:rsidP="00800E11">
            <w:pPr>
              <w:contextualSpacing/>
              <w:jc w:val="center"/>
              <w:rPr>
                <w:rFonts w:ascii="Times New Roman" w:hAnsi="Times New Roman" w:cs="Times New Roman"/>
                <w:lang w:val="en-GB"/>
              </w:rPr>
            </w:pPr>
          </w:p>
        </w:tc>
        <w:tc>
          <w:tcPr>
            <w:tcW w:w="851" w:type="dxa"/>
            <w:vMerge/>
            <w:tcBorders>
              <w:bottom w:val="single" w:sz="4" w:space="0" w:color="auto"/>
            </w:tcBorders>
          </w:tcPr>
          <w:p w14:paraId="248A8166" w14:textId="77777777" w:rsidR="00AE716C" w:rsidRPr="00E17035" w:rsidRDefault="00AE716C" w:rsidP="00800E11">
            <w:pPr>
              <w:contextualSpacing/>
              <w:jc w:val="center"/>
              <w:rPr>
                <w:rFonts w:ascii="Times New Roman" w:hAnsi="Times New Roman" w:cs="Times New Roman"/>
                <w:lang w:val="en-GB"/>
              </w:rPr>
            </w:pPr>
          </w:p>
        </w:tc>
        <w:tc>
          <w:tcPr>
            <w:tcW w:w="992" w:type="dxa"/>
            <w:vMerge/>
            <w:tcBorders>
              <w:bottom w:val="single" w:sz="4" w:space="0" w:color="auto"/>
            </w:tcBorders>
          </w:tcPr>
          <w:p w14:paraId="7092E657" w14:textId="77777777" w:rsidR="00AE716C" w:rsidRPr="00E17035" w:rsidRDefault="00AE716C" w:rsidP="00800E11">
            <w:pPr>
              <w:contextualSpacing/>
              <w:jc w:val="center"/>
              <w:rPr>
                <w:rFonts w:ascii="Times New Roman" w:hAnsi="Times New Roman" w:cs="Times New Roman"/>
                <w:lang w:val="en-GB"/>
              </w:rPr>
            </w:pPr>
          </w:p>
        </w:tc>
        <w:tc>
          <w:tcPr>
            <w:tcW w:w="992" w:type="dxa"/>
            <w:vMerge/>
            <w:tcBorders>
              <w:bottom w:val="single" w:sz="4" w:space="0" w:color="auto"/>
            </w:tcBorders>
          </w:tcPr>
          <w:p w14:paraId="4E9B91F6" w14:textId="77777777" w:rsidR="00AE716C" w:rsidRPr="00E17035" w:rsidRDefault="00AE716C" w:rsidP="00800E11">
            <w:pPr>
              <w:contextualSpacing/>
              <w:jc w:val="center"/>
              <w:rPr>
                <w:rFonts w:ascii="Times New Roman" w:hAnsi="Times New Roman" w:cs="Times New Roman"/>
                <w:lang w:val="en-GB"/>
              </w:rPr>
            </w:pPr>
          </w:p>
        </w:tc>
        <w:tc>
          <w:tcPr>
            <w:tcW w:w="1134" w:type="dxa"/>
            <w:vMerge/>
            <w:tcBorders>
              <w:bottom w:val="single" w:sz="4" w:space="0" w:color="auto"/>
            </w:tcBorders>
          </w:tcPr>
          <w:p w14:paraId="413B7C09" w14:textId="77777777" w:rsidR="00AE716C" w:rsidRPr="00E17035" w:rsidRDefault="00AE716C" w:rsidP="00800E11">
            <w:pPr>
              <w:contextualSpacing/>
              <w:jc w:val="center"/>
              <w:rPr>
                <w:rFonts w:ascii="Times New Roman" w:hAnsi="Times New Roman" w:cs="Times New Roman"/>
                <w:lang w:val="en-GB"/>
              </w:rPr>
            </w:pPr>
          </w:p>
        </w:tc>
        <w:tc>
          <w:tcPr>
            <w:tcW w:w="1039" w:type="dxa"/>
            <w:tcBorders>
              <w:bottom w:val="single" w:sz="4" w:space="0" w:color="auto"/>
            </w:tcBorders>
          </w:tcPr>
          <w:p w14:paraId="22122DCD"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Lower Bound</w:t>
            </w:r>
          </w:p>
        </w:tc>
        <w:tc>
          <w:tcPr>
            <w:tcW w:w="1039" w:type="dxa"/>
            <w:tcBorders>
              <w:bottom w:val="single" w:sz="4" w:space="0" w:color="auto"/>
            </w:tcBorders>
          </w:tcPr>
          <w:p w14:paraId="2E73E4B8" w14:textId="77777777" w:rsidR="00AE716C" w:rsidRPr="00E17035" w:rsidRDefault="00AE716C" w:rsidP="00800E11">
            <w:pPr>
              <w:contextualSpacing/>
              <w:jc w:val="center"/>
              <w:rPr>
                <w:rFonts w:ascii="Times New Roman" w:hAnsi="Times New Roman" w:cs="Times New Roman"/>
                <w:lang w:val="en-GB"/>
              </w:rPr>
            </w:pPr>
            <w:r w:rsidRPr="00E17035">
              <w:rPr>
                <w:rFonts w:ascii="Times New Roman" w:hAnsi="Times New Roman" w:cs="Times New Roman"/>
                <w:lang w:val="en-GB"/>
              </w:rPr>
              <w:t>Upper Bound</w:t>
            </w:r>
          </w:p>
        </w:tc>
        <w:tc>
          <w:tcPr>
            <w:tcW w:w="567" w:type="dxa"/>
            <w:vMerge/>
            <w:tcBorders>
              <w:bottom w:val="single" w:sz="4" w:space="0" w:color="auto"/>
            </w:tcBorders>
          </w:tcPr>
          <w:p w14:paraId="2F1A391E" w14:textId="77777777" w:rsidR="00AE716C" w:rsidRPr="00E17035" w:rsidRDefault="00AE716C" w:rsidP="00800E11">
            <w:pPr>
              <w:contextualSpacing/>
              <w:jc w:val="center"/>
              <w:rPr>
                <w:rFonts w:ascii="Times New Roman" w:hAnsi="Times New Roman" w:cs="Times New Roman"/>
                <w:lang w:val="en-GB"/>
              </w:rPr>
            </w:pPr>
          </w:p>
        </w:tc>
        <w:tc>
          <w:tcPr>
            <w:tcW w:w="1039" w:type="dxa"/>
            <w:vMerge/>
            <w:tcBorders>
              <w:bottom w:val="single" w:sz="4" w:space="0" w:color="auto"/>
            </w:tcBorders>
          </w:tcPr>
          <w:p w14:paraId="1C0DF84F" w14:textId="77777777" w:rsidR="00AE716C" w:rsidRPr="00E17035" w:rsidRDefault="00AE716C" w:rsidP="00800E11">
            <w:pPr>
              <w:contextualSpacing/>
              <w:jc w:val="center"/>
              <w:rPr>
                <w:rFonts w:ascii="Times New Roman" w:hAnsi="Times New Roman" w:cs="Times New Roman"/>
                <w:lang w:val="en-GB"/>
              </w:rPr>
            </w:pPr>
          </w:p>
        </w:tc>
        <w:tc>
          <w:tcPr>
            <w:tcW w:w="1134" w:type="dxa"/>
            <w:vMerge/>
            <w:tcBorders>
              <w:bottom w:val="single" w:sz="4" w:space="0" w:color="auto"/>
            </w:tcBorders>
          </w:tcPr>
          <w:p w14:paraId="5EFBC251" w14:textId="77777777" w:rsidR="00AE716C" w:rsidRPr="00E17035" w:rsidRDefault="00AE716C" w:rsidP="00800E11">
            <w:pPr>
              <w:contextualSpacing/>
              <w:jc w:val="center"/>
              <w:rPr>
                <w:rFonts w:ascii="Times New Roman" w:hAnsi="Times New Roman" w:cs="Times New Roman"/>
                <w:lang w:val="en-GB"/>
              </w:rPr>
            </w:pPr>
          </w:p>
        </w:tc>
        <w:tc>
          <w:tcPr>
            <w:tcW w:w="1134" w:type="dxa"/>
            <w:vMerge/>
            <w:tcBorders>
              <w:bottom w:val="single" w:sz="4" w:space="0" w:color="auto"/>
            </w:tcBorders>
          </w:tcPr>
          <w:p w14:paraId="7B5A9289" w14:textId="77777777" w:rsidR="00AE716C" w:rsidRPr="00E17035" w:rsidRDefault="00AE716C" w:rsidP="00800E11">
            <w:pPr>
              <w:contextualSpacing/>
              <w:jc w:val="center"/>
              <w:rPr>
                <w:rFonts w:ascii="Times New Roman" w:hAnsi="Times New Roman" w:cs="Times New Roman"/>
                <w:lang w:val="en-GB"/>
              </w:rPr>
            </w:pPr>
          </w:p>
        </w:tc>
      </w:tr>
      <w:tr w:rsidR="00AE716C" w:rsidRPr="00E17035" w14:paraId="43B01A76" w14:textId="77777777" w:rsidTr="00800E11">
        <w:tc>
          <w:tcPr>
            <w:tcW w:w="1310" w:type="dxa"/>
            <w:tcBorders>
              <w:top w:val="single" w:sz="4" w:space="0" w:color="auto"/>
            </w:tcBorders>
          </w:tcPr>
          <w:p w14:paraId="15C3F59E" w14:textId="77777777" w:rsidR="00AE716C" w:rsidRPr="00E17035" w:rsidRDefault="00AE716C" w:rsidP="00800E11">
            <w:pPr>
              <w:contextualSpacing/>
              <w:rPr>
                <w:rFonts w:ascii="Times New Roman" w:hAnsi="Times New Roman" w:cs="Times New Roman"/>
                <w:lang w:val="en-GB"/>
              </w:rPr>
            </w:pPr>
            <w:r w:rsidRPr="00E17035">
              <w:rPr>
                <w:rFonts w:ascii="Times New Roman" w:hAnsi="Times New Roman" w:cs="Times New Roman"/>
                <w:lang w:val="en-GB"/>
              </w:rPr>
              <w:t>Model</w:t>
            </w:r>
          </w:p>
        </w:tc>
        <w:tc>
          <w:tcPr>
            <w:tcW w:w="851" w:type="dxa"/>
            <w:tcBorders>
              <w:top w:val="single" w:sz="4" w:space="0" w:color="auto"/>
            </w:tcBorders>
          </w:tcPr>
          <w:p w14:paraId="19B2797B" w14:textId="77777777" w:rsidR="00AE716C" w:rsidRPr="00E17035" w:rsidRDefault="00AE716C" w:rsidP="00800E11">
            <w:pPr>
              <w:contextualSpacing/>
              <w:jc w:val="center"/>
              <w:rPr>
                <w:rFonts w:ascii="Times New Roman" w:hAnsi="Times New Roman" w:cs="Times New Roman"/>
                <w:lang w:val="en-GB"/>
              </w:rPr>
            </w:pPr>
          </w:p>
        </w:tc>
        <w:tc>
          <w:tcPr>
            <w:tcW w:w="992" w:type="dxa"/>
            <w:tcBorders>
              <w:top w:val="single" w:sz="4" w:space="0" w:color="auto"/>
            </w:tcBorders>
          </w:tcPr>
          <w:p w14:paraId="6EEB174F" w14:textId="77777777" w:rsidR="00AE716C" w:rsidRPr="00E17035" w:rsidRDefault="00AE716C" w:rsidP="00800E11">
            <w:pPr>
              <w:contextualSpacing/>
              <w:jc w:val="center"/>
              <w:rPr>
                <w:rFonts w:ascii="Times New Roman" w:hAnsi="Times New Roman" w:cs="Times New Roman"/>
                <w:lang w:val="en-GB"/>
              </w:rPr>
            </w:pPr>
          </w:p>
        </w:tc>
        <w:tc>
          <w:tcPr>
            <w:tcW w:w="992" w:type="dxa"/>
            <w:tcBorders>
              <w:top w:val="single" w:sz="4" w:space="0" w:color="auto"/>
            </w:tcBorders>
          </w:tcPr>
          <w:p w14:paraId="4BEA114F" w14:textId="77777777" w:rsidR="00AE716C" w:rsidRPr="00E17035" w:rsidRDefault="00AE716C" w:rsidP="00800E11">
            <w:pPr>
              <w:contextualSpacing/>
              <w:jc w:val="center"/>
              <w:rPr>
                <w:rFonts w:ascii="Times New Roman" w:hAnsi="Times New Roman" w:cs="Times New Roman"/>
                <w:lang w:val="en-GB"/>
              </w:rPr>
            </w:pPr>
          </w:p>
        </w:tc>
        <w:tc>
          <w:tcPr>
            <w:tcW w:w="1134" w:type="dxa"/>
            <w:tcBorders>
              <w:top w:val="single" w:sz="4" w:space="0" w:color="auto"/>
            </w:tcBorders>
          </w:tcPr>
          <w:p w14:paraId="6DA6D4D8" w14:textId="77777777" w:rsidR="00AE716C" w:rsidRPr="00E17035" w:rsidRDefault="00AE716C" w:rsidP="00800E11">
            <w:pPr>
              <w:contextualSpacing/>
              <w:jc w:val="center"/>
              <w:rPr>
                <w:rFonts w:ascii="Times New Roman" w:hAnsi="Times New Roman" w:cs="Times New Roman"/>
                <w:lang w:val="en-GB"/>
              </w:rPr>
            </w:pPr>
          </w:p>
        </w:tc>
        <w:tc>
          <w:tcPr>
            <w:tcW w:w="1039" w:type="dxa"/>
            <w:tcBorders>
              <w:top w:val="single" w:sz="4" w:space="0" w:color="auto"/>
            </w:tcBorders>
          </w:tcPr>
          <w:p w14:paraId="344057CF" w14:textId="77777777" w:rsidR="00AE716C" w:rsidRPr="00E17035" w:rsidRDefault="00AE716C" w:rsidP="00800E11">
            <w:pPr>
              <w:contextualSpacing/>
              <w:jc w:val="center"/>
              <w:rPr>
                <w:rFonts w:ascii="Times New Roman" w:hAnsi="Times New Roman" w:cs="Times New Roman"/>
                <w:lang w:val="en-GB"/>
              </w:rPr>
            </w:pPr>
          </w:p>
        </w:tc>
        <w:tc>
          <w:tcPr>
            <w:tcW w:w="1039" w:type="dxa"/>
            <w:tcBorders>
              <w:top w:val="single" w:sz="4" w:space="0" w:color="auto"/>
            </w:tcBorders>
          </w:tcPr>
          <w:p w14:paraId="2375650F" w14:textId="77777777" w:rsidR="00AE716C" w:rsidRPr="00E17035" w:rsidRDefault="00AE716C" w:rsidP="00800E11">
            <w:pPr>
              <w:contextualSpacing/>
              <w:jc w:val="center"/>
              <w:rPr>
                <w:rFonts w:ascii="Times New Roman" w:hAnsi="Times New Roman" w:cs="Times New Roman"/>
                <w:lang w:val="en-GB"/>
              </w:rPr>
            </w:pPr>
          </w:p>
        </w:tc>
        <w:tc>
          <w:tcPr>
            <w:tcW w:w="567" w:type="dxa"/>
            <w:tcBorders>
              <w:top w:val="single" w:sz="4" w:space="0" w:color="auto"/>
            </w:tcBorders>
          </w:tcPr>
          <w:p w14:paraId="69B2C784" w14:textId="77777777" w:rsidR="00AE716C" w:rsidRPr="00E17035" w:rsidRDefault="00AE716C" w:rsidP="00800E11">
            <w:pPr>
              <w:contextualSpacing/>
              <w:jc w:val="center"/>
              <w:rPr>
                <w:rFonts w:ascii="Times New Roman" w:hAnsi="Times New Roman" w:cs="Times New Roman"/>
                <w:lang w:val="en-GB"/>
              </w:rPr>
            </w:pPr>
          </w:p>
        </w:tc>
        <w:tc>
          <w:tcPr>
            <w:tcW w:w="1039" w:type="dxa"/>
            <w:tcBorders>
              <w:top w:val="single" w:sz="4" w:space="0" w:color="auto"/>
            </w:tcBorders>
          </w:tcPr>
          <w:p w14:paraId="0A9CEF58" w14:textId="77777777" w:rsidR="00AE716C" w:rsidRPr="00E17035" w:rsidRDefault="00AE716C" w:rsidP="00800E11">
            <w:pPr>
              <w:contextualSpacing/>
              <w:jc w:val="center"/>
              <w:rPr>
                <w:rFonts w:ascii="Times New Roman" w:hAnsi="Times New Roman" w:cs="Times New Roman"/>
                <w:lang w:val="en-GB"/>
              </w:rPr>
            </w:pPr>
          </w:p>
        </w:tc>
        <w:tc>
          <w:tcPr>
            <w:tcW w:w="1134" w:type="dxa"/>
            <w:tcBorders>
              <w:top w:val="single" w:sz="4" w:space="0" w:color="auto"/>
            </w:tcBorders>
          </w:tcPr>
          <w:p w14:paraId="4196B505" w14:textId="77777777" w:rsidR="00AE716C" w:rsidRPr="00E17035" w:rsidRDefault="00AE716C" w:rsidP="00800E11">
            <w:pPr>
              <w:contextualSpacing/>
              <w:jc w:val="center"/>
              <w:rPr>
                <w:rFonts w:ascii="Times New Roman" w:hAnsi="Times New Roman" w:cs="Times New Roman"/>
                <w:lang w:val="en-GB"/>
              </w:rPr>
            </w:pPr>
          </w:p>
        </w:tc>
        <w:tc>
          <w:tcPr>
            <w:tcW w:w="1134" w:type="dxa"/>
            <w:tcBorders>
              <w:top w:val="single" w:sz="4" w:space="0" w:color="auto"/>
            </w:tcBorders>
          </w:tcPr>
          <w:p w14:paraId="4DAB678B" w14:textId="77777777" w:rsidR="00AE716C" w:rsidRPr="00E17035" w:rsidRDefault="00AE716C" w:rsidP="00800E11">
            <w:pPr>
              <w:contextualSpacing/>
              <w:jc w:val="center"/>
              <w:rPr>
                <w:rFonts w:ascii="Times New Roman" w:hAnsi="Times New Roman" w:cs="Times New Roman"/>
                <w:lang w:val="en-GB"/>
              </w:rPr>
            </w:pPr>
          </w:p>
        </w:tc>
      </w:tr>
      <w:tr w:rsidR="00800E11" w:rsidRPr="00E17035" w14:paraId="07284533" w14:textId="77777777" w:rsidTr="00800E11">
        <w:tc>
          <w:tcPr>
            <w:tcW w:w="1310" w:type="dxa"/>
          </w:tcPr>
          <w:p w14:paraId="55F3E7F9" w14:textId="77777777" w:rsidR="00800E11" w:rsidRPr="00E17035" w:rsidRDefault="00800E11" w:rsidP="00800E11">
            <w:pPr>
              <w:contextualSpacing/>
              <w:rPr>
                <w:rFonts w:ascii="Times New Roman" w:hAnsi="Times New Roman" w:cs="Times New Roman"/>
                <w:lang w:val="en-GB"/>
              </w:rPr>
            </w:pPr>
            <w:r w:rsidRPr="00E17035">
              <w:rPr>
                <w:rFonts w:ascii="Times New Roman" w:hAnsi="Times New Roman" w:cs="Times New Roman"/>
                <w:lang w:val="en-GB"/>
              </w:rPr>
              <w:t>Step 1</w:t>
            </w:r>
          </w:p>
        </w:tc>
        <w:tc>
          <w:tcPr>
            <w:tcW w:w="851" w:type="dxa"/>
          </w:tcPr>
          <w:p w14:paraId="091723C3"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57C39D52"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06773673"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26707D38"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4480A3F6"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161EED4F" w14:textId="77777777" w:rsidR="00800E11" w:rsidRPr="00E17035" w:rsidRDefault="00800E11" w:rsidP="00800E11">
            <w:pPr>
              <w:contextualSpacing/>
              <w:jc w:val="center"/>
              <w:rPr>
                <w:rFonts w:ascii="Times New Roman" w:hAnsi="Times New Roman" w:cs="Times New Roman"/>
                <w:lang w:val="en-GB"/>
              </w:rPr>
            </w:pPr>
          </w:p>
        </w:tc>
        <w:tc>
          <w:tcPr>
            <w:tcW w:w="567" w:type="dxa"/>
          </w:tcPr>
          <w:p w14:paraId="3B82BA7A" w14:textId="347A814B" w:rsidR="00800E11" w:rsidRPr="00E17035" w:rsidRDefault="00AE31F1" w:rsidP="00800E11">
            <w:pPr>
              <w:contextualSpacing/>
              <w:jc w:val="center"/>
              <w:rPr>
                <w:rFonts w:ascii="Times New Roman" w:hAnsi="Times New Roman" w:cs="Times New Roman"/>
                <w:lang w:val="en-GB"/>
              </w:rPr>
            </w:pPr>
            <w:r w:rsidRPr="00E17035">
              <w:rPr>
                <w:rFonts w:ascii="Times New Roman" w:hAnsi="Times New Roman" w:cs="Times New Roman"/>
                <w:lang w:val="en-GB"/>
              </w:rPr>
              <w:t>.21</w:t>
            </w:r>
          </w:p>
        </w:tc>
        <w:tc>
          <w:tcPr>
            <w:tcW w:w="1039" w:type="dxa"/>
          </w:tcPr>
          <w:p w14:paraId="2138BECD" w14:textId="5ABEEC24" w:rsidR="00800E11" w:rsidRPr="00E17035" w:rsidRDefault="00AE31F1"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134" w:type="dxa"/>
          </w:tcPr>
          <w:p w14:paraId="18FC8834" w14:textId="69760F5F" w:rsidR="00800E11" w:rsidRPr="00E17035" w:rsidRDefault="00AE31F1"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1134" w:type="dxa"/>
          </w:tcPr>
          <w:p w14:paraId="2B02028A" w14:textId="615D6BCD" w:rsidR="00800E11" w:rsidRPr="00E17035" w:rsidRDefault="00AE31F1" w:rsidP="00850984">
            <w:pPr>
              <w:contextualSpacing/>
              <w:jc w:val="center"/>
              <w:rPr>
                <w:rFonts w:ascii="Times New Roman" w:hAnsi="Times New Roman" w:cs="Times New Roman"/>
                <w:lang w:val="en-GB"/>
              </w:rPr>
            </w:pPr>
            <w:r w:rsidRPr="00E17035">
              <w:rPr>
                <w:rFonts w:ascii="Times New Roman" w:hAnsi="Times New Roman" w:cs="Times New Roman"/>
                <w:lang w:val="en-GB"/>
              </w:rPr>
              <w:t>.0</w:t>
            </w:r>
            <w:r w:rsidR="00850984" w:rsidRPr="00E17035">
              <w:rPr>
                <w:rFonts w:ascii="Times New Roman" w:hAnsi="Times New Roman" w:cs="Times New Roman"/>
                <w:lang w:val="en-GB"/>
              </w:rPr>
              <w:t>4*</w:t>
            </w:r>
          </w:p>
        </w:tc>
      </w:tr>
      <w:tr w:rsidR="00800E11" w:rsidRPr="00E17035" w14:paraId="57EBEB81" w14:textId="77777777" w:rsidTr="00800E11">
        <w:tc>
          <w:tcPr>
            <w:tcW w:w="1310" w:type="dxa"/>
          </w:tcPr>
          <w:p w14:paraId="2EF35992" w14:textId="77777777" w:rsidR="00800E11" w:rsidRPr="00E17035" w:rsidRDefault="00800E11" w:rsidP="00800E11">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48BFF7AD" w14:textId="55EC3F7C"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078D8630" w14:textId="54119DAA"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5B6186D9" w14:textId="42DA60DE"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-.21</w:t>
            </w:r>
          </w:p>
        </w:tc>
        <w:tc>
          <w:tcPr>
            <w:tcW w:w="1134" w:type="dxa"/>
          </w:tcPr>
          <w:p w14:paraId="477F2180" w14:textId="2C3095FC"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-2.18*</w:t>
            </w:r>
          </w:p>
        </w:tc>
        <w:tc>
          <w:tcPr>
            <w:tcW w:w="1039" w:type="dxa"/>
          </w:tcPr>
          <w:p w14:paraId="73351033" w14:textId="5EF6B76A"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-.05</w:t>
            </w:r>
          </w:p>
        </w:tc>
        <w:tc>
          <w:tcPr>
            <w:tcW w:w="1039" w:type="dxa"/>
          </w:tcPr>
          <w:p w14:paraId="55BB7986" w14:textId="39E759AA"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-.003</w:t>
            </w:r>
          </w:p>
        </w:tc>
        <w:tc>
          <w:tcPr>
            <w:tcW w:w="567" w:type="dxa"/>
          </w:tcPr>
          <w:p w14:paraId="1431F368"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5B539B92"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3184121F"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32B8002F" w14:textId="77777777" w:rsidR="00800E11" w:rsidRPr="00E17035" w:rsidRDefault="00800E11" w:rsidP="00800E11">
            <w:pPr>
              <w:contextualSpacing/>
              <w:jc w:val="center"/>
              <w:rPr>
                <w:rFonts w:ascii="Times New Roman" w:hAnsi="Times New Roman" w:cs="Times New Roman"/>
                <w:lang w:val="en-GB"/>
              </w:rPr>
            </w:pPr>
          </w:p>
        </w:tc>
      </w:tr>
      <w:tr w:rsidR="00800E11" w:rsidRPr="00E17035" w14:paraId="168DA2B1" w14:textId="77777777" w:rsidTr="00800E11">
        <w:tc>
          <w:tcPr>
            <w:tcW w:w="1310" w:type="dxa"/>
          </w:tcPr>
          <w:p w14:paraId="10B6AB4D" w14:textId="77777777" w:rsidR="00800E11" w:rsidRPr="00E17035" w:rsidRDefault="00800E11" w:rsidP="00800E11">
            <w:pPr>
              <w:contextualSpacing/>
              <w:rPr>
                <w:rFonts w:ascii="Times New Roman" w:hAnsi="Times New Roman" w:cs="Times New Roman"/>
                <w:lang w:val="en-GB"/>
              </w:rPr>
            </w:pPr>
          </w:p>
        </w:tc>
        <w:tc>
          <w:tcPr>
            <w:tcW w:w="851" w:type="dxa"/>
          </w:tcPr>
          <w:p w14:paraId="4AD670FA"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1FB91604"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1A8E6036"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630DB967"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208E90B1"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18519BD6" w14:textId="77777777" w:rsidR="00800E11" w:rsidRPr="00E17035" w:rsidRDefault="00800E11" w:rsidP="00800E11">
            <w:pPr>
              <w:contextualSpacing/>
              <w:jc w:val="center"/>
              <w:rPr>
                <w:rFonts w:ascii="Times New Roman" w:hAnsi="Times New Roman" w:cs="Times New Roman"/>
                <w:lang w:val="en-GB"/>
              </w:rPr>
            </w:pPr>
          </w:p>
        </w:tc>
        <w:tc>
          <w:tcPr>
            <w:tcW w:w="567" w:type="dxa"/>
          </w:tcPr>
          <w:p w14:paraId="0DD429CD"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1F5454C6"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0144E55C"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4B1F9B17" w14:textId="77777777" w:rsidR="00800E11" w:rsidRPr="00E17035" w:rsidRDefault="00800E11" w:rsidP="00800E11">
            <w:pPr>
              <w:contextualSpacing/>
              <w:jc w:val="center"/>
              <w:rPr>
                <w:rFonts w:ascii="Times New Roman" w:hAnsi="Times New Roman" w:cs="Times New Roman"/>
                <w:lang w:val="en-GB"/>
              </w:rPr>
            </w:pPr>
          </w:p>
        </w:tc>
      </w:tr>
      <w:tr w:rsidR="00800E11" w:rsidRPr="00E17035" w14:paraId="7BD20AD0" w14:textId="77777777" w:rsidTr="00800E11">
        <w:tc>
          <w:tcPr>
            <w:tcW w:w="1310" w:type="dxa"/>
          </w:tcPr>
          <w:p w14:paraId="52A71D5E" w14:textId="77777777" w:rsidR="00800E11" w:rsidRPr="00E17035" w:rsidRDefault="00800E11" w:rsidP="00800E11">
            <w:pPr>
              <w:contextualSpacing/>
              <w:rPr>
                <w:rFonts w:ascii="Times New Roman" w:hAnsi="Times New Roman" w:cs="Times New Roman"/>
                <w:lang w:val="en-GB"/>
              </w:rPr>
            </w:pPr>
            <w:r w:rsidRPr="00E17035">
              <w:rPr>
                <w:rFonts w:ascii="Times New Roman" w:hAnsi="Times New Roman" w:cs="Times New Roman"/>
                <w:lang w:val="en-GB"/>
              </w:rPr>
              <w:t>Step 2</w:t>
            </w:r>
          </w:p>
        </w:tc>
        <w:tc>
          <w:tcPr>
            <w:tcW w:w="851" w:type="dxa"/>
          </w:tcPr>
          <w:p w14:paraId="701E7A69"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5C4AF120"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42113084"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287F1444"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2E394627"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66450AA7" w14:textId="77777777" w:rsidR="00800E11" w:rsidRPr="00E17035" w:rsidRDefault="00800E11" w:rsidP="00800E11">
            <w:pPr>
              <w:contextualSpacing/>
              <w:jc w:val="center"/>
              <w:rPr>
                <w:rFonts w:ascii="Times New Roman" w:hAnsi="Times New Roman" w:cs="Times New Roman"/>
                <w:lang w:val="en-GB"/>
              </w:rPr>
            </w:pPr>
          </w:p>
        </w:tc>
        <w:tc>
          <w:tcPr>
            <w:tcW w:w="567" w:type="dxa"/>
          </w:tcPr>
          <w:p w14:paraId="01B68343" w14:textId="1E062108" w:rsidR="00800E11" w:rsidRPr="00E17035" w:rsidRDefault="00AE31F1" w:rsidP="00AE31F1">
            <w:pPr>
              <w:contextualSpacing/>
              <w:jc w:val="center"/>
              <w:rPr>
                <w:rFonts w:ascii="Times New Roman" w:hAnsi="Times New Roman" w:cs="Times New Roman"/>
                <w:lang w:val="en-GB"/>
              </w:rPr>
            </w:pPr>
            <w:r w:rsidRPr="00E17035">
              <w:rPr>
                <w:rFonts w:ascii="Times New Roman" w:hAnsi="Times New Roman" w:cs="Times New Roman"/>
                <w:lang w:val="en-GB"/>
              </w:rPr>
              <w:t>.65</w:t>
            </w:r>
          </w:p>
        </w:tc>
        <w:tc>
          <w:tcPr>
            <w:tcW w:w="1039" w:type="dxa"/>
          </w:tcPr>
          <w:p w14:paraId="51D6459B" w14:textId="6C2E01CD" w:rsidR="00800E11" w:rsidRPr="00E17035" w:rsidRDefault="00AE31F1" w:rsidP="00800E11">
            <w:pPr>
              <w:contextualSpacing/>
              <w:jc w:val="center"/>
              <w:rPr>
                <w:rFonts w:ascii="Times New Roman" w:hAnsi="Times New Roman" w:cs="Times New Roman"/>
                <w:lang w:val="en-GB"/>
              </w:rPr>
            </w:pPr>
            <w:r w:rsidRPr="00E17035">
              <w:rPr>
                <w:rFonts w:ascii="Times New Roman" w:hAnsi="Times New Roman" w:cs="Times New Roman"/>
                <w:lang w:val="en-GB"/>
              </w:rPr>
              <w:t>.42</w:t>
            </w:r>
          </w:p>
        </w:tc>
        <w:tc>
          <w:tcPr>
            <w:tcW w:w="1134" w:type="dxa"/>
          </w:tcPr>
          <w:p w14:paraId="243921DB" w14:textId="3C0803C5" w:rsidR="00800E11" w:rsidRPr="00E17035" w:rsidRDefault="00AE31F1" w:rsidP="00800E11">
            <w:pPr>
              <w:contextualSpacing/>
              <w:jc w:val="center"/>
              <w:rPr>
                <w:rFonts w:ascii="Times New Roman" w:hAnsi="Times New Roman" w:cs="Times New Roman"/>
                <w:lang w:val="en-GB"/>
              </w:rPr>
            </w:pPr>
            <w:r w:rsidRPr="00E17035">
              <w:rPr>
                <w:rFonts w:ascii="Times New Roman" w:hAnsi="Times New Roman" w:cs="Times New Roman"/>
                <w:lang w:val="en-GB"/>
              </w:rPr>
              <w:t>.37</w:t>
            </w:r>
          </w:p>
        </w:tc>
        <w:tc>
          <w:tcPr>
            <w:tcW w:w="1134" w:type="dxa"/>
          </w:tcPr>
          <w:p w14:paraId="3ED4912C" w14:textId="3407582C" w:rsidR="00800E11" w:rsidRPr="00E17035" w:rsidRDefault="00850984" w:rsidP="00800E11">
            <w:pPr>
              <w:contextualSpacing/>
              <w:jc w:val="center"/>
              <w:rPr>
                <w:rFonts w:ascii="Times New Roman" w:hAnsi="Times New Roman" w:cs="Times New Roman"/>
                <w:lang w:val="en-GB"/>
              </w:rPr>
            </w:pPr>
            <w:r w:rsidRPr="00E17035">
              <w:rPr>
                <w:rFonts w:ascii="Times New Roman" w:hAnsi="Times New Roman" w:cs="Times New Roman"/>
                <w:lang w:val="en-GB"/>
              </w:rPr>
              <w:t>.38***</w:t>
            </w:r>
          </w:p>
        </w:tc>
      </w:tr>
      <w:tr w:rsidR="00800E11" w:rsidRPr="00E17035" w14:paraId="34FE38CB" w14:textId="77777777" w:rsidTr="00800E11">
        <w:tc>
          <w:tcPr>
            <w:tcW w:w="1310" w:type="dxa"/>
          </w:tcPr>
          <w:p w14:paraId="43F5D8DB" w14:textId="77777777" w:rsidR="00800E11" w:rsidRPr="00E17035" w:rsidRDefault="00800E11" w:rsidP="00800E11">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498D16CF" w14:textId="7B67A7C5"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44B0E774" w14:textId="4BD15548"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51AC2854" w14:textId="71C7AB70"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-.14</w:t>
            </w:r>
          </w:p>
        </w:tc>
        <w:tc>
          <w:tcPr>
            <w:tcW w:w="1134" w:type="dxa"/>
          </w:tcPr>
          <w:p w14:paraId="5493FA87" w14:textId="1408D6E2"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-1.71</w:t>
            </w:r>
          </w:p>
        </w:tc>
        <w:tc>
          <w:tcPr>
            <w:tcW w:w="1039" w:type="dxa"/>
          </w:tcPr>
          <w:p w14:paraId="4BFEE8FB" w14:textId="322864DC"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039" w:type="dxa"/>
          </w:tcPr>
          <w:p w14:paraId="0D3CBA28" w14:textId="52B20DB5" w:rsidR="00800E11"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.003</w:t>
            </w:r>
          </w:p>
        </w:tc>
        <w:tc>
          <w:tcPr>
            <w:tcW w:w="567" w:type="dxa"/>
          </w:tcPr>
          <w:p w14:paraId="6DBE4341"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372713B1"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712B4989"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24B0FD9D" w14:textId="77777777" w:rsidR="00800E11" w:rsidRPr="00E17035" w:rsidRDefault="00800E11" w:rsidP="00800E11">
            <w:pPr>
              <w:contextualSpacing/>
              <w:jc w:val="center"/>
              <w:rPr>
                <w:rFonts w:ascii="Times New Roman" w:hAnsi="Times New Roman" w:cs="Times New Roman"/>
                <w:lang w:val="en-GB"/>
              </w:rPr>
            </w:pPr>
          </w:p>
        </w:tc>
      </w:tr>
      <w:tr w:rsidR="003B6F37" w:rsidRPr="00E17035" w14:paraId="122D631C" w14:textId="77777777" w:rsidTr="00800E11">
        <w:tc>
          <w:tcPr>
            <w:tcW w:w="1310" w:type="dxa"/>
          </w:tcPr>
          <w:p w14:paraId="3562095E" w14:textId="0C33DE15"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MCQ-P</w:t>
            </w:r>
          </w:p>
        </w:tc>
        <w:tc>
          <w:tcPr>
            <w:tcW w:w="851" w:type="dxa"/>
          </w:tcPr>
          <w:p w14:paraId="0D0E2495" w14:textId="13C4C507"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729E1BE7" w14:textId="7EC76313"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36A15A77" w14:textId="4230BF52"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67185049" w14:textId="63288A86"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-2.21</w:t>
            </w:r>
          </w:p>
        </w:tc>
        <w:tc>
          <w:tcPr>
            <w:tcW w:w="1039" w:type="dxa"/>
          </w:tcPr>
          <w:p w14:paraId="2ACCDE2E" w14:textId="25571970"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039" w:type="dxa"/>
          </w:tcPr>
          <w:p w14:paraId="10746680" w14:textId="1977A09A" w:rsidR="003B6F37" w:rsidRPr="00E17035" w:rsidRDefault="00DD7C42"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567" w:type="dxa"/>
          </w:tcPr>
          <w:p w14:paraId="5C8D0388"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28CD59BD"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68F87FA0"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0450068"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32FB0AE0" w14:textId="77777777" w:rsidTr="00800E11">
        <w:tc>
          <w:tcPr>
            <w:tcW w:w="1310" w:type="dxa"/>
          </w:tcPr>
          <w:p w14:paraId="03248D1A" w14:textId="3CDB90F0"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MCQ-N</w:t>
            </w:r>
          </w:p>
        </w:tc>
        <w:tc>
          <w:tcPr>
            <w:tcW w:w="851" w:type="dxa"/>
          </w:tcPr>
          <w:p w14:paraId="2C45D705" w14:textId="5683C75B"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0E56939E" w14:textId="1883C8F3"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2A69D2BE" w14:textId="7DAA35ED" w:rsidR="003B6F37" w:rsidRPr="00E17035" w:rsidRDefault="00F20606" w:rsidP="00F20606">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134" w:type="dxa"/>
          </w:tcPr>
          <w:p w14:paraId="38C67B4C" w14:textId="05E3D2A4"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-.32</w:t>
            </w:r>
          </w:p>
        </w:tc>
        <w:tc>
          <w:tcPr>
            <w:tcW w:w="1039" w:type="dxa"/>
          </w:tcPr>
          <w:p w14:paraId="3174D5E5" w14:textId="101495B4"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-.09</w:t>
            </w:r>
          </w:p>
        </w:tc>
        <w:tc>
          <w:tcPr>
            <w:tcW w:w="1039" w:type="dxa"/>
          </w:tcPr>
          <w:p w14:paraId="6A3E9060" w14:textId="3AEC6D72" w:rsidR="003B6F37" w:rsidRPr="00E17035" w:rsidRDefault="00F20606" w:rsidP="00F20606">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567" w:type="dxa"/>
          </w:tcPr>
          <w:p w14:paraId="7D359913"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0C3E64D1"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50AE6397"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4D2F8480"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7B7A367D" w14:textId="77777777" w:rsidTr="00800E11">
        <w:tc>
          <w:tcPr>
            <w:tcW w:w="1310" w:type="dxa"/>
          </w:tcPr>
          <w:p w14:paraId="1069D93E" w14:textId="4E5421B3"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MCQ-CC</w:t>
            </w:r>
          </w:p>
        </w:tc>
        <w:tc>
          <w:tcPr>
            <w:tcW w:w="851" w:type="dxa"/>
          </w:tcPr>
          <w:p w14:paraId="47BFD1BA" w14:textId="1B2F9179"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992" w:type="dxa"/>
          </w:tcPr>
          <w:p w14:paraId="24DD9ADF" w14:textId="56BCFAD2" w:rsidR="003B6F37" w:rsidRPr="00E17035" w:rsidRDefault="00F20606" w:rsidP="00F20606">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648B2FBB" w14:textId="2AEF3956"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.31</w:t>
            </w:r>
          </w:p>
        </w:tc>
        <w:tc>
          <w:tcPr>
            <w:tcW w:w="1134" w:type="dxa"/>
          </w:tcPr>
          <w:p w14:paraId="4AB30727" w14:textId="1ABA56D8"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3.71***</w:t>
            </w:r>
          </w:p>
        </w:tc>
        <w:tc>
          <w:tcPr>
            <w:tcW w:w="1039" w:type="dxa"/>
          </w:tcPr>
          <w:p w14:paraId="5126446D" w14:textId="79A261A0"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1039" w:type="dxa"/>
          </w:tcPr>
          <w:p w14:paraId="441BDA98" w14:textId="65882A10"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.11</w:t>
            </w:r>
          </w:p>
        </w:tc>
        <w:tc>
          <w:tcPr>
            <w:tcW w:w="567" w:type="dxa"/>
          </w:tcPr>
          <w:p w14:paraId="7B9DE09E"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72BF00B6"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48B34F0"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0B7AA78B"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28AB6A1F" w14:textId="77777777" w:rsidTr="00800E11">
        <w:tc>
          <w:tcPr>
            <w:tcW w:w="1310" w:type="dxa"/>
          </w:tcPr>
          <w:p w14:paraId="37E6C981" w14:textId="0C9DBA0E"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MCQ-NC</w:t>
            </w:r>
          </w:p>
        </w:tc>
        <w:tc>
          <w:tcPr>
            <w:tcW w:w="851" w:type="dxa"/>
          </w:tcPr>
          <w:p w14:paraId="2BCD18CE" w14:textId="33C29A3B"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763D607D" w14:textId="4BA38AEC"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2BAB8A75" w14:textId="5C155022"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1134" w:type="dxa"/>
          </w:tcPr>
          <w:p w14:paraId="6EEB6578" w14:textId="38AFFE5F"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.86</w:t>
            </w:r>
          </w:p>
        </w:tc>
        <w:tc>
          <w:tcPr>
            <w:tcW w:w="1039" w:type="dxa"/>
          </w:tcPr>
          <w:p w14:paraId="57A0AAEC" w14:textId="52BE4A11"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039" w:type="dxa"/>
          </w:tcPr>
          <w:p w14:paraId="49CA032A" w14:textId="692C59EC"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567" w:type="dxa"/>
          </w:tcPr>
          <w:p w14:paraId="65E83D85"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198CFA4D"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506B0D6D"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35EEE3F1"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1CD09244" w14:textId="77777777" w:rsidTr="00800E11">
        <w:tc>
          <w:tcPr>
            <w:tcW w:w="1310" w:type="dxa"/>
          </w:tcPr>
          <w:p w14:paraId="17D58589" w14:textId="0318003D"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RRS-B</w:t>
            </w:r>
          </w:p>
        </w:tc>
        <w:tc>
          <w:tcPr>
            <w:tcW w:w="851" w:type="dxa"/>
          </w:tcPr>
          <w:p w14:paraId="75709EAD" w14:textId="65829437"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.13</w:t>
            </w:r>
          </w:p>
        </w:tc>
        <w:tc>
          <w:tcPr>
            <w:tcW w:w="992" w:type="dxa"/>
          </w:tcPr>
          <w:p w14:paraId="7C843EBE" w14:textId="5D7CE7E2"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7867EE70" w14:textId="1BD8A424"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.37</w:t>
            </w:r>
          </w:p>
        </w:tc>
        <w:tc>
          <w:tcPr>
            <w:tcW w:w="1134" w:type="dxa"/>
          </w:tcPr>
          <w:p w14:paraId="463342C9" w14:textId="4E6E0759" w:rsidR="003B6F37" w:rsidRPr="00E17035" w:rsidRDefault="00F20606" w:rsidP="00800E11">
            <w:pPr>
              <w:contextualSpacing/>
              <w:jc w:val="center"/>
              <w:rPr>
                <w:rFonts w:ascii="Times New Roman" w:hAnsi="Times New Roman" w:cs="Times New Roman"/>
                <w:lang w:val="en-GB"/>
              </w:rPr>
            </w:pPr>
            <w:r w:rsidRPr="00E17035">
              <w:rPr>
                <w:rFonts w:ascii="Times New Roman" w:hAnsi="Times New Roman" w:cs="Times New Roman"/>
                <w:lang w:val="en-GB"/>
              </w:rPr>
              <w:t>3.25**</w:t>
            </w:r>
          </w:p>
        </w:tc>
        <w:tc>
          <w:tcPr>
            <w:tcW w:w="1039" w:type="dxa"/>
          </w:tcPr>
          <w:p w14:paraId="3795FBDA" w14:textId="33C5F8B2" w:rsidR="003B6F37" w:rsidRPr="00E17035" w:rsidRDefault="001B5E6D" w:rsidP="00800E11">
            <w:pPr>
              <w:contextualSpacing/>
              <w:jc w:val="center"/>
              <w:rPr>
                <w:rFonts w:ascii="Times New Roman" w:hAnsi="Times New Roman" w:cs="Times New Roman"/>
                <w:lang w:val="en-GB"/>
              </w:rPr>
            </w:pPr>
            <w:r w:rsidRPr="00E17035">
              <w:rPr>
                <w:rFonts w:ascii="Times New Roman" w:hAnsi="Times New Roman" w:cs="Times New Roman"/>
                <w:lang w:val="en-GB"/>
              </w:rPr>
              <w:t>.05</w:t>
            </w:r>
          </w:p>
        </w:tc>
        <w:tc>
          <w:tcPr>
            <w:tcW w:w="1039" w:type="dxa"/>
          </w:tcPr>
          <w:p w14:paraId="0FEBA414" w14:textId="4CE2A41F" w:rsidR="003B6F37" w:rsidRPr="00E17035" w:rsidRDefault="001B5E6D" w:rsidP="00800E11">
            <w:pPr>
              <w:contextualSpacing/>
              <w:jc w:val="center"/>
              <w:rPr>
                <w:rFonts w:ascii="Times New Roman" w:hAnsi="Times New Roman" w:cs="Times New Roman"/>
                <w:lang w:val="en-GB"/>
              </w:rPr>
            </w:pPr>
            <w:r w:rsidRPr="00E17035">
              <w:rPr>
                <w:rFonts w:ascii="Times New Roman" w:hAnsi="Times New Roman" w:cs="Times New Roman"/>
                <w:lang w:val="en-GB"/>
              </w:rPr>
              <w:t>.21</w:t>
            </w:r>
          </w:p>
        </w:tc>
        <w:tc>
          <w:tcPr>
            <w:tcW w:w="567" w:type="dxa"/>
          </w:tcPr>
          <w:p w14:paraId="5E024A7C" w14:textId="2CDCB5B1" w:rsidR="003B6F37" w:rsidRPr="00E17035" w:rsidRDefault="003B6F37" w:rsidP="001B5E6D">
            <w:pPr>
              <w:contextualSpacing/>
              <w:jc w:val="center"/>
              <w:rPr>
                <w:rFonts w:ascii="Times New Roman" w:hAnsi="Times New Roman" w:cs="Times New Roman"/>
                <w:lang w:val="en-GB"/>
              </w:rPr>
            </w:pPr>
          </w:p>
        </w:tc>
        <w:tc>
          <w:tcPr>
            <w:tcW w:w="1039" w:type="dxa"/>
          </w:tcPr>
          <w:p w14:paraId="18F0723B"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5B5B0C96"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4EFEB773"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39F76A39" w14:textId="77777777" w:rsidTr="00800E11">
        <w:tc>
          <w:tcPr>
            <w:tcW w:w="1310" w:type="dxa"/>
          </w:tcPr>
          <w:p w14:paraId="08880C3B" w14:textId="25285CCB" w:rsidR="003B6F37" w:rsidRPr="00E17035" w:rsidRDefault="003B6F37" w:rsidP="003B6F37">
            <w:pPr>
              <w:contextualSpacing/>
              <w:rPr>
                <w:rFonts w:ascii="Times New Roman" w:hAnsi="Times New Roman" w:cs="Times New Roman"/>
                <w:lang w:val="en-GB"/>
              </w:rPr>
            </w:pPr>
            <w:r w:rsidRPr="00E17035">
              <w:rPr>
                <w:rFonts w:ascii="Times New Roman" w:hAnsi="Times New Roman" w:cs="Times New Roman"/>
                <w:sz w:val="22"/>
                <w:szCs w:val="22"/>
                <w:lang w:val="en-GB"/>
              </w:rPr>
              <w:t>RRS-R</w:t>
            </w:r>
          </w:p>
        </w:tc>
        <w:tc>
          <w:tcPr>
            <w:tcW w:w="851" w:type="dxa"/>
          </w:tcPr>
          <w:p w14:paraId="6649D885" w14:textId="31925066" w:rsidR="003B6F37"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3A046326" w14:textId="55232C60" w:rsidR="003B6F37"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555C73CF" w14:textId="416A381D" w:rsidR="003B6F37"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134" w:type="dxa"/>
          </w:tcPr>
          <w:p w14:paraId="56D39F38" w14:textId="5201CD8D" w:rsidR="003B6F37" w:rsidRPr="00E17035" w:rsidRDefault="00875B5C" w:rsidP="00875B5C">
            <w:pPr>
              <w:contextualSpacing/>
              <w:jc w:val="center"/>
              <w:rPr>
                <w:rFonts w:ascii="Times New Roman" w:hAnsi="Times New Roman" w:cs="Times New Roman"/>
                <w:lang w:val="en-GB"/>
              </w:rPr>
            </w:pPr>
            <w:r w:rsidRPr="00E17035">
              <w:rPr>
                <w:rFonts w:ascii="Times New Roman" w:hAnsi="Times New Roman" w:cs="Times New Roman"/>
                <w:lang w:val="en-GB"/>
              </w:rPr>
              <w:t>-.56</w:t>
            </w:r>
          </w:p>
        </w:tc>
        <w:tc>
          <w:tcPr>
            <w:tcW w:w="1039" w:type="dxa"/>
          </w:tcPr>
          <w:p w14:paraId="0F900B14" w14:textId="4FB440E1" w:rsidR="003B6F37"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-.10</w:t>
            </w:r>
          </w:p>
        </w:tc>
        <w:tc>
          <w:tcPr>
            <w:tcW w:w="1039" w:type="dxa"/>
          </w:tcPr>
          <w:p w14:paraId="2405A8AD" w14:textId="5129E608" w:rsidR="003B6F37"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567" w:type="dxa"/>
          </w:tcPr>
          <w:p w14:paraId="0824C759"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0600544A"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55AE3BC6"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1838112B" w14:textId="77777777" w:rsidR="003B6F37" w:rsidRPr="00E17035" w:rsidRDefault="003B6F37" w:rsidP="00800E11">
            <w:pPr>
              <w:contextualSpacing/>
              <w:jc w:val="center"/>
              <w:rPr>
                <w:rFonts w:ascii="Times New Roman" w:hAnsi="Times New Roman" w:cs="Times New Roman"/>
                <w:lang w:val="en-GB"/>
              </w:rPr>
            </w:pPr>
          </w:p>
        </w:tc>
      </w:tr>
      <w:tr w:rsidR="00800E11" w:rsidRPr="00E17035" w14:paraId="3C6AD352" w14:textId="77777777" w:rsidTr="00800E11">
        <w:tc>
          <w:tcPr>
            <w:tcW w:w="1310" w:type="dxa"/>
          </w:tcPr>
          <w:p w14:paraId="63B2F11C" w14:textId="73197E5F" w:rsidR="00800E11" w:rsidRPr="00E17035" w:rsidRDefault="003B6F37" w:rsidP="00800E11">
            <w:pPr>
              <w:contextualSpacing/>
              <w:rPr>
                <w:rFonts w:ascii="Times New Roman" w:hAnsi="Times New Roman" w:cs="Times New Roman"/>
                <w:lang w:val="en-GB"/>
              </w:rPr>
            </w:pPr>
            <w:r w:rsidRPr="00E17035">
              <w:rPr>
                <w:rFonts w:ascii="Times New Roman" w:hAnsi="Times New Roman" w:cs="Times New Roman"/>
                <w:lang w:val="en-GB"/>
              </w:rPr>
              <w:t>PSWQ</w:t>
            </w:r>
          </w:p>
        </w:tc>
        <w:tc>
          <w:tcPr>
            <w:tcW w:w="851" w:type="dxa"/>
          </w:tcPr>
          <w:p w14:paraId="62D8A84B" w14:textId="4F6AA922"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2CBD3F61" w14:textId="49E74A3A"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733548EC" w14:textId="49177AD9"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.25</w:t>
            </w:r>
          </w:p>
        </w:tc>
        <w:tc>
          <w:tcPr>
            <w:tcW w:w="1134" w:type="dxa"/>
          </w:tcPr>
          <w:p w14:paraId="5E3B7A06" w14:textId="72A1047A"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2.29*</w:t>
            </w:r>
          </w:p>
        </w:tc>
        <w:tc>
          <w:tcPr>
            <w:tcW w:w="1039" w:type="dxa"/>
          </w:tcPr>
          <w:p w14:paraId="2AC50E6C" w14:textId="2635A9DE"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.003</w:t>
            </w:r>
          </w:p>
        </w:tc>
        <w:tc>
          <w:tcPr>
            <w:tcW w:w="1039" w:type="dxa"/>
          </w:tcPr>
          <w:p w14:paraId="64C721B2" w14:textId="73C272B3" w:rsidR="00800E11" w:rsidRPr="00E17035" w:rsidRDefault="00875B5C" w:rsidP="00800E11">
            <w:pPr>
              <w:contextualSpacing/>
              <w:jc w:val="center"/>
              <w:rPr>
                <w:rFonts w:ascii="Times New Roman" w:hAnsi="Times New Roman" w:cs="Times New Roman"/>
                <w:lang w:val="en-GB"/>
              </w:rPr>
            </w:pPr>
            <w:r w:rsidRPr="00E17035">
              <w:rPr>
                <w:rFonts w:ascii="Times New Roman" w:hAnsi="Times New Roman" w:cs="Times New Roman"/>
                <w:lang w:val="en-GB"/>
              </w:rPr>
              <w:t>.05</w:t>
            </w:r>
          </w:p>
        </w:tc>
        <w:tc>
          <w:tcPr>
            <w:tcW w:w="567" w:type="dxa"/>
          </w:tcPr>
          <w:p w14:paraId="4664890C"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19EA73F8"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526FA611"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2042C420" w14:textId="77777777" w:rsidR="00800E11" w:rsidRPr="00E17035" w:rsidRDefault="00800E11" w:rsidP="00800E11">
            <w:pPr>
              <w:contextualSpacing/>
              <w:jc w:val="center"/>
              <w:rPr>
                <w:rFonts w:ascii="Times New Roman" w:hAnsi="Times New Roman" w:cs="Times New Roman"/>
                <w:lang w:val="en-GB"/>
              </w:rPr>
            </w:pPr>
          </w:p>
        </w:tc>
      </w:tr>
      <w:tr w:rsidR="003B6F37" w:rsidRPr="00E17035" w14:paraId="257FA80E" w14:textId="77777777" w:rsidTr="00800E11">
        <w:tc>
          <w:tcPr>
            <w:tcW w:w="1310" w:type="dxa"/>
          </w:tcPr>
          <w:p w14:paraId="2A374AF1" w14:textId="77777777" w:rsidR="003B6F37" w:rsidRPr="00E17035" w:rsidRDefault="003B6F37" w:rsidP="00800E11">
            <w:pPr>
              <w:contextualSpacing/>
              <w:rPr>
                <w:rFonts w:ascii="Times New Roman" w:hAnsi="Times New Roman" w:cs="Times New Roman"/>
                <w:lang w:val="en-GB"/>
              </w:rPr>
            </w:pPr>
          </w:p>
        </w:tc>
        <w:tc>
          <w:tcPr>
            <w:tcW w:w="851" w:type="dxa"/>
          </w:tcPr>
          <w:p w14:paraId="2642C6A9" w14:textId="77777777" w:rsidR="003B6F37" w:rsidRPr="00E17035" w:rsidRDefault="003B6F37" w:rsidP="00800E11">
            <w:pPr>
              <w:contextualSpacing/>
              <w:jc w:val="center"/>
              <w:rPr>
                <w:rFonts w:ascii="Times New Roman" w:hAnsi="Times New Roman" w:cs="Times New Roman"/>
                <w:lang w:val="en-GB"/>
              </w:rPr>
            </w:pPr>
          </w:p>
        </w:tc>
        <w:tc>
          <w:tcPr>
            <w:tcW w:w="992" w:type="dxa"/>
          </w:tcPr>
          <w:p w14:paraId="6ACC0354" w14:textId="77777777" w:rsidR="003B6F37" w:rsidRPr="00E17035" w:rsidRDefault="003B6F37" w:rsidP="00800E11">
            <w:pPr>
              <w:contextualSpacing/>
              <w:jc w:val="center"/>
              <w:rPr>
                <w:rFonts w:ascii="Times New Roman" w:hAnsi="Times New Roman" w:cs="Times New Roman"/>
                <w:lang w:val="en-GB"/>
              </w:rPr>
            </w:pPr>
          </w:p>
        </w:tc>
        <w:tc>
          <w:tcPr>
            <w:tcW w:w="992" w:type="dxa"/>
          </w:tcPr>
          <w:p w14:paraId="2FA8A7BA"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743747EF"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07CF92F7"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4145BA03" w14:textId="77777777" w:rsidR="003B6F37" w:rsidRPr="00E17035" w:rsidRDefault="003B6F37" w:rsidP="00800E11">
            <w:pPr>
              <w:contextualSpacing/>
              <w:jc w:val="center"/>
              <w:rPr>
                <w:rFonts w:ascii="Times New Roman" w:hAnsi="Times New Roman" w:cs="Times New Roman"/>
                <w:lang w:val="en-GB"/>
              </w:rPr>
            </w:pPr>
          </w:p>
        </w:tc>
        <w:tc>
          <w:tcPr>
            <w:tcW w:w="567" w:type="dxa"/>
          </w:tcPr>
          <w:p w14:paraId="2AFDEC58"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6A60AAFB"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198C562C"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37D29A8B" w14:textId="77777777" w:rsidR="003B6F37" w:rsidRPr="00E17035" w:rsidRDefault="003B6F37" w:rsidP="00800E11">
            <w:pPr>
              <w:contextualSpacing/>
              <w:jc w:val="center"/>
              <w:rPr>
                <w:rFonts w:ascii="Times New Roman" w:hAnsi="Times New Roman" w:cs="Times New Roman"/>
                <w:lang w:val="en-GB"/>
              </w:rPr>
            </w:pPr>
          </w:p>
        </w:tc>
      </w:tr>
      <w:tr w:rsidR="00800E11" w:rsidRPr="00E17035" w14:paraId="788CC72B" w14:textId="77777777" w:rsidTr="00800E11">
        <w:tc>
          <w:tcPr>
            <w:tcW w:w="1310" w:type="dxa"/>
          </w:tcPr>
          <w:p w14:paraId="6939C681" w14:textId="77777777" w:rsidR="00800E11" w:rsidRPr="00E17035" w:rsidRDefault="00800E11" w:rsidP="00800E11">
            <w:pPr>
              <w:contextualSpacing/>
              <w:rPr>
                <w:rFonts w:ascii="Times New Roman" w:hAnsi="Times New Roman" w:cs="Times New Roman"/>
                <w:lang w:val="en-GB"/>
              </w:rPr>
            </w:pPr>
            <w:r w:rsidRPr="00E17035">
              <w:rPr>
                <w:rFonts w:ascii="Times New Roman" w:hAnsi="Times New Roman" w:cs="Times New Roman"/>
                <w:lang w:val="en-GB"/>
              </w:rPr>
              <w:t>Step 3</w:t>
            </w:r>
          </w:p>
        </w:tc>
        <w:tc>
          <w:tcPr>
            <w:tcW w:w="851" w:type="dxa"/>
          </w:tcPr>
          <w:p w14:paraId="68813B45"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40CBC24C" w14:textId="77777777" w:rsidR="00800E11" w:rsidRPr="00E17035" w:rsidRDefault="00800E11" w:rsidP="00800E11">
            <w:pPr>
              <w:contextualSpacing/>
              <w:jc w:val="center"/>
              <w:rPr>
                <w:rFonts w:ascii="Times New Roman" w:hAnsi="Times New Roman" w:cs="Times New Roman"/>
                <w:lang w:val="en-GB"/>
              </w:rPr>
            </w:pPr>
          </w:p>
        </w:tc>
        <w:tc>
          <w:tcPr>
            <w:tcW w:w="992" w:type="dxa"/>
          </w:tcPr>
          <w:p w14:paraId="63E9BD97"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191B3DD9"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45206834"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074A597A" w14:textId="77777777" w:rsidR="00800E11" w:rsidRPr="00E17035" w:rsidRDefault="00800E11" w:rsidP="00800E11">
            <w:pPr>
              <w:contextualSpacing/>
              <w:jc w:val="center"/>
              <w:rPr>
                <w:rFonts w:ascii="Times New Roman" w:hAnsi="Times New Roman" w:cs="Times New Roman"/>
                <w:lang w:val="en-GB"/>
              </w:rPr>
            </w:pPr>
          </w:p>
        </w:tc>
        <w:tc>
          <w:tcPr>
            <w:tcW w:w="567" w:type="dxa"/>
          </w:tcPr>
          <w:p w14:paraId="4A5754D8" w14:textId="779D8ABE" w:rsidR="00800E11" w:rsidRPr="00E17035" w:rsidRDefault="00850984" w:rsidP="00800E11">
            <w:pPr>
              <w:contextualSpacing/>
              <w:jc w:val="center"/>
              <w:rPr>
                <w:rFonts w:ascii="Times New Roman" w:hAnsi="Times New Roman" w:cs="Times New Roman"/>
                <w:lang w:val="en-GB"/>
              </w:rPr>
            </w:pPr>
            <w:r w:rsidRPr="00E17035">
              <w:rPr>
                <w:rFonts w:ascii="Times New Roman" w:hAnsi="Times New Roman" w:cs="Times New Roman"/>
                <w:lang w:val="en-GB"/>
              </w:rPr>
              <w:t>.70</w:t>
            </w:r>
          </w:p>
        </w:tc>
        <w:tc>
          <w:tcPr>
            <w:tcW w:w="1039" w:type="dxa"/>
          </w:tcPr>
          <w:p w14:paraId="135EACCD" w14:textId="71E09B86" w:rsidR="00800E11" w:rsidRPr="00E17035" w:rsidRDefault="00850984" w:rsidP="00800E11">
            <w:pPr>
              <w:contextualSpacing/>
              <w:jc w:val="center"/>
              <w:rPr>
                <w:rFonts w:ascii="Times New Roman" w:hAnsi="Times New Roman" w:cs="Times New Roman"/>
                <w:lang w:val="en-GB"/>
              </w:rPr>
            </w:pPr>
            <w:r w:rsidRPr="00E17035">
              <w:rPr>
                <w:rFonts w:ascii="Times New Roman" w:hAnsi="Times New Roman" w:cs="Times New Roman"/>
                <w:lang w:val="en-GB"/>
              </w:rPr>
              <w:t>49</w:t>
            </w:r>
          </w:p>
        </w:tc>
        <w:tc>
          <w:tcPr>
            <w:tcW w:w="1134" w:type="dxa"/>
          </w:tcPr>
          <w:p w14:paraId="3217EF25" w14:textId="50BB514D" w:rsidR="00800E11" w:rsidRPr="00E17035" w:rsidRDefault="00850984" w:rsidP="00800E11">
            <w:pPr>
              <w:contextualSpacing/>
              <w:jc w:val="center"/>
              <w:rPr>
                <w:rFonts w:ascii="Times New Roman" w:hAnsi="Times New Roman" w:cs="Times New Roman"/>
                <w:lang w:val="en-GB"/>
              </w:rPr>
            </w:pPr>
            <w:r w:rsidRPr="00E17035">
              <w:rPr>
                <w:rFonts w:ascii="Times New Roman" w:hAnsi="Times New Roman" w:cs="Times New Roman"/>
                <w:lang w:val="en-GB"/>
              </w:rPr>
              <w:t>.44</w:t>
            </w:r>
          </w:p>
        </w:tc>
        <w:tc>
          <w:tcPr>
            <w:tcW w:w="1134" w:type="dxa"/>
          </w:tcPr>
          <w:p w14:paraId="5B3E1A88" w14:textId="3D2AC6EC" w:rsidR="00800E11" w:rsidRPr="00E17035" w:rsidRDefault="00850984"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r>
      <w:tr w:rsidR="003B6F37" w:rsidRPr="00E17035" w14:paraId="3E915064" w14:textId="77777777" w:rsidTr="00800E11">
        <w:tc>
          <w:tcPr>
            <w:tcW w:w="1310" w:type="dxa"/>
          </w:tcPr>
          <w:p w14:paraId="4BC1AED0" w14:textId="64615011"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lang w:val="en-GB"/>
              </w:rPr>
              <w:t>Age</w:t>
            </w:r>
          </w:p>
        </w:tc>
        <w:tc>
          <w:tcPr>
            <w:tcW w:w="851" w:type="dxa"/>
          </w:tcPr>
          <w:p w14:paraId="605C3482" w14:textId="2A139117"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4C573BFD" w14:textId="0B96E2BE"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49A52DCE" w14:textId="7935B1CA"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-.13</w:t>
            </w:r>
          </w:p>
        </w:tc>
        <w:tc>
          <w:tcPr>
            <w:tcW w:w="1134" w:type="dxa"/>
          </w:tcPr>
          <w:p w14:paraId="60DB09F5" w14:textId="6B8EE48B"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-1.67</w:t>
            </w:r>
          </w:p>
        </w:tc>
        <w:tc>
          <w:tcPr>
            <w:tcW w:w="1039" w:type="dxa"/>
          </w:tcPr>
          <w:p w14:paraId="4E19D8D7" w14:textId="24D56A91"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039" w:type="dxa"/>
          </w:tcPr>
          <w:p w14:paraId="50A08BF8" w14:textId="2A65F446"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.003</w:t>
            </w:r>
          </w:p>
        </w:tc>
        <w:tc>
          <w:tcPr>
            <w:tcW w:w="567" w:type="dxa"/>
          </w:tcPr>
          <w:p w14:paraId="3A267718"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70B3B0ED"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389772CD"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51C024F"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2522B14D" w14:textId="77777777" w:rsidTr="00800E11">
        <w:tc>
          <w:tcPr>
            <w:tcW w:w="1310" w:type="dxa"/>
          </w:tcPr>
          <w:p w14:paraId="67C5CEF0" w14:textId="1443A678"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MCQ-P</w:t>
            </w:r>
          </w:p>
        </w:tc>
        <w:tc>
          <w:tcPr>
            <w:tcW w:w="851" w:type="dxa"/>
          </w:tcPr>
          <w:p w14:paraId="2AA0B963" w14:textId="01163012"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72F4C987" w14:textId="36853D49"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33E43395" w14:textId="1BF282B4"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.06</w:t>
            </w:r>
          </w:p>
        </w:tc>
        <w:tc>
          <w:tcPr>
            <w:tcW w:w="1134" w:type="dxa"/>
          </w:tcPr>
          <w:p w14:paraId="549BB890" w14:textId="63E288ED"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.74</w:t>
            </w:r>
          </w:p>
        </w:tc>
        <w:tc>
          <w:tcPr>
            <w:tcW w:w="1039" w:type="dxa"/>
          </w:tcPr>
          <w:p w14:paraId="7504598E" w14:textId="2458F2BB"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1039" w:type="dxa"/>
          </w:tcPr>
          <w:p w14:paraId="42EC9658" w14:textId="0364A67C"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567" w:type="dxa"/>
          </w:tcPr>
          <w:p w14:paraId="09508E41"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726E16BF"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046B9401"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E198C28"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35F60489" w14:textId="77777777" w:rsidTr="00800E11">
        <w:tc>
          <w:tcPr>
            <w:tcW w:w="1310" w:type="dxa"/>
          </w:tcPr>
          <w:p w14:paraId="3EF8977C" w14:textId="38FFA005"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MCQ-N</w:t>
            </w:r>
          </w:p>
        </w:tc>
        <w:tc>
          <w:tcPr>
            <w:tcW w:w="851" w:type="dxa"/>
          </w:tcPr>
          <w:p w14:paraId="61D858F2" w14:textId="4B3ECA53" w:rsidR="003B6F37" w:rsidRPr="00E17035" w:rsidRDefault="00F95AF8" w:rsidP="00F95AF8">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43D92124" w14:textId="308CDE15"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7BD94B20" w14:textId="418CF1A8"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1134" w:type="dxa"/>
          </w:tcPr>
          <w:p w14:paraId="5A23FDCA" w14:textId="04ABE39D"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-.64</w:t>
            </w:r>
          </w:p>
        </w:tc>
        <w:tc>
          <w:tcPr>
            <w:tcW w:w="1039" w:type="dxa"/>
          </w:tcPr>
          <w:p w14:paraId="31CC0F44" w14:textId="47539F84"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-.09</w:t>
            </w:r>
          </w:p>
        </w:tc>
        <w:tc>
          <w:tcPr>
            <w:tcW w:w="1039" w:type="dxa"/>
          </w:tcPr>
          <w:p w14:paraId="7C727838" w14:textId="6E1B54D4"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.05</w:t>
            </w:r>
          </w:p>
        </w:tc>
        <w:tc>
          <w:tcPr>
            <w:tcW w:w="567" w:type="dxa"/>
          </w:tcPr>
          <w:p w14:paraId="4E7AF859"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5E965FD9"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49E7E8CA"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60DA68DE"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6CACF4FD" w14:textId="77777777" w:rsidTr="00800E11">
        <w:tc>
          <w:tcPr>
            <w:tcW w:w="1310" w:type="dxa"/>
          </w:tcPr>
          <w:p w14:paraId="3A18C739" w14:textId="4DCF48A3"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MCQ-CC</w:t>
            </w:r>
          </w:p>
        </w:tc>
        <w:tc>
          <w:tcPr>
            <w:tcW w:w="851" w:type="dxa"/>
          </w:tcPr>
          <w:p w14:paraId="639FAC2C" w14:textId="42E4BD4D"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992" w:type="dxa"/>
          </w:tcPr>
          <w:p w14:paraId="7F9D0559" w14:textId="273086D3"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Pr>
          <w:p w14:paraId="45E320B7" w14:textId="571F91B2"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.31</w:t>
            </w:r>
          </w:p>
        </w:tc>
        <w:tc>
          <w:tcPr>
            <w:tcW w:w="1134" w:type="dxa"/>
          </w:tcPr>
          <w:p w14:paraId="356AF036" w14:textId="00715C3C"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3.95</w:t>
            </w:r>
            <w:r w:rsidR="003C1B82" w:rsidRPr="00E17035">
              <w:rPr>
                <w:rFonts w:ascii="Times New Roman" w:hAnsi="Times New Roman" w:cs="Times New Roman"/>
                <w:lang w:val="en-GB"/>
              </w:rPr>
              <w:t>***</w:t>
            </w:r>
          </w:p>
        </w:tc>
        <w:tc>
          <w:tcPr>
            <w:tcW w:w="1039" w:type="dxa"/>
          </w:tcPr>
          <w:p w14:paraId="628E1863" w14:textId="3C49F03F" w:rsidR="003B6F37" w:rsidRPr="00E17035" w:rsidRDefault="00503659" w:rsidP="00503659">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039" w:type="dxa"/>
          </w:tcPr>
          <w:p w14:paraId="004A86D4" w14:textId="7B927DB8"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.11</w:t>
            </w:r>
          </w:p>
        </w:tc>
        <w:tc>
          <w:tcPr>
            <w:tcW w:w="567" w:type="dxa"/>
          </w:tcPr>
          <w:p w14:paraId="462325F8"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4D74625A"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04EDF4F6"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37DB21D0"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682CFFCF" w14:textId="77777777" w:rsidTr="00800E11">
        <w:tc>
          <w:tcPr>
            <w:tcW w:w="1310" w:type="dxa"/>
          </w:tcPr>
          <w:p w14:paraId="423F723D" w14:textId="583C1B8F"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MCQ-NC</w:t>
            </w:r>
          </w:p>
        </w:tc>
        <w:tc>
          <w:tcPr>
            <w:tcW w:w="851" w:type="dxa"/>
          </w:tcPr>
          <w:p w14:paraId="170E7065" w14:textId="5C3F0E89"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1FFA8B31" w14:textId="0BB1132A"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69BA88A0" w14:textId="7125476E"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-.09</w:t>
            </w:r>
          </w:p>
        </w:tc>
        <w:tc>
          <w:tcPr>
            <w:tcW w:w="1134" w:type="dxa"/>
          </w:tcPr>
          <w:p w14:paraId="34185A50" w14:textId="44D0F304"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-.83</w:t>
            </w:r>
          </w:p>
        </w:tc>
        <w:tc>
          <w:tcPr>
            <w:tcW w:w="1039" w:type="dxa"/>
          </w:tcPr>
          <w:p w14:paraId="254D7007" w14:textId="3DEDFE12"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-.09</w:t>
            </w:r>
          </w:p>
        </w:tc>
        <w:tc>
          <w:tcPr>
            <w:tcW w:w="1039" w:type="dxa"/>
          </w:tcPr>
          <w:p w14:paraId="26CF8287" w14:textId="6E38C6B0"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567" w:type="dxa"/>
          </w:tcPr>
          <w:p w14:paraId="01CF418D"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07125CCC"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667EB5C8"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610A8EB" w14:textId="77777777" w:rsidR="003B6F37" w:rsidRPr="00E17035" w:rsidRDefault="003B6F37" w:rsidP="00800E11">
            <w:pPr>
              <w:contextualSpacing/>
              <w:jc w:val="center"/>
              <w:rPr>
                <w:rFonts w:ascii="Times New Roman" w:hAnsi="Times New Roman" w:cs="Times New Roman"/>
                <w:lang w:val="en-GB"/>
              </w:rPr>
            </w:pPr>
          </w:p>
        </w:tc>
      </w:tr>
      <w:tr w:rsidR="003B6F37" w:rsidRPr="00E17035" w14:paraId="02170B11" w14:textId="77777777" w:rsidTr="00800E11">
        <w:tc>
          <w:tcPr>
            <w:tcW w:w="1310" w:type="dxa"/>
          </w:tcPr>
          <w:p w14:paraId="215E8A22" w14:textId="5A37AA52" w:rsidR="003B6F37" w:rsidRPr="00E17035" w:rsidRDefault="003B6F37" w:rsidP="00800E11">
            <w:pPr>
              <w:contextualSpacing/>
              <w:rPr>
                <w:rFonts w:ascii="Times New Roman" w:hAnsi="Times New Roman" w:cs="Times New Roman"/>
                <w:lang w:val="en-GB"/>
              </w:rPr>
            </w:pPr>
            <w:r w:rsidRPr="00E17035">
              <w:rPr>
                <w:rFonts w:ascii="Times New Roman" w:hAnsi="Times New Roman" w:cs="Times New Roman"/>
                <w:sz w:val="22"/>
                <w:szCs w:val="22"/>
                <w:lang w:val="en-GB"/>
              </w:rPr>
              <w:t>RRS-B</w:t>
            </w:r>
          </w:p>
        </w:tc>
        <w:tc>
          <w:tcPr>
            <w:tcW w:w="851" w:type="dxa"/>
          </w:tcPr>
          <w:p w14:paraId="42E5FD56" w14:textId="7A1D7642"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.11</w:t>
            </w:r>
          </w:p>
        </w:tc>
        <w:tc>
          <w:tcPr>
            <w:tcW w:w="992" w:type="dxa"/>
          </w:tcPr>
          <w:p w14:paraId="0C34B4EC" w14:textId="2338E2D0"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5D0D6BB1" w14:textId="3E324B23"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.33</w:t>
            </w:r>
          </w:p>
        </w:tc>
        <w:tc>
          <w:tcPr>
            <w:tcW w:w="1134" w:type="dxa"/>
          </w:tcPr>
          <w:p w14:paraId="66E95AB6" w14:textId="17EC0B71" w:rsidR="003B6F37"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3.03</w:t>
            </w:r>
            <w:r w:rsidR="003C1B82" w:rsidRPr="00E17035">
              <w:rPr>
                <w:rFonts w:ascii="Times New Roman" w:hAnsi="Times New Roman" w:cs="Times New Roman"/>
                <w:lang w:val="en-GB"/>
              </w:rPr>
              <w:t>**</w:t>
            </w:r>
          </w:p>
        </w:tc>
        <w:tc>
          <w:tcPr>
            <w:tcW w:w="1039" w:type="dxa"/>
          </w:tcPr>
          <w:p w14:paraId="2149EA29" w14:textId="132B3917"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1039" w:type="dxa"/>
          </w:tcPr>
          <w:p w14:paraId="2BA8EBE8" w14:textId="7C39D13D" w:rsidR="003B6F37"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.19</w:t>
            </w:r>
          </w:p>
        </w:tc>
        <w:tc>
          <w:tcPr>
            <w:tcW w:w="567" w:type="dxa"/>
          </w:tcPr>
          <w:p w14:paraId="0A6EE1ED" w14:textId="77777777" w:rsidR="003B6F37" w:rsidRPr="00E17035" w:rsidRDefault="003B6F37" w:rsidP="00800E11">
            <w:pPr>
              <w:contextualSpacing/>
              <w:jc w:val="center"/>
              <w:rPr>
                <w:rFonts w:ascii="Times New Roman" w:hAnsi="Times New Roman" w:cs="Times New Roman"/>
                <w:lang w:val="en-GB"/>
              </w:rPr>
            </w:pPr>
          </w:p>
        </w:tc>
        <w:tc>
          <w:tcPr>
            <w:tcW w:w="1039" w:type="dxa"/>
          </w:tcPr>
          <w:p w14:paraId="5ADDEEE1"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0F2206E8" w14:textId="77777777" w:rsidR="003B6F37" w:rsidRPr="00E17035" w:rsidRDefault="003B6F37" w:rsidP="00800E11">
            <w:pPr>
              <w:contextualSpacing/>
              <w:jc w:val="center"/>
              <w:rPr>
                <w:rFonts w:ascii="Times New Roman" w:hAnsi="Times New Roman" w:cs="Times New Roman"/>
                <w:lang w:val="en-GB"/>
              </w:rPr>
            </w:pPr>
          </w:p>
        </w:tc>
        <w:tc>
          <w:tcPr>
            <w:tcW w:w="1134" w:type="dxa"/>
          </w:tcPr>
          <w:p w14:paraId="276FAB9A" w14:textId="77777777" w:rsidR="003B6F37" w:rsidRPr="00E17035" w:rsidRDefault="003B6F37" w:rsidP="00800E11">
            <w:pPr>
              <w:contextualSpacing/>
              <w:jc w:val="center"/>
              <w:rPr>
                <w:rFonts w:ascii="Times New Roman" w:hAnsi="Times New Roman" w:cs="Times New Roman"/>
                <w:lang w:val="en-GB"/>
              </w:rPr>
            </w:pPr>
          </w:p>
        </w:tc>
      </w:tr>
      <w:tr w:rsidR="00800E11" w:rsidRPr="00E17035" w14:paraId="5076D530" w14:textId="77777777" w:rsidTr="003B6F37">
        <w:tc>
          <w:tcPr>
            <w:tcW w:w="1310" w:type="dxa"/>
          </w:tcPr>
          <w:p w14:paraId="49102FAA" w14:textId="0D6982F5" w:rsidR="00800E11" w:rsidRPr="00E17035" w:rsidRDefault="00F95AF8" w:rsidP="00800E11">
            <w:pPr>
              <w:contextualSpacing/>
              <w:rPr>
                <w:rFonts w:ascii="Times New Roman" w:hAnsi="Times New Roman" w:cs="Times New Roman"/>
                <w:lang w:val="en-GB"/>
              </w:rPr>
            </w:pPr>
            <w:r w:rsidRPr="00E17035">
              <w:rPr>
                <w:rFonts w:ascii="Times New Roman" w:hAnsi="Times New Roman" w:cs="Times New Roman"/>
                <w:lang w:val="en-GB"/>
              </w:rPr>
              <w:t>RRS-R</w:t>
            </w:r>
          </w:p>
        </w:tc>
        <w:tc>
          <w:tcPr>
            <w:tcW w:w="851" w:type="dxa"/>
          </w:tcPr>
          <w:p w14:paraId="0D017836" w14:textId="23D1AF6C" w:rsidR="00800E11"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992" w:type="dxa"/>
          </w:tcPr>
          <w:p w14:paraId="0C6D65DE" w14:textId="58621403" w:rsidR="00800E11"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.04</w:t>
            </w:r>
          </w:p>
        </w:tc>
        <w:tc>
          <w:tcPr>
            <w:tcW w:w="992" w:type="dxa"/>
          </w:tcPr>
          <w:p w14:paraId="5BE9BC9B" w14:textId="2A794114" w:rsidR="00800E11"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-.07</w:t>
            </w:r>
          </w:p>
        </w:tc>
        <w:tc>
          <w:tcPr>
            <w:tcW w:w="1134" w:type="dxa"/>
          </w:tcPr>
          <w:p w14:paraId="30F560AC" w14:textId="04019DC3" w:rsidR="00800E11"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-.71</w:t>
            </w:r>
          </w:p>
        </w:tc>
        <w:tc>
          <w:tcPr>
            <w:tcW w:w="1039" w:type="dxa"/>
          </w:tcPr>
          <w:p w14:paraId="508A8292" w14:textId="511CFF9B" w:rsidR="00800E11"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-.10</w:t>
            </w:r>
          </w:p>
        </w:tc>
        <w:tc>
          <w:tcPr>
            <w:tcW w:w="1039" w:type="dxa"/>
          </w:tcPr>
          <w:p w14:paraId="6CBFFDF1" w14:textId="6086AD41" w:rsidR="00800E11"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.05</w:t>
            </w:r>
          </w:p>
        </w:tc>
        <w:tc>
          <w:tcPr>
            <w:tcW w:w="567" w:type="dxa"/>
          </w:tcPr>
          <w:p w14:paraId="1C7DFDC4" w14:textId="77777777" w:rsidR="00800E11" w:rsidRPr="00E17035" w:rsidRDefault="00800E11" w:rsidP="00800E11">
            <w:pPr>
              <w:contextualSpacing/>
              <w:jc w:val="center"/>
              <w:rPr>
                <w:rFonts w:ascii="Times New Roman" w:hAnsi="Times New Roman" w:cs="Times New Roman"/>
                <w:lang w:val="en-GB"/>
              </w:rPr>
            </w:pPr>
          </w:p>
        </w:tc>
        <w:tc>
          <w:tcPr>
            <w:tcW w:w="1039" w:type="dxa"/>
          </w:tcPr>
          <w:p w14:paraId="287CFB62"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5DC49466" w14:textId="77777777" w:rsidR="00800E11" w:rsidRPr="00E17035" w:rsidRDefault="00800E11" w:rsidP="00800E11">
            <w:pPr>
              <w:contextualSpacing/>
              <w:jc w:val="center"/>
              <w:rPr>
                <w:rFonts w:ascii="Times New Roman" w:hAnsi="Times New Roman" w:cs="Times New Roman"/>
                <w:lang w:val="en-GB"/>
              </w:rPr>
            </w:pPr>
          </w:p>
        </w:tc>
        <w:tc>
          <w:tcPr>
            <w:tcW w:w="1134" w:type="dxa"/>
          </w:tcPr>
          <w:p w14:paraId="597DF6ED" w14:textId="77777777" w:rsidR="00800E11" w:rsidRPr="00E17035" w:rsidRDefault="00800E11" w:rsidP="00800E11">
            <w:pPr>
              <w:contextualSpacing/>
              <w:jc w:val="center"/>
              <w:rPr>
                <w:rFonts w:ascii="Times New Roman" w:hAnsi="Times New Roman" w:cs="Times New Roman"/>
                <w:lang w:val="en-GB"/>
              </w:rPr>
            </w:pPr>
          </w:p>
        </w:tc>
      </w:tr>
      <w:tr w:rsidR="00F95AF8" w:rsidRPr="00E17035" w14:paraId="7081A20A" w14:textId="77777777" w:rsidTr="003B6F37">
        <w:tc>
          <w:tcPr>
            <w:tcW w:w="1310" w:type="dxa"/>
          </w:tcPr>
          <w:p w14:paraId="0F21DD67" w14:textId="4F581379" w:rsidR="00F95AF8" w:rsidRPr="00E17035" w:rsidRDefault="00F95AF8" w:rsidP="00800E11">
            <w:pPr>
              <w:contextualSpacing/>
              <w:rPr>
                <w:rFonts w:ascii="Times New Roman" w:hAnsi="Times New Roman" w:cs="Times New Roman"/>
                <w:lang w:val="en-GB"/>
              </w:rPr>
            </w:pPr>
            <w:r w:rsidRPr="00E17035">
              <w:rPr>
                <w:rFonts w:ascii="Times New Roman" w:hAnsi="Times New Roman" w:cs="Times New Roman"/>
                <w:lang w:val="en-GB"/>
              </w:rPr>
              <w:t>PSWQ</w:t>
            </w:r>
          </w:p>
        </w:tc>
        <w:tc>
          <w:tcPr>
            <w:tcW w:w="851" w:type="dxa"/>
          </w:tcPr>
          <w:p w14:paraId="21378273" w14:textId="7CBC0F4D" w:rsidR="00F95AF8" w:rsidRPr="00E17035" w:rsidRDefault="00F95AF8" w:rsidP="00F95AF8">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69943AEF" w14:textId="45A697BF"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992" w:type="dxa"/>
          </w:tcPr>
          <w:p w14:paraId="76A5D5C3" w14:textId="08C25B0F"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.08</w:t>
            </w:r>
          </w:p>
        </w:tc>
        <w:tc>
          <w:tcPr>
            <w:tcW w:w="1134" w:type="dxa"/>
          </w:tcPr>
          <w:p w14:paraId="53068C1B" w14:textId="425BF7A4" w:rsidR="00F95AF8" w:rsidRPr="00E17035" w:rsidRDefault="00F95AF8" w:rsidP="00F95AF8">
            <w:pPr>
              <w:contextualSpacing/>
              <w:jc w:val="center"/>
              <w:rPr>
                <w:rFonts w:ascii="Times New Roman" w:hAnsi="Times New Roman" w:cs="Times New Roman"/>
                <w:lang w:val="en-GB"/>
              </w:rPr>
            </w:pPr>
            <w:r w:rsidRPr="00E17035">
              <w:rPr>
                <w:rFonts w:ascii="Times New Roman" w:hAnsi="Times New Roman" w:cs="Times New Roman"/>
                <w:lang w:val="en-GB"/>
              </w:rPr>
              <w:t>.69</w:t>
            </w:r>
          </w:p>
        </w:tc>
        <w:tc>
          <w:tcPr>
            <w:tcW w:w="1039" w:type="dxa"/>
          </w:tcPr>
          <w:p w14:paraId="3D39C1CC" w14:textId="29B18F8D" w:rsidR="00F95AF8"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1039" w:type="dxa"/>
          </w:tcPr>
          <w:p w14:paraId="6BCC8EB7" w14:textId="1BDCCE25" w:rsidR="00F95AF8"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567" w:type="dxa"/>
          </w:tcPr>
          <w:p w14:paraId="218BF9FE" w14:textId="77777777" w:rsidR="00F95AF8" w:rsidRPr="00E17035" w:rsidRDefault="00F95AF8" w:rsidP="00800E11">
            <w:pPr>
              <w:contextualSpacing/>
              <w:jc w:val="center"/>
              <w:rPr>
                <w:rFonts w:ascii="Times New Roman" w:hAnsi="Times New Roman" w:cs="Times New Roman"/>
                <w:lang w:val="en-GB"/>
              </w:rPr>
            </w:pPr>
          </w:p>
        </w:tc>
        <w:tc>
          <w:tcPr>
            <w:tcW w:w="1039" w:type="dxa"/>
          </w:tcPr>
          <w:p w14:paraId="12025453" w14:textId="77777777" w:rsidR="00F95AF8" w:rsidRPr="00E17035" w:rsidRDefault="00F95AF8" w:rsidP="00800E11">
            <w:pPr>
              <w:contextualSpacing/>
              <w:jc w:val="center"/>
              <w:rPr>
                <w:rFonts w:ascii="Times New Roman" w:hAnsi="Times New Roman" w:cs="Times New Roman"/>
                <w:lang w:val="en-GB"/>
              </w:rPr>
            </w:pPr>
          </w:p>
        </w:tc>
        <w:tc>
          <w:tcPr>
            <w:tcW w:w="1134" w:type="dxa"/>
          </w:tcPr>
          <w:p w14:paraId="7E69BFD4" w14:textId="77777777" w:rsidR="00F95AF8" w:rsidRPr="00E17035" w:rsidRDefault="00F95AF8" w:rsidP="00800E11">
            <w:pPr>
              <w:contextualSpacing/>
              <w:jc w:val="center"/>
              <w:rPr>
                <w:rFonts w:ascii="Times New Roman" w:hAnsi="Times New Roman" w:cs="Times New Roman"/>
                <w:lang w:val="en-GB"/>
              </w:rPr>
            </w:pPr>
          </w:p>
        </w:tc>
        <w:tc>
          <w:tcPr>
            <w:tcW w:w="1134" w:type="dxa"/>
          </w:tcPr>
          <w:p w14:paraId="39F11363" w14:textId="77777777" w:rsidR="00F95AF8" w:rsidRPr="00E17035" w:rsidRDefault="00F95AF8" w:rsidP="00800E11">
            <w:pPr>
              <w:contextualSpacing/>
              <w:jc w:val="center"/>
              <w:rPr>
                <w:rFonts w:ascii="Times New Roman" w:hAnsi="Times New Roman" w:cs="Times New Roman"/>
                <w:lang w:val="en-GB"/>
              </w:rPr>
            </w:pPr>
          </w:p>
        </w:tc>
      </w:tr>
      <w:tr w:rsidR="00F95AF8" w:rsidRPr="00E17035" w14:paraId="1676BEEF" w14:textId="77777777" w:rsidTr="003B6F37">
        <w:tc>
          <w:tcPr>
            <w:tcW w:w="1310" w:type="dxa"/>
            <w:tcBorders>
              <w:bottom w:val="single" w:sz="4" w:space="0" w:color="auto"/>
            </w:tcBorders>
          </w:tcPr>
          <w:p w14:paraId="79DD6C46" w14:textId="3FDB77FC" w:rsidR="00F95AF8" w:rsidRPr="00E17035" w:rsidRDefault="00F95AF8" w:rsidP="00800E11">
            <w:pPr>
              <w:contextualSpacing/>
              <w:rPr>
                <w:rFonts w:ascii="Times New Roman" w:hAnsi="Times New Roman" w:cs="Times New Roman"/>
                <w:lang w:val="en-GB"/>
              </w:rPr>
            </w:pPr>
            <w:r w:rsidRPr="00E17035">
              <w:rPr>
                <w:rFonts w:ascii="Times New Roman" w:hAnsi="Times New Roman" w:cs="Times New Roman"/>
                <w:lang w:val="en-GB"/>
              </w:rPr>
              <w:t>DERS</w:t>
            </w:r>
          </w:p>
        </w:tc>
        <w:tc>
          <w:tcPr>
            <w:tcW w:w="851" w:type="dxa"/>
            <w:tcBorders>
              <w:bottom w:val="single" w:sz="4" w:space="0" w:color="auto"/>
            </w:tcBorders>
          </w:tcPr>
          <w:p w14:paraId="3E8FB177" w14:textId="55A3E50C"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.02</w:t>
            </w:r>
          </w:p>
        </w:tc>
        <w:tc>
          <w:tcPr>
            <w:tcW w:w="992" w:type="dxa"/>
            <w:tcBorders>
              <w:bottom w:val="single" w:sz="4" w:space="0" w:color="auto"/>
            </w:tcBorders>
          </w:tcPr>
          <w:p w14:paraId="2997FBC5" w14:textId="2318605E"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.004</w:t>
            </w:r>
          </w:p>
        </w:tc>
        <w:tc>
          <w:tcPr>
            <w:tcW w:w="992" w:type="dxa"/>
            <w:tcBorders>
              <w:bottom w:val="single" w:sz="4" w:space="0" w:color="auto"/>
            </w:tcBorders>
          </w:tcPr>
          <w:p w14:paraId="46A290BA" w14:textId="232C0A2B"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.40</w:t>
            </w:r>
          </w:p>
        </w:tc>
        <w:tc>
          <w:tcPr>
            <w:tcW w:w="1134" w:type="dxa"/>
            <w:tcBorders>
              <w:bottom w:val="single" w:sz="4" w:space="0" w:color="auto"/>
            </w:tcBorders>
          </w:tcPr>
          <w:p w14:paraId="65971971" w14:textId="557FB6E2" w:rsidR="00F95AF8" w:rsidRPr="00E17035" w:rsidRDefault="00F95AF8" w:rsidP="00800E11">
            <w:pPr>
              <w:contextualSpacing/>
              <w:jc w:val="center"/>
              <w:rPr>
                <w:rFonts w:ascii="Times New Roman" w:hAnsi="Times New Roman" w:cs="Times New Roman"/>
                <w:lang w:val="en-GB"/>
              </w:rPr>
            </w:pPr>
            <w:r w:rsidRPr="00E17035">
              <w:rPr>
                <w:rFonts w:ascii="Times New Roman" w:hAnsi="Times New Roman" w:cs="Times New Roman"/>
                <w:lang w:val="en-GB"/>
              </w:rPr>
              <w:t>3.65</w:t>
            </w:r>
            <w:r w:rsidR="003C1B82" w:rsidRPr="00E17035">
              <w:rPr>
                <w:rFonts w:ascii="Times New Roman" w:hAnsi="Times New Roman" w:cs="Times New Roman"/>
                <w:lang w:val="en-GB"/>
              </w:rPr>
              <w:t>***</w:t>
            </w:r>
          </w:p>
        </w:tc>
        <w:tc>
          <w:tcPr>
            <w:tcW w:w="1039" w:type="dxa"/>
            <w:tcBorders>
              <w:bottom w:val="single" w:sz="4" w:space="0" w:color="auto"/>
            </w:tcBorders>
          </w:tcPr>
          <w:p w14:paraId="70B7F723" w14:textId="4E249009" w:rsidR="00F95AF8" w:rsidRPr="00E17035" w:rsidRDefault="00503659" w:rsidP="00503659">
            <w:pPr>
              <w:contextualSpacing/>
              <w:jc w:val="center"/>
              <w:rPr>
                <w:rFonts w:ascii="Times New Roman" w:hAnsi="Times New Roman" w:cs="Times New Roman"/>
                <w:lang w:val="en-GB"/>
              </w:rPr>
            </w:pPr>
            <w:r w:rsidRPr="00E17035">
              <w:rPr>
                <w:rFonts w:ascii="Times New Roman" w:hAnsi="Times New Roman" w:cs="Times New Roman"/>
                <w:lang w:val="en-GB"/>
              </w:rPr>
              <w:t>.01</w:t>
            </w:r>
          </w:p>
        </w:tc>
        <w:tc>
          <w:tcPr>
            <w:tcW w:w="1039" w:type="dxa"/>
            <w:tcBorders>
              <w:bottom w:val="single" w:sz="4" w:space="0" w:color="auto"/>
            </w:tcBorders>
          </w:tcPr>
          <w:p w14:paraId="5C90F9EA" w14:textId="3ED11204" w:rsidR="00F95AF8" w:rsidRPr="00E17035" w:rsidRDefault="00503659" w:rsidP="00800E11">
            <w:pPr>
              <w:contextualSpacing/>
              <w:jc w:val="center"/>
              <w:rPr>
                <w:rFonts w:ascii="Times New Roman" w:hAnsi="Times New Roman" w:cs="Times New Roman"/>
                <w:lang w:val="en-GB"/>
              </w:rPr>
            </w:pPr>
            <w:r w:rsidRPr="00E17035">
              <w:rPr>
                <w:rFonts w:ascii="Times New Roman" w:hAnsi="Times New Roman" w:cs="Times New Roman"/>
                <w:lang w:val="en-GB"/>
              </w:rPr>
              <w:t>.03</w:t>
            </w:r>
          </w:p>
        </w:tc>
        <w:tc>
          <w:tcPr>
            <w:tcW w:w="567" w:type="dxa"/>
            <w:tcBorders>
              <w:bottom w:val="single" w:sz="4" w:space="0" w:color="auto"/>
            </w:tcBorders>
          </w:tcPr>
          <w:p w14:paraId="40D07E1E" w14:textId="7F1E79F4" w:rsidR="00F95AF8" w:rsidRPr="00E17035" w:rsidRDefault="00F95AF8" w:rsidP="00800E11">
            <w:pPr>
              <w:contextualSpacing/>
              <w:jc w:val="center"/>
              <w:rPr>
                <w:rFonts w:ascii="Times New Roman" w:hAnsi="Times New Roman" w:cs="Times New Roman"/>
                <w:lang w:val="en-GB"/>
              </w:rPr>
            </w:pPr>
          </w:p>
        </w:tc>
        <w:tc>
          <w:tcPr>
            <w:tcW w:w="1039" w:type="dxa"/>
            <w:tcBorders>
              <w:bottom w:val="single" w:sz="4" w:space="0" w:color="auto"/>
            </w:tcBorders>
          </w:tcPr>
          <w:p w14:paraId="19832542" w14:textId="2D6B1D83" w:rsidR="00F95AF8" w:rsidRPr="00E17035" w:rsidRDefault="00F95AF8" w:rsidP="00800E11">
            <w:pPr>
              <w:contextualSpacing/>
              <w:jc w:val="center"/>
              <w:rPr>
                <w:rFonts w:ascii="Times New Roman" w:hAnsi="Times New Roman" w:cs="Times New Roman"/>
                <w:lang w:val="en-GB"/>
              </w:rPr>
            </w:pPr>
          </w:p>
        </w:tc>
        <w:tc>
          <w:tcPr>
            <w:tcW w:w="1134" w:type="dxa"/>
            <w:tcBorders>
              <w:bottom w:val="single" w:sz="4" w:space="0" w:color="auto"/>
            </w:tcBorders>
          </w:tcPr>
          <w:p w14:paraId="57391F14" w14:textId="7143F77B" w:rsidR="00F95AF8" w:rsidRPr="00E17035" w:rsidRDefault="00F95AF8" w:rsidP="00800E11">
            <w:pPr>
              <w:contextualSpacing/>
              <w:jc w:val="center"/>
              <w:rPr>
                <w:rFonts w:ascii="Times New Roman" w:hAnsi="Times New Roman" w:cs="Times New Roman"/>
                <w:lang w:val="en-GB"/>
              </w:rPr>
            </w:pPr>
          </w:p>
        </w:tc>
        <w:tc>
          <w:tcPr>
            <w:tcW w:w="1134" w:type="dxa"/>
          </w:tcPr>
          <w:p w14:paraId="456A34C2" w14:textId="6F380B72" w:rsidR="00F95AF8" w:rsidRPr="00E17035" w:rsidRDefault="00F95AF8" w:rsidP="00800E11">
            <w:pPr>
              <w:contextualSpacing/>
              <w:jc w:val="center"/>
              <w:rPr>
                <w:rFonts w:ascii="Times New Roman" w:hAnsi="Times New Roman" w:cs="Times New Roman"/>
                <w:lang w:val="en-GB"/>
              </w:rPr>
            </w:pPr>
          </w:p>
        </w:tc>
      </w:tr>
    </w:tbl>
    <w:p w14:paraId="3D521BE4" w14:textId="77777777" w:rsidR="00AE716C" w:rsidRPr="00E17035" w:rsidRDefault="00AE716C" w:rsidP="00AE716C">
      <w:pPr>
        <w:spacing w:line="360" w:lineRule="auto"/>
        <w:contextualSpacing/>
        <w:rPr>
          <w:rFonts w:ascii="Times New Roman" w:hAnsi="Times New Roman" w:cs="Times New Roman"/>
          <w:sz w:val="20"/>
          <w:szCs w:val="20"/>
          <w:lang w:val="en-GB"/>
        </w:rPr>
      </w:pPr>
      <w:r w:rsidRPr="00E17035">
        <w:rPr>
          <w:rFonts w:ascii="Times New Roman" w:hAnsi="Times New Roman" w:cs="Times New Roman"/>
          <w:sz w:val="20"/>
          <w:szCs w:val="20"/>
          <w:lang w:val="en-GB"/>
        </w:rPr>
        <w:t>***p&lt;.001, **p&lt;.01, *p&lt;.05</w:t>
      </w:r>
    </w:p>
    <w:p w14:paraId="32752BC0" w14:textId="2D565C62" w:rsidR="00AE716C" w:rsidRPr="00991148" w:rsidRDefault="00AE716C" w:rsidP="00AE716C">
      <w:pPr>
        <w:spacing w:line="360" w:lineRule="auto"/>
        <w:contextualSpacing/>
        <w:jc w:val="both"/>
        <w:rPr>
          <w:rFonts w:ascii="Times New Roman" w:hAnsi="Times New Roman" w:cs="Times New Roman"/>
          <w:sz w:val="18"/>
          <w:szCs w:val="18"/>
          <w:lang w:val="en-GB"/>
        </w:rPr>
      </w:pPr>
      <w:r w:rsidRPr="00E17035">
        <w:rPr>
          <w:rFonts w:ascii="Times New Roman" w:hAnsi="Times New Roman" w:cs="Times New Roman"/>
          <w:sz w:val="18"/>
          <w:szCs w:val="18"/>
          <w:lang w:val="en-GB"/>
        </w:rPr>
        <w:t xml:space="preserve">Note: </w:t>
      </w:r>
      <w:r w:rsidR="001B50EB" w:rsidRPr="00E17035">
        <w:rPr>
          <w:rFonts w:ascii="Times New Roman" w:hAnsi="Times New Roman" w:cs="Times New Roman"/>
          <w:sz w:val="18"/>
          <w:szCs w:val="18"/>
          <w:lang w:val="en-GB"/>
        </w:rPr>
        <w:t xml:space="preserve">DERS: Difficulties in Emotion Regulation Scale; </w:t>
      </w:r>
      <w:r w:rsidRPr="00E17035">
        <w:rPr>
          <w:rFonts w:ascii="Times New Roman" w:hAnsi="Times New Roman" w:cs="Times New Roman"/>
          <w:sz w:val="18"/>
          <w:szCs w:val="18"/>
          <w:lang w:val="en-GB"/>
        </w:rPr>
        <w:t xml:space="preserve">HADS-A = Hospital Anxiety and Depression Scale - Anxiety; HADS-D = Hospital Anxiety and Depression Scale – Depression; </w:t>
      </w:r>
      <w:r w:rsidR="00991148" w:rsidRPr="00E17035">
        <w:rPr>
          <w:rFonts w:ascii="Times New Roman" w:hAnsi="Times New Roman" w:cs="Times New Roman"/>
          <w:sz w:val="18"/>
          <w:szCs w:val="18"/>
          <w:lang w:val="en-GB"/>
        </w:rPr>
        <w:t xml:space="preserve">MCQ-30-P = Positive beliefs about worry; </w:t>
      </w:r>
      <w:r w:rsidRPr="00E17035">
        <w:rPr>
          <w:rFonts w:ascii="Times New Roman" w:hAnsi="Times New Roman" w:cs="Times New Roman"/>
          <w:sz w:val="18"/>
          <w:szCs w:val="18"/>
          <w:lang w:val="en-GB"/>
        </w:rPr>
        <w:t xml:space="preserve">MCQ-N = Negative beliefs about </w:t>
      </w:r>
      <w:r w:rsidR="00C27F8E" w:rsidRPr="00E17035">
        <w:rPr>
          <w:rFonts w:ascii="Times New Roman" w:hAnsi="Times New Roman" w:cs="Times New Roman"/>
          <w:sz w:val="18"/>
          <w:szCs w:val="18"/>
          <w:lang w:val="en-GB"/>
        </w:rPr>
        <w:t xml:space="preserve">thoughts </w:t>
      </w:r>
      <w:r w:rsidRPr="00E17035">
        <w:rPr>
          <w:rFonts w:ascii="Times New Roman" w:hAnsi="Times New Roman" w:cs="Times New Roman"/>
          <w:sz w:val="18"/>
          <w:szCs w:val="18"/>
          <w:lang w:val="en-GB"/>
        </w:rPr>
        <w:t>concernin</w:t>
      </w:r>
      <w:r w:rsidR="00991148" w:rsidRPr="00E17035">
        <w:rPr>
          <w:rFonts w:ascii="Times New Roman" w:hAnsi="Times New Roman" w:cs="Times New Roman"/>
          <w:sz w:val="18"/>
          <w:szCs w:val="18"/>
          <w:lang w:val="en-GB"/>
        </w:rPr>
        <w:t xml:space="preserve">g uncontrollability and danger; MCQ-30-CC = Cognitive confidence; </w:t>
      </w:r>
      <w:r w:rsidRPr="00E17035">
        <w:rPr>
          <w:rFonts w:ascii="Times New Roman" w:hAnsi="Times New Roman" w:cs="Times New Roman"/>
          <w:sz w:val="18"/>
          <w:szCs w:val="18"/>
          <w:lang w:val="en-GB"/>
        </w:rPr>
        <w:t xml:space="preserve">MCQ-NC = </w:t>
      </w:r>
      <w:r w:rsidR="00C27F8E" w:rsidRPr="00E17035">
        <w:rPr>
          <w:rFonts w:ascii="Times New Roman" w:hAnsi="Times New Roman" w:cs="Times New Roman"/>
          <w:sz w:val="18"/>
          <w:szCs w:val="18"/>
          <w:lang w:val="en-GB"/>
        </w:rPr>
        <w:t>B</w:t>
      </w:r>
      <w:r w:rsidRPr="00E17035">
        <w:rPr>
          <w:rFonts w:ascii="Times New Roman" w:hAnsi="Times New Roman" w:cs="Times New Roman"/>
          <w:sz w:val="18"/>
          <w:szCs w:val="18"/>
          <w:lang w:val="en-GB"/>
        </w:rPr>
        <w:t>eliefs about the need to control thoughts; PSWQ = Penn State Worry Questionnaire; RRS-B = Ruminative Response Scale Brooding, RRS-R = Ruminative Response Scale Reflection.</w:t>
      </w:r>
    </w:p>
    <w:p w14:paraId="1586CC7F" w14:textId="77777777" w:rsidR="004413C1" w:rsidRPr="008E4D1B" w:rsidRDefault="004413C1" w:rsidP="00D26E6F">
      <w:pPr>
        <w:spacing w:line="360" w:lineRule="auto"/>
        <w:contextualSpacing/>
        <w:jc w:val="both"/>
        <w:rPr>
          <w:rFonts w:ascii="Times New Roman" w:hAnsi="Times New Roman" w:cs="Times New Roman"/>
          <w:b/>
          <w:lang w:val="en-GB"/>
        </w:rPr>
      </w:pPr>
    </w:p>
    <w:sectPr w:rsidR="004413C1" w:rsidRPr="008E4D1B">
      <w:footerReference w:type="even" r:id="rId64"/>
      <w:footerReference w:type="default" r:id="rI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A73C" w14:textId="77777777" w:rsidR="003C54F6" w:rsidRDefault="003C54F6" w:rsidP="00463B8A">
      <w:r>
        <w:separator/>
      </w:r>
    </w:p>
  </w:endnote>
  <w:endnote w:type="continuationSeparator" w:id="0">
    <w:p w14:paraId="48D54605" w14:textId="77777777" w:rsidR="003C54F6" w:rsidRDefault="003C54F6" w:rsidP="004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1D74" w14:textId="0D69AE3E" w:rsidR="00A55387" w:rsidRDefault="00A55387" w:rsidP="00B37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07E9ED" w14:textId="77777777" w:rsidR="00A55387" w:rsidRDefault="00A55387" w:rsidP="00B37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E957" w14:textId="77777777" w:rsidR="00A55387" w:rsidRPr="00464587" w:rsidRDefault="00A55387" w:rsidP="00464587">
    <w:pPr>
      <w:pStyle w:val="Footer"/>
      <w:framePr w:wrap="around" w:vAnchor="text" w:hAnchor="page" w:x="10381" w:y="4"/>
      <w:rPr>
        <w:rStyle w:val="PageNumber"/>
        <w:rFonts w:ascii="Times New Roman" w:hAnsi="Times New Roman" w:cs="Times New Roman"/>
        <w:sz w:val="20"/>
        <w:szCs w:val="20"/>
      </w:rPr>
    </w:pPr>
    <w:r w:rsidRPr="00464587">
      <w:rPr>
        <w:rStyle w:val="PageNumber"/>
        <w:rFonts w:ascii="Times New Roman" w:hAnsi="Times New Roman" w:cs="Times New Roman"/>
        <w:sz w:val="20"/>
        <w:szCs w:val="20"/>
      </w:rPr>
      <w:fldChar w:fldCharType="begin"/>
    </w:r>
    <w:r w:rsidRPr="00464587">
      <w:rPr>
        <w:rStyle w:val="PageNumber"/>
        <w:rFonts w:ascii="Times New Roman" w:hAnsi="Times New Roman" w:cs="Times New Roman"/>
        <w:sz w:val="20"/>
        <w:szCs w:val="20"/>
      </w:rPr>
      <w:instrText xml:space="preserve">PAGE  </w:instrText>
    </w:r>
    <w:r w:rsidRPr="00464587">
      <w:rPr>
        <w:rStyle w:val="PageNumber"/>
        <w:rFonts w:ascii="Times New Roman" w:hAnsi="Times New Roman" w:cs="Times New Roman"/>
        <w:sz w:val="20"/>
        <w:szCs w:val="20"/>
      </w:rPr>
      <w:fldChar w:fldCharType="separate"/>
    </w:r>
    <w:r w:rsidR="00E17035">
      <w:rPr>
        <w:rStyle w:val="PageNumber"/>
        <w:rFonts w:ascii="Times New Roman" w:hAnsi="Times New Roman" w:cs="Times New Roman"/>
        <w:noProof/>
        <w:sz w:val="20"/>
        <w:szCs w:val="20"/>
      </w:rPr>
      <w:t>1</w:t>
    </w:r>
    <w:r w:rsidRPr="00464587">
      <w:rPr>
        <w:rStyle w:val="PageNumber"/>
        <w:rFonts w:ascii="Times New Roman" w:hAnsi="Times New Roman" w:cs="Times New Roman"/>
        <w:sz w:val="20"/>
        <w:szCs w:val="20"/>
      </w:rPr>
      <w:fldChar w:fldCharType="end"/>
    </w:r>
  </w:p>
  <w:p w14:paraId="6F809CE6" w14:textId="77777777" w:rsidR="00A55387" w:rsidRDefault="00A55387" w:rsidP="00B37D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7E4" w14:textId="0BAAD8AD" w:rsidR="00A55387" w:rsidRDefault="00A55387" w:rsidP="0003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DC7E6ED" w14:textId="77777777" w:rsidR="00A55387" w:rsidRDefault="00A55387" w:rsidP="00463B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C57" w14:textId="77777777" w:rsidR="00A55387" w:rsidRPr="003A149E" w:rsidRDefault="00A55387" w:rsidP="000371A4">
    <w:pPr>
      <w:pStyle w:val="Footer"/>
      <w:framePr w:wrap="around" w:vAnchor="text" w:hAnchor="margin" w:xAlign="right" w:y="1"/>
      <w:rPr>
        <w:rStyle w:val="PageNumber"/>
        <w:rFonts w:ascii="Times New Roman" w:hAnsi="Times New Roman" w:cs="Times New Roman"/>
        <w:sz w:val="18"/>
        <w:szCs w:val="18"/>
      </w:rPr>
    </w:pPr>
    <w:r w:rsidRPr="003A149E">
      <w:rPr>
        <w:rStyle w:val="PageNumber"/>
        <w:rFonts w:ascii="Times New Roman" w:hAnsi="Times New Roman" w:cs="Times New Roman"/>
        <w:sz w:val="18"/>
        <w:szCs w:val="18"/>
      </w:rPr>
      <w:fldChar w:fldCharType="begin"/>
    </w:r>
    <w:r w:rsidRPr="003A149E">
      <w:rPr>
        <w:rStyle w:val="PageNumber"/>
        <w:rFonts w:ascii="Times New Roman" w:hAnsi="Times New Roman" w:cs="Times New Roman"/>
        <w:sz w:val="18"/>
        <w:szCs w:val="18"/>
      </w:rPr>
      <w:instrText xml:space="preserve">PAGE  </w:instrText>
    </w:r>
    <w:r w:rsidRPr="003A149E">
      <w:rPr>
        <w:rStyle w:val="PageNumber"/>
        <w:rFonts w:ascii="Times New Roman" w:hAnsi="Times New Roman" w:cs="Times New Roman"/>
        <w:sz w:val="18"/>
        <w:szCs w:val="18"/>
      </w:rPr>
      <w:fldChar w:fldCharType="separate"/>
    </w:r>
    <w:r w:rsidR="00EE5A69">
      <w:rPr>
        <w:rStyle w:val="PageNumber"/>
        <w:rFonts w:ascii="Times New Roman" w:hAnsi="Times New Roman" w:cs="Times New Roman"/>
        <w:noProof/>
        <w:sz w:val="18"/>
        <w:szCs w:val="18"/>
      </w:rPr>
      <w:t>28</w:t>
    </w:r>
    <w:r w:rsidRPr="003A149E">
      <w:rPr>
        <w:rStyle w:val="PageNumber"/>
        <w:rFonts w:ascii="Times New Roman" w:hAnsi="Times New Roman" w:cs="Times New Roman"/>
        <w:sz w:val="18"/>
        <w:szCs w:val="18"/>
      </w:rPr>
      <w:fldChar w:fldCharType="end"/>
    </w:r>
  </w:p>
  <w:p w14:paraId="59F5A637" w14:textId="77777777" w:rsidR="00A55387" w:rsidRPr="003A149E" w:rsidRDefault="00A55387" w:rsidP="00463B8A">
    <w:pPr>
      <w:pStyle w:val="Footer"/>
      <w:ind w:right="360"/>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3B38" w14:textId="77777777" w:rsidR="003C54F6" w:rsidRDefault="003C54F6" w:rsidP="00463B8A">
      <w:r>
        <w:separator/>
      </w:r>
    </w:p>
  </w:footnote>
  <w:footnote w:type="continuationSeparator" w:id="0">
    <w:p w14:paraId="06C011E3" w14:textId="77777777" w:rsidR="003C54F6" w:rsidRDefault="003C54F6" w:rsidP="0046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D7B58"/>
    <w:multiLevelType w:val="hybridMultilevel"/>
    <w:tmpl w:val="853E4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5507B1"/>
    <w:multiLevelType w:val="multilevel"/>
    <w:tmpl w:val="8FE278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444704">
    <w:abstractNumId w:val="1"/>
  </w:num>
  <w:num w:numId="2" w16cid:durableId="1152016042">
    <w:abstractNumId w:val="0"/>
  </w:num>
  <w:num w:numId="3" w16cid:durableId="12742856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da, Marcantonio">
    <w15:presenceInfo w15:providerId="AD" w15:userId="S::spadam@lsbu.ac.uk::fc325b33-efa2-438a-8c12-582eb3bdb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89"/>
    <w:rsid w:val="00001355"/>
    <w:rsid w:val="000021F2"/>
    <w:rsid w:val="0000570B"/>
    <w:rsid w:val="0000740B"/>
    <w:rsid w:val="00007C23"/>
    <w:rsid w:val="00007EA7"/>
    <w:rsid w:val="0001058B"/>
    <w:rsid w:val="000212CA"/>
    <w:rsid w:val="0002389B"/>
    <w:rsid w:val="00025FA5"/>
    <w:rsid w:val="00030BB7"/>
    <w:rsid w:val="000310D6"/>
    <w:rsid w:val="00031DCE"/>
    <w:rsid w:val="000349DF"/>
    <w:rsid w:val="000371A4"/>
    <w:rsid w:val="00045DB8"/>
    <w:rsid w:val="00046F1B"/>
    <w:rsid w:val="00047C95"/>
    <w:rsid w:val="00050025"/>
    <w:rsid w:val="000506CA"/>
    <w:rsid w:val="00051239"/>
    <w:rsid w:val="000521F2"/>
    <w:rsid w:val="0005377E"/>
    <w:rsid w:val="00053C32"/>
    <w:rsid w:val="00054B5F"/>
    <w:rsid w:val="00055320"/>
    <w:rsid w:val="00057683"/>
    <w:rsid w:val="00061119"/>
    <w:rsid w:val="00061A2F"/>
    <w:rsid w:val="00065577"/>
    <w:rsid w:val="00067531"/>
    <w:rsid w:val="000700A0"/>
    <w:rsid w:val="00070222"/>
    <w:rsid w:val="00072721"/>
    <w:rsid w:val="00073C3E"/>
    <w:rsid w:val="00073CE3"/>
    <w:rsid w:val="000765DF"/>
    <w:rsid w:val="00076884"/>
    <w:rsid w:val="00081722"/>
    <w:rsid w:val="0008291D"/>
    <w:rsid w:val="00082B3D"/>
    <w:rsid w:val="0008537E"/>
    <w:rsid w:val="00087ED7"/>
    <w:rsid w:val="00091017"/>
    <w:rsid w:val="00091789"/>
    <w:rsid w:val="00092981"/>
    <w:rsid w:val="000960AD"/>
    <w:rsid w:val="000968DA"/>
    <w:rsid w:val="00097D8D"/>
    <w:rsid w:val="000A0F0B"/>
    <w:rsid w:val="000A24E0"/>
    <w:rsid w:val="000A3611"/>
    <w:rsid w:val="000A764E"/>
    <w:rsid w:val="000B00C0"/>
    <w:rsid w:val="000B19A2"/>
    <w:rsid w:val="000B2986"/>
    <w:rsid w:val="000B33F5"/>
    <w:rsid w:val="000B3EDA"/>
    <w:rsid w:val="000B55A8"/>
    <w:rsid w:val="000B59B7"/>
    <w:rsid w:val="000B66B1"/>
    <w:rsid w:val="000B7FC3"/>
    <w:rsid w:val="000C17AA"/>
    <w:rsid w:val="000C1D4A"/>
    <w:rsid w:val="000C35DA"/>
    <w:rsid w:val="000C3A48"/>
    <w:rsid w:val="000C5E19"/>
    <w:rsid w:val="000C653C"/>
    <w:rsid w:val="000D37AB"/>
    <w:rsid w:val="000D4D0C"/>
    <w:rsid w:val="000E007E"/>
    <w:rsid w:val="000E1F7E"/>
    <w:rsid w:val="000E2D84"/>
    <w:rsid w:val="000E4F1D"/>
    <w:rsid w:val="000E5C44"/>
    <w:rsid w:val="000E5E4F"/>
    <w:rsid w:val="000E5F68"/>
    <w:rsid w:val="000F0F9B"/>
    <w:rsid w:val="000F152A"/>
    <w:rsid w:val="000F192C"/>
    <w:rsid w:val="000F2D23"/>
    <w:rsid w:val="000F47A9"/>
    <w:rsid w:val="000F5E18"/>
    <w:rsid w:val="00101357"/>
    <w:rsid w:val="00101C21"/>
    <w:rsid w:val="00102C42"/>
    <w:rsid w:val="001035B1"/>
    <w:rsid w:val="001048D4"/>
    <w:rsid w:val="00105694"/>
    <w:rsid w:val="0010630A"/>
    <w:rsid w:val="00107859"/>
    <w:rsid w:val="00112C65"/>
    <w:rsid w:val="00113159"/>
    <w:rsid w:val="001221B8"/>
    <w:rsid w:val="00123CDA"/>
    <w:rsid w:val="001328ED"/>
    <w:rsid w:val="0013311E"/>
    <w:rsid w:val="00133953"/>
    <w:rsid w:val="0013422A"/>
    <w:rsid w:val="00136FF5"/>
    <w:rsid w:val="001378ED"/>
    <w:rsid w:val="001422E8"/>
    <w:rsid w:val="00142B1D"/>
    <w:rsid w:val="00147636"/>
    <w:rsid w:val="001509B8"/>
    <w:rsid w:val="00153179"/>
    <w:rsid w:val="00155391"/>
    <w:rsid w:val="00155947"/>
    <w:rsid w:val="0015738D"/>
    <w:rsid w:val="00157A76"/>
    <w:rsid w:val="00157ADA"/>
    <w:rsid w:val="001602CE"/>
    <w:rsid w:val="0016684B"/>
    <w:rsid w:val="001745A7"/>
    <w:rsid w:val="00175419"/>
    <w:rsid w:val="00182174"/>
    <w:rsid w:val="001843DD"/>
    <w:rsid w:val="00191AD3"/>
    <w:rsid w:val="00191FB2"/>
    <w:rsid w:val="0019456D"/>
    <w:rsid w:val="00194731"/>
    <w:rsid w:val="00195F1B"/>
    <w:rsid w:val="001A45C9"/>
    <w:rsid w:val="001A47D8"/>
    <w:rsid w:val="001A5372"/>
    <w:rsid w:val="001A5868"/>
    <w:rsid w:val="001A6277"/>
    <w:rsid w:val="001A7379"/>
    <w:rsid w:val="001B0046"/>
    <w:rsid w:val="001B24A6"/>
    <w:rsid w:val="001B292B"/>
    <w:rsid w:val="001B2E8C"/>
    <w:rsid w:val="001B4B37"/>
    <w:rsid w:val="001B50EB"/>
    <w:rsid w:val="001B5C67"/>
    <w:rsid w:val="001B5E6D"/>
    <w:rsid w:val="001B7025"/>
    <w:rsid w:val="001B7EAB"/>
    <w:rsid w:val="001C1300"/>
    <w:rsid w:val="001C1D00"/>
    <w:rsid w:val="001C35F6"/>
    <w:rsid w:val="001C3C8E"/>
    <w:rsid w:val="001C5516"/>
    <w:rsid w:val="001C5ED0"/>
    <w:rsid w:val="001C677A"/>
    <w:rsid w:val="001C686C"/>
    <w:rsid w:val="001D12E4"/>
    <w:rsid w:val="001D4E2A"/>
    <w:rsid w:val="001E2D98"/>
    <w:rsid w:val="001E37E2"/>
    <w:rsid w:val="001E4A1B"/>
    <w:rsid w:val="001E5570"/>
    <w:rsid w:val="001F1F4E"/>
    <w:rsid w:val="001F26B6"/>
    <w:rsid w:val="001F3AB3"/>
    <w:rsid w:val="001F47D4"/>
    <w:rsid w:val="001F538E"/>
    <w:rsid w:val="001F665C"/>
    <w:rsid w:val="001F66DB"/>
    <w:rsid w:val="001F6734"/>
    <w:rsid w:val="00200D9E"/>
    <w:rsid w:val="002011BD"/>
    <w:rsid w:val="002017ED"/>
    <w:rsid w:val="0021277F"/>
    <w:rsid w:val="002136C8"/>
    <w:rsid w:val="00215450"/>
    <w:rsid w:val="00216DB4"/>
    <w:rsid w:val="0022394A"/>
    <w:rsid w:val="00223AA1"/>
    <w:rsid w:val="0022644A"/>
    <w:rsid w:val="00227CE0"/>
    <w:rsid w:val="0023221B"/>
    <w:rsid w:val="00232975"/>
    <w:rsid w:val="00233E1A"/>
    <w:rsid w:val="00236547"/>
    <w:rsid w:val="002368F8"/>
    <w:rsid w:val="00241E39"/>
    <w:rsid w:val="00243D55"/>
    <w:rsid w:val="00246E1F"/>
    <w:rsid w:val="00246F8E"/>
    <w:rsid w:val="002508D8"/>
    <w:rsid w:val="002511CA"/>
    <w:rsid w:val="00251E5F"/>
    <w:rsid w:val="00254AE0"/>
    <w:rsid w:val="002635E4"/>
    <w:rsid w:val="002637B0"/>
    <w:rsid w:val="002649B2"/>
    <w:rsid w:val="00267E02"/>
    <w:rsid w:val="0027225E"/>
    <w:rsid w:val="002723D3"/>
    <w:rsid w:val="002725A2"/>
    <w:rsid w:val="002731A8"/>
    <w:rsid w:val="00273C81"/>
    <w:rsid w:val="00282904"/>
    <w:rsid w:val="00284C6E"/>
    <w:rsid w:val="00285BA6"/>
    <w:rsid w:val="002932EA"/>
    <w:rsid w:val="00294403"/>
    <w:rsid w:val="00296623"/>
    <w:rsid w:val="002A01CC"/>
    <w:rsid w:val="002A03E3"/>
    <w:rsid w:val="002A40FD"/>
    <w:rsid w:val="002A5ACC"/>
    <w:rsid w:val="002A628E"/>
    <w:rsid w:val="002B13E5"/>
    <w:rsid w:val="002B2A53"/>
    <w:rsid w:val="002B2B40"/>
    <w:rsid w:val="002B4D61"/>
    <w:rsid w:val="002B6027"/>
    <w:rsid w:val="002B66A0"/>
    <w:rsid w:val="002C2FDD"/>
    <w:rsid w:val="002C5AA5"/>
    <w:rsid w:val="002D1353"/>
    <w:rsid w:val="002D143D"/>
    <w:rsid w:val="002D1B38"/>
    <w:rsid w:val="002D36B5"/>
    <w:rsid w:val="002D5A8D"/>
    <w:rsid w:val="002E048F"/>
    <w:rsid w:val="002E0683"/>
    <w:rsid w:val="002E3588"/>
    <w:rsid w:val="002E50D7"/>
    <w:rsid w:val="002F0671"/>
    <w:rsid w:val="002F088D"/>
    <w:rsid w:val="002F5121"/>
    <w:rsid w:val="002F565E"/>
    <w:rsid w:val="002F7E6B"/>
    <w:rsid w:val="00301F72"/>
    <w:rsid w:val="00301FBE"/>
    <w:rsid w:val="00310240"/>
    <w:rsid w:val="003115AF"/>
    <w:rsid w:val="003139E5"/>
    <w:rsid w:val="00314A40"/>
    <w:rsid w:val="00314DD6"/>
    <w:rsid w:val="003152A4"/>
    <w:rsid w:val="00316076"/>
    <w:rsid w:val="00317E04"/>
    <w:rsid w:val="00322495"/>
    <w:rsid w:val="003277B3"/>
    <w:rsid w:val="0032785A"/>
    <w:rsid w:val="00334189"/>
    <w:rsid w:val="00335F86"/>
    <w:rsid w:val="00336682"/>
    <w:rsid w:val="003367EC"/>
    <w:rsid w:val="0033725C"/>
    <w:rsid w:val="00337802"/>
    <w:rsid w:val="00342386"/>
    <w:rsid w:val="00343DF8"/>
    <w:rsid w:val="00343F1C"/>
    <w:rsid w:val="00344EE9"/>
    <w:rsid w:val="003524B2"/>
    <w:rsid w:val="003542DB"/>
    <w:rsid w:val="003545BC"/>
    <w:rsid w:val="0036050C"/>
    <w:rsid w:val="00362486"/>
    <w:rsid w:val="00364321"/>
    <w:rsid w:val="00364786"/>
    <w:rsid w:val="003724F1"/>
    <w:rsid w:val="00375E13"/>
    <w:rsid w:val="00376236"/>
    <w:rsid w:val="00380BD1"/>
    <w:rsid w:val="003811B6"/>
    <w:rsid w:val="00385B60"/>
    <w:rsid w:val="0038607D"/>
    <w:rsid w:val="00386D1C"/>
    <w:rsid w:val="00387976"/>
    <w:rsid w:val="00387CD3"/>
    <w:rsid w:val="00390C07"/>
    <w:rsid w:val="00394699"/>
    <w:rsid w:val="0039470D"/>
    <w:rsid w:val="003964AF"/>
    <w:rsid w:val="003968D9"/>
    <w:rsid w:val="003969BD"/>
    <w:rsid w:val="003975BA"/>
    <w:rsid w:val="003A0C29"/>
    <w:rsid w:val="003A149E"/>
    <w:rsid w:val="003A55BD"/>
    <w:rsid w:val="003A62E0"/>
    <w:rsid w:val="003B34C8"/>
    <w:rsid w:val="003B4000"/>
    <w:rsid w:val="003B6F37"/>
    <w:rsid w:val="003C1B82"/>
    <w:rsid w:val="003C4AD6"/>
    <w:rsid w:val="003C4BF0"/>
    <w:rsid w:val="003C4EA7"/>
    <w:rsid w:val="003C54F6"/>
    <w:rsid w:val="003C5A6A"/>
    <w:rsid w:val="003C6702"/>
    <w:rsid w:val="003C7342"/>
    <w:rsid w:val="003D2E8E"/>
    <w:rsid w:val="003D4896"/>
    <w:rsid w:val="003D4A30"/>
    <w:rsid w:val="003D4C0B"/>
    <w:rsid w:val="003E0AF2"/>
    <w:rsid w:val="003E1A40"/>
    <w:rsid w:val="003E2139"/>
    <w:rsid w:val="003E2620"/>
    <w:rsid w:val="003E3DF5"/>
    <w:rsid w:val="003E4303"/>
    <w:rsid w:val="003F03CF"/>
    <w:rsid w:val="003F0832"/>
    <w:rsid w:val="003F30EB"/>
    <w:rsid w:val="003F3404"/>
    <w:rsid w:val="003F3DB4"/>
    <w:rsid w:val="003F48D9"/>
    <w:rsid w:val="003F78DA"/>
    <w:rsid w:val="00400926"/>
    <w:rsid w:val="004039D3"/>
    <w:rsid w:val="0040496B"/>
    <w:rsid w:val="00410CE3"/>
    <w:rsid w:val="00410F6B"/>
    <w:rsid w:val="00412B34"/>
    <w:rsid w:val="004175A0"/>
    <w:rsid w:val="004179F0"/>
    <w:rsid w:val="00420FB2"/>
    <w:rsid w:val="00421105"/>
    <w:rsid w:val="00425460"/>
    <w:rsid w:val="00426948"/>
    <w:rsid w:val="00430A0E"/>
    <w:rsid w:val="00433971"/>
    <w:rsid w:val="004351CD"/>
    <w:rsid w:val="00441125"/>
    <w:rsid w:val="004413C1"/>
    <w:rsid w:val="004436EB"/>
    <w:rsid w:val="0044448D"/>
    <w:rsid w:val="00444BCA"/>
    <w:rsid w:val="004478EE"/>
    <w:rsid w:val="00451B1F"/>
    <w:rsid w:val="00452C17"/>
    <w:rsid w:val="00455F6E"/>
    <w:rsid w:val="004616BD"/>
    <w:rsid w:val="004623B9"/>
    <w:rsid w:val="004625A3"/>
    <w:rsid w:val="00463B05"/>
    <w:rsid w:val="00463B8A"/>
    <w:rsid w:val="0046400C"/>
    <w:rsid w:val="00464587"/>
    <w:rsid w:val="00464ABD"/>
    <w:rsid w:val="00465A7A"/>
    <w:rsid w:val="004671AE"/>
    <w:rsid w:val="0046777C"/>
    <w:rsid w:val="00471B0F"/>
    <w:rsid w:val="00471E50"/>
    <w:rsid w:val="00474E4E"/>
    <w:rsid w:val="00477707"/>
    <w:rsid w:val="00477886"/>
    <w:rsid w:val="004815E3"/>
    <w:rsid w:val="00486BCD"/>
    <w:rsid w:val="004879E5"/>
    <w:rsid w:val="00492D82"/>
    <w:rsid w:val="00495369"/>
    <w:rsid w:val="004A0F68"/>
    <w:rsid w:val="004A3A95"/>
    <w:rsid w:val="004A49EA"/>
    <w:rsid w:val="004A4D52"/>
    <w:rsid w:val="004A64DB"/>
    <w:rsid w:val="004A7102"/>
    <w:rsid w:val="004A78DA"/>
    <w:rsid w:val="004B0345"/>
    <w:rsid w:val="004B5887"/>
    <w:rsid w:val="004C2525"/>
    <w:rsid w:val="004C31B3"/>
    <w:rsid w:val="004C3E98"/>
    <w:rsid w:val="004C7A97"/>
    <w:rsid w:val="004D5848"/>
    <w:rsid w:val="004E09EA"/>
    <w:rsid w:val="004E291C"/>
    <w:rsid w:val="004F1ECD"/>
    <w:rsid w:val="004F3557"/>
    <w:rsid w:val="004F6F6B"/>
    <w:rsid w:val="004F7986"/>
    <w:rsid w:val="0050268B"/>
    <w:rsid w:val="00503659"/>
    <w:rsid w:val="00507B06"/>
    <w:rsid w:val="00507C48"/>
    <w:rsid w:val="005104BE"/>
    <w:rsid w:val="00516EC1"/>
    <w:rsid w:val="0052129B"/>
    <w:rsid w:val="005215BB"/>
    <w:rsid w:val="00524C00"/>
    <w:rsid w:val="00524C96"/>
    <w:rsid w:val="00525E3E"/>
    <w:rsid w:val="00532131"/>
    <w:rsid w:val="00533428"/>
    <w:rsid w:val="005337E0"/>
    <w:rsid w:val="00534448"/>
    <w:rsid w:val="00534A95"/>
    <w:rsid w:val="00536199"/>
    <w:rsid w:val="00536A94"/>
    <w:rsid w:val="00536DD1"/>
    <w:rsid w:val="0054113D"/>
    <w:rsid w:val="00541A81"/>
    <w:rsid w:val="00550592"/>
    <w:rsid w:val="00550D8F"/>
    <w:rsid w:val="00552395"/>
    <w:rsid w:val="005562C8"/>
    <w:rsid w:val="00556A43"/>
    <w:rsid w:val="0056324A"/>
    <w:rsid w:val="00566C5B"/>
    <w:rsid w:val="0056704C"/>
    <w:rsid w:val="0057022D"/>
    <w:rsid w:val="005703D5"/>
    <w:rsid w:val="00570481"/>
    <w:rsid w:val="00575468"/>
    <w:rsid w:val="00576DBD"/>
    <w:rsid w:val="0057703F"/>
    <w:rsid w:val="00580E93"/>
    <w:rsid w:val="00580F6F"/>
    <w:rsid w:val="00581BFE"/>
    <w:rsid w:val="00586740"/>
    <w:rsid w:val="0059132A"/>
    <w:rsid w:val="00593EB6"/>
    <w:rsid w:val="00595E9D"/>
    <w:rsid w:val="005A00DD"/>
    <w:rsid w:val="005A18F8"/>
    <w:rsid w:val="005A1E5B"/>
    <w:rsid w:val="005A1EB8"/>
    <w:rsid w:val="005A3A7A"/>
    <w:rsid w:val="005A4C9A"/>
    <w:rsid w:val="005A6BE5"/>
    <w:rsid w:val="005A6F47"/>
    <w:rsid w:val="005B0312"/>
    <w:rsid w:val="005B06D3"/>
    <w:rsid w:val="005B4EDD"/>
    <w:rsid w:val="005B64FE"/>
    <w:rsid w:val="005B6825"/>
    <w:rsid w:val="005C28C0"/>
    <w:rsid w:val="005C2F2D"/>
    <w:rsid w:val="005C3930"/>
    <w:rsid w:val="005C627D"/>
    <w:rsid w:val="005D1943"/>
    <w:rsid w:val="005D4522"/>
    <w:rsid w:val="005D4D67"/>
    <w:rsid w:val="005D78A1"/>
    <w:rsid w:val="005E0A7E"/>
    <w:rsid w:val="005E18ED"/>
    <w:rsid w:val="005E21CD"/>
    <w:rsid w:val="005E5155"/>
    <w:rsid w:val="005E77A2"/>
    <w:rsid w:val="005F2B52"/>
    <w:rsid w:val="005F382B"/>
    <w:rsid w:val="005F469D"/>
    <w:rsid w:val="005F4E68"/>
    <w:rsid w:val="005F5DF5"/>
    <w:rsid w:val="00601652"/>
    <w:rsid w:val="00604D03"/>
    <w:rsid w:val="0060549C"/>
    <w:rsid w:val="006058FB"/>
    <w:rsid w:val="00605EEA"/>
    <w:rsid w:val="00606363"/>
    <w:rsid w:val="00606801"/>
    <w:rsid w:val="00606BC2"/>
    <w:rsid w:val="00606E22"/>
    <w:rsid w:val="00610127"/>
    <w:rsid w:val="006115D9"/>
    <w:rsid w:val="006141D8"/>
    <w:rsid w:val="00614D7F"/>
    <w:rsid w:val="00620E7F"/>
    <w:rsid w:val="00620EAB"/>
    <w:rsid w:val="006213CB"/>
    <w:rsid w:val="00621FE2"/>
    <w:rsid w:val="00622BED"/>
    <w:rsid w:val="00623AB2"/>
    <w:rsid w:val="0062522C"/>
    <w:rsid w:val="00625733"/>
    <w:rsid w:val="00626BFA"/>
    <w:rsid w:val="006278B1"/>
    <w:rsid w:val="00627ECC"/>
    <w:rsid w:val="00631120"/>
    <w:rsid w:val="00634745"/>
    <w:rsid w:val="006355C4"/>
    <w:rsid w:val="00635E0D"/>
    <w:rsid w:val="0063630A"/>
    <w:rsid w:val="00636822"/>
    <w:rsid w:val="006427B3"/>
    <w:rsid w:val="00642E6E"/>
    <w:rsid w:val="00642FA4"/>
    <w:rsid w:val="00645408"/>
    <w:rsid w:val="00647378"/>
    <w:rsid w:val="00650C0A"/>
    <w:rsid w:val="00651C2E"/>
    <w:rsid w:val="006535C4"/>
    <w:rsid w:val="00654685"/>
    <w:rsid w:val="006571C7"/>
    <w:rsid w:val="00660D3C"/>
    <w:rsid w:val="006630DA"/>
    <w:rsid w:val="00673708"/>
    <w:rsid w:val="0067672C"/>
    <w:rsid w:val="00676B21"/>
    <w:rsid w:val="0068001D"/>
    <w:rsid w:val="00680DEF"/>
    <w:rsid w:val="00680EF4"/>
    <w:rsid w:val="00684804"/>
    <w:rsid w:val="006925BC"/>
    <w:rsid w:val="006937E3"/>
    <w:rsid w:val="00693D8F"/>
    <w:rsid w:val="00694E18"/>
    <w:rsid w:val="0069588B"/>
    <w:rsid w:val="006A11C1"/>
    <w:rsid w:val="006A2F21"/>
    <w:rsid w:val="006B0124"/>
    <w:rsid w:val="006B0479"/>
    <w:rsid w:val="006B5DE2"/>
    <w:rsid w:val="006C22FB"/>
    <w:rsid w:val="006C46CA"/>
    <w:rsid w:val="006C48D9"/>
    <w:rsid w:val="006D3EAF"/>
    <w:rsid w:val="006D3EEF"/>
    <w:rsid w:val="006D696B"/>
    <w:rsid w:val="006D7E0E"/>
    <w:rsid w:val="006E0282"/>
    <w:rsid w:val="006E103F"/>
    <w:rsid w:val="006E29D2"/>
    <w:rsid w:val="006E5101"/>
    <w:rsid w:val="006E52FD"/>
    <w:rsid w:val="006E60EF"/>
    <w:rsid w:val="006F14D2"/>
    <w:rsid w:val="006F4E70"/>
    <w:rsid w:val="007031D4"/>
    <w:rsid w:val="00704E24"/>
    <w:rsid w:val="0070768C"/>
    <w:rsid w:val="0070775B"/>
    <w:rsid w:val="00707C59"/>
    <w:rsid w:val="0071097F"/>
    <w:rsid w:val="00711EC1"/>
    <w:rsid w:val="007151E3"/>
    <w:rsid w:val="0071578B"/>
    <w:rsid w:val="00717859"/>
    <w:rsid w:val="00723539"/>
    <w:rsid w:val="0072496A"/>
    <w:rsid w:val="00725145"/>
    <w:rsid w:val="007263FE"/>
    <w:rsid w:val="007268D3"/>
    <w:rsid w:val="00726904"/>
    <w:rsid w:val="0073110F"/>
    <w:rsid w:val="00731C08"/>
    <w:rsid w:val="00732F00"/>
    <w:rsid w:val="00733C2F"/>
    <w:rsid w:val="00733F98"/>
    <w:rsid w:val="00734965"/>
    <w:rsid w:val="00737324"/>
    <w:rsid w:val="007373D8"/>
    <w:rsid w:val="00742B4C"/>
    <w:rsid w:val="007511E1"/>
    <w:rsid w:val="00752CED"/>
    <w:rsid w:val="00757F69"/>
    <w:rsid w:val="00762550"/>
    <w:rsid w:val="007661CD"/>
    <w:rsid w:val="00771521"/>
    <w:rsid w:val="007757EA"/>
    <w:rsid w:val="0078012E"/>
    <w:rsid w:val="007805DD"/>
    <w:rsid w:val="00781EE9"/>
    <w:rsid w:val="00787290"/>
    <w:rsid w:val="00791458"/>
    <w:rsid w:val="00794F03"/>
    <w:rsid w:val="00794F73"/>
    <w:rsid w:val="00795E6E"/>
    <w:rsid w:val="00796196"/>
    <w:rsid w:val="00797B38"/>
    <w:rsid w:val="007A38C8"/>
    <w:rsid w:val="007A523E"/>
    <w:rsid w:val="007A5CD9"/>
    <w:rsid w:val="007B154F"/>
    <w:rsid w:val="007B2219"/>
    <w:rsid w:val="007C484C"/>
    <w:rsid w:val="007C6828"/>
    <w:rsid w:val="007D0018"/>
    <w:rsid w:val="007D4D7B"/>
    <w:rsid w:val="007D5F08"/>
    <w:rsid w:val="007D676C"/>
    <w:rsid w:val="007E0AF9"/>
    <w:rsid w:val="007E2752"/>
    <w:rsid w:val="007F0A76"/>
    <w:rsid w:val="007F2DFA"/>
    <w:rsid w:val="007F421C"/>
    <w:rsid w:val="007F5E4A"/>
    <w:rsid w:val="007F6C0F"/>
    <w:rsid w:val="007F7FE0"/>
    <w:rsid w:val="00800DAE"/>
    <w:rsid w:val="00800E11"/>
    <w:rsid w:val="00803073"/>
    <w:rsid w:val="0080339B"/>
    <w:rsid w:val="0080461E"/>
    <w:rsid w:val="008048C6"/>
    <w:rsid w:val="00810339"/>
    <w:rsid w:val="00810C24"/>
    <w:rsid w:val="00810E99"/>
    <w:rsid w:val="0081102A"/>
    <w:rsid w:val="0081139A"/>
    <w:rsid w:val="00812049"/>
    <w:rsid w:val="008121B7"/>
    <w:rsid w:val="00813374"/>
    <w:rsid w:val="0082067D"/>
    <w:rsid w:val="0082235C"/>
    <w:rsid w:val="00822564"/>
    <w:rsid w:val="00822F04"/>
    <w:rsid w:val="00827C81"/>
    <w:rsid w:val="0083080E"/>
    <w:rsid w:val="0083208E"/>
    <w:rsid w:val="00836750"/>
    <w:rsid w:val="00837AC4"/>
    <w:rsid w:val="008400AA"/>
    <w:rsid w:val="008426C4"/>
    <w:rsid w:val="0084328C"/>
    <w:rsid w:val="0084625E"/>
    <w:rsid w:val="00846388"/>
    <w:rsid w:val="00850984"/>
    <w:rsid w:val="00852016"/>
    <w:rsid w:val="00853013"/>
    <w:rsid w:val="00855EE5"/>
    <w:rsid w:val="008575B1"/>
    <w:rsid w:val="00860B9C"/>
    <w:rsid w:val="008633FD"/>
    <w:rsid w:val="00867466"/>
    <w:rsid w:val="00871219"/>
    <w:rsid w:val="00875B5C"/>
    <w:rsid w:val="008811F7"/>
    <w:rsid w:val="00883EA7"/>
    <w:rsid w:val="00885CD2"/>
    <w:rsid w:val="008878B8"/>
    <w:rsid w:val="00891749"/>
    <w:rsid w:val="00895CCF"/>
    <w:rsid w:val="00896242"/>
    <w:rsid w:val="00897CA2"/>
    <w:rsid w:val="008A0F87"/>
    <w:rsid w:val="008A1878"/>
    <w:rsid w:val="008B6C37"/>
    <w:rsid w:val="008B7F8F"/>
    <w:rsid w:val="008C73A7"/>
    <w:rsid w:val="008D41AC"/>
    <w:rsid w:val="008D5E06"/>
    <w:rsid w:val="008D6102"/>
    <w:rsid w:val="008D61C5"/>
    <w:rsid w:val="008E19D3"/>
    <w:rsid w:val="008E2858"/>
    <w:rsid w:val="008E3A88"/>
    <w:rsid w:val="008E4D1B"/>
    <w:rsid w:val="008E5C75"/>
    <w:rsid w:val="008F3306"/>
    <w:rsid w:val="008F5149"/>
    <w:rsid w:val="008F5F62"/>
    <w:rsid w:val="008F6C20"/>
    <w:rsid w:val="008F6DE8"/>
    <w:rsid w:val="008F745E"/>
    <w:rsid w:val="009002E2"/>
    <w:rsid w:val="00900E1E"/>
    <w:rsid w:val="009016E8"/>
    <w:rsid w:val="00903D44"/>
    <w:rsid w:val="00904B6E"/>
    <w:rsid w:val="00912D62"/>
    <w:rsid w:val="00913EAD"/>
    <w:rsid w:val="00914E11"/>
    <w:rsid w:val="00914F5F"/>
    <w:rsid w:val="00915338"/>
    <w:rsid w:val="00917280"/>
    <w:rsid w:val="00922694"/>
    <w:rsid w:val="009250E6"/>
    <w:rsid w:val="00926950"/>
    <w:rsid w:val="00926F2F"/>
    <w:rsid w:val="00927CC6"/>
    <w:rsid w:val="00931555"/>
    <w:rsid w:val="00933083"/>
    <w:rsid w:val="009358A6"/>
    <w:rsid w:val="00935B44"/>
    <w:rsid w:val="00937D28"/>
    <w:rsid w:val="00937D94"/>
    <w:rsid w:val="00940160"/>
    <w:rsid w:val="009414F0"/>
    <w:rsid w:val="00941D92"/>
    <w:rsid w:val="009436BF"/>
    <w:rsid w:val="00943FD3"/>
    <w:rsid w:val="009462D2"/>
    <w:rsid w:val="00951EB6"/>
    <w:rsid w:val="009527E6"/>
    <w:rsid w:val="00955BC2"/>
    <w:rsid w:val="00956BE0"/>
    <w:rsid w:val="00956E0E"/>
    <w:rsid w:val="00960B6E"/>
    <w:rsid w:val="009620A4"/>
    <w:rsid w:val="00963D53"/>
    <w:rsid w:val="009640ED"/>
    <w:rsid w:val="00967C75"/>
    <w:rsid w:val="00967D4D"/>
    <w:rsid w:val="00971A25"/>
    <w:rsid w:val="00973879"/>
    <w:rsid w:val="00975385"/>
    <w:rsid w:val="00975661"/>
    <w:rsid w:val="00977A54"/>
    <w:rsid w:val="00981108"/>
    <w:rsid w:val="0098121E"/>
    <w:rsid w:val="00991148"/>
    <w:rsid w:val="009972E7"/>
    <w:rsid w:val="009A1769"/>
    <w:rsid w:val="009A26A9"/>
    <w:rsid w:val="009A40A0"/>
    <w:rsid w:val="009A552A"/>
    <w:rsid w:val="009B0C6E"/>
    <w:rsid w:val="009B1C1C"/>
    <w:rsid w:val="009B2A42"/>
    <w:rsid w:val="009B3875"/>
    <w:rsid w:val="009B4DB1"/>
    <w:rsid w:val="009B593B"/>
    <w:rsid w:val="009B5FD7"/>
    <w:rsid w:val="009B68B1"/>
    <w:rsid w:val="009C4B28"/>
    <w:rsid w:val="009C7131"/>
    <w:rsid w:val="009D1423"/>
    <w:rsid w:val="009D21ED"/>
    <w:rsid w:val="009D3A44"/>
    <w:rsid w:val="009D4E0F"/>
    <w:rsid w:val="009D5020"/>
    <w:rsid w:val="009D660F"/>
    <w:rsid w:val="009D6B5A"/>
    <w:rsid w:val="009E1F0E"/>
    <w:rsid w:val="009E22F0"/>
    <w:rsid w:val="009E3BA7"/>
    <w:rsid w:val="009E70DF"/>
    <w:rsid w:val="009F0899"/>
    <w:rsid w:val="009F2DBE"/>
    <w:rsid w:val="009F64F6"/>
    <w:rsid w:val="00A01805"/>
    <w:rsid w:val="00A02E42"/>
    <w:rsid w:val="00A03169"/>
    <w:rsid w:val="00A054C5"/>
    <w:rsid w:val="00A05C47"/>
    <w:rsid w:val="00A0706B"/>
    <w:rsid w:val="00A1021C"/>
    <w:rsid w:val="00A10DED"/>
    <w:rsid w:val="00A10E48"/>
    <w:rsid w:val="00A11A04"/>
    <w:rsid w:val="00A11B79"/>
    <w:rsid w:val="00A128FE"/>
    <w:rsid w:val="00A148EB"/>
    <w:rsid w:val="00A2014A"/>
    <w:rsid w:val="00A21E4D"/>
    <w:rsid w:val="00A24668"/>
    <w:rsid w:val="00A2497E"/>
    <w:rsid w:val="00A2616E"/>
    <w:rsid w:val="00A27EB6"/>
    <w:rsid w:val="00A300E5"/>
    <w:rsid w:val="00A3763A"/>
    <w:rsid w:val="00A41E2B"/>
    <w:rsid w:val="00A42DD9"/>
    <w:rsid w:val="00A46E21"/>
    <w:rsid w:val="00A50AAF"/>
    <w:rsid w:val="00A513C4"/>
    <w:rsid w:val="00A54D81"/>
    <w:rsid w:val="00A5504A"/>
    <w:rsid w:val="00A55387"/>
    <w:rsid w:val="00A556F1"/>
    <w:rsid w:val="00A564A7"/>
    <w:rsid w:val="00A613B9"/>
    <w:rsid w:val="00A61569"/>
    <w:rsid w:val="00A61E97"/>
    <w:rsid w:val="00A63AB3"/>
    <w:rsid w:val="00A64A89"/>
    <w:rsid w:val="00A72280"/>
    <w:rsid w:val="00A73A6B"/>
    <w:rsid w:val="00A76D6D"/>
    <w:rsid w:val="00A77E91"/>
    <w:rsid w:val="00A83E2E"/>
    <w:rsid w:val="00A86275"/>
    <w:rsid w:val="00A90F2D"/>
    <w:rsid w:val="00A9222F"/>
    <w:rsid w:val="00A9251F"/>
    <w:rsid w:val="00A9390D"/>
    <w:rsid w:val="00A94174"/>
    <w:rsid w:val="00AA1466"/>
    <w:rsid w:val="00AA369C"/>
    <w:rsid w:val="00AA45E3"/>
    <w:rsid w:val="00AA734F"/>
    <w:rsid w:val="00AB10D7"/>
    <w:rsid w:val="00AB12B4"/>
    <w:rsid w:val="00AB38A3"/>
    <w:rsid w:val="00AB4F39"/>
    <w:rsid w:val="00AB5432"/>
    <w:rsid w:val="00AB640E"/>
    <w:rsid w:val="00AB70D7"/>
    <w:rsid w:val="00AB7341"/>
    <w:rsid w:val="00AB7E6A"/>
    <w:rsid w:val="00AC0528"/>
    <w:rsid w:val="00AC0679"/>
    <w:rsid w:val="00AC090F"/>
    <w:rsid w:val="00AC0F6B"/>
    <w:rsid w:val="00AC17C2"/>
    <w:rsid w:val="00AC246A"/>
    <w:rsid w:val="00AC45D4"/>
    <w:rsid w:val="00AC68FD"/>
    <w:rsid w:val="00AC6E77"/>
    <w:rsid w:val="00AC7667"/>
    <w:rsid w:val="00AC7C60"/>
    <w:rsid w:val="00AD1713"/>
    <w:rsid w:val="00AD2B81"/>
    <w:rsid w:val="00AD4D08"/>
    <w:rsid w:val="00AD668D"/>
    <w:rsid w:val="00AE017E"/>
    <w:rsid w:val="00AE02D7"/>
    <w:rsid w:val="00AE0CE9"/>
    <w:rsid w:val="00AE31F1"/>
    <w:rsid w:val="00AE3665"/>
    <w:rsid w:val="00AE36F6"/>
    <w:rsid w:val="00AE4F09"/>
    <w:rsid w:val="00AE5929"/>
    <w:rsid w:val="00AE716C"/>
    <w:rsid w:val="00AE7A82"/>
    <w:rsid w:val="00AF7B89"/>
    <w:rsid w:val="00AF7C2C"/>
    <w:rsid w:val="00B00B9B"/>
    <w:rsid w:val="00B030A5"/>
    <w:rsid w:val="00B059B0"/>
    <w:rsid w:val="00B06E8C"/>
    <w:rsid w:val="00B11B41"/>
    <w:rsid w:val="00B12995"/>
    <w:rsid w:val="00B129F7"/>
    <w:rsid w:val="00B140B7"/>
    <w:rsid w:val="00B14C5C"/>
    <w:rsid w:val="00B17B73"/>
    <w:rsid w:val="00B17B7D"/>
    <w:rsid w:val="00B2000D"/>
    <w:rsid w:val="00B207BF"/>
    <w:rsid w:val="00B20A07"/>
    <w:rsid w:val="00B238C6"/>
    <w:rsid w:val="00B25DE0"/>
    <w:rsid w:val="00B30551"/>
    <w:rsid w:val="00B30935"/>
    <w:rsid w:val="00B31201"/>
    <w:rsid w:val="00B33621"/>
    <w:rsid w:val="00B3482A"/>
    <w:rsid w:val="00B34D25"/>
    <w:rsid w:val="00B35A9D"/>
    <w:rsid w:val="00B36723"/>
    <w:rsid w:val="00B37D85"/>
    <w:rsid w:val="00B41B5B"/>
    <w:rsid w:val="00B4270C"/>
    <w:rsid w:val="00B4356E"/>
    <w:rsid w:val="00B45153"/>
    <w:rsid w:val="00B465DD"/>
    <w:rsid w:val="00B47DF0"/>
    <w:rsid w:val="00B51D94"/>
    <w:rsid w:val="00B56F32"/>
    <w:rsid w:val="00B575B8"/>
    <w:rsid w:val="00B57725"/>
    <w:rsid w:val="00B61FB6"/>
    <w:rsid w:val="00B637EB"/>
    <w:rsid w:val="00B6453A"/>
    <w:rsid w:val="00B64A7D"/>
    <w:rsid w:val="00B64F04"/>
    <w:rsid w:val="00B6537D"/>
    <w:rsid w:val="00B65F4A"/>
    <w:rsid w:val="00B662CF"/>
    <w:rsid w:val="00B6680A"/>
    <w:rsid w:val="00B67856"/>
    <w:rsid w:val="00B712D3"/>
    <w:rsid w:val="00B74533"/>
    <w:rsid w:val="00B809CE"/>
    <w:rsid w:val="00B83920"/>
    <w:rsid w:val="00B83AA0"/>
    <w:rsid w:val="00B84907"/>
    <w:rsid w:val="00B86360"/>
    <w:rsid w:val="00B920FA"/>
    <w:rsid w:val="00B9433B"/>
    <w:rsid w:val="00BA3507"/>
    <w:rsid w:val="00BA5A3E"/>
    <w:rsid w:val="00BA5E4B"/>
    <w:rsid w:val="00BA7148"/>
    <w:rsid w:val="00BA783E"/>
    <w:rsid w:val="00BA78BD"/>
    <w:rsid w:val="00BB66E5"/>
    <w:rsid w:val="00BC139E"/>
    <w:rsid w:val="00BC50A8"/>
    <w:rsid w:val="00BC5515"/>
    <w:rsid w:val="00BD0D36"/>
    <w:rsid w:val="00BD1DC5"/>
    <w:rsid w:val="00BD70FF"/>
    <w:rsid w:val="00BE14FE"/>
    <w:rsid w:val="00BE1842"/>
    <w:rsid w:val="00BE1BE6"/>
    <w:rsid w:val="00BE34BC"/>
    <w:rsid w:val="00BE3AB2"/>
    <w:rsid w:val="00BE3C1B"/>
    <w:rsid w:val="00BE412A"/>
    <w:rsid w:val="00BF2013"/>
    <w:rsid w:val="00BF214E"/>
    <w:rsid w:val="00BF476F"/>
    <w:rsid w:val="00C030EC"/>
    <w:rsid w:val="00C202CD"/>
    <w:rsid w:val="00C2074E"/>
    <w:rsid w:val="00C231D3"/>
    <w:rsid w:val="00C2744E"/>
    <w:rsid w:val="00C275DC"/>
    <w:rsid w:val="00C27F8E"/>
    <w:rsid w:val="00C30E26"/>
    <w:rsid w:val="00C319CD"/>
    <w:rsid w:val="00C33908"/>
    <w:rsid w:val="00C36A70"/>
    <w:rsid w:val="00C40364"/>
    <w:rsid w:val="00C4349E"/>
    <w:rsid w:val="00C44022"/>
    <w:rsid w:val="00C4407D"/>
    <w:rsid w:val="00C46380"/>
    <w:rsid w:val="00C520F6"/>
    <w:rsid w:val="00C52B68"/>
    <w:rsid w:val="00C53B75"/>
    <w:rsid w:val="00C53D30"/>
    <w:rsid w:val="00C54817"/>
    <w:rsid w:val="00C56041"/>
    <w:rsid w:val="00C56A25"/>
    <w:rsid w:val="00C56ACF"/>
    <w:rsid w:val="00C57DF9"/>
    <w:rsid w:val="00C61468"/>
    <w:rsid w:val="00C61BA4"/>
    <w:rsid w:val="00C629AD"/>
    <w:rsid w:val="00C629DF"/>
    <w:rsid w:val="00C63B32"/>
    <w:rsid w:val="00C643DE"/>
    <w:rsid w:val="00C664AF"/>
    <w:rsid w:val="00C66C7F"/>
    <w:rsid w:val="00C724B9"/>
    <w:rsid w:val="00C72705"/>
    <w:rsid w:val="00C74593"/>
    <w:rsid w:val="00C75976"/>
    <w:rsid w:val="00C76B26"/>
    <w:rsid w:val="00C76C8B"/>
    <w:rsid w:val="00C77D6B"/>
    <w:rsid w:val="00C86EFC"/>
    <w:rsid w:val="00C91BA5"/>
    <w:rsid w:val="00C965D2"/>
    <w:rsid w:val="00CA17AF"/>
    <w:rsid w:val="00CA75C7"/>
    <w:rsid w:val="00CB38AC"/>
    <w:rsid w:val="00CB4429"/>
    <w:rsid w:val="00CB606C"/>
    <w:rsid w:val="00CC1807"/>
    <w:rsid w:val="00CC3EE7"/>
    <w:rsid w:val="00CC4349"/>
    <w:rsid w:val="00CC6A37"/>
    <w:rsid w:val="00CC6B01"/>
    <w:rsid w:val="00CC7A46"/>
    <w:rsid w:val="00CC7BE9"/>
    <w:rsid w:val="00CD0D32"/>
    <w:rsid w:val="00CD1D23"/>
    <w:rsid w:val="00CD58F1"/>
    <w:rsid w:val="00CD7365"/>
    <w:rsid w:val="00CE12BE"/>
    <w:rsid w:val="00CE137B"/>
    <w:rsid w:val="00CE1492"/>
    <w:rsid w:val="00CE27F9"/>
    <w:rsid w:val="00CE4CFF"/>
    <w:rsid w:val="00CF2955"/>
    <w:rsid w:val="00D01A8A"/>
    <w:rsid w:val="00D04E2B"/>
    <w:rsid w:val="00D053C5"/>
    <w:rsid w:val="00D07CDA"/>
    <w:rsid w:val="00D113CE"/>
    <w:rsid w:val="00D12C93"/>
    <w:rsid w:val="00D12E0A"/>
    <w:rsid w:val="00D144D2"/>
    <w:rsid w:val="00D14D68"/>
    <w:rsid w:val="00D16CAD"/>
    <w:rsid w:val="00D2189F"/>
    <w:rsid w:val="00D23256"/>
    <w:rsid w:val="00D235DF"/>
    <w:rsid w:val="00D26E6F"/>
    <w:rsid w:val="00D27620"/>
    <w:rsid w:val="00D30730"/>
    <w:rsid w:val="00D30910"/>
    <w:rsid w:val="00D32387"/>
    <w:rsid w:val="00D33B3A"/>
    <w:rsid w:val="00D35EA6"/>
    <w:rsid w:val="00D42669"/>
    <w:rsid w:val="00D437DD"/>
    <w:rsid w:val="00D46496"/>
    <w:rsid w:val="00D54469"/>
    <w:rsid w:val="00D619D5"/>
    <w:rsid w:val="00D67189"/>
    <w:rsid w:val="00D7115C"/>
    <w:rsid w:val="00D71F23"/>
    <w:rsid w:val="00D74204"/>
    <w:rsid w:val="00D74525"/>
    <w:rsid w:val="00D75626"/>
    <w:rsid w:val="00D83398"/>
    <w:rsid w:val="00D85BD6"/>
    <w:rsid w:val="00D87519"/>
    <w:rsid w:val="00D92AA0"/>
    <w:rsid w:val="00D93231"/>
    <w:rsid w:val="00D96D0C"/>
    <w:rsid w:val="00DA0558"/>
    <w:rsid w:val="00DA2E96"/>
    <w:rsid w:val="00DB35BC"/>
    <w:rsid w:val="00DB4512"/>
    <w:rsid w:val="00DB551E"/>
    <w:rsid w:val="00DB5819"/>
    <w:rsid w:val="00DB712B"/>
    <w:rsid w:val="00DC0B55"/>
    <w:rsid w:val="00DC4FF4"/>
    <w:rsid w:val="00DC5373"/>
    <w:rsid w:val="00DC55A5"/>
    <w:rsid w:val="00DC57F3"/>
    <w:rsid w:val="00DD5FD5"/>
    <w:rsid w:val="00DD7AA2"/>
    <w:rsid w:val="00DD7C42"/>
    <w:rsid w:val="00DE0FCF"/>
    <w:rsid w:val="00DE1368"/>
    <w:rsid w:val="00DE1B63"/>
    <w:rsid w:val="00DE284A"/>
    <w:rsid w:val="00DE5938"/>
    <w:rsid w:val="00DF0576"/>
    <w:rsid w:val="00DF63E8"/>
    <w:rsid w:val="00DF6B1D"/>
    <w:rsid w:val="00E02619"/>
    <w:rsid w:val="00E02CD1"/>
    <w:rsid w:val="00E02D07"/>
    <w:rsid w:val="00E03807"/>
    <w:rsid w:val="00E075F6"/>
    <w:rsid w:val="00E11AD5"/>
    <w:rsid w:val="00E13156"/>
    <w:rsid w:val="00E136B4"/>
    <w:rsid w:val="00E16427"/>
    <w:rsid w:val="00E17035"/>
    <w:rsid w:val="00E17F1E"/>
    <w:rsid w:val="00E20E83"/>
    <w:rsid w:val="00E22C4E"/>
    <w:rsid w:val="00E27782"/>
    <w:rsid w:val="00E30E65"/>
    <w:rsid w:val="00E31335"/>
    <w:rsid w:val="00E33D26"/>
    <w:rsid w:val="00E35BB4"/>
    <w:rsid w:val="00E35D4B"/>
    <w:rsid w:val="00E4114A"/>
    <w:rsid w:val="00E41DBF"/>
    <w:rsid w:val="00E42009"/>
    <w:rsid w:val="00E42071"/>
    <w:rsid w:val="00E42FD3"/>
    <w:rsid w:val="00E4480D"/>
    <w:rsid w:val="00E51BFD"/>
    <w:rsid w:val="00E54FBA"/>
    <w:rsid w:val="00E55A5D"/>
    <w:rsid w:val="00E623A6"/>
    <w:rsid w:val="00E6473E"/>
    <w:rsid w:val="00E66416"/>
    <w:rsid w:val="00E70C0E"/>
    <w:rsid w:val="00E7482F"/>
    <w:rsid w:val="00E762AE"/>
    <w:rsid w:val="00E86560"/>
    <w:rsid w:val="00E86F6B"/>
    <w:rsid w:val="00E871FA"/>
    <w:rsid w:val="00E87E0C"/>
    <w:rsid w:val="00E91406"/>
    <w:rsid w:val="00E91F63"/>
    <w:rsid w:val="00E93617"/>
    <w:rsid w:val="00E93A0C"/>
    <w:rsid w:val="00E94064"/>
    <w:rsid w:val="00E95070"/>
    <w:rsid w:val="00E97545"/>
    <w:rsid w:val="00E97E47"/>
    <w:rsid w:val="00EA6251"/>
    <w:rsid w:val="00EA6EC6"/>
    <w:rsid w:val="00EB18CB"/>
    <w:rsid w:val="00EB5AE6"/>
    <w:rsid w:val="00EC1578"/>
    <w:rsid w:val="00EC17A1"/>
    <w:rsid w:val="00EC57CB"/>
    <w:rsid w:val="00EC63D8"/>
    <w:rsid w:val="00EC7323"/>
    <w:rsid w:val="00ED5A36"/>
    <w:rsid w:val="00EE2BBD"/>
    <w:rsid w:val="00EE5519"/>
    <w:rsid w:val="00EE5A69"/>
    <w:rsid w:val="00EE6458"/>
    <w:rsid w:val="00EE6609"/>
    <w:rsid w:val="00EE7233"/>
    <w:rsid w:val="00EE7713"/>
    <w:rsid w:val="00EF1C90"/>
    <w:rsid w:val="00EF4632"/>
    <w:rsid w:val="00EF4734"/>
    <w:rsid w:val="00EF6A84"/>
    <w:rsid w:val="00EF6DE1"/>
    <w:rsid w:val="00F00583"/>
    <w:rsid w:val="00F0108A"/>
    <w:rsid w:val="00F029A5"/>
    <w:rsid w:val="00F0331D"/>
    <w:rsid w:val="00F04BA5"/>
    <w:rsid w:val="00F04C4F"/>
    <w:rsid w:val="00F06259"/>
    <w:rsid w:val="00F1175B"/>
    <w:rsid w:val="00F1495E"/>
    <w:rsid w:val="00F15771"/>
    <w:rsid w:val="00F20189"/>
    <w:rsid w:val="00F20606"/>
    <w:rsid w:val="00F20BFB"/>
    <w:rsid w:val="00F22251"/>
    <w:rsid w:val="00F238ED"/>
    <w:rsid w:val="00F25D0B"/>
    <w:rsid w:val="00F26B6D"/>
    <w:rsid w:val="00F30F67"/>
    <w:rsid w:val="00F3172C"/>
    <w:rsid w:val="00F33E4B"/>
    <w:rsid w:val="00F3784F"/>
    <w:rsid w:val="00F414C7"/>
    <w:rsid w:val="00F42EFF"/>
    <w:rsid w:val="00F43635"/>
    <w:rsid w:val="00F4386B"/>
    <w:rsid w:val="00F45693"/>
    <w:rsid w:val="00F46096"/>
    <w:rsid w:val="00F500BD"/>
    <w:rsid w:val="00F50D3E"/>
    <w:rsid w:val="00F53DC5"/>
    <w:rsid w:val="00F54711"/>
    <w:rsid w:val="00F54B62"/>
    <w:rsid w:val="00F56ACA"/>
    <w:rsid w:val="00F60B19"/>
    <w:rsid w:val="00F61A83"/>
    <w:rsid w:val="00F62556"/>
    <w:rsid w:val="00F64B30"/>
    <w:rsid w:val="00F656D1"/>
    <w:rsid w:val="00F7227C"/>
    <w:rsid w:val="00F7244B"/>
    <w:rsid w:val="00F72A14"/>
    <w:rsid w:val="00F72D97"/>
    <w:rsid w:val="00F744D2"/>
    <w:rsid w:val="00F74609"/>
    <w:rsid w:val="00F80063"/>
    <w:rsid w:val="00F837B6"/>
    <w:rsid w:val="00F843D4"/>
    <w:rsid w:val="00F8519E"/>
    <w:rsid w:val="00F8675F"/>
    <w:rsid w:val="00F86845"/>
    <w:rsid w:val="00F95AF8"/>
    <w:rsid w:val="00F95E2E"/>
    <w:rsid w:val="00F977B6"/>
    <w:rsid w:val="00F97F20"/>
    <w:rsid w:val="00FA1818"/>
    <w:rsid w:val="00FA2709"/>
    <w:rsid w:val="00FA2886"/>
    <w:rsid w:val="00FA38B7"/>
    <w:rsid w:val="00FA6118"/>
    <w:rsid w:val="00FB0E11"/>
    <w:rsid w:val="00FB2E3F"/>
    <w:rsid w:val="00FB35B3"/>
    <w:rsid w:val="00FB3942"/>
    <w:rsid w:val="00FB5E0D"/>
    <w:rsid w:val="00FB6993"/>
    <w:rsid w:val="00FB7A7A"/>
    <w:rsid w:val="00FC15D7"/>
    <w:rsid w:val="00FC2704"/>
    <w:rsid w:val="00FC4477"/>
    <w:rsid w:val="00FC72FA"/>
    <w:rsid w:val="00FD0738"/>
    <w:rsid w:val="00FD0F73"/>
    <w:rsid w:val="00FD6F8A"/>
    <w:rsid w:val="00FD7244"/>
    <w:rsid w:val="00FE0CEA"/>
    <w:rsid w:val="00FE258B"/>
    <w:rsid w:val="00FE2785"/>
    <w:rsid w:val="00FE6191"/>
    <w:rsid w:val="00FE738A"/>
    <w:rsid w:val="00FE7E6B"/>
    <w:rsid w:val="00FF099E"/>
    <w:rsid w:val="00FF2DE9"/>
    <w:rsid w:val="00FF7F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79F2D"/>
  <w15:docId w15:val="{0607D776-0272-48F2-86C5-4F47D6A9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BB4"/>
    <w:rPr>
      <w:rFonts w:ascii="Times New Roman" w:hAnsi="Times New Roman" w:cs="Times New Roman"/>
    </w:rPr>
  </w:style>
  <w:style w:type="character" w:styleId="Hyperlink">
    <w:name w:val="Hyperlink"/>
    <w:basedOn w:val="DefaultParagraphFont"/>
    <w:uiPriority w:val="99"/>
    <w:unhideWhenUsed/>
    <w:rsid w:val="00E35BB4"/>
    <w:rPr>
      <w:color w:val="0563C1" w:themeColor="hyperlink"/>
      <w:u w:val="single"/>
    </w:rPr>
  </w:style>
  <w:style w:type="character" w:customStyle="1" w:styleId="Menzionenonrisolta1">
    <w:name w:val="Menzione non risolta1"/>
    <w:basedOn w:val="DefaultParagraphFont"/>
    <w:uiPriority w:val="99"/>
    <w:semiHidden/>
    <w:unhideWhenUsed/>
    <w:rsid w:val="00E35BB4"/>
    <w:rPr>
      <w:color w:val="605E5C"/>
      <w:shd w:val="clear" w:color="auto" w:fill="E1DFDD"/>
    </w:rPr>
  </w:style>
  <w:style w:type="character" w:styleId="CommentReference">
    <w:name w:val="annotation reference"/>
    <w:basedOn w:val="DefaultParagraphFont"/>
    <w:uiPriority w:val="99"/>
    <w:semiHidden/>
    <w:unhideWhenUsed/>
    <w:rsid w:val="000310D6"/>
    <w:rPr>
      <w:sz w:val="16"/>
      <w:szCs w:val="16"/>
    </w:rPr>
  </w:style>
  <w:style w:type="paragraph" w:styleId="CommentText">
    <w:name w:val="annotation text"/>
    <w:basedOn w:val="Normal"/>
    <w:link w:val="CommentTextChar"/>
    <w:uiPriority w:val="99"/>
    <w:unhideWhenUsed/>
    <w:rsid w:val="000310D6"/>
    <w:rPr>
      <w:sz w:val="20"/>
      <w:szCs w:val="20"/>
    </w:rPr>
  </w:style>
  <w:style w:type="character" w:customStyle="1" w:styleId="CommentTextChar">
    <w:name w:val="Comment Text Char"/>
    <w:basedOn w:val="DefaultParagraphFont"/>
    <w:link w:val="CommentText"/>
    <w:uiPriority w:val="99"/>
    <w:rsid w:val="000310D6"/>
    <w:rPr>
      <w:sz w:val="20"/>
      <w:szCs w:val="20"/>
    </w:rPr>
  </w:style>
  <w:style w:type="paragraph" w:styleId="CommentSubject">
    <w:name w:val="annotation subject"/>
    <w:basedOn w:val="CommentText"/>
    <w:next w:val="CommentText"/>
    <w:link w:val="CommentSubjectChar"/>
    <w:uiPriority w:val="99"/>
    <w:semiHidden/>
    <w:unhideWhenUsed/>
    <w:rsid w:val="000310D6"/>
    <w:rPr>
      <w:b/>
      <w:bCs/>
    </w:rPr>
  </w:style>
  <w:style w:type="character" w:customStyle="1" w:styleId="CommentSubjectChar">
    <w:name w:val="Comment Subject Char"/>
    <w:basedOn w:val="CommentTextChar"/>
    <w:link w:val="CommentSubject"/>
    <w:uiPriority w:val="99"/>
    <w:semiHidden/>
    <w:rsid w:val="000310D6"/>
    <w:rPr>
      <w:b/>
      <w:bCs/>
      <w:sz w:val="20"/>
      <w:szCs w:val="20"/>
    </w:rPr>
  </w:style>
  <w:style w:type="paragraph" w:styleId="Revision">
    <w:name w:val="Revision"/>
    <w:hidden/>
    <w:uiPriority w:val="99"/>
    <w:semiHidden/>
    <w:rsid w:val="007E2752"/>
  </w:style>
  <w:style w:type="table" w:styleId="TableGrid">
    <w:name w:val="Table Grid"/>
    <w:basedOn w:val="TableNormal"/>
    <w:uiPriority w:val="39"/>
    <w:rsid w:val="00B57725"/>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99"/>
    <w:rPr>
      <w:rFonts w:ascii="Lucida Grande" w:hAnsi="Lucida Grande" w:cs="Lucida Grande"/>
      <w:sz w:val="18"/>
      <w:szCs w:val="18"/>
    </w:rPr>
  </w:style>
  <w:style w:type="paragraph" w:styleId="ListParagraph">
    <w:name w:val="List Paragraph"/>
    <w:basedOn w:val="Normal"/>
    <w:uiPriority w:val="34"/>
    <w:qFormat/>
    <w:rsid w:val="00931555"/>
    <w:pPr>
      <w:ind w:left="720"/>
      <w:contextualSpacing/>
    </w:pPr>
  </w:style>
  <w:style w:type="paragraph" w:styleId="Footer">
    <w:name w:val="footer"/>
    <w:basedOn w:val="Normal"/>
    <w:link w:val="FooterChar"/>
    <w:uiPriority w:val="99"/>
    <w:unhideWhenUsed/>
    <w:rsid w:val="00463B8A"/>
    <w:pPr>
      <w:tabs>
        <w:tab w:val="center" w:pos="4819"/>
        <w:tab w:val="right" w:pos="9638"/>
      </w:tabs>
    </w:pPr>
  </w:style>
  <w:style w:type="character" w:customStyle="1" w:styleId="FooterChar">
    <w:name w:val="Footer Char"/>
    <w:basedOn w:val="DefaultParagraphFont"/>
    <w:link w:val="Footer"/>
    <w:uiPriority w:val="99"/>
    <w:rsid w:val="00463B8A"/>
  </w:style>
  <w:style w:type="character" w:styleId="PageNumber">
    <w:name w:val="page number"/>
    <w:basedOn w:val="DefaultParagraphFont"/>
    <w:uiPriority w:val="99"/>
    <w:semiHidden/>
    <w:unhideWhenUsed/>
    <w:rsid w:val="00463B8A"/>
  </w:style>
  <w:style w:type="character" w:customStyle="1" w:styleId="Menzionenonrisolta10">
    <w:name w:val="Menzione non risolta1"/>
    <w:basedOn w:val="DefaultParagraphFont"/>
    <w:uiPriority w:val="99"/>
    <w:semiHidden/>
    <w:unhideWhenUsed/>
    <w:rsid w:val="00A2616E"/>
    <w:rPr>
      <w:color w:val="605E5C"/>
      <w:shd w:val="clear" w:color="auto" w:fill="E1DFDD"/>
    </w:rPr>
  </w:style>
  <w:style w:type="character" w:customStyle="1" w:styleId="Menzionenonrisolta2">
    <w:name w:val="Menzione non risolta2"/>
    <w:basedOn w:val="DefaultParagraphFont"/>
    <w:uiPriority w:val="99"/>
    <w:semiHidden/>
    <w:unhideWhenUsed/>
    <w:rsid w:val="0002389B"/>
    <w:rPr>
      <w:color w:val="605E5C"/>
      <w:shd w:val="clear" w:color="auto" w:fill="E1DFDD"/>
    </w:rPr>
  </w:style>
  <w:style w:type="character" w:styleId="FollowedHyperlink">
    <w:name w:val="FollowedHyperlink"/>
    <w:basedOn w:val="DefaultParagraphFont"/>
    <w:uiPriority w:val="99"/>
    <w:semiHidden/>
    <w:unhideWhenUsed/>
    <w:rsid w:val="00725145"/>
    <w:rPr>
      <w:color w:val="954F72" w:themeColor="followedHyperlink"/>
      <w:u w:val="single"/>
    </w:rPr>
  </w:style>
  <w:style w:type="paragraph" w:styleId="Header">
    <w:name w:val="header"/>
    <w:basedOn w:val="Normal"/>
    <w:link w:val="HeaderChar"/>
    <w:uiPriority w:val="99"/>
    <w:unhideWhenUsed/>
    <w:rsid w:val="006D7E0E"/>
    <w:pPr>
      <w:tabs>
        <w:tab w:val="center" w:pos="4819"/>
        <w:tab w:val="right" w:pos="9638"/>
      </w:tabs>
    </w:pPr>
  </w:style>
  <w:style w:type="character" w:customStyle="1" w:styleId="HeaderChar">
    <w:name w:val="Header Char"/>
    <w:basedOn w:val="DefaultParagraphFont"/>
    <w:link w:val="Header"/>
    <w:uiPriority w:val="99"/>
    <w:rsid w:val="006D7E0E"/>
  </w:style>
  <w:style w:type="character" w:customStyle="1" w:styleId="UnresolvedMention1">
    <w:name w:val="Unresolved Mention1"/>
    <w:basedOn w:val="DefaultParagraphFont"/>
    <w:uiPriority w:val="99"/>
    <w:semiHidden/>
    <w:unhideWhenUsed/>
    <w:rsid w:val="003B34C8"/>
    <w:rPr>
      <w:color w:val="605E5C"/>
      <w:shd w:val="clear" w:color="auto" w:fill="E1DFDD"/>
    </w:rPr>
  </w:style>
  <w:style w:type="character" w:customStyle="1" w:styleId="Menzionenonrisolta3">
    <w:name w:val="Menzione non risolta3"/>
    <w:basedOn w:val="DefaultParagraphFont"/>
    <w:uiPriority w:val="99"/>
    <w:semiHidden/>
    <w:unhideWhenUsed/>
    <w:rsid w:val="00A83E2E"/>
    <w:rPr>
      <w:color w:val="605E5C"/>
      <w:shd w:val="clear" w:color="auto" w:fill="E1DFDD"/>
    </w:rPr>
  </w:style>
  <w:style w:type="character" w:customStyle="1" w:styleId="Menzionenonrisolta4">
    <w:name w:val="Menzione non risolta4"/>
    <w:basedOn w:val="DefaultParagraphFont"/>
    <w:uiPriority w:val="99"/>
    <w:semiHidden/>
    <w:unhideWhenUsed/>
    <w:rsid w:val="0087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820">
      <w:bodyDiv w:val="1"/>
      <w:marLeft w:val="0"/>
      <w:marRight w:val="0"/>
      <w:marTop w:val="0"/>
      <w:marBottom w:val="0"/>
      <w:divBdr>
        <w:top w:val="none" w:sz="0" w:space="0" w:color="auto"/>
        <w:left w:val="none" w:sz="0" w:space="0" w:color="auto"/>
        <w:bottom w:val="none" w:sz="0" w:space="0" w:color="auto"/>
        <w:right w:val="none" w:sz="0" w:space="0" w:color="auto"/>
      </w:divBdr>
      <w:divsChild>
        <w:div w:id="119960964">
          <w:marLeft w:val="0"/>
          <w:marRight w:val="0"/>
          <w:marTop w:val="0"/>
          <w:marBottom w:val="0"/>
          <w:divBdr>
            <w:top w:val="none" w:sz="0" w:space="0" w:color="auto"/>
            <w:left w:val="none" w:sz="0" w:space="0" w:color="auto"/>
            <w:bottom w:val="none" w:sz="0" w:space="0" w:color="auto"/>
            <w:right w:val="none" w:sz="0" w:space="0" w:color="auto"/>
          </w:divBdr>
          <w:divsChild>
            <w:div w:id="1563366501">
              <w:marLeft w:val="0"/>
              <w:marRight w:val="0"/>
              <w:marTop w:val="0"/>
              <w:marBottom w:val="0"/>
              <w:divBdr>
                <w:top w:val="none" w:sz="0" w:space="0" w:color="auto"/>
                <w:left w:val="none" w:sz="0" w:space="0" w:color="auto"/>
                <w:bottom w:val="none" w:sz="0" w:space="0" w:color="auto"/>
                <w:right w:val="none" w:sz="0" w:space="0" w:color="auto"/>
              </w:divBdr>
              <w:divsChild>
                <w:div w:id="1902714547">
                  <w:marLeft w:val="0"/>
                  <w:marRight w:val="0"/>
                  <w:marTop w:val="0"/>
                  <w:marBottom w:val="0"/>
                  <w:divBdr>
                    <w:top w:val="none" w:sz="0" w:space="0" w:color="auto"/>
                    <w:left w:val="none" w:sz="0" w:space="0" w:color="auto"/>
                    <w:bottom w:val="none" w:sz="0" w:space="0" w:color="auto"/>
                    <w:right w:val="none" w:sz="0" w:space="0" w:color="auto"/>
                  </w:divBdr>
                  <w:divsChild>
                    <w:div w:id="40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0017">
      <w:bodyDiv w:val="1"/>
      <w:marLeft w:val="0"/>
      <w:marRight w:val="0"/>
      <w:marTop w:val="0"/>
      <w:marBottom w:val="0"/>
      <w:divBdr>
        <w:top w:val="none" w:sz="0" w:space="0" w:color="auto"/>
        <w:left w:val="none" w:sz="0" w:space="0" w:color="auto"/>
        <w:bottom w:val="none" w:sz="0" w:space="0" w:color="auto"/>
        <w:right w:val="none" w:sz="0" w:space="0" w:color="auto"/>
      </w:divBdr>
    </w:div>
    <w:div w:id="44764281">
      <w:bodyDiv w:val="1"/>
      <w:marLeft w:val="0"/>
      <w:marRight w:val="0"/>
      <w:marTop w:val="0"/>
      <w:marBottom w:val="0"/>
      <w:divBdr>
        <w:top w:val="none" w:sz="0" w:space="0" w:color="auto"/>
        <w:left w:val="none" w:sz="0" w:space="0" w:color="auto"/>
        <w:bottom w:val="none" w:sz="0" w:space="0" w:color="auto"/>
        <w:right w:val="none" w:sz="0" w:space="0" w:color="auto"/>
      </w:divBdr>
    </w:div>
    <w:div w:id="45569327">
      <w:bodyDiv w:val="1"/>
      <w:marLeft w:val="0"/>
      <w:marRight w:val="0"/>
      <w:marTop w:val="0"/>
      <w:marBottom w:val="0"/>
      <w:divBdr>
        <w:top w:val="none" w:sz="0" w:space="0" w:color="auto"/>
        <w:left w:val="none" w:sz="0" w:space="0" w:color="auto"/>
        <w:bottom w:val="none" w:sz="0" w:space="0" w:color="auto"/>
        <w:right w:val="none" w:sz="0" w:space="0" w:color="auto"/>
      </w:divBdr>
    </w:div>
    <w:div w:id="67701222">
      <w:bodyDiv w:val="1"/>
      <w:marLeft w:val="0"/>
      <w:marRight w:val="0"/>
      <w:marTop w:val="0"/>
      <w:marBottom w:val="0"/>
      <w:divBdr>
        <w:top w:val="none" w:sz="0" w:space="0" w:color="auto"/>
        <w:left w:val="none" w:sz="0" w:space="0" w:color="auto"/>
        <w:bottom w:val="none" w:sz="0" w:space="0" w:color="auto"/>
        <w:right w:val="none" w:sz="0" w:space="0" w:color="auto"/>
      </w:divBdr>
    </w:div>
    <w:div w:id="69431389">
      <w:bodyDiv w:val="1"/>
      <w:marLeft w:val="0"/>
      <w:marRight w:val="0"/>
      <w:marTop w:val="0"/>
      <w:marBottom w:val="0"/>
      <w:divBdr>
        <w:top w:val="none" w:sz="0" w:space="0" w:color="auto"/>
        <w:left w:val="none" w:sz="0" w:space="0" w:color="auto"/>
        <w:bottom w:val="none" w:sz="0" w:space="0" w:color="auto"/>
        <w:right w:val="none" w:sz="0" w:space="0" w:color="auto"/>
      </w:divBdr>
    </w:div>
    <w:div w:id="69813951">
      <w:bodyDiv w:val="1"/>
      <w:marLeft w:val="0"/>
      <w:marRight w:val="0"/>
      <w:marTop w:val="0"/>
      <w:marBottom w:val="0"/>
      <w:divBdr>
        <w:top w:val="none" w:sz="0" w:space="0" w:color="auto"/>
        <w:left w:val="none" w:sz="0" w:space="0" w:color="auto"/>
        <w:bottom w:val="none" w:sz="0" w:space="0" w:color="auto"/>
        <w:right w:val="none" w:sz="0" w:space="0" w:color="auto"/>
      </w:divBdr>
    </w:div>
    <w:div w:id="71122595">
      <w:bodyDiv w:val="1"/>
      <w:marLeft w:val="0"/>
      <w:marRight w:val="0"/>
      <w:marTop w:val="0"/>
      <w:marBottom w:val="0"/>
      <w:divBdr>
        <w:top w:val="none" w:sz="0" w:space="0" w:color="auto"/>
        <w:left w:val="none" w:sz="0" w:space="0" w:color="auto"/>
        <w:bottom w:val="none" w:sz="0" w:space="0" w:color="auto"/>
        <w:right w:val="none" w:sz="0" w:space="0" w:color="auto"/>
      </w:divBdr>
      <w:divsChild>
        <w:div w:id="165367927">
          <w:marLeft w:val="0"/>
          <w:marRight w:val="0"/>
          <w:marTop w:val="0"/>
          <w:marBottom w:val="0"/>
          <w:divBdr>
            <w:top w:val="none" w:sz="0" w:space="0" w:color="auto"/>
            <w:left w:val="none" w:sz="0" w:space="0" w:color="auto"/>
            <w:bottom w:val="none" w:sz="0" w:space="0" w:color="auto"/>
            <w:right w:val="none" w:sz="0" w:space="0" w:color="auto"/>
          </w:divBdr>
          <w:divsChild>
            <w:div w:id="261308100">
              <w:marLeft w:val="0"/>
              <w:marRight w:val="0"/>
              <w:marTop w:val="0"/>
              <w:marBottom w:val="0"/>
              <w:divBdr>
                <w:top w:val="none" w:sz="0" w:space="0" w:color="auto"/>
                <w:left w:val="none" w:sz="0" w:space="0" w:color="auto"/>
                <w:bottom w:val="none" w:sz="0" w:space="0" w:color="auto"/>
                <w:right w:val="none" w:sz="0" w:space="0" w:color="auto"/>
              </w:divBdr>
              <w:divsChild>
                <w:div w:id="1405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741">
      <w:bodyDiv w:val="1"/>
      <w:marLeft w:val="0"/>
      <w:marRight w:val="0"/>
      <w:marTop w:val="0"/>
      <w:marBottom w:val="0"/>
      <w:divBdr>
        <w:top w:val="none" w:sz="0" w:space="0" w:color="auto"/>
        <w:left w:val="none" w:sz="0" w:space="0" w:color="auto"/>
        <w:bottom w:val="none" w:sz="0" w:space="0" w:color="auto"/>
        <w:right w:val="none" w:sz="0" w:space="0" w:color="auto"/>
      </w:divBdr>
    </w:div>
    <w:div w:id="114836531">
      <w:bodyDiv w:val="1"/>
      <w:marLeft w:val="0"/>
      <w:marRight w:val="0"/>
      <w:marTop w:val="0"/>
      <w:marBottom w:val="0"/>
      <w:divBdr>
        <w:top w:val="none" w:sz="0" w:space="0" w:color="auto"/>
        <w:left w:val="none" w:sz="0" w:space="0" w:color="auto"/>
        <w:bottom w:val="none" w:sz="0" w:space="0" w:color="auto"/>
        <w:right w:val="none" w:sz="0" w:space="0" w:color="auto"/>
      </w:divBdr>
    </w:div>
    <w:div w:id="116142561">
      <w:bodyDiv w:val="1"/>
      <w:marLeft w:val="0"/>
      <w:marRight w:val="0"/>
      <w:marTop w:val="0"/>
      <w:marBottom w:val="0"/>
      <w:divBdr>
        <w:top w:val="none" w:sz="0" w:space="0" w:color="auto"/>
        <w:left w:val="none" w:sz="0" w:space="0" w:color="auto"/>
        <w:bottom w:val="none" w:sz="0" w:space="0" w:color="auto"/>
        <w:right w:val="none" w:sz="0" w:space="0" w:color="auto"/>
      </w:divBdr>
    </w:div>
    <w:div w:id="172913903">
      <w:bodyDiv w:val="1"/>
      <w:marLeft w:val="0"/>
      <w:marRight w:val="0"/>
      <w:marTop w:val="0"/>
      <w:marBottom w:val="0"/>
      <w:divBdr>
        <w:top w:val="none" w:sz="0" w:space="0" w:color="auto"/>
        <w:left w:val="none" w:sz="0" w:space="0" w:color="auto"/>
        <w:bottom w:val="none" w:sz="0" w:space="0" w:color="auto"/>
        <w:right w:val="none" w:sz="0" w:space="0" w:color="auto"/>
      </w:divBdr>
      <w:divsChild>
        <w:div w:id="436292707">
          <w:marLeft w:val="0"/>
          <w:marRight w:val="0"/>
          <w:marTop w:val="0"/>
          <w:marBottom w:val="0"/>
          <w:divBdr>
            <w:top w:val="none" w:sz="0" w:space="0" w:color="auto"/>
            <w:left w:val="none" w:sz="0" w:space="0" w:color="auto"/>
            <w:bottom w:val="none" w:sz="0" w:space="0" w:color="auto"/>
            <w:right w:val="none" w:sz="0" w:space="0" w:color="auto"/>
          </w:divBdr>
          <w:divsChild>
            <w:div w:id="33041982">
              <w:marLeft w:val="0"/>
              <w:marRight w:val="0"/>
              <w:marTop w:val="0"/>
              <w:marBottom w:val="0"/>
              <w:divBdr>
                <w:top w:val="none" w:sz="0" w:space="0" w:color="auto"/>
                <w:left w:val="none" w:sz="0" w:space="0" w:color="auto"/>
                <w:bottom w:val="none" w:sz="0" w:space="0" w:color="auto"/>
                <w:right w:val="none" w:sz="0" w:space="0" w:color="auto"/>
              </w:divBdr>
              <w:divsChild>
                <w:div w:id="2838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7673">
      <w:bodyDiv w:val="1"/>
      <w:marLeft w:val="0"/>
      <w:marRight w:val="0"/>
      <w:marTop w:val="0"/>
      <w:marBottom w:val="0"/>
      <w:divBdr>
        <w:top w:val="none" w:sz="0" w:space="0" w:color="auto"/>
        <w:left w:val="none" w:sz="0" w:space="0" w:color="auto"/>
        <w:bottom w:val="none" w:sz="0" w:space="0" w:color="auto"/>
        <w:right w:val="none" w:sz="0" w:space="0" w:color="auto"/>
      </w:divBdr>
      <w:divsChild>
        <w:div w:id="754669044">
          <w:marLeft w:val="0"/>
          <w:marRight w:val="0"/>
          <w:marTop w:val="0"/>
          <w:marBottom w:val="0"/>
          <w:divBdr>
            <w:top w:val="none" w:sz="0" w:space="0" w:color="auto"/>
            <w:left w:val="none" w:sz="0" w:space="0" w:color="auto"/>
            <w:bottom w:val="none" w:sz="0" w:space="0" w:color="auto"/>
            <w:right w:val="none" w:sz="0" w:space="0" w:color="auto"/>
          </w:divBdr>
          <w:divsChild>
            <w:div w:id="435948646">
              <w:marLeft w:val="0"/>
              <w:marRight w:val="0"/>
              <w:marTop w:val="0"/>
              <w:marBottom w:val="0"/>
              <w:divBdr>
                <w:top w:val="none" w:sz="0" w:space="0" w:color="auto"/>
                <w:left w:val="none" w:sz="0" w:space="0" w:color="auto"/>
                <w:bottom w:val="none" w:sz="0" w:space="0" w:color="auto"/>
                <w:right w:val="none" w:sz="0" w:space="0" w:color="auto"/>
              </w:divBdr>
              <w:divsChild>
                <w:div w:id="243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9166">
      <w:bodyDiv w:val="1"/>
      <w:marLeft w:val="0"/>
      <w:marRight w:val="0"/>
      <w:marTop w:val="0"/>
      <w:marBottom w:val="0"/>
      <w:divBdr>
        <w:top w:val="none" w:sz="0" w:space="0" w:color="auto"/>
        <w:left w:val="none" w:sz="0" w:space="0" w:color="auto"/>
        <w:bottom w:val="none" w:sz="0" w:space="0" w:color="auto"/>
        <w:right w:val="none" w:sz="0" w:space="0" w:color="auto"/>
      </w:divBdr>
    </w:div>
    <w:div w:id="224877556">
      <w:bodyDiv w:val="1"/>
      <w:marLeft w:val="0"/>
      <w:marRight w:val="0"/>
      <w:marTop w:val="0"/>
      <w:marBottom w:val="0"/>
      <w:divBdr>
        <w:top w:val="none" w:sz="0" w:space="0" w:color="auto"/>
        <w:left w:val="none" w:sz="0" w:space="0" w:color="auto"/>
        <w:bottom w:val="none" w:sz="0" w:space="0" w:color="auto"/>
        <w:right w:val="none" w:sz="0" w:space="0" w:color="auto"/>
      </w:divBdr>
      <w:divsChild>
        <w:div w:id="2086804752">
          <w:marLeft w:val="0"/>
          <w:marRight w:val="0"/>
          <w:marTop w:val="0"/>
          <w:marBottom w:val="0"/>
          <w:divBdr>
            <w:top w:val="none" w:sz="0" w:space="0" w:color="auto"/>
            <w:left w:val="none" w:sz="0" w:space="0" w:color="auto"/>
            <w:bottom w:val="none" w:sz="0" w:space="0" w:color="auto"/>
            <w:right w:val="none" w:sz="0" w:space="0" w:color="auto"/>
          </w:divBdr>
          <w:divsChild>
            <w:div w:id="1303804823">
              <w:marLeft w:val="0"/>
              <w:marRight w:val="0"/>
              <w:marTop w:val="0"/>
              <w:marBottom w:val="0"/>
              <w:divBdr>
                <w:top w:val="none" w:sz="0" w:space="0" w:color="auto"/>
                <w:left w:val="none" w:sz="0" w:space="0" w:color="auto"/>
                <w:bottom w:val="none" w:sz="0" w:space="0" w:color="auto"/>
                <w:right w:val="none" w:sz="0" w:space="0" w:color="auto"/>
              </w:divBdr>
              <w:divsChild>
                <w:div w:id="14405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68237">
      <w:bodyDiv w:val="1"/>
      <w:marLeft w:val="0"/>
      <w:marRight w:val="0"/>
      <w:marTop w:val="0"/>
      <w:marBottom w:val="0"/>
      <w:divBdr>
        <w:top w:val="none" w:sz="0" w:space="0" w:color="auto"/>
        <w:left w:val="none" w:sz="0" w:space="0" w:color="auto"/>
        <w:bottom w:val="none" w:sz="0" w:space="0" w:color="auto"/>
        <w:right w:val="none" w:sz="0" w:space="0" w:color="auto"/>
      </w:divBdr>
      <w:divsChild>
        <w:div w:id="1146707017">
          <w:marLeft w:val="0"/>
          <w:marRight w:val="0"/>
          <w:marTop w:val="0"/>
          <w:marBottom w:val="0"/>
          <w:divBdr>
            <w:top w:val="none" w:sz="0" w:space="0" w:color="auto"/>
            <w:left w:val="none" w:sz="0" w:space="0" w:color="auto"/>
            <w:bottom w:val="none" w:sz="0" w:space="0" w:color="auto"/>
            <w:right w:val="none" w:sz="0" w:space="0" w:color="auto"/>
          </w:divBdr>
          <w:divsChild>
            <w:div w:id="2034071519">
              <w:marLeft w:val="0"/>
              <w:marRight w:val="0"/>
              <w:marTop w:val="0"/>
              <w:marBottom w:val="0"/>
              <w:divBdr>
                <w:top w:val="none" w:sz="0" w:space="0" w:color="auto"/>
                <w:left w:val="none" w:sz="0" w:space="0" w:color="auto"/>
                <w:bottom w:val="none" w:sz="0" w:space="0" w:color="auto"/>
                <w:right w:val="none" w:sz="0" w:space="0" w:color="auto"/>
              </w:divBdr>
              <w:divsChild>
                <w:div w:id="1267925072">
                  <w:marLeft w:val="0"/>
                  <w:marRight w:val="0"/>
                  <w:marTop w:val="0"/>
                  <w:marBottom w:val="0"/>
                  <w:divBdr>
                    <w:top w:val="none" w:sz="0" w:space="0" w:color="auto"/>
                    <w:left w:val="none" w:sz="0" w:space="0" w:color="auto"/>
                    <w:bottom w:val="none" w:sz="0" w:space="0" w:color="auto"/>
                    <w:right w:val="none" w:sz="0" w:space="0" w:color="auto"/>
                  </w:divBdr>
                  <w:divsChild>
                    <w:div w:id="44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6637">
      <w:bodyDiv w:val="1"/>
      <w:marLeft w:val="0"/>
      <w:marRight w:val="0"/>
      <w:marTop w:val="0"/>
      <w:marBottom w:val="0"/>
      <w:divBdr>
        <w:top w:val="none" w:sz="0" w:space="0" w:color="auto"/>
        <w:left w:val="none" w:sz="0" w:space="0" w:color="auto"/>
        <w:bottom w:val="none" w:sz="0" w:space="0" w:color="auto"/>
        <w:right w:val="none" w:sz="0" w:space="0" w:color="auto"/>
      </w:divBdr>
      <w:divsChild>
        <w:div w:id="162356431">
          <w:marLeft w:val="0"/>
          <w:marRight w:val="0"/>
          <w:marTop w:val="0"/>
          <w:marBottom w:val="0"/>
          <w:divBdr>
            <w:top w:val="none" w:sz="0" w:space="0" w:color="auto"/>
            <w:left w:val="none" w:sz="0" w:space="0" w:color="auto"/>
            <w:bottom w:val="none" w:sz="0" w:space="0" w:color="auto"/>
            <w:right w:val="none" w:sz="0" w:space="0" w:color="auto"/>
          </w:divBdr>
          <w:divsChild>
            <w:div w:id="43874339">
              <w:marLeft w:val="0"/>
              <w:marRight w:val="0"/>
              <w:marTop w:val="0"/>
              <w:marBottom w:val="0"/>
              <w:divBdr>
                <w:top w:val="none" w:sz="0" w:space="0" w:color="auto"/>
                <w:left w:val="none" w:sz="0" w:space="0" w:color="auto"/>
                <w:bottom w:val="none" w:sz="0" w:space="0" w:color="auto"/>
                <w:right w:val="none" w:sz="0" w:space="0" w:color="auto"/>
              </w:divBdr>
              <w:divsChild>
                <w:div w:id="15377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5055">
      <w:bodyDiv w:val="1"/>
      <w:marLeft w:val="0"/>
      <w:marRight w:val="0"/>
      <w:marTop w:val="0"/>
      <w:marBottom w:val="0"/>
      <w:divBdr>
        <w:top w:val="none" w:sz="0" w:space="0" w:color="auto"/>
        <w:left w:val="none" w:sz="0" w:space="0" w:color="auto"/>
        <w:bottom w:val="none" w:sz="0" w:space="0" w:color="auto"/>
        <w:right w:val="none" w:sz="0" w:space="0" w:color="auto"/>
      </w:divBdr>
    </w:div>
    <w:div w:id="298220071">
      <w:bodyDiv w:val="1"/>
      <w:marLeft w:val="0"/>
      <w:marRight w:val="0"/>
      <w:marTop w:val="0"/>
      <w:marBottom w:val="0"/>
      <w:divBdr>
        <w:top w:val="none" w:sz="0" w:space="0" w:color="auto"/>
        <w:left w:val="none" w:sz="0" w:space="0" w:color="auto"/>
        <w:bottom w:val="none" w:sz="0" w:space="0" w:color="auto"/>
        <w:right w:val="none" w:sz="0" w:space="0" w:color="auto"/>
      </w:divBdr>
    </w:div>
    <w:div w:id="307786962">
      <w:bodyDiv w:val="1"/>
      <w:marLeft w:val="0"/>
      <w:marRight w:val="0"/>
      <w:marTop w:val="0"/>
      <w:marBottom w:val="0"/>
      <w:divBdr>
        <w:top w:val="none" w:sz="0" w:space="0" w:color="auto"/>
        <w:left w:val="none" w:sz="0" w:space="0" w:color="auto"/>
        <w:bottom w:val="none" w:sz="0" w:space="0" w:color="auto"/>
        <w:right w:val="none" w:sz="0" w:space="0" w:color="auto"/>
      </w:divBdr>
      <w:divsChild>
        <w:div w:id="1035809756">
          <w:marLeft w:val="0"/>
          <w:marRight w:val="0"/>
          <w:marTop w:val="0"/>
          <w:marBottom w:val="0"/>
          <w:divBdr>
            <w:top w:val="none" w:sz="0" w:space="0" w:color="auto"/>
            <w:left w:val="none" w:sz="0" w:space="0" w:color="auto"/>
            <w:bottom w:val="none" w:sz="0" w:space="0" w:color="auto"/>
            <w:right w:val="none" w:sz="0" w:space="0" w:color="auto"/>
          </w:divBdr>
          <w:divsChild>
            <w:div w:id="17004457">
              <w:marLeft w:val="0"/>
              <w:marRight w:val="0"/>
              <w:marTop w:val="0"/>
              <w:marBottom w:val="0"/>
              <w:divBdr>
                <w:top w:val="none" w:sz="0" w:space="0" w:color="auto"/>
                <w:left w:val="none" w:sz="0" w:space="0" w:color="auto"/>
                <w:bottom w:val="none" w:sz="0" w:space="0" w:color="auto"/>
                <w:right w:val="none" w:sz="0" w:space="0" w:color="auto"/>
              </w:divBdr>
              <w:divsChild>
                <w:div w:id="1530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7573">
      <w:bodyDiv w:val="1"/>
      <w:marLeft w:val="0"/>
      <w:marRight w:val="0"/>
      <w:marTop w:val="0"/>
      <w:marBottom w:val="0"/>
      <w:divBdr>
        <w:top w:val="none" w:sz="0" w:space="0" w:color="auto"/>
        <w:left w:val="none" w:sz="0" w:space="0" w:color="auto"/>
        <w:bottom w:val="none" w:sz="0" w:space="0" w:color="auto"/>
        <w:right w:val="none" w:sz="0" w:space="0" w:color="auto"/>
      </w:divBdr>
      <w:divsChild>
        <w:div w:id="1978794885">
          <w:marLeft w:val="0"/>
          <w:marRight w:val="0"/>
          <w:marTop w:val="0"/>
          <w:marBottom w:val="0"/>
          <w:divBdr>
            <w:top w:val="none" w:sz="0" w:space="0" w:color="auto"/>
            <w:left w:val="none" w:sz="0" w:space="0" w:color="auto"/>
            <w:bottom w:val="none" w:sz="0" w:space="0" w:color="auto"/>
            <w:right w:val="none" w:sz="0" w:space="0" w:color="auto"/>
          </w:divBdr>
          <w:divsChild>
            <w:div w:id="1509976421">
              <w:marLeft w:val="0"/>
              <w:marRight w:val="0"/>
              <w:marTop w:val="0"/>
              <w:marBottom w:val="0"/>
              <w:divBdr>
                <w:top w:val="none" w:sz="0" w:space="0" w:color="auto"/>
                <w:left w:val="none" w:sz="0" w:space="0" w:color="auto"/>
                <w:bottom w:val="none" w:sz="0" w:space="0" w:color="auto"/>
                <w:right w:val="none" w:sz="0" w:space="0" w:color="auto"/>
              </w:divBdr>
              <w:divsChild>
                <w:div w:id="19468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414">
      <w:bodyDiv w:val="1"/>
      <w:marLeft w:val="0"/>
      <w:marRight w:val="0"/>
      <w:marTop w:val="0"/>
      <w:marBottom w:val="0"/>
      <w:divBdr>
        <w:top w:val="none" w:sz="0" w:space="0" w:color="auto"/>
        <w:left w:val="none" w:sz="0" w:space="0" w:color="auto"/>
        <w:bottom w:val="none" w:sz="0" w:space="0" w:color="auto"/>
        <w:right w:val="none" w:sz="0" w:space="0" w:color="auto"/>
      </w:divBdr>
    </w:div>
    <w:div w:id="330572325">
      <w:bodyDiv w:val="1"/>
      <w:marLeft w:val="0"/>
      <w:marRight w:val="0"/>
      <w:marTop w:val="0"/>
      <w:marBottom w:val="0"/>
      <w:divBdr>
        <w:top w:val="none" w:sz="0" w:space="0" w:color="auto"/>
        <w:left w:val="none" w:sz="0" w:space="0" w:color="auto"/>
        <w:bottom w:val="none" w:sz="0" w:space="0" w:color="auto"/>
        <w:right w:val="none" w:sz="0" w:space="0" w:color="auto"/>
      </w:divBdr>
    </w:div>
    <w:div w:id="339237367">
      <w:bodyDiv w:val="1"/>
      <w:marLeft w:val="0"/>
      <w:marRight w:val="0"/>
      <w:marTop w:val="0"/>
      <w:marBottom w:val="0"/>
      <w:divBdr>
        <w:top w:val="none" w:sz="0" w:space="0" w:color="auto"/>
        <w:left w:val="none" w:sz="0" w:space="0" w:color="auto"/>
        <w:bottom w:val="none" w:sz="0" w:space="0" w:color="auto"/>
        <w:right w:val="none" w:sz="0" w:space="0" w:color="auto"/>
      </w:divBdr>
    </w:div>
    <w:div w:id="340665432">
      <w:bodyDiv w:val="1"/>
      <w:marLeft w:val="0"/>
      <w:marRight w:val="0"/>
      <w:marTop w:val="0"/>
      <w:marBottom w:val="0"/>
      <w:divBdr>
        <w:top w:val="none" w:sz="0" w:space="0" w:color="auto"/>
        <w:left w:val="none" w:sz="0" w:space="0" w:color="auto"/>
        <w:bottom w:val="none" w:sz="0" w:space="0" w:color="auto"/>
        <w:right w:val="none" w:sz="0" w:space="0" w:color="auto"/>
      </w:divBdr>
      <w:divsChild>
        <w:div w:id="1287390392">
          <w:marLeft w:val="0"/>
          <w:marRight w:val="0"/>
          <w:marTop w:val="0"/>
          <w:marBottom w:val="0"/>
          <w:divBdr>
            <w:top w:val="none" w:sz="0" w:space="0" w:color="auto"/>
            <w:left w:val="none" w:sz="0" w:space="0" w:color="auto"/>
            <w:bottom w:val="none" w:sz="0" w:space="0" w:color="auto"/>
            <w:right w:val="none" w:sz="0" w:space="0" w:color="auto"/>
          </w:divBdr>
          <w:divsChild>
            <w:div w:id="1397585006">
              <w:marLeft w:val="0"/>
              <w:marRight w:val="0"/>
              <w:marTop w:val="0"/>
              <w:marBottom w:val="0"/>
              <w:divBdr>
                <w:top w:val="none" w:sz="0" w:space="0" w:color="auto"/>
                <w:left w:val="none" w:sz="0" w:space="0" w:color="auto"/>
                <w:bottom w:val="none" w:sz="0" w:space="0" w:color="auto"/>
                <w:right w:val="none" w:sz="0" w:space="0" w:color="auto"/>
              </w:divBdr>
              <w:divsChild>
                <w:div w:id="333185997">
                  <w:marLeft w:val="0"/>
                  <w:marRight w:val="0"/>
                  <w:marTop w:val="0"/>
                  <w:marBottom w:val="0"/>
                  <w:divBdr>
                    <w:top w:val="none" w:sz="0" w:space="0" w:color="auto"/>
                    <w:left w:val="none" w:sz="0" w:space="0" w:color="auto"/>
                    <w:bottom w:val="none" w:sz="0" w:space="0" w:color="auto"/>
                    <w:right w:val="none" w:sz="0" w:space="0" w:color="auto"/>
                  </w:divBdr>
                  <w:divsChild>
                    <w:div w:id="18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5407">
      <w:bodyDiv w:val="1"/>
      <w:marLeft w:val="0"/>
      <w:marRight w:val="0"/>
      <w:marTop w:val="0"/>
      <w:marBottom w:val="0"/>
      <w:divBdr>
        <w:top w:val="none" w:sz="0" w:space="0" w:color="auto"/>
        <w:left w:val="none" w:sz="0" w:space="0" w:color="auto"/>
        <w:bottom w:val="none" w:sz="0" w:space="0" w:color="auto"/>
        <w:right w:val="none" w:sz="0" w:space="0" w:color="auto"/>
      </w:divBdr>
    </w:div>
    <w:div w:id="363947410">
      <w:bodyDiv w:val="1"/>
      <w:marLeft w:val="0"/>
      <w:marRight w:val="0"/>
      <w:marTop w:val="0"/>
      <w:marBottom w:val="0"/>
      <w:divBdr>
        <w:top w:val="none" w:sz="0" w:space="0" w:color="auto"/>
        <w:left w:val="none" w:sz="0" w:space="0" w:color="auto"/>
        <w:bottom w:val="none" w:sz="0" w:space="0" w:color="auto"/>
        <w:right w:val="none" w:sz="0" w:space="0" w:color="auto"/>
      </w:divBdr>
      <w:divsChild>
        <w:div w:id="1671057654">
          <w:marLeft w:val="0"/>
          <w:marRight w:val="0"/>
          <w:marTop w:val="0"/>
          <w:marBottom w:val="0"/>
          <w:divBdr>
            <w:top w:val="none" w:sz="0" w:space="0" w:color="auto"/>
            <w:left w:val="none" w:sz="0" w:space="0" w:color="auto"/>
            <w:bottom w:val="none" w:sz="0" w:space="0" w:color="auto"/>
            <w:right w:val="none" w:sz="0" w:space="0" w:color="auto"/>
          </w:divBdr>
          <w:divsChild>
            <w:div w:id="339546412">
              <w:marLeft w:val="0"/>
              <w:marRight w:val="0"/>
              <w:marTop w:val="0"/>
              <w:marBottom w:val="0"/>
              <w:divBdr>
                <w:top w:val="none" w:sz="0" w:space="0" w:color="auto"/>
                <w:left w:val="none" w:sz="0" w:space="0" w:color="auto"/>
                <w:bottom w:val="none" w:sz="0" w:space="0" w:color="auto"/>
                <w:right w:val="none" w:sz="0" w:space="0" w:color="auto"/>
              </w:divBdr>
              <w:divsChild>
                <w:div w:id="5695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3029">
      <w:bodyDiv w:val="1"/>
      <w:marLeft w:val="0"/>
      <w:marRight w:val="0"/>
      <w:marTop w:val="0"/>
      <w:marBottom w:val="0"/>
      <w:divBdr>
        <w:top w:val="none" w:sz="0" w:space="0" w:color="auto"/>
        <w:left w:val="none" w:sz="0" w:space="0" w:color="auto"/>
        <w:bottom w:val="none" w:sz="0" w:space="0" w:color="auto"/>
        <w:right w:val="none" w:sz="0" w:space="0" w:color="auto"/>
      </w:divBdr>
      <w:divsChild>
        <w:div w:id="1832719505">
          <w:marLeft w:val="0"/>
          <w:marRight w:val="0"/>
          <w:marTop w:val="0"/>
          <w:marBottom w:val="0"/>
          <w:divBdr>
            <w:top w:val="none" w:sz="0" w:space="0" w:color="auto"/>
            <w:left w:val="none" w:sz="0" w:space="0" w:color="auto"/>
            <w:bottom w:val="none" w:sz="0" w:space="0" w:color="auto"/>
            <w:right w:val="none" w:sz="0" w:space="0" w:color="auto"/>
          </w:divBdr>
          <w:divsChild>
            <w:div w:id="1785610547">
              <w:marLeft w:val="0"/>
              <w:marRight w:val="0"/>
              <w:marTop w:val="0"/>
              <w:marBottom w:val="0"/>
              <w:divBdr>
                <w:top w:val="none" w:sz="0" w:space="0" w:color="auto"/>
                <w:left w:val="none" w:sz="0" w:space="0" w:color="auto"/>
                <w:bottom w:val="none" w:sz="0" w:space="0" w:color="auto"/>
                <w:right w:val="none" w:sz="0" w:space="0" w:color="auto"/>
              </w:divBdr>
              <w:divsChild>
                <w:div w:id="6376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9768">
      <w:bodyDiv w:val="1"/>
      <w:marLeft w:val="0"/>
      <w:marRight w:val="0"/>
      <w:marTop w:val="0"/>
      <w:marBottom w:val="0"/>
      <w:divBdr>
        <w:top w:val="none" w:sz="0" w:space="0" w:color="auto"/>
        <w:left w:val="none" w:sz="0" w:space="0" w:color="auto"/>
        <w:bottom w:val="none" w:sz="0" w:space="0" w:color="auto"/>
        <w:right w:val="none" w:sz="0" w:space="0" w:color="auto"/>
      </w:divBdr>
    </w:div>
    <w:div w:id="385375328">
      <w:bodyDiv w:val="1"/>
      <w:marLeft w:val="0"/>
      <w:marRight w:val="0"/>
      <w:marTop w:val="0"/>
      <w:marBottom w:val="0"/>
      <w:divBdr>
        <w:top w:val="none" w:sz="0" w:space="0" w:color="auto"/>
        <w:left w:val="none" w:sz="0" w:space="0" w:color="auto"/>
        <w:bottom w:val="none" w:sz="0" w:space="0" w:color="auto"/>
        <w:right w:val="none" w:sz="0" w:space="0" w:color="auto"/>
      </w:divBdr>
    </w:div>
    <w:div w:id="396710632">
      <w:bodyDiv w:val="1"/>
      <w:marLeft w:val="0"/>
      <w:marRight w:val="0"/>
      <w:marTop w:val="0"/>
      <w:marBottom w:val="0"/>
      <w:divBdr>
        <w:top w:val="none" w:sz="0" w:space="0" w:color="auto"/>
        <w:left w:val="none" w:sz="0" w:space="0" w:color="auto"/>
        <w:bottom w:val="none" w:sz="0" w:space="0" w:color="auto"/>
        <w:right w:val="none" w:sz="0" w:space="0" w:color="auto"/>
      </w:divBdr>
    </w:div>
    <w:div w:id="413598785">
      <w:bodyDiv w:val="1"/>
      <w:marLeft w:val="0"/>
      <w:marRight w:val="0"/>
      <w:marTop w:val="0"/>
      <w:marBottom w:val="0"/>
      <w:divBdr>
        <w:top w:val="none" w:sz="0" w:space="0" w:color="auto"/>
        <w:left w:val="none" w:sz="0" w:space="0" w:color="auto"/>
        <w:bottom w:val="none" w:sz="0" w:space="0" w:color="auto"/>
        <w:right w:val="none" w:sz="0" w:space="0" w:color="auto"/>
      </w:divBdr>
      <w:divsChild>
        <w:div w:id="1445341778">
          <w:marLeft w:val="0"/>
          <w:marRight w:val="0"/>
          <w:marTop w:val="0"/>
          <w:marBottom w:val="0"/>
          <w:divBdr>
            <w:top w:val="none" w:sz="0" w:space="0" w:color="auto"/>
            <w:left w:val="none" w:sz="0" w:space="0" w:color="auto"/>
            <w:bottom w:val="none" w:sz="0" w:space="0" w:color="auto"/>
            <w:right w:val="none" w:sz="0" w:space="0" w:color="auto"/>
          </w:divBdr>
          <w:divsChild>
            <w:div w:id="1112431598">
              <w:marLeft w:val="0"/>
              <w:marRight w:val="0"/>
              <w:marTop w:val="0"/>
              <w:marBottom w:val="0"/>
              <w:divBdr>
                <w:top w:val="none" w:sz="0" w:space="0" w:color="auto"/>
                <w:left w:val="none" w:sz="0" w:space="0" w:color="auto"/>
                <w:bottom w:val="none" w:sz="0" w:space="0" w:color="auto"/>
                <w:right w:val="none" w:sz="0" w:space="0" w:color="auto"/>
              </w:divBdr>
              <w:divsChild>
                <w:div w:id="570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9796">
      <w:bodyDiv w:val="1"/>
      <w:marLeft w:val="0"/>
      <w:marRight w:val="0"/>
      <w:marTop w:val="0"/>
      <w:marBottom w:val="0"/>
      <w:divBdr>
        <w:top w:val="none" w:sz="0" w:space="0" w:color="auto"/>
        <w:left w:val="none" w:sz="0" w:space="0" w:color="auto"/>
        <w:bottom w:val="none" w:sz="0" w:space="0" w:color="auto"/>
        <w:right w:val="none" w:sz="0" w:space="0" w:color="auto"/>
      </w:divBdr>
      <w:divsChild>
        <w:div w:id="241453479">
          <w:marLeft w:val="0"/>
          <w:marRight w:val="0"/>
          <w:marTop w:val="0"/>
          <w:marBottom w:val="0"/>
          <w:divBdr>
            <w:top w:val="none" w:sz="0" w:space="0" w:color="auto"/>
            <w:left w:val="none" w:sz="0" w:space="0" w:color="auto"/>
            <w:bottom w:val="none" w:sz="0" w:space="0" w:color="auto"/>
            <w:right w:val="none" w:sz="0" w:space="0" w:color="auto"/>
          </w:divBdr>
          <w:divsChild>
            <w:div w:id="78184945">
              <w:marLeft w:val="0"/>
              <w:marRight w:val="0"/>
              <w:marTop w:val="0"/>
              <w:marBottom w:val="0"/>
              <w:divBdr>
                <w:top w:val="none" w:sz="0" w:space="0" w:color="auto"/>
                <w:left w:val="none" w:sz="0" w:space="0" w:color="auto"/>
                <w:bottom w:val="none" w:sz="0" w:space="0" w:color="auto"/>
                <w:right w:val="none" w:sz="0" w:space="0" w:color="auto"/>
              </w:divBdr>
              <w:divsChild>
                <w:div w:id="6861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4339">
      <w:bodyDiv w:val="1"/>
      <w:marLeft w:val="0"/>
      <w:marRight w:val="0"/>
      <w:marTop w:val="0"/>
      <w:marBottom w:val="0"/>
      <w:divBdr>
        <w:top w:val="none" w:sz="0" w:space="0" w:color="auto"/>
        <w:left w:val="none" w:sz="0" w:space="0" w:color="auto"/>
        <w:bottom w:val="none" w:sz="0" w:space="0" w:color="auto"/>
        <w:right w:val="none" w:sz="0" w:space="0" w:color="auto"/>
      </w:divBdr>
      <w:divsChild>
        <w:div w:id="1321927808">
          <w:marLeft w:val="0"/>
          <w:marRight w:val="0"/>
          <w:marTop w:val="0"/>
          <w:marBottom w:val="0"/>
          <w:divBdr>
            <w:top w:val="none" w:sz="0" w:space="0" w:color="auto"/>
            <w:left w:val="none" w:sz="0" w:space="0" w:color="auto"/>
            <w:bottom w:val="none" w:sz="0" w:space="0" w:color="auto"/>
            <w:right w:val="none" w:sz="0" w:space="0" w:color="auto"/>
          </w:divBdr>
          <w:divsChild>
            <w:div w:id="1396050023">
              <w:marLeft w:val="0"/>
              <w:marRight w:val="0"/>
              <w:marTop w:val="0"/>
              <w:marBottom w:val="0"/>
              <w:divBdr>
                <w:top w:val="none" w:sz="0" w:space="0" w:color="auto"/>
                <w:left w:val="none" w:sz="0" w:space="0" w:color="auto"/>
                <w:bottom w:val="none" w:sz="0" w:space="0" w:color="auto"/>
                <w:right w:val="none" w:sz="0" w:space="0" w:color="auto"/>
              </w:divBdr>
              <w:divsChild>
                <w:div w:id="10344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2489">
      <w:bodyDiv w:val="1"/>
      <w:marLeft w:val="0"/>
      <w:marRight w:val="0"/>
      <w:marTop w:val="0"/>
      <w:marBottom w:val="0"/>
      <w:divBdr>
        <w:top w:val="none" w:sz="0" w:space="0" w:color="auto"/>
        <w:left w:val="none" w:sz="0" w:space="0" w:color="auto"/>
        <w:bottom w:val="none" w:sz="0" w:space="0" w:color="auto"/>
        <w:right w:val="none" w:sz="0" w:space="0" w:color="auto"/>
      </w:divBdr>
    </w:div>
    <w:div w:id="470558309">
      <w:bodyDiv w:val="1"/>
      <w:marLeft w:val="0"/>
      <w:marRight w:val="0"/>
      <w:marTop w:val="0"/>
      <w:marBottom w:val="0"/>
      <w:divBdr>
        <w:top w:val="none" w:sz="0" w:space="0" w:color="auto"/>
        <w:left w:val="none" w:sz="0" w:space="0" w:color="auto"/>
        <w:bottom w:val="none" w:sz="0" w:space="0" w:color="auto"/>
        <w:right w:val="none" w:sz="0" w:space="0" w:color="auto"/>
      </w:divBdr>
      <w:divsChild>
        <w:div w:id="626163014">
          <w:marLeft w:val="0"/>
          <w:marRight w:val="0"/>
          <w:marTop w:val="0"/>
          <w:marBottom w:val="0"/>
          <w:divBdr>
            <w:top w:val="none" w:sz="0" w:space="0" w:color="auto"/>
            <w:left w:val="none" w:sz="0" w:space="0" w:color="auto"/>
            <w:bottom w:val="none" w:sz="0" w:space="0" w:color="auto"/>
            <w:right w:val="none" w:sz="0" w:space="0" w:color="auto"/>
          </w:divBdr>
          <w:divsChild>
            <w:div w:id="1736856760">
              <w:marLeft w:val="0"/>
              <w:marRight w:val="0"/>
              <w:marTop w:val="0"/>
              <w:marBottom w:val="0"/>
              <w:divBdr>
                <w:top w:val="none" w:sz="0" w:space="0" w:color="auto"/>
                <w:left w:val="none" w:sz="0" w:space="0" w:color="auto"/>
                <w:bottom w:val="none" w:sz="0" w:space="0" w:color="auto"/>
                <w:right w:val="none" w:sz="0" w:space="0" w:color="auto"/>
              </w:divBdr>
              <w:divsChild>
                <w:div w:id="1583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268">
      <w:bodyDiv w:val="1"/>
      <w:marLeft w:val="0"/>
      <w:marRight w:val="0"/>
      <w:marTop w:val="0"/>
      <w:marBottom w:val="0"/>
      <w:divBdr>
        <w:top w:val="none" w:sz="0" w:space="0" w:color="auto"/>
        <w:left w:val="none" w:sz="0" w:space="0" w:color="auto"/>
        <w:bottom w:val="none" w:sz="0" w:space="0" w:color="auto"/>
        <w:right w:val="none" w:sz="0" w:space="0" w:color="auto"/>
      </w:divBdr>
      <w:divsChild>
        <w:div w:id="1224561600">
          <w:marLeft w:val="0"/>
          <w:marRight w:val="0"/>
          <w:marTop w:val="0"/>
          <w:marBottom w:val="0"/>
          <w:divBdr>
            <w:top w:val="none" w:sz="0" w:space="0" w:color="auto"/>
            <w:left w:val="none" w:sz="0" w:space="0" w:color="auto"/>
            <w:bottom w:val="none" w:sz="0" w:space="0" w:color="auto"/>
            <w:right w:val="none" w:sz="0" w:space="0" w:color="auto"/>
          </w:divBdr>
          <w:divsChild>
            <w:div w:id="1166164521">
              <w:marLeft w:val="0"/>
              <w:marRight w:val="0"/>
              <w:marTop w:val="0"/>
              <w:marBottom w:val="0"/>
              <w:divBdr>
                <w:top w:val="none" w:sz="0" w:space="0" w:color="auto"/>
                <w:left w:val="none" w:sz="0" w:space="0" w:color="auto"/>
                <w:bottom w:val="none" w:sz="0" w:space="0" w:color="auto"/>
                <w:right w:val="none" w:sz="0" w:space="0" w:color="auto"/>
              </w:divBdr>
              <w:divsChild>
                <w:div w:id="19001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504">
      <w:bodyDiv w:val="1"/>
      <w:marLeft w:val="0"/>
      <w:marRight w:val="0"/>
      <w:marTop w:val="0"/>
      <w:marBottom w:val="0"/>
      <w:divBdr>
        <w:top w:val="none" w:sz="0" w:space="0" w:color="auto"/>
        <w:left w:val="none" w:sz="0" w:space="0" w:color="auto"/>
        <w:bottom w:val="none" w:sz="0" w:space="0" w:color="auto"/>
        <w:right w:val="none" w:sz="0" w:space="0" w:color="auto"/>
      </w:divBdr>
      <w:divsChild>
        <w:div w:id="636304195">
          <w:marLeft w:val="0"/>
          <w:marRight w:val="0"/>
          <w:marTop w:val="0"/>
          <w:marBottom w:val="0"/>
          <w:divBdr>
            <w:top w:val="none" w:sz="0" w:space="0" w:color="auto"/>
            <w:left w:val="none" w:sz="0" w:space="0" w:color="auto"/>
            <w:bottom w:val="none" w:sz="0" w:space="0" w:color="auto"/>
            <w:right w:val="none" w:sz="0" w:space="0" w:color="auto"/>
          </w:divBdr>
          <w:divsChild>
            <w:div w:id="1020011296">
              <w:marLeft w:val="0"/>
              <w:marRight w:val="0"/>
              <w:marTop w:val="0"/>
              <w:marBottom w:val="0"/>
              <w:divBdr>
                <w:top w:val="none" w:sz="0" w:space="0" w:color="auto"/>
                <w:left w:val="none" w:sz="0" w:space="0" w:color="auto"/>
                <w:bottom w:val="none" w:sz="0" w:space="0" w:color="auto"/>
                <w:right w:val="none" w:sz="0" w:space="0" w:color="auto"/>
              </w:divBdr>
              <w:divsChild>
                <w:div w:id="730227610">
                  <w:marLeft w:val="0"/>
                  <w:marRight w:val="0"/>
                  <w:marTop w:val="0"/>
                  <w:marBottom w:val="0"/>
                  <w:divBdr>
                    <w:top w:val="none" w:sz="0" w:space="0" w:color="auto"/>
                    <w:left w:val="none" w:sz="0" w:space="0" w:color="auto"/>
                    <w:bottom w:val="none" w:sz="0" w:space="0" w:color="auto"/>
                    <w:right w:val="none" w:sz="0" w:space="0" w:color="auto"/>
                  </w:divBdr>
                  <w:divsChild>
                    <w:div w:id="1795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90908">
      <w:bodyDiv w:val="1"/>
      <w:marLeft w:val="0"/>
      <w:marRight w:val="0"/>
      <w:marTop w:val="0"/>
      <w:marBottom w:val="0"/>
      <w:divBdr>
        <w:top w:val="none" w:sz="0" w:space="0" w:color="auto"/>
        <w:left w:val="none" w:sz="0" w:space="0" w:color="auto"/>
        <w:bottom w:val="none" w:sz="0" w:space="0" w:color="auto"/>
        <w:right w:val="none" w:sz="0" w:space="0" w:color="auto"/>
      </w:divBdr>
    </w:div>
    <w:div w:id="554783110">
      <w:bodyDiv w:val="1"/>
      <w:marLeft w:val="0"/>
      <w:marRight w:val="0"/>
      <w:marTop w:val="0"/>
      <w:marBottom w:val="0"/>
      <w:divBdr>
        <w:top w:val="none" w:sz="0" w:space="0" w:color="auto"/>
        <w:left w:val="none" w:sz="0" w:space="0" w:color="auto"/>
        <w:bottom w:val="none" w:sz="0" w:space="0" w:color="auto"/>
        <w:right w:val="none" w:sz="0" w:space="0" w:color="auto"/>
      </w:divBdr>
      <w:divsChild>
        <w:div w:id="1842239542">
          <w:marLeft w:val="0"/>
          <w:marRight w:val="0"/>
          <w:marTop w:val="0"/>
          <w:marBottom w:val="0"/>
          <w:divBdr>
            <w:top w:val="none" w:sz="0" w:space="0" w:color="auto"/>
            <w:left w:val="none" w:sz="0" w:space="0" w:color="auto"/>
            <w:bottom w:val="none" w:sz="0" w:space="0" w:color="auto"/>
            <w:right w:val="none" w:sz="0" w:space="0" w:color="auto"/>
          </w:divBdr>
          <w:divsChild>
            <w:div w:id="2122600900">
              <w:marLeft w:val="0"/>
              <w:marRight w:val="0"/>
              <w:marTop w:val="0"/>
              <w:marBottom w:val="0"/>
              <w:divBdr>
                <w:top w:val="none" w:sz="0" w:space="0" w:color="auto"/>
                <w:left w:val="none" w:sz="0" w:space="0" w:color="auto"/>
                <w:bottom w:val="none" w:sz="0" w:space="0" w:color="auto"/>
                <w:right w:val="none" w:sz="0" w:space="0" w:color="auto"/>
              </w:divBdr>
              <w:divsChild>
                <w:div w:id="472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9303">
      <w:bodyDiv w:val="1"/>
      <w:marLeft w:val="0"/>
      <w:marRight w:val="0"/>
      <w:marTop w:val="0"/>
      <w:marBottom w:val="0"/>
      <w:divBdr>
        <w:top w:val="none" w:sz="0" w:space="0" w:color="auto"/>
        <w:left w:val="none" w:sz="0" w:space="0" w:color="auto"/>
        <w:bottom w:val="none" w:sz="0" w:space="0" w:color="auto"/>
        <w:right w:val="none" w:sz="0" w:space="0" w:color="auto"/>
      </w:divBdr>
      <w:divsChild>
        <w:div w:id="2031834409">
          <w:marLeft w:val="0"/>
          <w:marRight w:val="0"/>
          <w:marTop w:val="0"/>
          <w:marBottom w:val="0"/>
          <w:divBdr>
            <w:top w:val="none" w:sz="0" w:space="0" w:color="auto"/>
            <w:left w:val="none" w:sz="0" w:space="0" w:color="auto"/>
            <w:bottom w:val="none" w:sz="0" w:space="0" w:color="auto"/>
            <w:right w:val="none" w:sz="0" w:space="0" w:color="auto"/>
          </w:divBdr>
          <w:divsChild>
            <w:div w:id="641622096">
              <w:marLeft w:val="0"/>
              <w:marRight w:val="0"/>
              <w:marTop w:val="0"/>
              <w:marBottom w:val="0"/>
              <w:divBdr>
                <w:top w:val="none" w:sz="0" w:space="0" w:color="auto"/>
                <w:left w:val="none" w:sz="0" w:space="0" w:color="auto"/>
                <w:bottom w:val="none" w:sz="0" w:space="0" w:color="auto"/>
                <w:right w:val="none" w:sz="0" w:space="0" w:color="auto"/>
              </w:divBdr>
              <w:divsChild>
                <w:div w:id="1682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9582">
      <w:bodyDiv w:val="1"/>
      <w:marLeft w:val="0"/>
      <w:marRight w:val="0"/>
      <w:marTop w:val="0"/>
      <w:marBottom w:val="0"/>
      <w:divBdr>
        <w:top w:val="none" w:sz="0" w:space="0" w:color="auto"/>
        <w:left w:val="none" w:sz="0" w:space="0" w:color="auto"/>
        <w:bottom w:val="none" w:sz="0" w:space="0" w:color="auto"/>
        <w:right w:val="none" w:sz="0" w:space="0" w:color="auto"/>
      </w:divBdr>
    </w:div>
    <w:div w:id="581990772">
      <w:bodyDiv w:val="1"/>
      <w:marLeft w:val="0"/>
      <w:marRight w:val="0"/>
      <w:marTop w:val="0"/>
      <w:marBottom w:val="0"/>
      <w:divBdr>
        <w:top w:val="none" w:sz="0" w:space="0" w:color="auto"/>
        <w:left w:val="none" w:sz="0" w:space="0" w:color="auto"/>
        <w:bottom w:val="none" w:sz="0" w:space="0" w:color="auto"/>
        <w:right w:val="none" w:sz="0" w:space="0" w:color="auto"/>
      </w:divBdr>
    </w:div>
    <w:div w:id="585456096">
      <w:bodyDiv w:val="1"/>
      <w:marLeft w:val="0"/>
      <w:marRight w:val="0"/>
      <w:marTop w:val="0"/>
      <w:marBottom w:val="0"/>
      <w:divBdr>
        <w:top w:val="none" w:sz="0" w:space="0" w:color="auto"/>
        <w:left w:val="none" w:sz="0" w:space="0" w:color="auto"/>
        <w:bottom w:val="none" w:sz="0" w:space="0" w:color="auto"/>
        <w:right w:val="none" w:sz="0" w:space="0" w:color="auto"/>
      </w:divBdr>
      <w:divsChild>
        <w:div w:id="823619144">
          <w:marLeft w:val="0"/>
          <w:marRight w:val="0"/>
          <w:marTop w:val="0"/>
          <w:marBottom w:val="0"/>
          <w:divBdr>
            <w:top w:val="none" w:sz="0" w:space="0" w:color="auto"/>
            <w:left w:val="none" w:sz="0" w:space="0" w:color="auto"/>
            <w:bottom w:val="none" w:sz="0" w:space="0" w:color="auto"/>
            <w:right w:val="none" w:sz="0" w:space="0" w:color="auto"/>
          </w:divBdr>
        </w:div>
      </w:divsChild>
    </w:div>
    <w:div w:id="589392567">
      <w:bodyDiv w:val="1"/>
      <w:marLeft w:val="0"/>
      <w:marRight w:val="0"/>
      <w:marTop w:val="0"/>
      <w:marBottom w:val="0"/>
      <w:divBdr>
        <w:top w:val="none" w:sz="0" w:space="0" w:color="auto"/>
        <w:left w:val="none" w:sz="0" w:space="0" w:color="auto"/>
        <w:bottom w:val="none" w:sz="0" w:space="0" w:color="auto"/>
        <w:right w:val="none" w:sz="0" w:space="0" w:color="auto"/>
      </w:divBdr>
      <w:divsChild>
        <w:div w:id="273098635">
          <w:marLeft w:val="0"/>
          <w:marRight w:val="0"/>
          <w:marTop w:val="0"/>
          <w:marBottom w:val="0"/>
          <w:divBdr>
            <w:top w:val="none" w:sz="0" w:space="0" w:color="auto"/>
            <w:left w:val="none" w:sz="0" w:space="0" w:color="auto"/>
            <w:bottom w:val="none" w:sz="0" w:space="0" w:color="auto"/>
            <w:right w:val="none" w:sz="0" w:space="0" w:color="auto"/>
          </w:divBdr>
          <w:divsChild>
            <w:div w:id="1257908944">
              <w:marLeft w:val="0"/>
              <w:marRight w:val="0"/>
              <w:marTop w:val="0"/>
              <w:marBottom w:val="0"/>
              <w:divBdr>
                <w:top w:val="none" w:sz="0" w:space="0" w:color="auto"/>
                <w:left w:val="none" w:sz="0" w:space="0" w:color="auto"/>
                <w:bottom w:val="none" w:sz="0" w:space="0" w:color="auto"/>
                <w:right w:val="none" w:sz="0" w:space="0" w:color="auto"/>
              </w:divBdr>
              <w:divsChild>
                <w:div w:id="1390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6876">
      <w:bodyDiv w:val="1"/>
      <w:marLeft w:val="0"/>
      <w:marRight w:val="0"/>
      <w:marTop w:val="0"/>
      <w:marBottom w:val="0"/>
      <w:divBdr>
        <w:top w:val="none" w:sz="0" w:space="0" w:color="auto"/>
        <w:left w:val="none" w:sz="0" w:space="0" w:color="auto"/>
        <w:bottom w:val="none" w:sz="0" w:space="0" w:color="auto"/>
        <w:right w:val="none" w:sz="0" w:space="0" w:color="auto"/>
      </w:divBdr>
    </w:div>
    <w:div w:id="604193489">
      <w:bodyDiv w:val="1"/>
      <w:marLeft w:val="0"/>
      <w:marRight w:val="0"/>
      <w:marTop w:val="0"/>
      <w:marBottom w:val="0"/>
      <w:divBdr>
        <w:top w:val="none" w:sz="0" w:space="0" w:color="auto"/>
        <w:left w:val="none" w:sz="0" w:space="0" w:color="auto"/>
        <w:bottom w:val="none" w:sz="0" w:space="0" w:color="auto"/>
        <w:right w:val="none" w:sz="0" w:space="0" w:color="auto"/>
      </w:divBdr>
      <w:divsChild>
        <w:div w:id="50542103">
          <w:marLeft w:val="0"/>
          <w:marRight w:val="0"/>
          <w:marTop w:val="0"/>
          <w:marBottom w:val="0"/>
          <w:divBdr>
            <w:top w:val="none" w:sz="0" w:space="0" w:color="auto"/>
            <w:left w:val="none" w:sz="0" w:space="0" w:color="auto"/>
            <w:bottom w:val="none" w:sz="0" w:space="0" w:color="auto"/>
            <w:right w:val="none" w:sz="0" w:space="0" w:color="auto"/>
          </w:divBdr>
          <w:divsChild>
            <w:div w:id="707487888">
              <w:marLeft w:val="0"/>
              <w:marRight w:val="0"/>
              <w:marTop w:val="0"/>
              <w:marBottom w:val="0"/>
              <w:divBdr>
                <w:top w:val="none" w:sz="0" w:space="0" w:color="auto"/>
                <w:left w:val="none" w:sz="0" w:space="0" w:color="auto"/>
                <w:bottom w:val="none" w:sz="0" w:space="0" w:color="auto"/>
                <w:right w:val="none" w:sz="0" w:space="0" w:color="auto"/>
              </w:divBdr>
              <w:divsChild>
                <w:div w:id="344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4181">
      <w:bodyDiv w:val="1"/>
      <w:marLeft w:val="0"/>
      <w:marRight w:val="0"/>
      <w:marTop w:val="0"/>
      <w:marBottom w:val="0"/>
      <w:divBdr>
        <w:top w:val="none" w:sz="0" w:space="0" w:color="auto"/>
        <w:left w:val="none" w:sz="0" w:space="0" w:color="auto"/>
        <w:bottom w:val="none" w:sz="0" w:space="0" w:color="auto"/>
        <w:right w:val="none" w:sz="0" w:space="0" w:color="auto"/>
      </w:divBdr>
      <w:divsChild>
        <w:div w:id="1132091022">
          <w:marLeft w:val="0"/>
          <w:marRight w:val="0"/>
          <w:marTop w:val="0"/>
          <w:marBottom w:val="0"/>
          <w:divBdr>
            <w:top w:val="none" w:sz="0" w:space="0" w:color="auto"/>
            <w:left w:val="none" w:sz="0" w:space="0" w:color="auto"/>
            <w:bottom w:val="none" w:sz="0" w:space="0" w:color="auto"/>
            <w:right w:val="none" w:sz="0" w:space="0" w:color="auto"/>
          </w:divBdr>
          <w:divsChild>
            <w:div w:id="947154126">
              <w:marLeft w:val="0"/>
              <w:marRight w:val="0"/>
              <w:marTop w:val="0"/>
              <w:marBottom w:val="0"/>
              <w:divBdr>
                <w:top w:val="none" w:sz="0" w:space="0" w:color="auto"/>
                <w:left w:val="none" w:sz="0" w:space="0" w:color="auto"/>
                <w:bottom w:val="none" w:sz="0" w:space="0" w:color="auto"/>
                <w:right w:val="none" w:sz="0" w:space="0" w:color="auto"/>
              </w:divBdr>
              <w:divsChild>
                <w:div w:id="12114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613">
      <w:bodyDiv w:val="1"/>
      <w:marLeft w:val="0"/>
      <w:marRight w:val="0"/>
      <w:marTop w:val="0"/>
      <w:marBottom w:val="0"/>
      <w:divBdr>
        <w:top w:val="none" w:sz="0" w:space="0" w:color="auto"/>
        <w:left w:val="none" w:sz="0" w:space="0" w:color="auto"/>
        <w:bottom w:val="none" w:sz="0" w:space="0" w:color="auto"/>
        <w:right w:val="none" w:sz="0" w:space="0" w:color="auto"/>
      </w:divBdr>
    </w:div>
    <w:div w:id="669137737">
      <w:bodyDiv w:val="1"/>
      <w:marLeft w:val="0"/>
      <w:marRight w:val="0"/>
      <w:marTop w:val="0"/>
      <w:marBottom w:val="0"/>
      <w:divBdr>
        <w:top w:val="none" w:sz="0" w:space="0" w:color="auto"/>
        <w:left w:val="none" w:sz="0" w:space="0" w:color="auto"/>
        <w:bottom w:val="none" w:sz="0" w:space="0" w:color="auto"/>
        <w:right w:val="none" w:sz="0" w:space="0" w:color="auto"/>
      </w:divBdr>
    </w:div>
    <w:div w:id="693117548">
      <w:bodyDiv w:val="1"/>
      <w:marLeft w:val="0"/>
      <w:marRight w:val="0"/>
      <w:marTop w:val="0"/>
      <w:marBottom w:val="0"/>
      <w:divBdr>
        <w:top w:val="none" w:sz="0" w:space="0" w:color="auto"/>
        <w:left w:val="none" w:sz="0" w:space="0" w:color="auto"/>
        <w:bottom w:val="none" w:sz="0" w:space="0" w:color="auto"/>
        <w:right w:val="none" w:sz="0" w:space="0" w:color="auto"/>
      </w:divBdr>
      <w:divsChild>
        <w:div w:id="1996104984">
          <w:marLeft w:val="0"/>
          <w:marRight w:val="0"/>
          <w:marTop w:val="0"/>
          <w:marBottom w:val="0"/>
          <w:divBdr>
            <w:top w:val="none" w:sz="0" w:space="0" w:color="auto"/>
            <w:left w:val="none" w:sz="0" w:space="0" w:color="auto"/>
            <w:bottom w:val="none" w:sz="0" w:space="0" w:color="auto"/>
            <w:right w:val="none" w:sz="0" w:space="0" w:color="auto"/>
          </w:divBdr>
          <w:divsChild>
            <w:div w:id="1650137743">
              <w:marLeft w:val="0"/>
              <w:marRight w:val="0"/>
              <w:marTop w:val="0"/>
              <w:marBottom w:val="0"/>
              <w:divBdr>
                <w:top w:val="none" w:sz="0" w:space="0" w:color="auto"/>
                <w:left w:val="none" w:sz="0" w:space="0" w:color="auto"/>
                <w:bottom w:val="none" w:sz="0" w:space="0" w:color="auto"/>
                <w:right w:val="none" w:sz="0" w:space="0" w:color="auto"/>
              </w:divBdr>
              <w:divsChild>
                <w:div w:id="1204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1025">
      <w:bodyDiv w:val="1"/>
      <w:marLeft w:val="0"/>
      <w:marRight w:val="0"/>
      <w:marTop w:val="0"/>
      <w:marBottom w:val="0"/>
      <w:divBdr>
        <w:top w:val="none" w:sz="0" w:space="0" w:color="auto"/>
        <w:left w:val="none" w:sz="0" w:space="0" w:color="auto"/>
        <w:bottom w:val="none" w:sz="0" w:space="0" w:color="auto"/>
        <w:right w:val="none" w:sz="0" w:space="0" w:color="auto"/>
      </w:divBdr>
      <w:divsChild>
        <w:div w:id="1047146554">
          <w:marLeft w:val="0"/>
          <w:marRight w:val="0"/>
          <w:marTop w:val="0"/>
          <w:marBottom w:val="0"/>
          <w:divBdr>
            <w:top w:val="none" w:sz="0" w:space="0" w:color="auto"/>
            <w:left w:val="none" w:sz="0" w:space="0" w:color="auto"/>
            <w:bottom w:val="none" w:sz="0" w:space="0" w:color="auto"/>
            <w:right w:val="none" w:sz="0" w:space="0" w:color="auto"/>
          </w:divBdr>
          <w:divsChild>
            <w:div w:id="1037697853">
              <w:marLeft w:val="0"/>
              <w:marRight w:val="0"/>
              <w:marTop w:val="0"/>
              <w:marBottom w:val="0"/>
              <w:divBdr>
                <w:top w:val="none" w:sz="0" w:space="0" w:color="auto"/>
                <w:left w:val="none" w:sz="0" w:space="0" w:color="auto"/>
                <w:bottom w:val="none" w:sz="0" w:space="0" w:color="auto"/>
                <w:right w:val="none" w:sz="0" w:space="0" w:color="auto"/>
              </w:divBdr>
              <w:divsChild>
                <w:div w:id="2077312687">
                  <w:marLeft w:val="0"/>
                  <w:marRight w:val="0"/>
                  <w:marTop w:val="0"/>
                  <w:marBottom w:val="0"/>
                  <w:divBdr>
                    <w:top w:val="none" w:sz="0" w:space="0" w:color="auto"/>
                    <w:left w:val="none" w:sz="0" w:space="0" w:color="auto"/>
                    <w:bottom w:val="none" w:sz="0" w:space="0" w:color="auto"/>
                    <w:right w:val="none" w:sz="0" w:space="0" w:color="auto"/>
                  </w:divBdr>
                  <w:divsChild>
                    <w:div w:id="1460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7247">
      <w:bodyDiv w:val="1"/>
      <w:marLeft w:val="0"/>
      <w:marRight w:val="0"/>
      <w:marTop w:val="0"/>
      <w:marBottom w:val="0"/>
      <w:divBdr>
        <w:top w:val="none" w:sz="0" w:space="0" w:color="auto"/>
        <w:left w:val="none" w:sz="0" w:space="0" w:color="auto"/>
        <w:bottom w:val="none" w:sz="0" w:space="0" w:color="auto"/>
        <w:right w:val="none" w:sz="0" w:space="0" w:color="auto"/>
      </w:divBdr>
    </w:div>
    <w:div w:id="769393763">
      <w:bodyDiv w:val="1"/>
      <w:marLeft w:val="0"/>
      <w:marRight w:val="0"/>
      <w:marTop w:val="0"/>
      <w:marBottom w:val="0"/>
      <w:divBdr>
        <w:top w:val="none" w:sz="0" w:space="0" w:color="auto"/>
        <w:left w:val="none" w:sz="0" w:space="0" w:color="auto"/>
        <w:bottom w:val="none" w:sz="0" w:space="0" w:color="auto"/>
        <w:right w:val="none" w:sz="0" w:space="0" w:color="auto"/>
      </w:divBdr>
      <w:divsChild>
        <w:div w:id="641808759">
          <w:marLeft w:val="0"/>
          <w:marRight w:val="0"/>
          <w:marTop w:val="0"/>
          <w:marBottom w:val="0"/>
          <w:divBdr>
            <w:top w:val="none" w:sz="0" w:space="0" w:color="auto"/>
            <w:left w:val="none" w:sz="0" w:space="0" w:color="auto"/>
            <w:bottom w:val="none" w:sz="0" w:space="0" w:color="auto"/>
            <w:right w:val="none" w:sz="0" w:space="0" w:color="auto"/>
          </w:divBdr>
          <w:divsChild>
            <w:div w:id="975842481">
              <w:marLeft w:val="0"/>
              <w:marRight w:val="0"/>
              <w:marTop w:val="0"/>
              <w:marBottom w:val="0"/>
              <w:divBdr>
                <w:top w:val="none" w:sz="0" w:space="0" w:color="auto"/>
                <w:left w:val="none" w:sz="0" w:space="0" w:color="auto"/>
                <w:bottom w:val="none" w:sz="0" w:space="0" w:color="auto"/>
                <w:right w:val="none" w:sz="0" w:space="0" w:color="auto"/>
              </w:divBdr>
              <w:divsChild>
                <w:div w:id="700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735">
      <w:bodyDiv w:val="1"/>
      <w:marLeft w:val="0"/>
      <w:marRight w:val="0"/>
      <w:marTop w:val="0"/>
      <w:marBottom w:val="0"/>
      <w:divBdr>
        <w:top w:val="none" w:sz="0" w:space="0" w:color="auto"/>
        <w:left w:val="none" w:sz="0" w:space="0" w:color="auto"/>
        <w:bottom w:val="none" w:sz="0" w:space="0" w:color="auto"/>
        <w:right w:val="none" w:sz="0" w:space="0" w:color="auto"/>
      </w:divBdr>
      <w:divsChild>
        <w:div w:id="87627795">
          <w:marLeft w:val="0"/>
          <w:marRight w:val="0"/>
          <w:marTop w:val="0"/>
          <w:marBottom w:val="0"/>
          <w:divBdr>
            <w:top w:val="none" w:sz="0" w:space="0" w:color="auto"/>
            <w:left w:val="none" w:sz="0" w:space="0" w:color="auto"/>
            <w:bottom w:val="none" w:sz="0" w:space="0" w:color="auto"/>
            <w:right w:val="none" w:sz="0" w:space="0" w:color="auto"/>
          </w:divBdr>
        </w:div>
      </w:divsChild>
    </w:div>
    <w:div w:id="772211175">
      <w:bodyDiv w:val="1"/>
      <w:marLeft w:val="0"/>
      <w:marRight w:val="0"/>
      <w:marTop w:val="0"/>
      <w:marBottom w:val="0"/>
      <w:divBdr>
        <w:top w:val="none" w:sz="0" w:space="0" w:color="auto"/>
        <w:left w:val="none" w:sz="0" w:space="0" w:color="auto"/>
        <w:bottom w:val="none" w:sz="0" w:space="0" w:color="auto"/>
        <w:right w:val="none" w:sz="0" w:space="0" w:color="auto"/>
      </w:divBdr>
      <w:divsChild>
        <w:div w:id="2051567795">
          <w:marLeft w:val="0"/>
          <w:marRight w:val="0"/>
          <w:marTop w:val="0"/>
          <w:marBottom w:val="0"/>
          <w:divBdr>
            <w:top w:val="none" w:sz="0" w:space="0" w:color="auto"/>
            <w:left w:val="none" w:sz="0" w:space="0" w:color="auto"/>
            <w:bottom w:val="none" w:sz="0" w:space="0" w:color="auto"/>
            <w:right w:val="none" w:sz="0" w:space="0" w:color="auto"/>
          </w:divBdr>
          <w:divsChild>
            <w:div w:id="249782262">
              <w:marLeft w:val="0"/>
              <w:marRight w:val="0"/>
              <w:marTop w:val="0"/>
              <w:marBottom w:val="0"/>
              <w:divBdr>
                <w:top w:val="none" w:sz="0" w:space="0" w:color="auto"/>
                <w:left w:val="none" w:sz="0" w:space="0" w:color="auto"/>
                <w:bottom w:val="none" w:sz="0" w:space="0" w:color="auto"/>
                <w:right w:val="none" w:sz="0" w:space="0" w:color="auto"/>
              </w:divBdr>
              <w:divsChild>
                <w:div w:id="3668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921">
      <w:bodyDiv w:val="1"/>
      <w:marLeft w:val="0"/>
      <w:marRight w:val="0"/>
      <w:marTop w:val="0"/>
      <w:marBottom w:val="0"/>
      <w:divBdr>
        <w:top w:val="none" w:sz="0" w:space="0" w:color="auto"/>
        <w:left w:val="none" w:sz="0" w:space="0" w:color="auto"/>
        <w:bottom w:val="none" w:sz="0" w:space="0" w:color="auto"/>
        <w:right w:val="none" w:sz="0" w:space="0" w:color="auto"/>
      </w:divBdr>
    </w:div>
    <w:div w:id="831990876">
      <w:bodyDiv w:val="1"/>
      <w:marLeft w:val="0"/>
      <w:marRight w:val="0"/>
      <w:marTop w:val="0"/>
      <w:marBottom w:val="0"/>
      <w:divBdr>
        <w:top w:val="none" w:sz="0" w:space="0" w:color="auto"/>
        <w:left w:val="none" w:sz="0" w:space="0" w:color="auto"/>
        <w:bottom w:val="none" w:sz="0" w:space="0" w:color="auto"/>
        <w:right w:val="none" w:sz="0" w:space="0" w:color="auto"/>
      </w:divBdr>
    </w:div>
    <w:div w:id="851144965">
      <w:bodyDiv w:val="1"/>
      <w:marLeft w:val="0"/>
      <w:marRight w:val="0"/>
      <w:marTop w:val="0"/>
      <w:marBottom w:val="0"/>
      <w:divBdr>
        <w:top w:val="none" w:sz="0" w:space="0" w:color="auto"/>
        <w:left w:val="none" w:sz="0" w:space="0" w:color="auto"/>
        <w:bottom w:val="none" w:sz="0" w:space="0" w:color="auto"/>
        <w:right w:val="none" w:sz="0" w:space="0" w:color="auto"/>
      </w:divBdr>
      <w:divsChild>
        <w:div w:id="1810318232">
          <w:marLeft w:val="0"/>
          <w:marRight w:val="0"/>
          <w:marTop w:val="0"/>
          <w:marBottom w:val="0"/>
          <w:divBdr>
            <w:top w:val="none" w:sz="0" w:space="0" w:color="auto"/>
            <w:left w:val="none" w:sz="0" w:space="0" w:color="auto"/>
            <w:bottom w:val="none" w:sz="0" w:space="0" w:color="auto"/>
            <w:right w:val="none" w:sz="0" w:space="0" w:color="auto"/>
          </w:divBdr>
          <w:divsChild>
            <w:div w:id="1113017249">
              <w:marLeft w:val="0"/>
              <w:marRight w:val="0"/>
              <w:marTop w:val="0"/>
              <w:marBottom w:val="0"/>
              <w:divBdr>
                <w:top w:val="none" w:sz="0" w:space="0" w:color="auto"/>
                <w:left w:val="none" w:sz="0" w:space="0" w:color="auto"/>
                <w:bottom w:val="none" w:sz="0" w:space="0" w:color="auto"/>
                <w:right w:val="none" w:sz="0" w:space="0" w:color="auto"/>
              </w:divBdr>
              <w:divsChild>
                <w:div w:id="16283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70717">
      <w:bodyDiv w:val="1"/>
      <w:marLeft w:val="0"/>
      <w:marRight w:val="0"/>
      <w:marTop w:val="0"/>
      <w:marBottom w:val="0"/>
      <w:divBdr>
        <w:top w:val="none" w:sz="0" w:space="0" w:color="auto"/>
        <w:left w:val="none" w:sz="0" w:space="0" w:color="auto"/>
        <w:bottom w:val="none" w:sz="0" w:space="0" w:color="auto"/>
        <w:right w:val="none" w:sz="0" w:space="0" w:color="auto"/>
      </w:divBdr>
      <w:divsChild>
        <w:div w:id="1983459626">
          <w:marLeft w:val="0"/>
          <w:marRight w:val="0"/>
          <w:marTop w:val="0"/>
          <w:marBottom w:val="0"/>
          <w:divBdr>
            <w:top w:val="none" w:sz="0" w:space="0" w:color="auto"/>
            <w:left w:val="none" w:sz="0" w:space="0" w:color="auto"/>
            <w:bottom w:val="none" w:sz="0" w:space="0" w:color="auto"/>
            <w:right w:val="none" w:sz="0" w:space="0" w:color="auto"/>
          </w:divBdr>
          <w:divsChild>
            <w:div w:id="285428621">
              <w:marLeft w:val="0"/>
              <w:marRight w:val="0"/>
              <w:marTop w:val="0"/>
              <w:marBottom w:val="0"/>
              <w:divBdr>
                <w:top w:val="none" w:sz="0" w:space="0" w:color="auto"/>
                <w:left w:val="none" w:sz="0" w:space="0" w:color="auto"/>
                <w:bottom w:val="none" w:sz="0" w:space="0" w:color="auto"/>
                <w:right w:val="none" w:sz="0" w:space="0" w:color="auto"/>
              </w:divBdr>
              <w:divsChild>
                <w:div w:id="827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4512">
      <w:bodyDiv w:val="1"/>
      <w:marLeft w:val="0"/>
      <w:marRight w:val="0"/>
      <w:marTop w:val="0"/>
      <w:marBottom w:val="0"/>
      <w:divBdr>
        <w:top w:val="none" w:sz="0" w:space="0" w:color="auto"/>
        <w:left w:val="none" w:sz="0" w:space="0" w:color="auto"/>
        <w:bottom w:val="none" w:sz="0" w:space="0" w:color="auto"/>
        <w:right w:val="none" w:sz="0" w:space="0" w:color="auto"/>
      </w:divBdr>
      <w:divsChild>
        <w:div w:id="1834644907">
          <w:marLeft w:val="0"/>
          <w:marRight w:val="0"/>
          <w:marTop w:val="0"/>
          <w:marBottom w:val="0"/>
          <w:divBdr>
            <w:top w:val="none" w:sz="0" w:space="0" w:color="auto"/>
            <w:left w:val="none" w:sz="0" w:space="0" w:color="auto"/>
            <w:bottom w:val="none" w:sz="0" w:space="0" w:color="auto"/>
            <w:right w:val="none" w:sz="0" w:space="0" w:color="auto"/>
          </w:divBdr>
          <w:divsChild>
            <w:div w:id="567345845">
              <w:marLeft w:val="0"/>
              <w:marRight w:val="0"/>
              <w:marTop w:val="0"/>
              <w:marBottom w:val="0"/>
              <w:divBdr>
                <w:top w:val="none" w:sz="0" w:space="0" w:color="auto"/>
                <w:left w:val="none" w:sz="0" w:space="0" w:color="auto"/>
                <w:bottom w:val="none" w:sz="0" w:space="0" w:color="auto"/>
                <w:right w:val="none" w:sz="0" w:space="0" w:color="auto"/>
              </w:divBdr>
              <w:divsChild>
                <w:div w:id="10581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3398">
      <w:bodyDiv w:val="1"/>
      <w:marLeft w:val="0"/>
      <w:marRight w:val="0"/>
      <w:marTop w:val="0"/>
      <w:marBottom w:val="0"/>
      <w:divBdr>
        <w:top w:val="none" w:sz="0" w:space="0" w:color="auto"/>
        <w:left w:val="none" w:sz="0" w:space="0" w:color="auto"/>
        <w:bottom w:val="none" w:sz="0" w:space="0" w:color="auto"/>
        <w:right w:val="none" w:sz="0" w:space="0" w:color="auto"/>
      </w:divBdr>
      <w:divsChild>
        <w:div w:id="1502771937">
          <w:marLeft w:val="0"/>
          <w:marRight w:val="0"/>
          <w:marTop w:val="0"/>
          <w:marBottom w:val="0"/>
          <w:divBdr>
            <w:top w:val="none" w:sz="0" w:space="0" w:color="auto"/>
            <w:left w:val="none" w:sz="0" w:space="0" w:color="auto"/>
            <w:bottom w:val="none" w:sz="0" w:space="0" w:color="auto"/>
            <w:right w:val="none" w:sz="0" w:space="0" w:color="auto"/>
          </w:divBdr>
          <w:divsChild>
            <w:div w:id="1272978977">
              <w:marLeft w:val="0"/>
              <w:marRight w:val="0"/>
              <w:marTop w:val="0"/>
              <w:marBottom w:val="0"/>
              <w:divBdr>
                <w:top w:val="none" w:sz="0" w:space="0" w:color="auto"/>
                <w:left w:val="none" w:sz="0" w:space="0" w:color="auto"/>
                <w:bottom w:val="none" w:sz="0" w:space="0" w:color="auto"/>
                <w:right w:val="none" w:sz="0" w:space="0" w:color="auto"/>
              </w:divBdr>
              <w:divsChild>
                <w:div w:id="13422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65702">
      <w:bodyDiv w:val="1"/>
      <w:marLeft w:val="0"/>
      <w:marRight w:val="0"/>
      <w:marTop w:val="0"/>
      <w:marBottom w:val="0"/>
      <w:divBdr>
        <w:top w:val="none" w:sz="0" w:space="0" w:color="auto"/>
        <w:left w:val="none" w:sz="0" w:space="0" w:color="auto"/>
        <w:bottom w:val="none" w:sz="0" w:space="0" w:color="auto"/>
        <w:right w:val="none" w:sz="0" w:space="0" w:color="auto"/>
      </w:divBdr>
    </w:div>
    <w:div w:id="1017001035">
      <w:bodyDiv w:val="1"/>
      <w:marLeft w:val="0"/>
      <w:marRight w:val="0"/>
      <w:marTop w:val="0"/>
      <w:marBottom w:val="0"/>
      <w:divBdr>
        <w:top w:val="none" w:sz="0" w:space="0" w:color="auto"/>
        <w:left w:val="none" w:sz="0" w:space="0" w:color="auto"/>
        <w:bottom w:val="none" w:sz="0" w:space="0" w:color="auto"/>
        <w:right w:val="none" w:sz="0" w:space="0" w:color="auto"/>
      </w:divBdr>
      <w:divsChild>
        <w:div w:id="1718507945">
          <w:marLeft w:val="0"/>
          <w:marRight w:val="0"/>
          <w:marTop w:val="0"/>
          <w:marBottom w:val="0"/>
          <w:divBdr>
            <w:top w:val="none" w:sz="0" w:space="0" w:color="auto"/>
            <w:left w:val="none" w:sz="0" w:space="0" w:color="auto"/>
            <w:bottom w:val="none" w:sz="0" w:space="0" w:color="auto"/>
            <w:right w:val="none" w:sz="0" w:space="0" w:color="auto"/>
          </w:divBdr>
          <w:divsChild>
            <w:div w:id="277297235">
              <w:marLeft w:val="0"/>
              <w:marRight w:val="0"/>
              <w:marTop w:val="0"/>
              <w:marBottom w:val="0"/>
              <w:divBdr>
                <w:top w:val="none" w:sz="0" w:space="0" w:color="auto"/>
                <w:left w:val="none" w:sz="0" w:space="0" w:color="auto"/>
                <w:bottom w:val="none" w:sz="0" w:space="0" w:color="auto"/>
                <w:right w:val="none" w:sz="0" w:space="0" w:color="auto"/>
              </w:divBdr>
              <w:divsChild>
                <w:div w:id="651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8619">
      <w:bodyDiv w:val="1"/>
      <w:marLeft w:val="0"/>
      <w:marRight w:val="0"/>
      <w:marTop w:val="0"/>
      <w:marBottom w:val="0"/>
      <w:divBdr>
        <w:top w:val="none" w:sz="0" w:space="0" w:color="auto"/>
        <w:left w:val="none" w:sz="0" w:space="0" w:color="auto"/>
        <w:bottom w:val="none" w:sz="0" w:space="0" w:color="auto"/>
        <w:right w:val="none" w:sz="0" w:space="0" w:color="auto"/>
      </w:divBdr>
      <w:divsChild>
        <w:div w:id="1023556924">
          <w:marLeft w:val="0"/>
          <w:marRight w:val="0"/>
          <w:marTop w:val="0"/>
          <w:marBottom w:val="0"/>
          <w:divBdr>
            <w:top w:val="none" w:sz="0" w:space="0" w:color="auto"/>
            <w:left w:val="none" w:sz="0" w:space="0" w:color="auto"/>
            <w:bottom w:val="none" w:sz="0" w:space="0" w:color="auto"/>
            <w:right w:val="none" w:sz="0" w:space="0" w:color="auto"/>
          </w:divBdr>
          <w:divsChild>
            <w:div w:id="334387271">
              <w:marLeft w:val="0"/>
              <w:marRight w:val="0"/>
              <w:marTop w:val="0"/>
              <w:marBottom w:val="0"/>
              <w:divBdr>
                <w:top w:val="none" w:sz="0" w:space="0" w:color="auto"/>
                <w:left w:val="none" w:sz="0" w:space="0" w:color="auto"/>
                <w:bottom w:val="none" w:sz="0" w:space="0" w:color="auto"/>
                <w:right w:val="none" w:sz="0" w:space="0" w:color="auto"/>
              </w:divBdr>
              <w:divsChild>
                <w:div w:id="12180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6710">
      <w:bodyDiv w:val="1"/>
      <w:marLeft w:val="0"/>
      <w:marRight w:val="0"/>
      <w:marTop w:val="0"/>
      <w:marBottom w:val="0"/>
      <w:divBdr>
        <w:top w:val="none" w:sz="0" w:space="0" w:color="auto"/>
        <w:left w:val="none" w:sz="0" w:space="0" w:color="auto"/>
        <w:bottom w:val="none" w:sz="0" w:space="0" w:color="auto"/>
        <w:right w:val="none" w:sz="0" w:space="0" w:color="auto"/>
      </w:divBdr>
    </w:div>
    <w:div w:id="1150898548">
      <w:bodyDiv w:val="1"/>
      <w:marLeft w:val="0"/>
      <w:marRight w:val="0"/>
      <w:marTop w:val="0"/>
      <w:marBottom w:val="0"/>
      <w:divBdr>
        <w:top w:val="none" w:sz="0" w:space="0" w:color="auto"/>
        <w:left w:val="none" w:sz="0" w:space="0" w:color="auto"/>
        <w:bottom w:val="none" w:sz="0" w:space="0" w:color="auto"/>
        <w:right w:val="none" w:sz="0" w:space="0" w:color="auto"/>
      </w:divBdr>
      <w:divsChild>
        <w:div w:id="4599673">
          <w:marLeft w:val="0"/>
          <w:marRight w:val="0"/>
          <w:marTop w:val="0"/>
          <w:marBottom w:val="0"/>
          <w:divBdr>
            <w:top w:val="none" w:sz="0" w:space="0" w:color="auto"/>
            <w:left w:val="none" w:sz="0" w:space="0" w:color="auto"/>
            <w:bottom w:val="none" w:sz="0" w:space="0" w:color="auto"/>
            <w:right w:val="none" w:sz="0" w:space="0" w:color="auto"/>
          </w:divBdr>
          <w:divsChild>
            <w:div w:id="1260412197">
              <w:marLeft w:val="0"/>
              <w:marRight w:val="0"/>
              <w:marTop w:val="0"/>
              <w:marBottom w:val="0"/>
              <w:divBdr>
                <w:top w:val="none" w:sz="0" w:space="0" w:color="auto"/>
                <w:left w:val="none" w:sz="0" w:space="0" w:color="auto"/>
                <w:bottom w:val="none" w:sz="0" w:space="0" w:color="auto"/>
                <w:right w:val="none" w:sz="0" w:space="0" w:color="auto"/>
              </w:divBdr>
              <w:divsChild>
                <w:div w:id="15959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4723">
      <w:bodyDiv w:val="1"/>
      <w:marLeft w:val="0"/>
      <w:marRight w:val="0"/>
      <w:marTop w:val="0"/>
      <w:marBottom w:val="0"/>
      <w:divBdr>
        <w:top w:val="none" w:sz="0" w:space="0" w:color="auto"/>
        <w:left w:val="none" w:sz="0" w:space="0" w:color="auto"/>
        <w:bottom w:val="none" w:sz="0" w:space="0" w:color="auto"/>
        <w:right w:val="none" w:sz="0" w:space="0" w:color="auto"/>
      </w:divBdr>
      <w:divsChild>
        <w:div w:id="1725520157">
          <w:marLeft w:val="0"/>
          <w:marRight w:val="0"/>
          <w:marTop w:val="0"/>
          <w:marBottom w:val="0"/>
          <w:divBdr>
            <w:top w:val="none" w:sz="0" w:space="0" w:color="auto"/>
            <w:left w:val="none" w:sz="0" w:space="0" w:color="auto"/>
            <w:bottom w:val="none" w:sz="0" w:space="0" w:color="auto"/>
            <w:right w:val="none" w:sz="0" w:space="0" w:color="auto"/>
          </w:divBdr>
          <w:divsChild>
            <w:div w:id="119349146">
              <w:marLeft w:val="0"/>
              <w:marRight w:val="0"/>
              <w:marTop w:val="0"/>
              <w:marBottom w:val="0"/>
              <w:divBdr>
                <w:top w:val="none" w:sz="0" w:space="0" w:color="auto"/>
                <w:left w:val="none" w:sz="0" w:space="0" w:color="auto"/>
                <w:bottom w:val="none" w:sz="0" w:space="0" w:color="auto"/>
                <w:right w:val="none" w:sz="0" w:space="0" w:color="auto"/>
              </w:divBdr>
              <w:divsChild>
                <w:div w:id="17732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473">
      <w:bodyDiv w:val="1"/>
      <w:marLeft w:val="0"/>
      <w:marRight w:val="0"/>
      <w:marTop w:val="0"/>
      <w:marBottom w:val="0"/>
      <w:divBdr>
        <w:top w:val="none" w:sz="0" w:space="0" w:color="auto"/>
        <w:left w:val="none" w:sz="0" w:space="0" w:color="auto"/>
        <w:bottom w:val="none" w:sz="0" w:space="0" w:color="auto"/>
        <w:right w:val="none" w:sz="0" w:space="0" w:color="auto"/>
      </w:divBdr>
      <w:divsChild>
        <w:div w:id="162934812">
          <w:marLeft w:val="0"/>
          <w:marRight w:val="0"/>
          <w:marTop w:val="0"/>
          <w:marBottom w:val="0"/>
          <w:divBdr>
            <w:top w:val="none" w:sz="0" w:space="0" w:color="auto"/>
            <w:left w:val="none" w:sz="0" w:space="0" w:color="auto"/>
            <w:bottom w:val="none" w:sz="0" w:space="0" w:color="auto"/>
            <w:right w:val="none" w:sz="0" w:space="0" w:color="auto"/>
          </w:divBdr>
          <w:divsChild>
            <w:div w:id="350112313">
              <w:marLeft w:val="0"/>
              <w:marRight w:val="0"/>
              <w:marTop w:val="0"/>
              <w:marBottom w:val="0"/>
              <w:divBdr>
                <w:top w:val="none" w:sz="0" w:space="0" w:color="auto"/>
                <w:left w:val="none" w:sz="0" w:space="0" w:color="auto"/>
                <w:bottom w:val="none" w:sz="0" w:space="0" w:color="auto"/>
                <w:right w:val="none" w:sz="0" w:space="0" w:color="auto"/>
              </w:divBdr>
              <w:divsChild>
                <w:div w:id="931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14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223">
          <w:marLeft w:val="0"/>
          <w:marRight w:val="0"/>
          <w:marTop w:val="0"/>
          <w:marBottom w:val="0"/>
          <w:divBdr>
            <w:top w:val="none" w:sz="0" w:space="0" w:color="auto"/>
            <w:left w:val="none" w:sz="0" w:space="0" w:color="auto"/>
            <w:bottom w:val="none" w:sz="0" w:space="0" w:color="auto"/>
            <w:right w:val="none" w:sz="0" w:space="0" w:color="auto"/>
          </w:divBdr>
          <w:divsChild>
            <w:div w:id="1118068151">
              <w:marLeft w:val="0"/>
              <w:marRight w:val="0"/>
              <w:marTop w:val="0"/>
              <w:marBottom w:val="0"/>
              <w:divBdr>
                <w:top w:val="none" w:sz="0" w:space="0" w:color="auto"/>
                <w:left w:val="none" w:sz="0" w:space="0" w:color="auto"/>
                <w:bottom w:val="none" w:sz="0" w:space="0" w:color="auto"/>
                <w:right w:val="none" w:sz="0" w:space="0" w:color="auto"/>
              </w:divBdr>
              <w:divsChild>
                <w:div w:id="867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879">
      <w:bodyDiv w:val="1"/>
      <w:marLeft w:val="0"/>
      <w:marRight w:val="0"/>
      <w:marTop w:val="0"/>
      <w:marBottom w:val="0"/>
      <w:divBdr>
        <w:top w:val="none" w:sz="0" w:space="0" w:color="auto"/>
        <w:left w:val="none" w:sz="0" w:space="0" w:color="auto"/>
        <w:bottom w:val="none" w:sz="0" w:space="0" w:color="auto"/>
        <w:right w:val="none" w:sz="0" w:space="0" w:color="auto"/>
      </w:divBdr>
      <w:divsChild>
        <w:div w:id="1364593449">
          <w:marLeft w:val="0"/>
          <w:marRight w:val="0"/>
          <w:marTop w:val="0"/>
          <w:marBottom w:val="0"/>
          <w:divBdr>
            <w:top w:val="none" w:sz="0" w:space="0" w:color="auto"/>
            <w:left w:val="none" w:sz="0" w:space="0" w:color="auto"/>
            <w:bottom w:val="none" w:sz="0" w:space="0" w:color="auto"/>
            <w:right w:val="none" w:sz="0" w:space="0" w:color="auto"/>
          </w:divBdr>
        </w:div>
      </w:divsChild>
    </w:div>
    <w:div w:id="1251154796">
      <w:bodyDiv w:val="1"/>
      <w:marLeft w:val="0"/>
      <w:marRight w:val="0"/>
      <w:marTop w:val="0"/>
      <w:marBottom w:val="0"/>
      <w:divBdr>
        <w:top w:val="none" w:sz="0" w:space="0" w:color="auto"/>
        <w:left w:val="none" w:sz="0" w:space="0" w:color="auto"/>
        <w:bottom w:val="none" w:sz="0" w:space="0" w:color="auto"/>
        <w:right w:val="none" w:sz="0" w:space="0" w:color="auto"/>
      </w:divBdr>
      <w:divsChild>
        <w:div w:id="1502356000">
          <w:marLeft w:val="0"/>
          <w:marRight w:val="0"/>
          <w:marTop w:val="0"/>
          <w:marBottom w:val="0"/>
          <w:divBdr>
            <w:top w:val="none" w:sz="0" w:space="0" w:color="auto"/>
            <w:left w:val="none" w:sz="0" w:space="0" w:color="auto"/>
            <w:bottom w:val="none" w:sz="0" w:space="0" w:color="auto"/>
            <w:right w:val="none" w:sz="0" w:space="0" w:color="auto"/>
          </w:divBdr>
          <w:divsChild>
            <w:div w:id="407922220">
              <w:marLeft w:val="0"/>
              <w:marRight w:val="0"/>
              <w:marTop w:val="0"/>
              <w:marBottom w:val="0"/>
              <w:divBdr>
                <w:top w:val="none" w:sz="0" w:space="0" w:color="auto"/>
                <w:left w:val="none" w:sz="0" w:space="0" w:color="auto"/>
                <w:bottom w:val="none" w:sz="0" w:space="0" w:color="auto"/>
                <w:right w:val="none" w:sz="0" w:space="0" w:color="auto"/>
              </w:divBdr>
              <w:divsChild>
                <w:div w:id="18849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14">
      <w:bodyDiv w:val="1"/>
      <w:marLeft w:val="0"/>
      <w:marRight w:val="0"/>
      <w:marTop w:val="0"/>
      <w:marBottom w:val="0"/>
      <w:divBdr>
        <w:top w:val="none" w:sz="0" w:space="0" w:color="auto"/>
        <w:left w:val="none" w:sz="0" w:space="0" w:color="auto"/>
        <w:bottom w:val="none" w:sz="0" w:space="0" w:color="auto"/>
        <w:right w:val="none" w:sz="0" w:space="0" w:color="auto"/>
      </w:divBdr>
      <w:divsChild>
        <w:div w:id="1379818101">
          <w:marLeft w:val="0"/>
          <w:marRight w:val="0"/>
          <w:marTop w:val="0"/>
          <w:marBottom w:val="0"/>
          <w:divBdr>
            <w:top w:val="none" w:sz="0" w:space="0" w:color="auto"/>
            <w:left w:val="none" w:sz="0" w:space="0" w:color="auto"/>
            <w:bottom w:val="none" w:sz="0" w:space="0" w:color="auto"/>
            <w:right w:val="none" w:sz="0" w:space="0" w:color="auto"/>
          </w:divBdr>
          <w:divsChild>
            <w:div w:id="1585413945">
              <w:marLeft w:val="0"/>
              <w:marRight w:val="0"/>
              <w:marTop w:val="0"/>
              <w:marBottom w:val="0"/>
              <w:divBdr>
                <w:top w:val="none" w:sz="0" w:space="0" w:color="auto"/>
                <w:left w:val="none" w:sz="0" w:space="0" w:color="auto"/>
                <w:bottom w:val="none" w:sz="0" w:space="0" w:color="auto"/>
                <w:right w:val="none" w:sz="0" w:space="0" w:color="auto"/>
              </w:divBdr>
              <w:divsChild>
                <w:div w:id="107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6148">
      <w:bodyDiv w:val="1"/>
      <w:marLeft w:val="0"/>
      <w:marRight w:val="0"/>
      <w:marTop w:val="0"/>
      <w:marBottom w:val="0"/>
      <w:divBdr>
        <w:top w:val="none" w:sz="0" w:space="0" w:color="auto"/>
        <w:left w:val="none" w:sz="0" w:space="0" w:color="auto"/>
        <w:bottom w:val="none" w:sz="0" w:space="0" w:color="auto"/>
        <w:right w:val="none" w:sz="0" w:space="0" w:color="auto"/>
      </w:divBdr>
      <w:divsChild>
        <w:div w:id="2090078114">
          <w:marLeft w:val="0"/>
          <w:marRight w:val="0"/>
          <w:marTop w:val="0"/>
          <w:marBottom w:val="0"/>
          <w:divBdr>
            <w:top w:val="none" w:sz="0" w:space="0" w:color="auto"/>
            <w:left w:val="none" w:sz="0" w:space="0" w:color="auto"/>
            <w:bottom w:val="none" w:sz="0" w:space="0" w:color="auto"/>
            <w:right w:val="none" w:sz="0" w:space="0" w:color="auto"/>
          </w:divBdr>
          <w:divsChild>
            <w:div w:id="873537741">
              <w:marLeft w:val="0"/>
              <w:marRight w:val="0"/>
              <w:marTop w:val="0"/>
              <w:marBottom w:val="0"/>
              <w:divBdr>
                <w:top w:val="none" w:sz="0" w:space="0" w:color="auto"/>
                <w:left w:val="none" w:sz="0" w:space="0" w:color="auto"/>
                <w:bottom w:val="none" w:sz="0" w:space="0" w:color="auto"/>
                <w:right w:val="none" w:sz="0" w:space="0" w:color="auto"/>
              </w:divBdr>
              <w:divsChild>
                <w:div w:id="10486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9061">
      <w:bodyDiv w:val="1"/>
      <w:marLeft w:val="0"/>
      <w:marRight w:val="0"/>
      <w:marTop w:val="0"/>
      <w:marBottom w:val="0"/>
      <w:divBdr>
        <w:top w:val="none" w:sz="0" w:space="0" w:color="auto"/>
        <w:left w:val="none" w:sz="0" w:space="0" w:color="auto"/>
        <w:bottom w:val="none" w:sz="0" w:space="0" w:color="auto"/>
        <w:right w:val="none" w:sz="0" w:space="0" w:color="auto"/>
      </w:divBdr>
      <w:divsChild>
        <w:div w:id="318075106">
          <w:marLeft w:val="0"/>
          <w:marRight w:val="0"/>
          <w:marTop w:val="0"/>
          <w:marBottom w:val="0"/>
          <w:divBdr>
            <w:top w:val="none" w:sz="0" w:space="0" w:color="auto"/>
            <w:left w:val="none" w:sz="0" w:space="0" w:color="auto"/>
            <w:bottom w:val="none" w:sz="0" w:space="0" w:color="auto"/>
            <w:right w:val="none" w:sz="0" w:space="0" w:color="auto"/>
          </w:divBdr>
          <w:divsChild>
            <w:div w:id="944769599">
              <w:marLeft w:val="0"/>
              <w:marRight w:val="0"/>
              <w:marTop w:val="0"/>
              <w:marBottom w:val="0"/>
              <w:divBdr>
                <w:top w:val="none" w:sz="0" w:space="0" w:color="auto"/>
                <w:left w:val="none" w:sz="0" w:space="0" w:color="auto"/>
                <w:bottom w:val="none" w:sz="0" w:space="0" w:color="auto"/>
                <w:right w:val="none" w:sz="0" w:space="0" w:color="auto"/>
              </w:divBdr>
              <w:divsChild>
                <w:div w:id="1707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1807">
      <w:bodyDiv w:val="1"/>
      <w:marLeft w:val="0"/>
      <w:marRight w:val="0"/>
      <w:marTop w:val="0"/>
      <w:marBottom w:val="0"/>
      <w:divBdr>
        <w:top w:val="none" w:sz="0" w:space="0" w:color="auto"/>
        <w:left w:val="none" w:sz="0" w:space="0" w:color="auto"/>
        <w:bottom w:val="none" w:sz="0" w:space="0" w:color="auto"/>
        <w:right w:val="none" w:sz="0" w:space="0" w:color="auto"/>
      </w:divBdr>
      <w:divsChild>
        <w:div w:id="627248321">
          <w:marLeft w:val="0"/>
          <w:marRight w:val="0"/>
          <w:marTop w:val="0"/>
          <w:marBottom w:val="0"/>
          <w:divBdr>
            <w:top w:val="none" w:sz="0" w:space="0" w:color="auto"/>
            <w:left w:val="none" w:sz="0" w:space="0" w:color="auto"/>
            <w:bottom w:val="none" w:sz="0" w:space="0" w:color="auto"/>
            <w:right w:val="none" w:sz="0" w:space="0" w:color="auto"/>
          </w:divBdr>
          <w:divsChild>
            <w:div w:id="195197798">
              <w:marLeft w:val="0"/>
              <w:marRight w:val="0"/>
              <w:marTop w:val="0"/>
              <w:marBottom w:val="0"/>
              <w:divBdr>
                <w:top w:val="none" w:sz="0" w:space="0" w:color="auto"/>
                <w:left w:val="none" w:sz="0" w:space="0" w:color="auto"/>
                <w:bottom w:val="none" w:sz="0" w:space="0" w:color="auto"/>
                <w:right w:val="none" w:sz="0" w:space="0" w:color="auto"/>
              </w:divBdr>
              <w:divsChild>
                <w:div w:id="3107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2955">
      <w:bodyDiv w:val="1"/>
      <w:marLeft w:val="0"/>
      <w:marRight w:val="0"/>
      <w:marTop w:val="0"/>
      <w:marBottom w:val="0"/>
      <w:divBdr>
        <w:top w:val="none" w:sz="0" w:space="0" w:color="auto"/>
        <w:left w:val="none" w:sz="0" w:space="0" w:color="auto"/>
        <w:bottom w:val="none" w:sz="0" w:space="0" w:color="auto"/>
        <w:right w:val="none" w:sz="0" w:space="0" w:color="auto"/>
      </w:divBdr>
    </w:div>
    <w:div w:id="1288122416">
      <w:bodyDiv w:val="1"/>
      <w:marLeft w:val="0"/>
      <w:marRight w:val="0"/>
      <w:marTop w:val="0"/>
      <w:marBottom w:val="0"/>
      <w:divBdr>
        <w:top w:val="none" w:sz="0" w:space="0" w:color="auto"/>
        <w:left w:val="none" w:sz="0" w:space="0" w:color="auto"/>
        <w:bottom w:val="none" w:sz="0" w:space="0" w:color="auto"/>
        <w:right w:val="none" w:sz="0" w:space="0" w:color="auto"/>
      </w:divBdr>
    </w:div>
    <w:div w:id="1296986205">
      <w:bodyDiv w:val="1"/>
      <w:marLeft w:val="0"/>
      <w:marRight w:val="0"/>
      <w:marTop w:val="0"/>
      <w:marBottom w:val="0"/>
      <w:divBdr>
        <w:top w:val="none" w:sz="0" w:space="0" w:color="auto"/>
        <w:left w:val="none" w:sz="0" w:space="0" w:color="auto"/>
        <w:bottom w:val="none" w:sz="0" w:space="0" w:color="auto"/>
        <w:right w:val="none" w:sz="0" w:space="0" w:color="auto"/>
      </w:divBdr>
      <w:divsChild>
        <w:div w:id="1565020431">
          <w:marLeft w:val="0"/>
          <w:marRight w:val="0"/>
          <w:marTop w:val="0"/>
          <w:marBottom w:val="0"/>
          <w:divBdr>
            <w:top w:val="none" w:sz="0" w:space="0" w:color="auto"/>
            <w:left w:val="none" w:sz="0" w:space="0" w:color="auto"/>
            <w:bottom w:val="none" w:sz="0" w:space="0" w:color="auto"/>
            <w:right w:val="none" w:sz="0" w:space="0" w:color="auto"/>
          </w:divBdr>
          <w:divsChild>
            <w:div w:id="1596396514">
              <w:marLeft w:val="0"/>
              <w:marRight w:val="0"/>
              <w:marTop w:val="0"/>
              <w:marBottom w:val="0"/>
              <w:divBdr>
                <w:top w:val="none" w:sz="0" w:space="0" w:color="auto"/>
                <w:left w:val="none" w:sz="0" w:space="0" w:color="auto"/>
                <w:bottom w:val="none" w:sz="0" w:space="0" w:color="auto"/>
                <w:right w:val="none" w:sz="0" w:space="0" w:color="auto"/>
              </w:divBdr>
              <w:divsChild>
                <w:div w:id="6950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0339">
      <w:bodyDiv w:val="1"/>
      <w:marLeft w:val="0"/>
      <w:marRight w:val="0"/>
      <w:marTop w:val="0"/>
      <w:marBottom w:val="0"/>
      <w:divBdr>
        <w:top w:val="none" w:sz="0" w:space="0" w:color="auto"/>
        <w:left w:val="none" w:sz="0" w:space="0" w:color="auto"/>
        <w:bottom w:val="none" w:sz="0" w:space="0" w:color="auto"/>
        <w:right w:val="none" w:sz="0" w:space="0" w:color="auto"/>
      </w:divBdr>
    </w:div>
    <w:div w:id="1344748156">
      <w:bodyDiv w:val="1"/>
      <w:marLeft w:val="0"/>
      <w:marRight w:val="0"/>
      <w:marTop w:val="0"/>
      <w:marBottom w:val="0"/>
      <w:divBdr>
        <w:top w:val="none" w:sz="0" w:space="0" w:color="auto"/>
        <w:left w:val="none" w:sz="0" w:space="0" w:color="auto"/>
        <w:bottom w:val="none" w:sz="0" w:space="0" w:color="auto"/>
        <w:right w:val="none" w:sz="0" w:space="0" w:color="auto"/>
      </w:divBdr>
      <w:divsChild>
        <w:div w:id="1273128035">
          <w:marLeft w:val="0"/>
          <w:marRight w:val="0"/>
          <w:marTop w:val="0"/>
          <w:marBottom w:val="0"/>
          <w:divBdr>
            <w:top w:val="none" w:sz="0" w:space="0" w:color="auto"/>
            <w:left w:val="none" w:sz="0" w:space="0" w:color="auto"/>
            <w:bottom w:val="none" w:sz="0" w:space="0" w:color="auto"/>
            <w:right w:val="none" w:sz="0" w:space="0" w:color="auto"/>
          </w:divBdr>
          <w:divsChild>
            <w:div w:id="1739939034">
              <w:marLeft w:val="0"/>
              <w:marRight w:val="0"/>
              <w:marTop w:val="0"/>
              <w:marBottom w:val="0"/>
              <w:divBdr>
                <w:top w:val="none" w:sz="0" w:space="0" w:color="auto"/>
                <w:left w:val="none" w:sz="0" w:space="0" w:color="auto"/>
                <w:bottom w:val="none" w:sz="0" w:space="0" w:color="auto"/>
                <w:right w:val="none" w:sz="0" w:space="0" w:color="auto"/>
              </w:divBdr>
              <w:divsChild>
                <w:div w:id="1264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8855">
      <w:bodyDiv w:val="1"/>
      <w:marLeft w:val="0"/>
      <w:marRight w:val="0"/>
      <w:marTop w:val="0"/>
      <w:marBottom w:val="0"/>
      <w:divBdr>
        <w:top w:val="none" w:sz="0" w:space="0" w:color="auto"/>
        <w:left w:val="none" w:sz="0" w:space="0" w:color="auto"/>
        <w:bottom w:val="none" w:sz="0" w:space="0" w:color="auto"/>
        <w:right w:val="none" w:sz="0" w:space="0" w:color="auto"/>
      </w:divBdr>
    </w:div>
    <w:div w:id="1385130947">
      <w:bodyDiv w:val="1"/>
      <w:marLeft w:val="0"/>
      <w:marRight w:val="0"/>
      <w:marTop w:val="0"/>
      <w:marBottom w:val="0"/>
      <w:divBdr>
        <w:top w:val="none" w:sz="0" w:space="0" w:color="auto"/>
        <w:left w:val="none" w:sz="0" w:space="0" w:color="auto"/>
        <w:bottom w:val="none" w:sz="0" w:space="0" w:color="auto"/>
        <w:right w:val="none" w:sz="0" w:space="0" w:color="auto"/>
      </w:divBdr>
    </w:div>
    <w:div w:id="1403410669">
      <w:bodyDiv w:val="1"/>
      <w:marLeft w:val="0"/>
      <w:marRight w:val="0"/>
      <w:marTop w:val="0"/>
      <w:marBottom w:val="0"/>
      <w:divBdr>
        <w:top w:val="none" w:sz="0" w:space="0" w:color="auto"/>
        <w:left w:val="none" w:sz="0" w:space="0" w:color="auto"/>
        <w:bottom w:val="none" w:sz="0" w:space="0" w:color="auto"/>
        <w:right w:val="none" w:sz="0" w:space="0" w:color="auto"/>
      </w:divBdr>
      <w:divsChild>
        <w:div w:id="448551854">
          <w:marLeft w:val="0"/>
          <w:marRight w:val="0"/>
          <w:marTop w:val="0"/>
          <w:marBottom w:val="0"/>
          <w:divBdr>
            <w:top w:val="none" w:sz="0" w:space="0" w:color="auto"/>
            <w:left w:val="none" w:sz="0" w:space="0" w:color="auto"/>
            <w:bottom w:val="none" w:sz="0" w:space="0" w:color="auto"/>
            <w:right w:val="none" w:sz="0" w:space="0" w:color="auto"/>
          </w:divBdr>
          <w:divsChild>
            <w:div w:id="208077321">
              <w:marLeft w:val="0"/>
              <w:marRight w:val="0"/>
              <w:marTop w:val="0"/>
              <w:marBottom w:val="0"/>
              <w:divBdr>
                <w:top w:val="none" w:sz="0" w:space="0" w:color="auto"/>
                <w:left w:val="none" w:sz="0" w:space="0" w:color="auto"/>
                <w:bottom w:val="none" w:sz="0" w:space="0" w:color="auto"/>
                <w:right w:val="none" w:sz="0" w:space="0" w:color="auto"/>
              </w:divBdr>
              <w:divsChild>
                <w:div w:id="9935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3111">
      <w:bodyDiv w:val="1"/>
      <w:marLeft w:val="0"/>
      <w:marRight w:val="0"/>
      <w:marTop w:val="0"/>
      <w:marBottom w:val="0"/>
      <w:divBdr>
        <w:top w:val="none" w:sz="0" w:space="0" w:color="auto"/>
        <w:left w:val="none" w:sz="0" w:space="0" w:color="auto"/>
        <w:bottom w:val="none" w:sz="0" w:space="0" w:color="auto"/>
        <w:right w:val="none" w:sz="0" w:space="0" w:color="auto"/>
      </w:divBdr>
      <w:divsChild>
        <w:div w:id="513541763">
          <w:marLeft w:val="0"/>
          <w:marRight w:val="0"/>
          <w:marTop w:val="0"/>
          <w:marBottom w:val="0"/>
          <w:divBdr>
            <w:top w:val="none" w:sz="0" w:space="0" w:color="auto"/>
            <w:left w:val="none" w:sz="0" w:space="0" w:color="auto"/>
            <w:bottom w:val="none" w:sz="0" w:space="0" w:color="auto"/>
            <w:right w:val="none" w:sz="0" w:space="0" w:color="auto"/>
          </w:divBdr>
          <w:divsChild>
            <w:div w:id="599339599">
              <w:marLeft w:val="0"/>
              <w:marRight w:val="0"/>
              <w:marTop w:val="0"/>
              <w:marBottom w:val="0"/>
              <w:divBdr>
                <w:top w:val="none" w:sz="0" w:space="0" w:color="auto"/>
                <w:left w:val="none" w:sz="0" w:space="0" w:color="auto"/>
                <w:bottom w:val="none" w:sz="0" w:space="0" w:color="auto"/>
                <w:right w:val="none" w:sz="0" w:space="0" w:color="auto"/>
              </w:divBdr>
              <w:divsChild>
                <w:div w:id="14541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5">
      <w:bodyDiv w:val="1"/>
      <w:marLeft w:val="0"/>
      <w:marRight w:val="0"/>
      <w:marTop w:val="0"/>
      <w:marBottom w:val="0"/>
      <w:divBdr>
        <w:top w:val="none" w:sz="0" w:space="0" w:color="auto"/>
        <w:left w:val="none" w:sz="0" w:space="0" w:color="auto"/>
        <w:bottom w:val="none" w:sz="0" w:space="0" w:color="auto"/>
        <w:right w:val="none" w:sz="0" w:space="0" w:color="auto"/>
      </w:divBdr>
      <w:divsChild>
        <w:div w:id="1609704709">
          <w:marLeft w:val="0"/>
          <w:marRight w:val="0"/>
          <w:marTop w:val="0"/>
          <w:marBottom w:val="0"/>
          <w:divBdr>
            <w:top w:val="none" w:sz="0" w:space="0" w:color="auto"/>
            <w:left w:val="none" w:sz="0" w:space="0" w:color="auto"/>
            <w:bottom w:val="none" w:sz="0" w:space="0" w:color="auto"/>
            <w:right w:val="none" w:sz="0" w:space="0" w:color="auto"/>
          </w:divBdr>
          <w:divsChild>
            <w:div w:id="375391979">
              <w:marLeft w:val="0"/>
              <w:marRight w:val="0"/>
              <w:marTop w:val="0"/>
              <w:marBottom w:val="0"/>
              <w:divBdr>
                <w:top w:val="none" w:sz="0" w:space="0" w:color="auto"/>
                <w:left w:val="none" w:sz="0" w:space="0" w:color="auto"/>
                <w:bottom w:val="none" w:sz="0" w:space="0" w:color="auto"/>
                <w:right w:val="none" w:sz="0" w:space="0" w:color="auto"/>
              </w:divBdr>
              <w:divsChild>
                <w:div w:id="19329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294">
      <w:bodyDiv w:val="1"/>
      <w:marLeft w:val="0"/>
      <w:marRight w:val="0"/>
      <w:marTop w:val="0"/>
      <w:marBottom w:val="0"/>
      <w:divBdr>
        <w:top w:val="none" w:sz="0" w:space="0" w:color="auto"/>
        <w:left w:val="none" w:sz="0" w:space="0" w:color="auto"/>
        <w:bottom w:val="none" w:sz="0" w:space="0" w:color="auto"/>
        <w:right w:val="none" w:sz="0" w:space="0" w:color="auto"/>
      </w:divBdr>
      <w:divsChild>
        <w:div w:id="1149593272">
          <w:marLeft w:val="0"/>
          <w:marRight w:val="0"/>
          <w:marTop w:val="0"/>
          <w:marBottom w:val="0"/>
          <w:divBdr>
            <w:top w:val="none" w:sz="0" w:space="0" w:color="auto"/>
            <w:left w:val="none" w:sz="0" w:space="0" w:color="auto"/>
            <w:bottom w:val="none" w:sz="0" w:space="0" w:color="auto"/>
            <w:right w:val="none" w:sz="0" w:space="0" w:color="auto"/>
          </w:divBdr>
          <w:divsChild>
            <w:div w:id="425076133">
              <w:marLeft w:val="0"/>
              <w:marRight w:val="0"/>
              <w:marTop w:val="0"/>
              <w:marBottom w:val="0"/>
              <w:divBdr>
                <w:top w:val="none" w:sz="0" w:space="0" w:color="auto"/>
                <w:left w:val="none" w:sz="0" w:space="0" w:color="auto"/>
                <w:bottom w:val="none" w:sz="0" w:space="0" w:color="auto"/>
                <w:right w:val="none" w:sz="0" w:space="0" w:color="auto"/>
              </w:divBdr>
              <w:divsChild>
                <w:div w:id="6318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4652">
      <w:bodyDiv w:val="1"/>
      <w:marLeft w:val="0"/>
      <w:marRight w:val="0"/>
      <w:marTop w:val="0"/>
      <w:marBottom w:val="0"/>
      <w:divBdr>
        <w:top w:val="none" w:sz="0" w:space="0" w:color="auto"/>
        <w:left w:val="none" w:sz="0" w:space="0" w:color="auto"/>
        <w:bottom w:val="none" w:sz="0" w:space="0" w:color="auto"/>
        <w:right w:val="none" w:sz="0" w:space="0" w:color="auto"/>
      </w:divBdr>
      <w:divsChild>
        <w:div w:id="1616060854">
          <w:marLeft w:val="0"/>
          <w:marRight w:val="0"/>
          <w:marTop w:val="0"/>
          <w:marBottom w:val="0"/>
          <w:divBdr>
            <w:top w:val="none" w:sz="0" w:space="0" w:color="auto"/>
            <w:left w:val="none" w:sz="0" w:space="0" w:color="auto"/>
            <w:bottom w:val="none" w:sz="0" w:space="0" w:color="auto"/>
            <w:right w:val="none" w:sz="0" w:space="0" w:color="auto"/>
          </w:divBdr>
        </w:div>
      </w:divsChild>
    </w:div>
    <w:div w:id="1487623162">
      <w:bodyDiv w:val="1"/>
      <w:marLeft w:val="0"/>
      <w:marRight w:val="0"/>
      <w:marTop w:val="0"/>
      <w:marBottom w:val="0"/>
      <w:divBdr>
        <w:top w:val="none" w:sz="0" w:space="0" w:color="auto"/>
        <w:left w:val="none" w:sz="0" w:space="0" w:color="auto"/>
        <w:bottom w:val="none" w:sz="0" w:space="0" w:color="auto"/>
        <w:right w:val="none" w:sz="0" w:space="0" w:color="auto"/>
      </w:divBdr>
    </w:div>
    <w:div w:id="1499927661">
      <w:bodyDiv w:val="1"/>
      <w:marLeft w:val="0"/>
      <w:marRight w:val="0"/>
      <w:marTop w:val="0"/>
      <w:marBottom w:val="0"/>
      <w:divBdr>
        <w:top w:val="none" w:sz="0" w:space="0" w:color="auto"/>
        <w:left w:val="none" w:sz="0" w:space="0" w:color="auto"/>
        <w:bottom w:val="none" w:sz="0" w:space="0" w:color="auto"/>
        <w:right w:val="none" w:sz="0" w:space="0" w:color="auto"/>
      </w:divBdr>
    </w:div>
    <w:div w:id="150254450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34">
          <w:marLeft w:val="0"/>
          <w:marRight w:val="0"/>
          <w:marTop w:val="0"/>
          <w:marBottom w:val="0"/>
          <w:divBdr>
            <w:top w:val="none" w:sz="0" w:space="0" w:color="auto"/>
            <w:left w:val="none" w:sz="0" w:space="0" w:color="auto"/>
            <w:bottom w:val="none" w:sz="0" w:space="0" w:color="auto"/>
            <w:right w:val="none" w:sz="0" w:space="0" w:color="auto"/>
          </w:divBdr>
          <w:divsChild>
            <w:div w:id="1047293929">
              <w:marLeft w:val="0"/>
              <w:marRight w:val="0"/>
              <w:marTop w:val="0"/>
              <w:marBottom w:val="0"/>
              <w:divBdr>
                <w:top w:val="none" w:sz="0" w:space="0" w:color="auto"/>
                <w:left w:val="none" w:sz="0" w:space="0" w:color="auto"/>
                <w:bottom w:val="none" w:sz="0" w:space="0" w:color="auto"/>
                <w:right w:val="none" w:sz="0" w:space="0" w:color="auto"/>
              </w:divBdr>
              <w:divsChild>
                <w:div w:id="1803688917">
                  <w:marLeft w:val="0"/>
                  <w:marRight w:val="0"/>
                  <w:marTop w:val="0"/>
                  <w:marBottom w:val="0"/>
                  <w:divBdr>
                    <w:top w:val="none" w:sz="0" w:space="0" w:color="auto"/>
                    <w:left w:val="none" w:sz="0" w:space="0" w:color="auto"/>
                    <w:bottom w:val="none" w:sz="0" w:space="0" w:color="auto"/>
                    <w:right w:val="none" w:sz="0" w:space="0" w:color="auto"/>
                  </w:divBdr>
                  <w:divsChild>
                    <w:div w:id="2640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77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60">
          <w:marLeft w:val="0"/>
          <w:marRight w:val="0"/>
          <w:marTop w:val="0"/>
          <w:marBottom w:val="0"/>
          <w:divBdr>
            <w:top w:val="none" w:sz="0" w:space="0" w:color="auto"/>
            <w:left w:val="none" w:sz="0" w:space="0" w:color="auto"/>
            <w:bottom w:val="none" w:sz="0" w:space="0" w:color="auto"/>
            <w:right w:val="none" w:sz="0" w:space="0" w:color="auto"/>
          </w:divBdr>
          <w:divsChild>
            <w:div w:id="741489234">
              <w:marLeft w:val="0"/>
              <w:marRight w:val="0"/>
              <w:marTop w:val="0"/>
              <w:marBottom w:val="0"/>
              <w:divBdr>
                <w:top w:val="none" w:sz="0" w:space="0" w:color="auto"/>
                <w:left w:val="none" w:sz="0" w:space="0" w:color="auto"/>
                <w:bottom w:val="none" w:sz="0" w:space="0" w:color="auto"/>
                <w:right w:val="none" w:sz="0" w:space="0" w:color="auto"/>
              </w:divBdr>
              <w:divsChild>
                <w:div w:id="16947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7851">
      <w:bodyDiv w:val="1"/>
      <w:marLeft w:val="0"/>
      <w:marRight w:val="0"/>
      <w:marTop w:val="0"/>
      <w:marBottom w:val="0"/>
      <w:divBdr>
        <w:top w:val="none" w:sz="0" w:space="0" w:color="auto"/>
        <w:left w:val="none" w:sz="0" w:space="0" w:color="auto"/>
        <w:bottom w:val="none" w:sz="0" w:space="0" w:color="auto"/>
        <w:right w:val="none" w:sz="0" w:space="0" w:color="auto"/>
      </w:divBdr>
    </w:div>
    <w:div w:id="1548644121">
      <w:bodyDiv w:val="1"/>
      <w:marLeft w:val="0"/>
      <w:marRight w:val="0"/>
      <w:marTop w:val="0"/>
      <w:marBottom w:val="0"/>
      <w:divBdr>
        <w:top w:val="none" w:sz="0" w:space="0" w:color="auto"/>
        <w:left w:val="none" w:sz="0" w:space="0" w:color="auto"/>
        <w:bottom w:val="none" w:sz="0" w:space="0" w:color="auto"/>
        <w:right w:val="none" w:sz="0" w:space="0" w:color="auto"/>
      </w:divBdr>
      <w:divsChild>
        <w:div w:id="889614203">
          <w:marLeft w:val="0"/>
          <w:marRight w:val="0"/>
          <w:marTop w:val="0"/>
          <w:marBottom w:val="0"/>
          <w:divBdr>
            <w:top w:val="none" w:sz="0" w:space="0" w:color="auto"/>
            <w:left w:val="none" w:sz="0" w:space="0" w:color="auto"/>
            <w:bottom w:val="none" w:sz="0" w:space="0" w:color="auto"/>
            <w:right w:val="none" w:sz="0" w:space="0" w:color="auto"/>
          </w:divBdr>
          <w:divsChild>
            <w:div w:id="858392751">
              <w:marLeft w:val="0"/>
              <w:marRight w:val="0"/>
              <w:marTop w:val="0"/>
              <w:marBottom w:val="0"/>
              <w:divBdr>
                <w:top w:val="none" w:sz="0" w:space="0" w:color="auto"/>
                <w:left w:val="none" w:sz="0" w:space="0" w:color="auto"/>
                <w:bottom w:val="none" w:sz="0" w:space="0" w:color="auto"/>
                <w:right w:val="none" w:sz="0" w:space="0" w:color="auto"/>
              </w:divBdr>
              <w:divsChild>
                <w:div w:id="8225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096">
      <w:bodyDiv w:val="1"/>
      <w:marLeft w:val="0"/>
      <w:marRight w:val="0"/>
      <w:marTop w:val="0"/>
      <w:marBottom w:val="0"/>
      <w:divBdr>
        <w:top w:val="none" w:sz="0" w:space="0" w:color="auto"/>
        <w:left w:val="none" w:sz="0" w:space="0" w:color="auto"/>
        <w:bottom w:val="none" w:sz="0" w:space="0" w:color="auto"/>
        <w:right w:val="none" w:sz="0" w:space="0" w:color="auto"/>
      </w:divBdr>
      <w:divsChild>
        <w:div w:id="376469888">
          <w:marLeft w:val="0"/>
          <w:marRight w:val="0"/>
          <w:marTop w:val="0"/>
          <w:marBottom w:val="0"/>
          <w:divBdr>
            <w:top w:val="none" w:sz="0" w:space="0" w:color="auto"/>
            <w:left w:val="none" w:sz="0" w:space="0" w:color="auto"/>
            <w:bottom w:val="none" w:sz="0" w:space="0" w:color="auto"/>
            <w:right w:val="none" w:sz="0" w:space="0" w:color="auto"/>
          </w:divBdr>
          <w:divsChild>
            <w:div w:id="478419700">
              <w:marLeft w:val="0"/>
              <w:marRight w:val="0"/>
              <w:marTop w:val="0"/>
              <w:marBottom w:val="0"/>
              <w:divBdr>
                <w:top w:val="none" w:sz="0" w:space="0" w:color="auto"/>
                <w:left w:val="none" w:sz="0" w:space="0" w:color="auto"/>
                <w:bottom w:val="none" w:sz="0" w:space="0" w:color="auto"/>
                <w:right w:val="none" w:sz="0" w:space="0" w:color="auto"/>
              </w:divBdr>
              <w:divsChild>
                <w:div w:id="402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9453">
      <w:bodyDiv w:val="1"/>
      <w:marLeft w:val="0"/>
      <w:marRight w:val="0"/>
      <w:marTop w:val="0"/>
      <w:marBottom w:val="0"/>
      <w:divBdr>
        <w:top w:val="none" w:sz="0" w:space="0" w:color="auto"/>
        <w:left w:val="none" w:sz="0" w:space="0" w:color="auto"/>
        <w:bottom w:val="none" w:sz="0" w:space="0" w:color="auto"/>
        <w:right w:val="none" w:sz="0" w:space="0" w:color="auto"/>
      </w:divBdr>
      <w:divsChild>
        <w:div w:id="1023094780">
          <w:marLeft w:val="0"/>
          <w:marRight w:val="0"/>
          <w:marTop w:val="0"/>
          <w:marBottom w:val="0"/>
          <w:divBdr>
            <w:top w:val="none" w:sz="0" w:space="0" w:color="auto"/>
            <w:left w:val="none" w:sz="0" w:space="0" w:color="auto"/>
            <w:bottom w:val="none" w:sz="0" w:space="0" w:color="auto"/>
            <w:right w:val="none" w:sz="0" w:space="0" w:color="auto"/>
          </w:divBdr>
          <w:divsChild>
            <w:div w:id="1602836651">
              <w:marLeft w:val="0"/>
              <w:marRight w:val="0"/>
              <w:marTop w:val="0"/>
              <w:marBottom w:val="0"/>
              <w:divBdr>
                <w:top w:val="none" w:sz="0" w:space="0" w:color="auto"/>
                <w:left w:val="none" w:sz="0" w:space="0" w:color="auto"/>
                <w:bottom w:val="none" w:sz="0" w:space="0" w:color="auto"/>
                <w:right w:val="none" w:sz="0" w:space="0" w:color="auto"/>
              </w:divBdr>
              <w:divsChild>
                <w:div w:id="129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574">
      <w:bodyDiv w:val="1"/>
      <w:marLeft w:val="0"/>
      <w:marRight w:val="0"/>
      <w:marTop w:val="0"/>
      <w:marBottom w:val="0"/>
      <w:divBdr>
        <w:top w:val="none" w:sz="0" w:space="0" w:color="auto"/>
        <w:left w:val="none" w:sz="0" w:space="0" w:color="auto"/>
        <w:bottom w:val="none" w:sz="0" w:space="0" w:color="auto"/>
        <w:right w:val="none" w:sz="0" w:space="0" w:color="auto"/>
      </w:divBdr>
    </w:div>
    <w:div w:id="1634872385">
      <w:bodyDiv w:val="1"/>
      <w:marLeft w:val="0"/>
      <w:marRight w:val="0"/>
      <w:marTop w:val="0"/>
      <w:marBottom w:val="0"/>
      <w:divBdr>
        <w:top w:val="none" w:sz="0" w:space="0" w:color="auto"/>
        <w:left w:val="none" w:sz="0" w:space="0" w:color="auto"/>
        <w:bottom w:val="none" w:sz="0" w:space="0" w:color="auto"/>
        <w:right w:val="none" w:sz="0" w:space="0" w:color="auto"/>
      </w:divBdr>
      <w:divsChild>
        <w:div w:id="192497401">
          <w:marLeft w:val="0"/>
          <w:marRight w:val="0"/>
          <w:marTop w:val="0"/>
          <w:marBottom w:val="0"/>
          <w:divBdr>
            <w:top w:val="none" w:sz="0" w:space="0" w:color="auto"/>
            <w:left w:val="none" w:sz="0" w:space="0" w:color="auto"/>
            <w:bottom w:val="none" w:sz="0" w:space="0" w:color="auto"/>
            <w:right w:val="none" w:sz="0" w:space="0" w:color="auto"/>
          </w:divBdr>
          <w:divsChild>
            <w:div w:id="1127552879">
              <w:marLeft w:val="0"/>
              <w:marRight w:val="0"/>
              <w:marTop w:val="0"/>
              <w:marBottom w:val="0"/>
              <w:divBdr>
                <w:top w:val="none" w:sz="0" w:space="0" w:color="auto"/>
                <w:left w:val="none" w:sz="0" w:space="0" w:color="auto"/>
                <w:bottom w:val="none" w:sz="0" w:space="0" w:color="auto"/>
                <w:right w:val="none" w:sz="0" w:space="0" w:color="auto"/>
              </w:divBdr>
              <w:divsChild>
                <w:div w:id="920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3362">
      <w:bodyDiv w:val="1"/>
      <w:marLeft w:val="0"/>
      <w:marRight w:val="0"/>
      <w:marTop w:val="0"/>
      <w:marBottom w:val="0"/>
      <w:divBdr>
        <w:top w:val="none" w:sz="0" w:space="0" w:color="auto"/>
        <w:left w:val="none" w:sz="0" w:space="0" w:color="auto"/>
        <w:bottom w:val="none" w:sz="0" w:space="0" w:color="auto"/>
        <w:right w:val="none" w:sz="0" w:space="0" w:color="auto"/>
      </w:divBdr>
    </w:div>
    <w:div w:id="1736929043">
      <w:bodyDiv w:val="1"/>
      <w:marLeft w:val="0"/>
      <w:marRight w:val="0"/>
      <w:marTop w:val="0"/>
      <w:marBottom w:val="0"/>
      <w:divBdr>
        <w:top w:val="none" w:sz="0" w:space="0" w:color="auto"/>
        <w:left w:val="none" w:sz="0" w:space="0" w:color="auto"/>
        <w:bottom w:val="none" w:sz="0" w:space="0" w:color="auto"/>
        <w:right w:val="none" w:sz="0" w:space="0" w:color="auto"/>
      </w:divBdr>
      <w:divsChild>
        <w:div w:id="930896648">
          <w:marLeft w:val="0"/>
          <w:marRight w:val="0"/>
          <w:marTop w:val="0"/>
          <w:marBottom w:val="0"/>
          <w:divBdr>
            <w:top w:val="none" w:sz="0" w:space="0" w:color="auto"/>
            <w:left w:val="none" w:sz="0" w:space="0" w:color="auto"/>
            <w:bottom w:val="none" w:sz="0" w:space="0" w:color="auto"/>
            <w:right w:val="none" w:sz="0" w:space="0" w:color="auto"/>
          </w:divBdr>
          <w:divsChild>
            <w:div w:id="1750879926">
              <w:marLeft w:val="0"/>
              <w:marRight w:val="0"/>
              <w:marTop w:val="0"/>
              <w:marBottom w:val="0"/>
              <w:divBdr>
                <w:top w:val="none" w:sz="0" w:space="0" w:color="auto"/>
                <w:left w:val="none" w:sz="0" w:space="0" w:color="auto"/>
                <w:bottom w:val="none" w:sz="0" w:space="0" w:color="auto"/>
                <w:right w:val="none" w:sz="0" w:space="0" w:color="auto"/>
              </w:divBdr>
              <w:divsChild>
                <w:div w:id="290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679">
      <w:bodyDiv w:val="1"/>
      <w:marLeft w:val="0"/>
      <w:marRight w:val="0"/>
      <w:marTop w:val="0"/>
      <w:marBottom w:val="0"/>
      <w:divBdr>
        <w:top w:val="none" w:sz="0" w:space="0" w:color="auto"/>
        <w:left w:val="none" w:sz="0" w:space="0" w:color="auto"/>
        <w:bottom w:val="none" w:sz="0" w:space="0" w:color="auto"/>
        <w:right w:val="none" w:sz="0" w:space="0" w:color="auto"/>
      </w:divBdr>
      <w:divsChild>
        <w:div w:id="614168694">
          <w:marLeft w:val="0"/>
          <w:marRight w:val="0"/>
          <w:marTop w:val="0"/>
          <w:marBottom w:val="0"/>
          <w:divBdr>
            <w:top w:val="none" w:sz="0" w:space="0" w:color="auto"/>
            <w:left w:val="none" w:sz="0" w:space="0" w:color="auto"/>
            <w:bottom w:val="none" w:sz="0" w:space="0" w:color="auto"/>
            <w:right w:val="none" w:sz="0" w:space="0" w:color="auto"/>
          </w:divBdr>
          <w:divsChild>
            <w:div w:id="1328486092">
              <w:marLeft w:val="0"/>
              <w:marRight w:val="0"/>
              <w:marTop w:val="0"/>
              <w:marBottom w:val="0"/>
              <w:divBdr>
                <w:top w:val="none" w:sz="0" w:space="0" w:color="auto"/>
                <w:left w:val="none" w:sz="0" w:space="0" w:color="auto"/>
                <w:bottom w:val="none" w:sz="0" w:space="0" w:color="auto"/>
                <w:right w:val="none" w:sz="0" w:space="0" w:color="auto"/>
              </w:divBdr>
              <w:divsChild>
                <w:div w:id="4560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6445">
      <w:bodyDiv w:val="1"/>
      <w:marLeft w:val="0"/>
      <w:marRight w:val="0"/>
      <w:marTop w:val="0"/>
      <w:marBottom w:val="0"/>
      <w:divBdr>
        <w:top w:val="none" w:sz="0" w:space="0" w:color="auto"/>
        <w:left w:val="none" w:sz="0" w:space="0" w:color="auto"/>
        <w:bottom w:val="none" w:sz="0" w:space="0" w:color="auto"/>
        <w:right w:val="none" w:sz="0" w:space="0" w:color="auto"/>
      </w:divBdr>
    </w:div>
    <w:div w:id="1848254202">
      <w:bodyDiv w:val="1"/>
      <w:marLeft w:val="0"/>
      <w:marRight w:val="0"/>
      <w:marTop w:val="0"/>
      <w:marBottom w:val="0"/>
      <w:divBdr>
        <w:top w:val="none" w:sz="0" w:space="0" w:color="auto"/>
        <w:left w:val="none" w:sz="0" w:space="0" w:color="auto"/>
        <w:bottom w:val="none" w:sz="0" w:space="0" w:color="auto"/>
        <w:right w:val="none" w:sz="0" w:space="0" w:color="auto"/>
      </w:divBdr>
      <w:divsChild>
        <w:div w:id="1539777294">
          <w:marLeft w:val="0"/>
          <w:marRight w:val="0"/>
          <w:marTop w:val="0"/>
          <w:marBottom w:val="0"/>
          <w:divBdr>
            <w:top w:val="none" w:sz="0" w:space="0" w:color="auto"/>
            <w:left w:val="none" w:sz="0" w:space="0" w:color="auto"/>
            <w:bottom w:val="none" w:sz="0" w:space="0" w:color="auto"/>
            <w:right w:val="none" w:sz="0" w:space="0" w:color="auto"/>
          </w:divBdr>
          <w:divsChild>
            <w:div w:id="61871478">
              <w:marLeft w:val="0"/>
              <w:marRight w:val="0"/>
              <w:marTop w:val="0"/>
              <w:marBottom w:val="0"/>
              <w:divBdr>
                <w:top w:val="none" w:sz="0" w:space="0" w:color="auto"/>
                <w:left w:val="none" w:sz="0" w:space="0" w:color="auto"/>
                <w:bottom w:val="none" w:sz="0" w:space="0" w:color="auto"/>
                <w:right w:val="none" w:sz="0" w:space="0" w:color="auto"/>
              </w:divBdr>
              <w:divsChild>
                <w:div w:id="1987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2837">
      <w:bodyDiv w:val="1"/>
      <w:marLeft w:val="0"/>
      <w:marRight w:val="0"/>
      <w:marTop w:val="0"/>
      <w:marBottom w:val="0"/>
      <w:divBdr>
        <w:top w:val="none" w:sz="0" w:space="0" w:color="auto"/>
        <w:left w:val="none" w:sz="0" w:space="0" w:color="auto"/>
        <w:bottom w:val="none" w:sz="0" w:space="0" w:color="auto"/>
        <w:right w:val="none" w:sz="0" w:space="0" w:color="auto"/>
      </w:divBdr>
      <w:divsChild>
        <w:div w:id="1171488730">
          <w:marLeft w:val="0"/>
          <w:marRight w:val="0"/>
          <w:marTop w:val="0"/>
          <w:marBottom w:val="0"/>
          <w:divBdr>
            <w:top w:val="none" w:sz="0" w:space="0" w:color="auto"/>
            <w:left w:val="none" w:sz="0" w:space="0" w:color="auto"/>
            <w:bottom w:val="none" w:sz="0" w:space="0" w:color="auto"/>
            <w:right w:val="none" w:sz="0" w:space="0" w:color="auto"/>
          </w:divBdr>
          <w:divsChild>
            <w:div w:id="113911345">
              <w:marLeft w:val="0"/>
              <w:marRight w:val="0"/>
              <w:marTop w:val="0"/>
              <w:marBottom w:val="0"/>
              <w:divBdr>
                <w:top w:val="none" w:sz="0" w:space="0" w:color="auto"/>
                <w:left w:val="none" w:sz="0" w:space="0" w:color="auto"/>
                <w:bottom w:val="none" w:sz="0" w:space="0" w:color="auto"/>
                <w:right w:val="none" w:sz="0" w:space="0" w:color="auto"/>
              </w:divBdr>
              <w:divsChild>
                <w:div w:id="1545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7390">
      <w:bodyDiv w:val="1"/>
      <w:marLeft w:val="0"/>
      <w:marRight w:val="0"/>
      <w:marTop w:val="0"/>
      <w:marBottom w:val="0"/>
      <w:divBdr>
        <w:top w:val="none" w:sz="0" w:space="0" w:color="auto"/>
        <w:left w:val="none" w:sz="0" w:space="0" w:color="auto"/>
        <w:bottom w:val="none" w:sz="0" w:space="0" w:color="auto"/>
        <w:right w:val="none" w:sz="0" w:space="0" w:color="auto"/>
      </w:divBdr>
      <w:divsChild>
        <w:div w:id="1756243233">
          <w:marLeft w:val="0"/>
          <w:marRight w:val="0"/>
          <w:marTop w:val="0"/>
          <w:marBottom w:val="0"/>
          <w:divBdr>
            <w:top w:val="none" w:sz="0" w:space="0" w:color="auto"/>
            <w:left w:val="none" w:sz="0" w:space="0" w:color="auto"/>
            <w:bottom w:val="none" w:sz="0" w:space="0" w:color="auto"/>
            <w:right w:val="none" w:sz="0" w:space="0" w:color="auto"/>
          </w:divBdr>
          <w:divsChild>
            <w:div w:id="721558216">
              <w:marLeft w:val="0"/>
              <w:marRight w:val="0"/>
              <w:marTop w:val="0"/>
              <w:marBottom w:val="0"/>
              <w:divBdr>
                <w:top w:val="none" w:sz="0" w:space="0" w:color="auto"/>
                <w:left w:val="none" w:sz="0" w:space="0" w:color="auto"/>
                <w:bottom w:val="none" w:sz="0" w:space="0" w:color="auto"/>
                <w:right w:val="none" w:sz="0" w:space="0" w:color="auto"/>
              </w:divBdr>
              <w:divsChild>
                <w:div w:id="866791655">
                  <w:marLeft w:val="0"/>
                  <w:marRight w:val="0"/>
                  <w:marTop w:val="0"/>
                  <w:marBottom w:val="0"/>
                  <w:divBdr>
                    <w:top w:val="none" w:sz="0" w:space="0" w:color="auto"/>
                    <w:left w:val="none" w:sz="0" w:space="0" w:color="auto"/>
                    <w:bottom w:val="none" w:sz="0" w:space="0" w:color="auto"/>
                    <w:right w:val="none" w:sz="0" w:space="0" w:color="auto"/>
                  </w:divBdr>
                  <w:divsChild>
                    <w:div w:id="82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1386">
      <w:bodyDiv w:val="1"/>
      <w:marLeft w:val="0"/>
      <w:marRight w:val="0"/>
      <w:marTop w:val="0"/>
      <w:marBottom w:val="0"/>
      <w:divBdr>
        <w:top w:val="none" w:sz="0" w:space="0" w:color="auto"/>
        <w:left w:val="none" w:sz="0" w:space="0" w:color="auto"/>
        <w:bottom w:val="none" w:sz="0" w:space="0" w:color="auto"/>
        <w:right w:val="none" w:sz="0" w:space="0" w:color="auto"/>
      </w:divBdr>
      <w:divsChild>
        <w:div w:id="520896893">
          <w:marLeft w:val="0"/>
          <w:marRight w:val="0"/>
          <w:marTop w:val="0"/>
          <w:marBottom w:val="0"/>
          <w:divBdr>
            <w:top w:val="none" w:sz="0" w:space="0" w:color="auto"/>
            <w:left w:val="none" w:sz="0" w:space="0" w:color="auto"/>
            <w:bottom w:val="none" w:sz="0" w:space="0" w:color="auto"/>
            <w:right w:val="none" w:sz="0" w:space="0" w:color="auto"/>
          </w:divBdr>
          <w:divsChild>
            <w:div w:id="1052273165">
              <w:marLeft w:val="0"/>
              <w:marRight w:val="0"/>
              <w:marTop w:val="0"/>
              <w:marBottom w:val="0"/>
              <w:divBdr>
                <w:top w:val="none" w:sz="0" w:space="0" w:color="auto"/>
                <w:left w:val="none" w:sz="0" w:space="0" w:color="auto"/>
                <w:bottom w:val="none" w:sz="0" w:space="0" w:color="auto"/>
                <w:right w:val="none" w:sz="0" w:space="0" w:color="auto"/>
              </w:divBdr>
              <w:divsChild>
                <w:div w:id="1148859217">
                  <w:marLeft w:val="0"/>
                  <w:marRight w:val="0"/>
                  <w:marTop w:val="0"/>
                  <w:marBottom w:val="0"/>
                  <w:divBdr>
                    <w:top w:val="none" w:sz="0" w:space="0" w:color="auto"/>
                    <w:left w:val="none" w:sz="0" w:space="0" w:color="auto"/>
                    <w:bottom w:val="none" w:sz="0" w:space="0" w:color="auto"/>
                    <w:right w:val="none" w:sz="0" w:space="0" w:color="auto"/>
                  </w:divBdr>
                  <w:divsChild>
                    <w:div w:id="493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7397">
      <w:bodyDiv w:val="1"/>
      <w:marLeft w:val="0"/>
      <w:marRight w:val="0"/>
      <w:marTop w:val="0"/>
      <w:marBottom w:val="0"/>
      <w:divBdr>
        <w:top w:val="none" w:sz="0" w:space="0" w:color="auto"/>
        <w:left w:val="none" w:sz="0" w:space="0" w:color="auto"/>
        <w:bottom w:val="none" w:sz="0" w:space="0" w:color="auto"/>
        <w:right w:val="none" w:sz="0" w:space="0" w:color="auto"/>
      </w:divBdr>
    </w:div>
    <w:div w:id="1922760719">
      <w:bodyDiv w:val="1"/>
      <w:marLeft w:val="0"/>
      <w:marRight w:val="0"/>
      <w:marTop w:val="0"/>
      <w:marBottom w:val="0"/>
      <w:divBdr>
        <w:top w:val="none" w:sz="0" w:space="0" w:color="auto"/>
        <w:left w:val="none" w:sz="0" w:space="0" w:color="auto"/>
        <w:bottom w:val="none" w:sz="0" w:space="0" w:color="auto"/>
        <w:right w:val="none" w:sz="0" w:space="0" w:color="auto"/>
      </w:divBdr>
    </w:div>
    <w:div w:id="1937248628">
      <w:bodyDiv w:val="1"/>
      <w:marLeft w:val="0"/>
      <w:marRight w:val="0"/>
      <w:marTop w:val="0"/>
      <w:marBottom w:val="0"/>
      <w:divBdr>
        <w:top w:val="none" w:sz="0" w:space="0" w:color="auto"/>
        <w:left w:val="none" w:sz="0" w:space="0" w:color="auto"/>
        <w:bottom w:val="none" w:sz="0" w:space="0" w:color="auto"/>
        <w:right w:val="none" w:sz="0" w:space="0" w:color="auto"/>
      </w:divBdr>
    </w:div>
    <w:div w:id="1937862888">
      <w:bodyDiv w:val="1"/>
      <w:marLeft w:val="0"/>
      <w:marRight w:val="0"/>
      <w:marTop w:val="0"/>
      <w:marBottom w:val="0"/>
      <w:divBdr>
        <w:top w:val="none" w:sz="0" w:space="0" w:color="auto"/>
        <w:left w:val="none" w:sz="0" w:space="0" w:color="auto"/>
        <w:bottom w:val="none" w:sz="0" w:space="0" w:color="auto"/>
        <w:right w:val="none" w:sz="0" w:space="0" w:color="auto"/>
      </w:divBdr>
      <w:divsChild>
        <w:div w:id="1090153052">
          <w:marLeft w:val="0"/>
          <w:marRight w:val="0"/>
          <w:marTop w:val="0"/>
          <w:marBottom w:val="0"/>
          <w:divBdr>
            <w:top w:val="none" w:sz="0" w:space="0" w:color="auto"/>
            <w:left w:val="none" w:sz="0" w:space="0" w:color="auto"/>
            <w:bottom w:val="none" w:sz="0" w:space="0" w:color="auto"/>
            <w:right w:val="none" w:sz="0" w:space="0" w:color="auto"/>
          </w:divBdr>
          <w:divsChild>
            <w:div w:id="853765216">
              <w:marLeft w:val="0"/>
              <w:marRight w:val="0"/>
              <w:marTop w:val="0"/>
              <w:marBottom w:val="0"/>
              <w:divBdr>
                <w:top w:val="none" w:sz="0" w:space="0" w:color="auto"/>
                <w:left w:val="none" w:sz="0" w:space="0" w:color="auto"/>
                <w:bottom w:val="none" w:sz="0" w:space="0" w:color="auto"/>
                <w:right w:val="none" w:sz="0" w:space="0" w:color="auto"/>
              </w:divBdr>
              <w:divsChild>
                <w:div w:id="11706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2811">
      <w:bodyDiv w:val="1"/>
      <w:marLeft w:val="0"/>
      <w:marRight w:val="0"/>
      <w:marTop w:val="0"/>
      <w:marBottom w:val="0"/>
      <w:divBdr>
        <w:top w:val="none" w:sz="0" w:space="0" w:color="auto"/>
        <w:left w:val="none" w:sz="0" w:space="0" w:color="auto"/>
        <w:bottom w:val="none" w:sz="0" w:space="0" w:color="auto"/>
        <w:right w:val="none" w:sz="0" w:space="0" w:color="auto"/>
      </w:divBdr>
    </w:div>
    <w:div w:id="1977879893">
      <w:bodyDiv w:val="1"/>
      <w:marLeft w:val="0"/>
      <w:marRight w:val="0"/>
      <w:marTop w:val="0"/>
      <w:marBottom w:val="0"/>
      <w:divBdr>
        <w:top w:val="none" w:sz="0" w:space="0" w:color="auto"/>
        <w:left w:val="none" w:sz="0" w:space="0" w:color="auto"/>
        <w:bottom w:val="none" w:sz="0" w:space="0" w:color="auto"/>
        <w:right w:val="none" w:sz="0" w:space="0" w:color="auto"/>
      </w:divBdr>
      <w:divsChild>
        <w:div w:id="114299007">
          <w:marLeft w:val="0"/>
          <w:marRight w:val="0"/>
          <w:marTop w:val="0"/>
          <w:marBottom w:val="0"/>
          <w:divBdr>
            <w:top w:val="none" w:sz="0" w:space="0" w:color="auto"/>
            <w:left w:val="none" w:sz="0" w:space="0" w:color="auto"/>
            <w:bottom w:val="none" w:sz="0" w:space="0" w:color="auto"/>
            <w:right w:val="none" w:sz="0" w:space="0" w:color="auto"/>
          </w:divBdr>
          <w:divsChild>
            <w:div w:id="980378081">
              <w:marLeft w:val="0"/>
              <w:marRight w:val="0"/>
              <w:marTop w:val="0"/>
              <w:marBottom w:val="0"/>
              <w:divBdr>
                <w:top w:val="none" w:sz="0" w:space="0" w:color="auto"/>
                <w:left w:val="none" w:sz="0" w:space="0" w:color="auto"/>
                <w:bottom w:val="none" w:sz="0" w:space="0" w:color="auto"/>
                <w:right w:val="none" w:sz="0" w:space="0" w:color="auto"/>
              </w:divBdr>
              <w:divsChild>
                <w:div w:id="577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348">
      <w:bodyDiv w:val="1"/>
      <w:marLeft w:val="0"/>
      <w:marRight w:val="0"/>
      <w:marTop w:val="0"/>
      <w:marBottom w:val="0"/>
      <w:divBdr>
        <w:top w:val="none" w:sz="0" w:space="0" w:color="auto"/>
        <w:left w:val="none" w:sz="0" w:space="0" w:color="auto"/>
        <w:bottom w:val="none" w:sz="0" w:space="0" w:color="auto"/>
        <w:right w:val="none" w:sz="0" w:space="0" w:color="auto"/>
      </w:divBdr>
    </w:div>
    <w:div w:id="1983735525">
      <w:bodyDiv w:val="1"/>
      <w:marLeft w:val="0"/>
      <w:marRight w:val="0"/>
      <w:marTop w:val="0"/>
      <w:marBottom w:val="0"/>
      <w:divBdr>
        <w:top w:val="none" w:sz="0" w:space="0" w:color="auto"/>
        <w:left w:val="none" w:sz="0" w:space="0" w:color="auto"/>
        <w:bottom w:val="none" w:sz="0" w:space="0" w:color="auto"/>
        <w:right w:val="none" w:sz="0" w:space="0" w:color="auto"/>
      </w:divBdr>
      <w:divsChild>
        <w:div w:id="294332402">
          <w:marLeft w:val="0"/>
          <w:marRight w:val="0"/>
          <w:marTop w:val="0"/>
          <w:marBottom w:val="0"/>
          <w:divBdr>
            <w:top w:val="none" w:sz="0" w:space="0" w:color="auto"/>
            <w:left w:val="none" w:sz="0" w:space="0" w:color="auto"/>
            <w:bottom w:val="none" w:sz="0" w:space="0" w:color="auto"/>
            <w:right w:val="none" w:sz="0" w:space="0" w:color="auto"/>
          </w:divBdr>
          <w:divsChild>
            <w:div w:id="444813912">
              <w:marLeft w:val="0"/>
              <w:marRight w:val="0"/>
              <w:marTop w:val="0"/>
              <w:marBottom w:val="0"/>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822">
      <w:bodyDiv w:val="1"/>
      <w:marLeft w:val="0"/>
      <w:marRight w:val="0"/>
      <w:marTop w:val="0"/>
      <w:marBottom w:val="0"/>
      <w:divBdr>
        <w:top w:val="none" w:sz="0" w:space="0" w:color="auto"/>
        <w:left w:val="none" w:sz="0" w:space="0" w:color="auto"/>
        <w:bottom w:val="none" w:sz="0" w:space="0" w:color="auto"/>
        <w:right w:val="none" w:sz="0" w:space="0" w:color="auto"/>
      </w:divBdr>
      <w:divsChild>
        <w:div w:id="1780947576">
          <w:marLeft w:val="0"/>
          <w:marRight w:val="0"/>
          <w:marTop w:val="0"/>
          <w:marBottom w:val="0"/>
          <w:divBdr>
            <w:top w:val="none" w:sz="0" w:space="0" w:color="auto"/>
            <w:left w:val="none" w:sz="0" w:space="0" w:color="auto"/>
            <w:bottom w:val="none" w:sz="0" w:space="0" w:color="auto"/>
            <w:right w:val="none" w:sz="0" w:space="0" w:color="auto"/>
          </w:divBdr>
          <w:divsChild>
            <w:div w:id="1370379476">
              <w:marLeft w:val="0"/>
              <w:marRight w:val="0"/>
              <w:marTop w:val="0"/>
              <w:marBottom w:val="0"/>
              <w:divBdr>
                <w:top w:val="none" w:sz="0" w:space="0" w:color="auto"/>
                <w:left w:val="none" w:sz="0" w:space="0" w:color="auto"/>
                <w:bottom w:val="none" w:sz="0" w:space="0" w:color="auto"/>
                <w:right w:val="none" w:sz="0" w:space="0" w:color="auto"/>
              </w:divBdr>
              <w:divsChild>
                <w:div w:id="614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6794">
      <w:bodyDiv w:val="1"/>
      <w:marLeft w:val="0"/>
      <w:marRight w:val="0"/>
      <w:marTop w:val="0"/>
      <w:marBottom w:val="0"/>
      <w:divBdr>
        <w:top w:val="none" w:sz="0" w:space="0" w:color="auto"/>
        <w:left w:val="none" w:sz="0" w:space="0" w:color="auto"/>
        <w:bottom w:val="none" w:sz="0" w:space="0" w:color="auto"/>
        <w:right w:val="none" w:sz="0" w:space="0" w:color="auto"/>
      </w:divBdr>
    </w:div>
    <w:div w:id="2071877536">
      <w:bodyDiv w:val="1"/>
      <w:marLeft w:val="0"/>
      <w:marRight w:val="0"/>
      <w:marTop w:val="0"/>
      <w:marBottom w:val="0"/>
      <w:divBdr>
        <w:top w:val="none" w:sz="0" w:space="0" w:color="auto"/>
        <w:left w:val="none" w:sz="0" w:space="0" w:color="auto"/>
        <w:bottom w:val="none" w:sz="0" w:space="0" w:color="auto"/>
        <w:right w:val="none" w:sz="0" w:space="0" w:color="auto"/>
      </w:divBdr>
      <w:divsChild>
        <w:div w:id="859783142">
          <w:marLeft w:val="0"/>
          <w:marRight w:val="0"/>
          <w:marTop w:val="0"/>
          <w:marBottom w:val="0"/>
          <w:divBdr>
            <w:top w:val="none" w:sz="0" w:space="0" w:color="auto"/>
            <w:left w:val="none" w:sz="0" w:space="0" w:color="auto"/>
            <w:bottom w:val="none" w:sz="0" w:space="0" w:color="auto"/>
            <w:right w:val="none" w:sz="0" w:space="0" w:color="auto"/>
          </w:divBdr>
          <w:divsChild>
            <w:div w:id="724793260">
              <w:marLeft w:val="0"/>
              <w:marRight w:val="0"/>
              <w:marTop w:val="0"/>
              <w:marBottom w:val="0"/>
              <w:divBdr>
                <w:top w:val="none" w:sz="0" w:space="0" w:color="auto"/>
                <w:left w:val="none" w:sz="0" w:space="0" w:color="auto"/>
                <w:bottom w:val="none" w:sz="0" w:space="0" w:color="auto"/>
                <w:right w:val="none" w:sz="0" w:space="0" w:color="auto"/>
              </w:divBdr>
              <w:divsChild>
                <w:div w:id="19323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7848">
      <w:bodyDiv w:val="1"/>
      <w:marLeft w:val="0"/>
      <w:marRight w:val="0"/>
      <w:marTop w:val="0"/>
      <w:marBottom w:val="0"/>
      <w:divBdr>
        <w:top w:val="none" w:sz="0" w:space="0" w:color="auto"/>
        <w:left w:val="none" w:sz="0" w:space="0" w:color="auto"/>
        <w:bottom w:val="none" w:sz="0" w:space="0" w:color="auto"/>
        <w:right w:val="none" w:sz="0" w:space="0" w:color="auto"/>
      </w:divBdr>
      <w:divsChild>
        <w:div w:id="1637562462">
          <w:marLeft w:val="0"/>
          <w:marRight w:val="0"/>
          <w:marTop w:val="0"/>
          <w:marBottom w:val="0"/>
          <w:divBdr>
            <w:top w:val="none" w:sz="0" w:space="0" w:color="auto"/>
            <w:left w:val="none" w:sz="0" w:space="0" w:color="auto"/>
            <w:bottom w:val="none" w:sz="0" w:space="0" w:color="auto"/>
            <w:right w:val="none" w:sz="0" w:space="0" w:color="auto"/>
          </w:divBdr>
          <w:divsChild>
            <w:div w:id="345523621">
              <w:marLeft w:val="0"/>
              <w:marRight w:val="0"/>
              <w:marTop w:val="0"/>
              <w:marBottom w:val="0"/>
              <w:divBdr>
                <w:top w:val="none" w:sz="0" w:space="0" w:color="auto"/>
                <w:left w:val="none" w:sz="0" w:space="0" w:color="auto"/>
                <w:bottom w:val="none" w:sz="0" w:space="0" w:color="auto"/>
                <w:right w:val="none" w:sz="0" w:space="0" w:color="auto"/>
              </w:divBdr>
              <w:divsChild>
                <w:div w:id="4516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005200050241" TargetMode="External"/><Relationship Id="rId18" Type="http://schemas.openxmlformats.org/officeDocument/2006/relationships/hyperlink" Target="https://doi.org/10.1016/S0022-3999(96)00216-4" TargetMode="External"/><Relationship Id="rId26" Type="http://schemas.openxmlformats.org/officeDocument/2006/relationships/hyperlink" Target="https://doi.org/10.1002/erv.2570" TargetMode="External"/><Relationship Id="rId39" Type="http://schemas.openxmlformats.org/officeDocument/2006/relationships/hyperlink" Target="https://doi.org/10.1002/cpp.2839" TargetMode="External"/><Relationship Id="rId21" Type="http://schemas.openxmlformats.org/officeDocument/2006/relationships/hyperlink" Target="https://doi.org/10.3205/psm000062" TargetMode="External"/><Relationship Id="rId34" Type="http://schemas.openxmlformats.org/officeDocument/2006/relationships/hyperlink" Target="https://doi.org/10.1037//0022-3514.77.4.801" TargetMode="External"/><Relationship Id="rId42" Type="http://schemas.openxmlformats.org/officeDocument/2006/relationships/hyperlink" Target="https://doi.org/10.3390/jcm10112448" TargetMode="External"/><Relationship Id="rId47" Type="http://schemas.openxmlformats.org/officeDocument/2006/relationships/hyperlink" Target="https://doi.org/10.1007/s41811-019-00048-4" TargetMode="External"/><Relationship Id="rId50" Type="http://schemas.openxmlformats.org/officeDocument/2006/relationships/hyperlink" Target="https://doi.org/10.1016/j.brat.2008.02.002" TargetMode="External"/><Relationship Id="rId55" Type="http://schemas.openxmlformats.org/officeDocument/2006/relationships/hyperlink" Target="https://doi.org/10.1016/j.paid.2008.04.005"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hyperlink" Target="https://doi.org/10.1016/j.abrep.2017.10.004" TargetMode="External"/><Relationship Id="rId2" Type="http://schemas.openxmlformats.org/officeDocument/2006/relationships/styles" Target="styles.xml"/><Relationship Id="rId16" Type="http://schemas.openxmlformats.org/officeDocument/2006/relationships/hyperlink" Target="https://doi.org/10.1023/B:JOBA.0000007455.08539.94" TargetMode="External"/><Relationship Id="rId29" Type="http://schemas.openxmlformats.org/officeDocument/2006/relationships/hyperlink" Target="https://doi.org/10.1016/j.paid.2015.08.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165-1781(03)00044-1" TargetMode="External"/><Relationship Id="rId24" Type="http://schemas.openxmlformats.org/officeDocument/2006/relationships/hyperlink" Target="https://doi.org/10.3389/fpsyg.2017.00593" TargetMode="External"/><Relationship Id="rId32" Type="http://schemas.openxmlformats.org/officeDocument/2006/relationships/hyperlink" Target="https://doi.org/10.1002/eat.22925" TargetMode="External"/><Relationship Id="rId37" Type="http://schemas.openxmlformats.org/officeDocument/2006/relationships/hyperlink" Target="https://doi.org/10.2147/NDT.S214268" TargetMode="External"/><Relationship Id="rId40" Type="http://schemas.openxmlformats.org/officeDocument/2006/relationships/hyperlink" Target="https://doi.org/10.14605/PCC2812203" TargetMode="External"/><Relationship Id="rId45" Type="http://schemas.openxmlformats.org/officeDocument/2006/relationships/hyperlink" Target="https://doi.org/10.1016/j.addbeh.2021.107108" TargetMode="External"/><Relationship Id="rId53" Type="http://schemas.openxmlformats.org/officeDocument/2006/relationships/hyperlink" Target="https://doi.org/10.1002/cpp.520" TargetMode="External"/><Relationship Id="rId58" Type="http://schemas.openxmlformats.org/officeDocument/2006/relationships/hyperlink" Target="https://doi.org/10.5127/jep.00791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3402/ejpt.v5.23547" TargetMode="External"/><Relationship Id="rId23" Type="http://schemas.openxmlformats.org/officeDocument/2006/relationships/hyperlink" Target="https://doi.org/10.1016/j.paid.2013.03.019" TargetMode="External"/><Relationship Id="rId28" Type="http://schemas.openxmlformats.org/officeDocument/2006/relationships/hyperlink" Target="https://doi.org/10.1002/cpp.2152" TargetMode="External"/><Relationship Id="rId36" Type="http://schemas.openxmlformats.org/officeDocument/2006/relationships/hyperlink" Target="https://doi.org/10.1186/2050-2974-1-21" TargetMode="External"/><Relationship Id="rId49" Type="http://schemas.openxmlformats.org/officeDocument/2006/relationships/hyperlink" Target="https://doi.org/10.1016/j.eatbeh.2005.05.001" TargetMode="External"/><Relationship Id="rId57" Type="http://schemas.openxmlformats.org/officeDocument/2006/relationships/hyperlink" Target="https://doi.org/10.1007/s10608-005-1652-0" TargetMode="External"/><Relationship Id="rId61" Type="http://schemas.openxmlformats.org/officeDocument/2006/relationships/hyperlink" Target="https://doi.org/10.1111/j.1600-0447.1983.tb09716.x" TargetMode="External"/><Relationship Id="rId10" Type="http://schemas.openxmlformats.org/officeDocument/2006/relationships/hyperlink" Target="https://doi.org/10.1016/j.comppsych.2013.12.001" TargetMode="External"/><Relationship Id="rId19" Type="http://schemas.openxmlformats.org/officeDocument/2006/relationships/hyperlink" Target="https://doi.org/10.1002/da.21888" TargetMode="External"/><Relationship Id="rId31" Type="http://schemas.openxmlformats.org/officeDocument/2006/relationships/hyperlink" Target="https://doi.org/10.1016/0005-7967(90)90135-6" TargetMode="External"/><Relationship Id="rId44" Type="http://schemas.openxmlformats.org/officeDocument/2006/relationships/hyperlink" Target="https://doi.org/10.1521/ijct.2009.2.2.123" TargetMode="External"/><Relationship Id="rId52" Type="http://schemas.openxmlformats.org/officeDocument/2006/relationships/hyperlink" Target="https://doi.org/10.1146/annurev-clinpsy-032814-112739" TargetMode="External"/><Relationship Id="rId60" Type="http://schemas.openxmlformats.org/officeDocument/2006/relationships/hyperlink" Target="https://doi.org/10.1016/S0005-7967(96)00050-2" TargetMode="Externa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doi.org/10.1016/0005-7967(83)90121-3" TargetMode="External"/><Relationship Id="rId14" Type="http://schemas.openxmlformats.org/officeDocument/2006/relationships/hyperlink" Target="https://doi.org/10.1016/j.addbeh.2015.04.008" TargetMode="External"/><Relationship Id="rId22" Type="http://schemas.openxmlformats.org/officeDocument/2006/relationships/hyperlink" Target="https://doi.org/10.1515/ijamh-2021-0009" TargetMode="External"/><Relationship Id="rId27" Type="http://schemas.openxmlformats.org/officeDocument/2006/relationships/hyperlink" Target="https://doi.org/10.1016/j.jad.2022.04.086" TargetMode="External"/><Relationship Id="rId30" Type="http://schemas.openxmlformats.org/officeDocument/2006/relationships/hyperlink" Target="https://doi.org/10.1016/j.janxdis.2013.01.006" TargetMode="External"/><Relationship Id="rId35" Type="http://schemas.openxmlformats.org/officeDocument/2006/relationships/hyperlink" Target="https://doi.org/10.1037//0022-3514.61.1.115" TargetMode="External"/><Relationship Id="rId43" Type="http://schemas.openxmlformats.org/officeDocument/2006/relationships/hyperlink" Target="https://doi.org/10.1016/S1077-7229(01)80021-3" TargetMode="External"/><Relationship Id="rId48" Type="http://schemas.openxmlformats.org/officeDocument/2006/relationships/hyperlink" Target="https://doi.org/10.1007/s10608-006-9055-4" TargetMode="External"/><Relationship Id="rId56" Type="http://schemas.openxmlformats.org/officeDocument/2006/relationships/hyperlink" Target="https://doi.org/10.1007/s10608-013-9555-y" TargetMode="External"/><Relationship Id="rId64" Type="http://schemas.openxmlformats.org/officeDocument/2006/relationships/footer" Target="footer3.xml"/><Relationship Id="rId8" Type="http://schemas.openxmlformats.org/officeDocument/2006/relationships/hyperlink" Target="https://doi.org/10.1016/j.cpr.2009.11.004" TargetMode="External"/><Relationship Id="rId51" Type="http://schemas.openxmlformats.org/officeDocument/2006/relationships/hyperlink" Target="https://doi.org/10.1037/a0015687" TargetMode="External"/><Relationship Id="rId3" Type="http://schemas.openxmlformats.org/officeDocument/2006/relationships/settings" Target="settings.xml"/><Relationship Id="rId12" Type="http://schemas.openxmlformats.org/officeDocument/2006/relationships/hyperlink" Target="https://doi.org/10.1016/j.comppsych.2007.12.007" TargetMode="External"/><Relationship Id="rId17" Type="http://schemas.openxmlformats.org/officeDocument/2006/relationships/hyperlink" Target="https://doi.org/10.1017/s0048577201393198" TargetMode="External"/><Relationship Id="rId25" Type="http://schemas.openxmlformats.org/officeDocument/2006/relationships/hyperlink" Target="https://doi.org/10.1007/%20s40519-018-0603-1" TargetMode="External"/><Relationship Id="rId33" Type="http://schemas.openxmlformats.org/officeDocument/2006/relationships/hyperlink" Target="https://doi.org/10.1192/bjp.179.6.540" TargetMode="External"/><Relationship Id="rId38" Type="http://schemas.openxmlformats.org/officeDocument/2006/relationships/hyperlink" Target="https://doi.org/10.1007/s10942-020-00364-1" TargetMode="External"/><Relationship Id="rId46" Type="http://schemas.openxmlformats.org/officeDocument/2006/relationships/hyperlink" Target="https://doi.org/10.1007/s10942-018-0292-8" TargetMode="External"/><Relationship Id="rId59" Type="http://schemas.openxmlformats.org/officeDocument/2006/relationships/hyperlink" Target="https://doi.org/10.1016/S0005-7967(03)00147-5" TargetMode="External"/><Relationship Id="rId67" Type="http://schemas.microsoft.com/office/2011/relationships/people" Target="people.xml"/><Relationship Id="rId20" Type="http://schemas.openxmlformats.org/officeDocument/2006/relationships/hyperlink" Target="https://doi.org/10.1016/j.brat.2006.03.006" TargetMode="External"/><Relationship Id="rId41" Type="http://schemas.openxmlformats.org/officeDocument/2006/relationships/hyperlink" Target="https://doi.org/10.1002/cpp.2573" TargetMode="External"/><Relationship Id="rId54" Type="http://schemas.openxmlformats.org/officeDocument/2006/relationships/hyperlink" Target="https://doi.org/10.1016/j.cpr.2018.03.004" TargetMode="External"/><Relationship Id="rId6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10958</Words>
  <Characters>62463</Characters>
  <Application>Microsoft Office Word</Application>
  <DocSecurity>0</DocSecurity>
  <Lines>520</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Palmieri</dc:creator>
  <cp:keywords/>
  <dc:description/>
  <cp:lastModifiedBy>Spada, Marcantonio</cp:lastModifiedBy>
  <cp:revision>3</cp:revision>
  <dcterms:created xsi:type="dcterms:W3CDTF">2023-05-26T15:42:00Z</dcterms:created>
  <dcterms:modified xsi:type="dcterms:W3CDTF">2023-05-26T15:42:00Z</dcterms:modified>
</cp:coreProperties>
</file>