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C9590" w14:textId="77777777" w:rsidR="00383794" w:rsidRPr="00FB69DB" w:rsidRDefault="00383794" w:rsidP="00810D94">
      <w:pPr>
        <w:spacing w:after="400" w:line="240" w:lineRule="auto"/>
        <w:jc w:val="center"/>
        <w:rPr>
          <w:rFonts w:cs="Courier New"/>
          <w:sz w:val="32"/>
          <w:szCs w:val="32"/>
          <w:lang w:val="en-US"/>
        </w:rPr>
      </w:pPr>
      <w:r w:rsidRPr="00FB69DB">
        <w:rPr>
          <w:rFonts w:cs="Courier New"/>
          <w:sz w:val="32"/>
          <w:szCs w:val="32"/>
          <w:lang w:val="en-US"/>
        </w:rPr>
        <w:t xml:space="preserve">Web-post buckling resistance for perforated high-strength steel beams with elliptically-based web openings </w:t>
      </w:r>
    </w:p>
    <w:p w14:paraId="71427BBE" w14:textId="77777777" w:rsidR="00383794" w:rsidRPr="00FB69DB" w:rsidRDefault="00383794" w:rsidP="00810D94">
      <w:pPr>
        <w:spacing w:after="200" w:line="240" w:lineRule="auto"/>
        <w:jc w:val="center"/>
        <w:rPr>
          <w:rFonts w:cs="Courier New"/>
          <w:sz w:val="20"/>
          <w:szCs w:val="20"/>
          <w:vertAlign w:val="superscript"/>
          <w:lang w:val="pt-BR"/>
        </w:rPr>
      </w:pPr>
      <w:r w:rsidRPr="00FB69DB">
        <w:rPr>
          <w:rFonts w:cs="Courier New"/>
          <w:sz w:val="20"/>
          <w:szCs w:val="20"/>
          <w:lang w:val="pt-BR"/>
        </w:rPr>
        <w:t>Felipe Piana Vendramell Ferreira</w:t>
      </w:r>
      <w:r w:rsidRPr="00FB69DB">
        <w:rPr>
          <w:rFonts w:cs="Courier New"/>
          <w:sz w:val="20"/>
          <w:szCs w:val="20"/>
          <w:vertAlign w:val="superscript"/>
          <w:lang w:val="pt-BR"/>
        </w:rPr>
        <w:t>a</w:t>
      </w:r>
      <w:r w:rsidRPr="00FB69DB">
        <w:rPr>
          <w:rFonts w:cs="Courier New"/>
          <w:sz w:val="20"/>
          <w:szCs w:val="20"/>
          <w:lang w:val="pt-BR"/>
        </w:rPr>
        <w:t>*,</w:t>
      </w:r>
      <w:r w:rsidRPr="00FB69DB">
        <w:rPr>
          <w:lang w:val="pt-BR"/>
        </w:rPr>
        <w:t xml:space="preserve"> </w:t>
      </w:r>
      <w:r w:rsidRPr="00FB69DB">
        <w:rPr>
          <w:rFonts w:cs="Courier New"/>
          <w:sz w:val="20"/>
          <w:szCs w:val="20"/>
          <w:lang w:val="pt-BR"/>
        </w:rPr>
        <w:t>Rabee Shamass</w:t>
      </w:r>
      <w:r w:rsidRPr="00FB69DB">
        <w:rPr>
          <w:rFonts w:cs="Courier New"/>
          <w:sz w:val="20"/>
          <w:szCs w:val="20"/>
          <w:vertAlign w:val="superscript"/>
          <w:lang w:val="pt-BR"/>
        </w:rPr>
        <w:t>b</w:t>
      </w:r>
      <w:r w:rsidRPr="00FB69DB">
        <w:rPr>
          <w:rFonts w:cs="Courier New"/>
          <w:sz w:val="20"/>
          <w:szCs w:val="20"/>
          <w:lang w:val="pt-BR"/>
        </w:rPr>
        <w:t>, Luis Fernando Pinho Santos</w:t>
      </w:r>
      <w:r w:rsidRPr="00FB69DB">
        <w:rPr>
          <w:rFonts w:cs="Courier New"/>
          <w:sz w:val="20"/>
          <w:szCs w:val="20"/>
          <w:vertAlign w:val="superscript"/>
          <w:lang w:val="pt-BR"/>
        </w:rPr>
        <w:t>b</w:t>
      </w:r>
      <w:r w:rsidRPr="00FB69DB">
        <w:rPr>
          <w:rFonts w:cs="Courier New"/>
          <w:sz w:val="20"/>
          <w:szCs w:val="20"/>
          <w:lang w:val="pt-BR"/>
        </w:rPr>
        <w:t>, Konstantinos Daniel Tsavdaridis</w:t>
      </w:r>
      <w:r w:rsidRPr="00FB69DB">
        <w:rPr>
          <w:rFonts w:cs="Courier New"/>
          <w:sz w:val="20"/>
          <w:szCs w:val="20"/>
          <w:vertAlign w:val="superscript"/>
          <w:lang w:val="pt-BR"/>
        </w:rPr>
        <w:t>c</w:t>
      </w:r>
      <w:r w:rsidRPr="00FB69DB">
        <w:rPr>
          <w:rFonts w:cs="Courier New"/>
          <w:sz w:val="20"/>
          <w:szCs w:val="20"/>
          <w:lang w:val="pt-BR"/>
        </w:rPr>
        <w:t>, Vireen Limbachiya</w:t>
      </w:r>
      <w:r w:rsidRPr="00FB69DB">
        <w:rPr>
          <w:rFonts w:cs="Courier New"/>
          <w:sz w:val="20"/>
          <w:szCs w:val="20"/>
          <w:vertAlign w:val="superscript"/>
          <w:lang w:val="pt-BR"/>
        </w:rPr>
        <w:t>b</w:t>
      </w:r>
    </w:p>
    <w:p w14:paraId="1E921E56" w14:textId="77777777" w:rsidR="00383794" w:rsidRPr="00FB69DB" w:rsidRDefault="00383794" w:rsidP="00810D94">
      <w:pPr>
        <w:spacing w:after="200" w:line="240" w:lineRule="auto"/>
        <w:jc w:val="left"/>
        <w:rPr>
          <w:rFonts w:cs="Courier New"/>
          <w:sz w:val="20"/>
          <w:szCs w:val="20"/>
          <w:lang w:val="en-US"/>
        </w:rPr>
      </w:pPr>
      <w:r w:rsidRPr="00FB69DB">
        <w:rPr>
          <w:rFonts w:cs="Courier New"/>
          <w:sz w:val="20"/>
          <w:szCs w:val="20"/>
          <w:vertAlign w:val="superscript"/>
          <w:lang w:val="en-US"/>
        </w:rPr>
        <w:t>a</w:t>
      </w:r>
      <w:r w:rsidRPr="00FB69DB">
        <w:rPr>
          <w:rFonts w:cs="Courier New"/>
          <w:sz w:val="20"/>
          <w:szCs w:val="20"/>
          <w:lang w:val="en-US"/>
        </w:rPr>
        <w:t>Federal University of Uberlândia, Faculty of Civil Engineering – Campus Santa Mônica, Uberlândia, Minas Gerais, Brazil</w:t>
      </w:r>
    </w:p>
    <w:p w14:paraId="66A29BE3" w14:textId="77777777" w:rsidR="00383794" w:rsidRPr="00FB69DB" w:rsidRDefault="00383794" w:rsidP="00810D94">
      <w:pPr>
        <w:spacing w:after="200" w:line="240" w:lineRule="auto"/>
        <w:jc w:val="left"/>
        <w:rPr>
          <w:rFonts w:cs="Courier New"/>
          <w:sz w:val="20"/>
          <w:szCs w:val="20"/>
          <w:lang w:val="en-US"/>
        </w:rPr>
      </w:pPr>
      <w:r w:rsidRPr="00FB69DB">
        <w:rPr>
          <w:rFonts w:cs="Courier New"/>
          <w:sz w:val="20"/>
          <w:szCs w:val="20"/>
          <w:vertAlign w:val="superscript"/>
          <w:lang w:val="en-US"/>
        </w:rPr>
        <w:t>b</w:t>
      </w:r>
      <w:r w:rsidRPr="00FB69DB">
        <w:rPr>
          <w:rFonts w:cs="Courier New"/>
          <w:sz w:val="20"/>
          <w:szCs w:val="20"/>
          <w:lang w:val="en-US"/>
        </w:rPr>
        <w:t>London South Bank University, School of Built Environment and Architecture, London, UK</w:t>
      </w:r>
    </w:p>
    <w:p w14:paraId="07433AB8" w14:textId="77777777" w:rsidR="00383794" w:rsidRPr="00FB69DB" w:rsidRDefault="00383794" w:rsidP="00810D94">
      <w:pPr>
        <w:spacing w:after="200" w:line="240" w:lineRule="auto"/>
        <w:jc w:val="left"/>
        <w:rPr>
          <w:rFonts w:cs="Courier New"/>
          <w:sz w:val="20"/>
          <w:szCs w:val="20"/>
          <w:lang w:val="en-US"/>
        </w:rPr>
      </w:pPr>
      <w:r w:rsidRPr="00FB69DB">
        <w:rPr>
          <w:rFonts w:cs="Courier New"/>
          <w:sz w:val="20"/>
          <w:szCs w:val="20"/>
          <w:vertAlign w:val="superscript"/>
          <w:lang w:val="en-US"/>
        </w:rPr>
        <w:t>c</w:t>
      </w:r>
      <w:r w:rsidRPr="00FB69DB">
        <w:rPr>
          <w:rFonts w:cs="Courier New"/>
          <w:sz w:val="20"/>
          <w:szCs w:val="20"/>
          <w:lang w:val="en-US"/>
        </w:rPr>
        <w:t>Department of Engineering, School of Science and Technology, City, University of London, Northampton Square, EC1V 0HB, London, UK</w:t>
      </w:r>
    </w:p>
    <w:p w14:paraId="393063DC" w14:textId="77777777" w:rsidR="00383794" w:rsidRPr="00FB69DB" w:rsidRDefault="00383794" w:rsidP="00810D94">
      <w:pPr>
        <w:spacing w:after="200" w:line="240" w:lineRule="auto"/>
        <w:jc w:val="left"/>
        <w:rPr>
          <w:rFonts w:cs="Courier New"/>
          <w:i/>
          <w:iCs/>
          <w:sz w:val="20"/>
          <w:szCs w:val="20"/>
          <w:lang w:val="en-US"/>
        </w:rPr>
      </w:pPr>
      <w:r w:rsidRPr="00FB69DB">
        <w:rPr>
          <w:rFonts w:cs="Courier New"/>
          <w:i/>
          <w:iCs/>
          <w:sz w:val="20"/>
          <w:szCs w:val="20"/>
          <w:lang w:val="en-US"/>
        </w:rPr>
        <w:t>*Corresponding author</w:t>
      </w:r>
    </w:p>
    <w:p w14:paraId="1073BF8C" w14:textId="77777777" w:rsidR="00383794" w:rsidRPr="00FB69DB" w:rsidRDefault="00383794" w:rsidP="00976FC5">
      <w:pPr>
        <w:pBdr>
          <w:top w:val="single" w:sz="4" w:space="1" w:color="auto"/>
        </w:pBdr>
        <w:rPr>
          <w:rFonts w:cs="Courier New"/>
          <w:b/>
          <w:bCs/>
          <w:szCs w:val="24"/>
          <w:lang w:val="en-US"/>
        </w:rPr>
      </w:pPr>
      <w:r w:rsidRPr="00FB69DB">
        <w:rPr>
          <w:rFonts w:cs="Courier New"/>
          <w:b/>
          <w:bCs/>
          <w:szCs w:val="24"/>
          <w:lang w:val="en-US"/>
        </w:rPr>
        <w:t xml:space="preserve">Abstract </w:t>
      </w:r>
    </w:p>
    <w:p w14:paraId="4388226B" w14:textId="77777777" w:rsidR="00383794" w:rsidRPr="00FB69DB" w:rsidRDefault="00383794" w:rsidP="00810D94">
      <w:pPr>
        <w:rPr>
          <w:rFonts w:cs="Courier New"/>
          <w:szCs w:val="24"/>
          <w:lang w:val="en-US"/>
        </w:rPr>
      </w:pPr>
      <w:r w:rsidRPr="00FB69DB">
        <w:rPr>
          <w:rFonts w:cs="Courier New"/>
          <w:szCs w:val="24"/>
          <w:lang w:val="en-US"/>
        </w:rPr>
        <w:t xml:space="preserve">There has been an increase in the use of high-strength steel in several countries, as they provide design lightweight structural members by satisfying environmental and economic issues. This paper aims to implement high-strength steels in the web-post buckling resistance equation, which was based on the truss model according to EUROCODE 3, presented previously by the authors. For this task, a finite element model is developed by geometrically and materially nonlinear analysis with imperfections included. A parametric study is carried out, considering the key geometric parameters that influence the web-post buckling resistance. Three high-strength steel grades are studied (S460, S690 and S960) and in total, 13,500 finite element models are processed. A new factor for adapting high-strength steels to the equation proposed previously was presented. The finite element results agree well with the new proposal. The statistical parameters calculated, via the ratio between the numerical and analytical models, considering the </w:t>
      </w:r>
      <w:r w:rsidRPr="00FB69DB">
        <w:rPr>
          <w:rFonts w:cs="Courier New"/>
          <w:szCs w:val="24"/>
          <w:lang w:val="en-US"/>
        </w:rPr>
        <w:lastRenderedPageBreak/>
        <w:t>regression, mean, standard deviation and variance, were 0.9817, 0.986, 8.32% and 0.69%, respectively. In conclusion, a reliability analysis was presented based on Annex D EN 1990 (2002).</w:t>
      </w:r>
    </w:p>
    <w:p w14:paraId="589D446D" w14:textId="77777777" w:rsidR="00383794" w:rsidRPr="00FB69DB" w:rsidRDefault="00383794" w:rsidP="00810D94">
      <w:pPr>
        <w:rPr>
          <w:rFonts w:cs="Courier New"/>
          <w:szCs w:val="24"/>
          <w:lang w:val="en-US"/>
        </w:rPr>
      </w:pPr>
      <w:r w:rsidRPr="00FB69DB">
        <w:rPr>
          <w:rFonts w:cs="Courier New"/>
          <w:b/>
          <w:bCs/>
          <w:i/>
          <w:iCs/>
          <w:szCs w:val="24"/>
          <w:lang w:val="en-US"/>
        </w:rPr>
        <w:t>Keywords:</w:t>
      </w:r>
      <w:r w:rsidRPr="00FB69DB">
        <w:rPr>
          <w:rFonts w:cs="Courier New"/>
          <w:b/>
          <w:bCs/>
          <w:szCs w:val="24"/>
          <w:lang w:val="en-US"/>
        </w:rPr>
        <w:t xml:space="preserve"> </w:t>
      </w:r>
      <w:r w:rsidRPr="00FB69DB">
        <w:rPr>
          <w:rFonts w:cs="Courier New"/>
          <w:szCs w:val="24"/>
          <w:lang w:val="en-US"/>
        </w:rPr>
        <w:t>High-strength steel; Elliptically-based web openings; Finite element method; Web-post buckling; Reliability analysis.</w:t>
      </w:r>
    </w:p>
    <w:p w14:paraId="2456F678" w14:textId="77777777" w:rsidR="00383794" w:rsidRPr="00FB69DB" w:rsidRDefault="00383794" w:rsidP="00810D94">
      <w:pPr>
        <w:pBdr>
          <w:top w:val="single" w:sz="4" w:space="1" w:color="auto"/>
        </w:pBdr>
        <w:spacing w:line="240" w:lineRule="auto"/>
        <w:rPr>
          <w:rFonts w:cs="Courier New"/>
          <w:sz w:val="20"/>
          <w:szCs w:val="20"/>
          <w:lang w:val="pt-BR"/>
        </w:rPr>
      </w:pPr>
      <w:r w:rsidRPr="00FB69DB">
        <w:rPr>
          <w:rFonts w:cs="Courier New"/>
          <w:sz w:val="20"/>
          <w:szCs w:val="20"/>
          <w:lang w:val="pt-BR"/>
        </w:rPr>
        <w:t xml:space="preserve">E-mail addresses: </w:t>
      </w:r>
    </w:p>
    <w:p w14:paraId="373A3083" w14:textId="77777777" w:rsidR="00383794" w:rsidRPr="00FB69DB" w:rsidRDefault="00FB69DB" w:rsidP="00810D94">
      <w:pPr>
        <w:spacing w:line="240" w:lineRule="auto"/>
        <w:rPr>
          <w:sz w:val="20"/>
          <w:szCs w:val="20"/>
          <w:lang w:val="pt-BR"/>
        </w:rPr>
      </w:pPr>
      <w:hyperlink r:id="rId8" w:history="1">
        <w:r w:rsidR="00383794" w:rsidRPr="00FB69DB">
          <w:rPr>
            <w:rStyle w:val="Hyperlink"/>
            <w:color w:val="0000FF"/>
            <w:sz w:val="20"/>
            <w:szCs w:val="20"/>
            <w:lang w:val="pt-BR"/>
          </w:rPr>
          <w:t>fpvferreira@ufu.br</w:t>
        </w:r>
      </w:hyperlink>
      <w:r w:rsidR="00383794" w:rsidRPr="00FB69DB">
        <w:rPr>
          <w:sz w:val="20"/>
          <w:szCs w:val="20"/>
          <w:lang w:val="pt-BR"/>
        </w:rPr>
        <w:t xml:space="preserve"> (F. P. V. Ferreira)</w:t>
      </w:r>
    </w:p>
    <w:p w14:paraId="4E63E00A" w14:textId="77777777" w:rsidR="00383794" w:rsidRPr="00FB69DB" w:rsidRDefault="00FB69DB" w:rsidP="00810D94">
      <w:pPr>
        <w:spacing w:line="240" w:lineRule="auto"/>
        <w:rPr>
          <w:sz w:val="20"/>
          <w:szCs w:val="20"/>
          <w:lang w:val="pt-BR"/>
        </w:rPr>
      </w:pPr>
      <w:hyperlink r:id="rId9" w:history="1">
        <w:r w:rsidR="00383794" w:rsidRPr="00FB69DB">
          <w:rPr>
            <w:rStyle w:val="Hyperlink"/>
            <w:color w:val="0000FF"/>
            <w:sz w:val="20"/>
            <w:szCs w:val="20"/>
            <w:lang w:val="pt-BR"/>
          </w:rPr>
          <w:t>shamassr@lsbu.ac.uk</w:t>
        </w:r>
      </w:hyperlink>
      <w:r w:rsidR="00383794" w:rsidRPr="00FB69DB">
        <w:rPr>
          <w:sz w:val="20"/>
          <w:szCs w:val="20"/>
          <w:lang w:val="pt-BR"/>
        </w:rPr>
        <w:t xml:space="preserve"> (R. Shamass)</w:t>
      </w:r>
    </w:p>
    <w:p w14:paraId="6896C04A" w14:textId="77777777" w:rsidR="00383794" w:rsidRPr="00FB69DB" w:rsidRDefault="00FB69DB" w:rsidP="00810D94">
      <w:pPr>
        <w:spacing w:line="240" w:lineRule="auto"/>
        <w:rPr>
          <w:sz w:val="20"/>
          <w:szCs w:val="20"/>
          <w:lang w:val="pt-BR"/>
        </w:rPr>
      </w:pPr>
      <w:hyperlink r:id="rId10" w:history="1">
        <w:r w:rsidR="00383794" w:rsidRPr="00FB69DB">
          <w:rPr>
            <w:rStyle w:val="Hyperlink"/>
            <w:color w:val="0000FF"/>
            <w:sz w:val="20"/>
            <w:szCs w:val="20"/>
            <w:lang w:val="pt-BR"/>
          </w:rPr>
          <w:t>pinhosl3@lsbu.ac.uk</w:t>
        </w:r>
      </w:hyperlink>
      <w:r w:rsidR="00383794" w:rsidRPr="00FB69DB">
        <w:rPr>
          <w:sz w:val="20"/>
          <w:szCs w:val="20"/>
          <w:lang w:val="pt-BR"/>
        </w:rPr>
        <w:t xml:space="preserve"> (L. F. P. Santos)</w:t>
      </w:r>
    </w:p>
    <w:p w14:paraId="7A5BBCDB" w14:textId="77777777" w:rsidR="00383794" w:rsidRPr="00FB69DB" w:rsidRDefault="00FB69DB" w:rsidP="00810D94">
      <w:pPr>
        <w:spacing w:line="240" w:lineRule="auto"/>
        <w:rPr>
          <w:rFonts w:cs="Times New Roman"/>
          <w:szCs w:val="24"/>
          <w:lang w:val="pt-BR"/>
        </w:rPr>
      </w:pPr>
      <w:hyperlink r:id="rId11" w:history="1">
        <w:r w:rsidR="00383794" w:rsidRPr="00FB69DB">
          <w:rPr>
            <w:rStyle w:val="Hyperlink"/>
            <w:color w:val="0000FF"/>
            <w:sz w:val="20"/>
            <w:szCs w:val="20"/>
            <w:lang w:val="pt-BR"/>
          </w:rPr>
          <w:t>konstantinos.tsavdaridis@city.ac.uk</w:t>
        </w:r>
      </w:hyperlink>
      <w:r w:rsidR="00383794" w:rsidRPr="00FB69DB">
        <w:rPr>
          <w:sz w:val="20"/>
          <w:szCs w:val="20"/>
          <w:lang w:val="pt-BR"/>
        </w:rPr>
        <w:t xml:space="preserve"> (K. D. Tsavdaridis)</w:t>
      </w:r>
    </w:p>
    <w:p w14:paraId="2C6925EE" w14:textId="77777777" w:rsidR="00383794" w:rsidRPr="00FB69DB" w:rsidRDefault="00383794" w:rsidP="00847E76">
      <w:pPr>
        <w:pStyle w:val="ListParagraph"/>
        <w:ind w:left="0" w:firstLine="0"/>
        <w:rPr>
          <w:rFonts w:cs="Times New Roman"/>
          <w:b/>
          <w:bCs/>
          <w:szCs w:val="24"/>
          <w:lang w:val="en-US"/>
        </w:rPr>
      </w:pPr>
      <w:r w:rsidRPr="00FB69DB">
        <w:rPr>
          <w:rStyle w:val="Hyperlink"/>
          <w:color w:val="0000FF"/>
          <w:sz w:val="20"/>
          <w:szCs w:val="20"/>
          <w:lang w:val="en-US"/>
        </w:rPr>
        <w:t>limbachv@lsbu.ac.uk</w:t>
      </w:r>
      <w:r w:rsidRPr="00FB69DB">
        <w:rPr>
          <w:rFonts w:cs="Times New Roman"/>
          <w:b/>
          <w:bCs/>
          <w:szCs w:val="24"/>
          <w:lang w:val="en-US"/>
        </w:rPr>
        <w:t xml:space="preserve"> </w:t>
      </w:r>
      <w:r w:rsidRPr="00FB69DB">
        <w:rPr>
          <w:sz w:val="20"/>
          <w:szCs w:val="20"/>
          <w:lang w:val="en-US"/>
        </w:rPr>
        <w:t>(V. Limbachiya)</w:t>
      </w:r>
    </w:p>
    <w:p w14:paraId="58E0E56A" w14:textId="77777777" w:rsidR="00383794" w:rsidRPr="00FB69DB" w:rsidRDefault="00383794" w:rsidP="00847E76">
      <w:pPr>
        <w:pStyle w:val="ListParagraph"/>
        <w:ind w:left="0" w:firstLine="0"/>
        <w:rPr>
          <w:rFonts w:cs="Times New Roman"/>
          <w:b/>
          <w:bCs/>
          <w:szCs w:val="24"/>
          <w:lang w:val="en-US"/>
        </w:rPr>
      </w:pPr>
      <w:r w:rsidRPr="00FB69DB">
        <w:rPr>
          <w:rFonts w:cs="Times New Roman"/>
          <w:b/>
          <w:bCs/>
          <w:szCs w:val="24"/>
          <w:lang w:val="en-US"/>
        </w:rPr>
        <w:t>Notation</w:t>
      </w:r>
    </w:p>
    <w:p w14:paraId="46CDF810" w14:textId="77777777" w:rsidR="00383794" w:rsidRPr="00FB69DB" w:rsidRDefault="00383794" w:rsidP="00847E76">
      <w:pPr>
        <w:pStyle w:val="ListParagraph"/>
        <w:ind w:left="0" w:firstLine="0"/>
        <w:rPr>
          <w:rFonts w:cs="Times New Roman"/>
          <w:szCs w:val="24"/>
          <w:lang w:val="en-US"/>
        </w:rPr>
      </w:pPr>
      <w:r w:rsidRPr="00FB69DB">
        <w:rPr>
          <w:rFonts w:cs="Times New Roman"/>
          <w:szCs w:val="24"/>
          <w:lang w:val="en-US"/>
        </w:rPr>
        <w:t>The following notations and symbols are used in this paper: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915"/>
        <w:gridCol w:w="4011"/>
      </w:tblGrid>
      <w:tr w:rsidR="00383794" w:rsidRPr="00FB69DB" w14:paraId="1AA9649C" w14:textId="77777777" w:rsidTr="0091394A">
        <w:tc>
          <w:tcPr>
            <w:tcW w:w="4530" w:type="dxa"/>
          </w:tcPr>
          <w:p w14:paraId="66B24E82"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b</w:t>
            </w:r>
            <w:r w:rsidRPr="00FB69DB">
              <w:rPr>
                <w:rFonts w:cs="Courier New"/>
                <w:i/>
                <w:iCs/>
                <w:szCs w:val="24"/>
                <w:vertAlign w:val="subscript"/>
                <w:lang w:val="en-US"/>
              </w:rPr>
              <w:t>f</w:t>
            </w:r>
            <w:r w:rsidRPr="00FB69DB">
              <w:rPr>
                <w:rFonts w:cs="Courier New"/>
                <w:szCs w:val="24"/>
                <w:lang w:val="en-US"/>
              </w:rPr>
              <w:tab/>
              <w:t>the flange width;</w:t>
            </w:r>
          </w:p>
          <w:p w14:paraId="617AC31E"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d</w:t>
            </w:r>
            <w:r w:rsidRPr="00FB69DB">
              <w:rPr>
                <w:rFonts w:cs="Courier New"/>
                <w:szCs w:val="24"/>
                <w:lang w:val="en-US"/>
              </w:rPr>
              <w:tab/>
              <w:t>the parent section height;</w:t>
            </w:r>
          </w:p>
          <w:p w14:paraId="3D9C3356"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d</w:t>
            </w:r>
            <w:r w:rsidRPr="00FB69DB">
              <w:rPr>
                <w:rFonts w:cs="Courier New"/>
                <w:i/>
                <w:iCs/>
                <w:szCs w:val="24"/>
                <w:vertAlign w:val="subscript"/>
                <w:lang w:val="en-US"/>
              </w:rPr>
              <w:t>g</w:t>
            </w:r>
            <w:r w:rsidRPr="00FB69DB">
              <w:rPr>
                <w:rFonts w:cs="Courier New"/>
                <w:szCs w:val="24"/>
                <w:lang w:val="en-US"/>
              </w:rPr>
              <w:tab/>
              <w:t>the total height after castellation process;</w:t>
            </w:r>
          </w:p>
          <w:p w14:paraId="2C6A3120"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d</w:t>
            </w:r>
            <w:r w:rsidRPr="00FB69DB">
              <w:rPr>
                <w:rFonts w:cs="Courier New"/>
                <w:i/>
                <w:iCs/>
                <w:szCs w:val="24"/>
                <w:vertAlign w:val="subscript"/>
                <w:lang w:val="en-US"/>
              </w:rPr>
              <w:t>o</w:t>
            </w:r>
            <w:r w:rsidRPr="00FB69DB">
              <w:rPr>
                <w:rFonts w:cs="Courier New"/>
                <w:szCs w:val="24"/>
                <w:lang w:val="en-US"/>
              </w:rPr>
              <w:tab/>
              <w:t>the opening height;</w:t>
            </w:r>
          </w:p>
          <w:p w14:paraId="00EB6C06"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d</w:t>
            </w:r>
            <w:r w:rsidRPr="00FB69DB">
              <w:rPr>
                <w:rFonts w:cs="Courier New"/>
                <w:i/>
                <w:iCs/>
                <w:szCs w:val="24"/>
                <w:vertAlign w:val="subscript"/>
                <w:lang w:val="en-US"/>
              </w:rPr>
              <w:t>t</w:t>
            </w:r>
            <w:r w:rsidRPr="00FB69DB">
              <w:rPr>
                <w:rFonts w:cs="Courier New"/>
                <w:szCs w:val="24"/>
                <w:lang w:val="en-US"/>
              </w:rPr>
              <w:tab/>
              <w:t>the tee height;</w:t>
            </w:r>
          </w:p>
          <w:p w14:paraId="629BDC06"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f</w:t>
            </w:r>
            <w:r w:rsidRPr="00FB69DB">
              <w:rPr>
                <w:rFonts w:cs="Courier New"/>
                <w:i/>
                <w:iCs/>
                <w:szCs w:val="24"/>
                <w:vertAlign w:val="subscript"/>
                <w:lang w:val="en-US"/>
              </w:rPr>
              <w:t>cr,w</w:t>
            </w:r>
            <w:r w:rsidRPr="00FB69DB">
              <w:rPr>
                <w:rFonts w:cs="Courier New"/>
                <w:szCs w:val="24"/>
                <w:lang w:val="en-US"/>
              </w:rPr>
              <w:tab/>
              <w:t>the critical shear stress in the web-post;</w:t>
            </w:r>
          </w:p>
          <w:p w14:paraId="1054B4B7"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f</w:t>
            </w:r>
            <w:r w:rsidRPr="00FB69DB">
              <w:rPr>
                <w:rFonts w:cs="Courier New"/>
                <w:i/>
                <w:iCs/>
                <w:szCs w:val="24"/>
                <w:vertAlign w:val="subscript"/>
                <w:lang w:val="en-US"/>
              </w:rPr>
              <w:t>y</w:t>
            </w:r>
            <w:r w:rsidRPr="00FB69DB">
              <w:rPr>
                <w:rFonts w:cs="Courier New"/>
                <w:szCs w:val="24"/>
                <w:lang w:val="en-US"/>
              </w:rPr>
              <w:tab/>
              <w:t>the yield strength of the steel section;</w:t>
            </w:r>
          </w:p>
          <w:p w14:paraId="1CA589F4"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f</w:t>
            </w:r>
            <w:r w:rsidRPr="00FB69DB">
              <w:rPr>
                <w:rFonts w:cs="Courier New"/>
                <w:i/>
                <w:iCs/>
                <w:szCs w:val="24"/>
                <w:vertAlign w:val="subscript"/>
                <w:lang w:val="en-US"/>
              </w:rPr>
              <w:t>u</w:t>
            </w:r>
            <w:r w:rsidRPr="00FB69DB">
              <w:rPr>
                <w:rFonts w:cs="Courier New"/>
                <w:szCs w:val="24"/>
                <w:lang w:val="en-US"/>
              </w:rPr>
              <w:tab/>
              <w:t>the ultimate stress of the steel section;</w:t>
            </w:r>
          </w:p>
          <w:p w14:paraId="15AA1555"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h</w:t>
            </w:r>
            <w:r w:rsidRPr="00FB69DB">
              <w:rPr>
                <w:rFonts w:cs="Courier New"/>
                <w:szCs w:val="24"/>
                <w:lang w:val="en-US"/>
              </w:rPr>
              <w:tab/>
              <w:t>the distance between flanges geometric centres of the parent section;</w:t>
            </w:r>
          </w:p>
          <w:p w14:paraId="3901207E" w14:textId="77777777" w:rsidR="00383794" w:rsidRPr="00FB69DB" w:rsidRDefault="00383794" w:rsidP="00F67E64">
            <w:pPr>
              <w:spacing w:line="240" w:lineRule="auto"/>
              <w:rPr>
                <w:rFonts w:cs="Times New Roman"/>
                <w:szCs w:val="24"/>
                <w:lang w:val="en-US"/>
              </w:rPr>
            </w:pPr>
            <w:r w:rsidRPr="00FB69DB">
              <w:rPr>
                <w:rFonts w:cs="Courier New"/>
                <w:i/>
                <w:iCs/>
                <w:szCs w:val="24"/>
                <w:lang w:val="en-US"/>
              </w:rPr>
              <w:t>H</w:t>
            </w:r>
            <w:r w:rsidRPr="00FB69DB">
              <w:rPr>
                <w:rFonts w:cs="Courier New"/>
                <w:szCs w:val="24"/>
                <w:lang w:val="en-US"/>
              </w:rPr>
              <w:tab/>
              <w:t>the distance between flanges geometric centres after castellation process;</w:t>
            </w:r>
          </w:p>
        </w:tc>
        <w:tc>
          <w:tcPr>
            <w:tcW w:w="4531" w:type="dxa"/>
          </w:tcPr>
          <w:p w14:paraId="7B48479A" w14:textId="77777777" w:rsidR="00383794" w:rsidRPr="00FB69DB" w:rsidRDefault="00383794" w:rsidP="00F67E64">
            <w:pPr>
              <w:spacing w:line="240" w:lineRule="auto"/>
              <w:rPr>
                <w:rFonts w:cs="Courier New"/>
                <w:i/>
                <w:iCs/>
                <w:szCs w:val="24"/>
                <w:lang w:val="en-US"/>
              </w:rPr>
            </w:pPr>
            <w:r w:rsidRPr="00FB69DB">
              <w:rPr>
                <w:rFonts w:cs="Courier New"/>
                <w:i/>
                <w:iCs/>
                <w:szCs w:val="24"/>
                <w:lang w:val="en-US"/>
              </w:rPr>
              <w:t>k</w:t>
            </w:r>
            <w:r w:rsidRPr="00FB69DB">
              <w:rPr>
                <w:rFonts w:cs="Courier New"/>
                <w:szCs w:val="24"/>
                <w:lang w:val="en-US"/>
              </w:rPr>
              <w:tab/>
              <w:t>Coefficient in Eq. (2);</w:t>
            </w:r>
          </w:p>
          <w:p w14:paraId="1EEFEA3D"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K</w:t>
            </w:r>
            <w:r w:rsidRPr="00FB69DB">
              <w:rPr>
                <w:rFonts w:cs="Courier New"/>
                <w:szCs w:val="24"/>
                <w:lang w:val="en-US"/>
              </w:rPr>
              <w:tab/>
              <w:t>Coefficient in Eq. (9);</w:t>
            </w:r>
          </w:p>
          <w:p w14:paraId="74F9F369"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K</w:t>
            </w:r>
            <w:r w:rsidRPr="00FB69DB">
              <w:rPr>
                <w:rFonts w:cs="Courier New"/>
                <w:i/>
                <w:iCs/>
                <w:szCs w:val="24"/>
                <w:vertAlign w:val="subscript"/>
                <w:lang w:val="en-US"/>
              </w:rPr>
              <w:t>HSS</w:t>
            </w:r>
            <w:r w:rsidRPr="00FB69DB">
              <w:rPr>
                <w:rFonts w:cs="Courier New"/>
                <w:szCs w:val="24"/>
                <w:lang w:val="en-US"/>
              </w:rPr>
              <w:tab/>
              <w:t>Coefficient in Eq. (13);</w:t>
            </w:r>
          </w:p>
          <w:p w14:paraId="33FBE766"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l</w:t>
            </w:r>
            <w:r w:rsidRPr="00FB69DB">
              <w:rPr>
                <w:rFonts w:cs="Courier New"/>
                <w:i/>
                <w:iCs/>
                <w:szCs w:val="24"/>
                <w:vertAlign w:val="subscript"/>
                <w:lang w:val="en-US"/>
              </w:rPr>
              <w:t>eff</w:t>
            </w:r>
            <w:r w:rsidRPr="00FB69DB">
              <w:rPr>
                <w:rFonts w:cs="Courier New"/>
                <w:szCs w:val="24"/>
                <w:lang w:val="en-US"/>
              </w:rPr>
              <w:tab/>
              <w:t>the web-post effective length;</w:t>
            </w:r>
          </w:p>
          <w:p w14:paraId="61E90F64"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R</w:t>
            </w:r>
            <w:r w:rsidRPr="00FB69DB">
              <w:rPr>
                <w:rFonts w:cs="Courier New"/>
                <w:szCs w:val="24"/>
                <w:lang w:val="en-US"/>
              </w:rPr>
              <w:tab/>
              <w:t>the opening radius;</w:t>
            </w:r>
          </w:p>
          <w:p w14:paraId="45005947"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s</w:t>
            </w:r>
            <w:r w:rsidRPr="00FB69DB">
              <w:rPr>
                <w:rFonts w:cs="Courier New"/>
                <w:szCs w:val="24"/>
                <w:lang w:val="en-US"/>
              </w:rPr>
              <w:tab/>
              <w:t>the web-post width;</w:t>
            </w:r>
          </w:p>
          <w:p w14:paraId="396DCC7D"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t</w:t>
            </w:r>
            <w:r w:rsidRPr="00FB69DB">
              <w:rPr>
                <w:rFonts w:cs="Courier New"/>
                <w:i/>
                <w:iCs/>
                <w:szCs w:val="24"/>
                <w:vertAlign w:val="subscript"/>
                <w:lang w:val="en-US"/>
              </w:rPr>
              <w:t>f</w:t>
            </w:r>
            <w:r w:rsidRPr="00FB69DB">
              <w:rPr>
                <w:rFonts w:cs="Courier New"/>
                <w:szCs w:val="24"/>
                <w:lang w:val="en-US"/>
              </w:rPr>
              <w:tab/>
              <w:t>the flange thickness;</w:t>
            </w:r>
          </w:p>
          <w:p w14:paraId="444AAD21"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t</w:t>
            </w:r>
            <w:r w:rsidRPr="00FB69DB">
              <w:rPr>
                <w:rFonts w:cs="Courier New"/>
                <w:i/>
                <w:iCs/>
                <w:szCs w:val="24"/>
                <w:vertAlign w:val="subscript"/>
                <w:lang w:val="en-US"/>
              </w:rPr>
              <w:t>w</w:t>
            </w:r>
            <w:r w:rsidRPr="00FB69DB">
              <w:rPr>
                <w:rFonts w:cs="Courier New"/>
                <w:szCs w:val="24"/>
                <w:lang w:val="en-US"/>
              </w:rPr>
              <w:tab/>
              <w:t>the web thickness;</w:t>
            </w:r>
          </w:p>
          <w:p w14:paraId="7FE09D08"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V</w:t>
            </w:r>
            <w:r w:rsidRPr="00FB69DB">
              <w:rPr>
                <w:rFonts w:cs="Courier New"/>
                <w:szCs w:val="24"/>
                <w:lang w:val="en-US"/>
              </w:rPr>
              <w:tab/>
              <w:t>the global shear;</w:t>
            </w:r>
          </w:p>
          <w:p w14:paraId="66F53823"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w</w:t>
            </w:r>
            <w:r w:rsidRPr="00FB69DB">
              <w:rPr>
                <w:rFonts w:cs="Courier New"/>
                <w:szCs w:val="24"/>
                <w:lang w:val="en-US"/>
              </w:rPr>
              <w:tab/>
              <w:t>the opening width;</w:t>
            </w:r>
          </w:p>
          <w:p w14:paraId="687776D8"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ε</w:t>
            </w:r>
            <w:r w:rsidRPr="00FB69DB">
              <w:rPr>
                <w:rFonts w:cs="Courier New"/>
                <w:szCs w:val="24"/>
                <w:lang w:val="en-US"/>
              </w:rPr>
              <w:tab/>
              <w:t>strain;</w:t>
            </w:r>
          </w:p>
          <w:p w14:paraId="4A173E65"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λ</w:t>
            </w:r>
            <w:r w:rsidRPr="00FB69DB">
              <w:rPr>
                <w:rFonts w:cs="Courier New"/>
                <w:i/>
                <w:iCs/>
                <w:szCs w:val="24"/>
                <w:vertAlign w:val="subscript"/>
                <w:lang w:val="en-US"/>
              </w:rPr>
              <w:t>0</w:t>
            </w:r>
            <w:r w:rsidRPr="00FB69DB">
              <w:rPr>
                <w:rFonts w:cs="Courier New"/>
                <w:szCs w:val="24"/>
                <w:lang w:val="en-US"/>
              </w:rPr>
              <w:tab/>
              <w:t>the reduced slenderness factor;</w:t>
            </w:r>
          </w:p>
          <w:p w14:paraId="78C1812E"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λ</w:t>
            </w:r>
            <w:r w:rsidRPr="00FB69DB">
              <w:rPr>
                <w:rFonts w:cs="Courier New"/>
                <w:i/>
                <w:iCs/>
                <w:szCs w:val="24"/>
                <w:vertAlign w:val="subscript"/>
                <w:lang w:val="en-US"/>
              </w:rPr>
              <w:t>w</w:t>
            </w:r>
            <w:r w:rsidRPr="00FB69DB">
              <w:rPr>
                <w:rFonts w:cs="Courier New"/>
                <w:szCs w:val="24"/>
                <w:lang w:val="en-US"/>
              </w:rPr>
              <w:tab/>
              <w:t>the web-post slenderness factor;</w:t>
            </w:r>
          </w:p>
          <w:p w14:paraId="3285AF68" w14:textId="77777777" w:rsidR="00383794" w:rsidRPr="00FB69DB" w:rsidRDefault="00383794" w:rsidP="00F67E64">
            <w:pPr>
              <w:spacing w:line="240" w:lineRule="auto"/>
              <w:rPr>
                <w:rFonts w:cs="Courier New"/>
                <w:szCs w:val="24"/>
                <w:lang w:val="en-US"/>
              </w:rPr>
            </w:pPr>
            <w:r w:rsidRPr="00FB69DB">
              <w:rPr>
                <w:rFonts w:cs="Courier New"/>
                <w:i/>
                <w:iCs/>
                <w:szCs w:val="24"/>
                <w:lang w:val="en-US"/>
              </w:rPr>
              <w:t>σ</w:t>
            </w:r>
            <w:r w:rsidRPr="00FB69DB">
              <w:rPr>
                <w:rFonts w:cs="Courier New"/>
                <w:szCs w:val="24"/>
                <w:lang w:val="en-US"/>
              </w:rPr>
              <w:tab/>
              <w:t>stress;</w:t>
            </w:r>
          </w:p>
          <w:p w14:paraId="4DA6FF9F" w14:textId="77777777" w:rsidR="00383794" w:rsidRPr="00FB69DB" w:rsidRDefault="00383794" w:rsidP="00F67E64">
            <w:pPr>
              <w:pStyle w:val="ListParagraph"/>
              <w:spacing w:line="240" w:lineRule="auto"/>
              <w:ind w:left="0" w:firstLine="0"/>
              <w:rPr>
                <w:rFonts w:cs="Times New Roman"/>
                <w:szCs w:val="24"/>
                <w:lang w:val="en-US"/>
              </w:rPr>
            </w:pPr>
            <w:r w:rsidRPr="00FB69DB">
              <w:rPr>
                <w:rFonts w:cs="Courier New"/>
                <w:i/>
                <w:iCs/>
                <w:szCs w:val="24"/>
                <w:lang w:val="en-US"/>
              </w:rPr>
              <w:t>χ</w:t>
            </w:r>
            <w:r w:rsidRPr="00FB69DB">
              <w:rPr>
                <w:rFonts w:cs="Courier New"/>
                <w:szCs w:val="24"/>
                <w:lang w:val="en-US"/>
              </w:rPr>
              <w:tab/>
              <w:t>the reduction factor;</w:t>
            </w:r>
          </w:p>
        </w:tc>
      </w:tr>
    </w:tbl>
    <w:p w14:paraId="6F857316" w14:textId="77777777" w:rsidR="00383794" w:rsidRPr="00FB69DB" w:rsidRDefault="00383794" w:rsidP="00CD33E0">
      <w:pPr>
        <w:rPr>
          <w:rFonts w:cs="Times New Roman"/>
          <w:b/>
          <w:bCs/>
          <w:szCs w:val="24"/>
          <w:lang w:val="en-US"/>
        </w:rPr>
      </w:pPr>
    </w:p>
    <w:p w14:paraId="6D9CF898" w14:textId="77777777" w:rsidR="00383794" w:rsidRPr="00FB69DB" w:rsidRDefault="00383794" w:rsidP="00CD33E0">
      <w:pPr>
        <w:rPr>
          <w:rFonts w:cs="Times New Roman"/>
          <w:b/>
          <w:bCs/>
          <w:szCs w:val="24"/>
          <w:lang w:val="en-US"/>
        </w:rPr>
      </w:pPr>
    </w:p>
    <w:p w14:paraId="39F9C4BF" w14:textId="77777777" w:rsidR="00383794" w:rsidRPr="00FB69DB" w:rsidRDefault="00383794" w:rsidP="00CD33E0">
      <w:pPr>
        <w:rPr>
          <w:rFonts w:cs="Times New Roman"/>
          <w:b/>
          <w:bCs/>
          <w:szCs w:val="24"/>
          <w:lang w:val="en-US"/>
        </w:rPr>
      </w:pPr>
    </w:p>
    <w:p w14:paraId="3DFDB206" w14:textId="77777777" w:rsidR="00383794" w:rsidRPr="00FB69DB" w:rsidRDefault="00383794" w:rsidP="00CD33E0">
      <w:pPr>
        <w:rPr>
          <w:rFonts w:cs="Times New Roman"/>
          <w:b/>
          <w:bCs/>
          <w:szCs w:val="24"/>
          <w:lang w:val="en-US"/>
        </w:rPr>
      </w:pPr>
    </w:p>
    <w:p w14:paraId="48A35377" w14:textId="77777777" w:rsidR="00383794" w:rsidRPr="00FB69DB" w:rsidRDefault="00383794" w:rsidP="00CD33E0">
      <w:pPr>
        <w:rPr>
          <w:rFonts w:cs="Times New Roman"/>
          <w:b/>
          <w:bCs/>
          <w:szCs w:val="24"/>
          <w:lang w:val="en-US"/>
        </w:rPr>
      </w:pPr>
    </w:p>
    <w:p w14:paraId="3CC5DA6A" w14:textId="77777777" w:rsidR="00383794" w:rsidRPr="00FB69DB" w:rsidRDefault="00383794" w:rsidP="00CD33E0">
      <w:pPr>
        <w:rPr>
          <w:rFonts w:cs="Times New Roman"/>
          <w:b/>
          <w:bCs/>
          <w:szCs w:val="24"/>
          <w:lang w:val="en-US"/>
        </w:rPr>
        <w:sectPr w:rsidR="00383794" w:rsidRPr="00FB69DB" w:rsidSect="00F67E64">
          <w:headerReference w:type="default" r:id="rId12"/>
          <w:type w:val="continuous"/>
          <w:pgSz w:w="11906" w:h="16838" w:code="9"/>
          <w:pgMar w:top="1440" w:right="1985" w:bottom="1440" w:left="1985" w:header="709" w:footer="709" w:gutter="0"/>
          <w:cols w:space="708"/>
          <w:docGrid w:linePitch="360"/>
        </w:sectPr>
      </w:pPr>
    </w:p>
    <w:p w14:paraId="0D58FAB7" w14:textId="77777777" w:rsidR="00383794" w:rsidRPr="00FB69DB" w:rsidRDefault="00383794" w:rsidP="0051235F">
      <w:pPr>
        <w:pStyle w:val="ListParagraph"/>
        <w:numPr>
          <w:ilvl w:val="0"/>
          <w:numId w:val="1"/>
        </w:numPr>
        <w:ind w:left="0" w:firstLine="0"/>
        <w:rPr>
          <w:rFonts w:cs="Times New Roman"/>
          <w:b/>
          <w:bCs/>
          <w:szCs w:val="24"/>
        </w:rPr>
      </w:pPr>
      <w:r w:rsidRPr="00FB69DB">
        <w:rPr>
          <w:rFonts w:cs="Times New Roman"/>
          <w:b/>
          <w:bCs/>
          <w:szCs w:val="24"/>
        </w:rPr>
        <w:lastRenderedPageBreak/>
        <w:t>Introduction</w:t>
      </w:r>
    </w:p>
    <w:p w14:paraId="2996E8AB" w14:textId="61CC0FA7" w:rsidR="00383794" w:rsidRPr="00FB69DB" w:rsidRDefault="00E91E87" w:rsidP="005A7A37">
      <w:pPr>
        <w:ind w:firstLine="708"/>
        <w:rPr>
          <w:rFonts w:cs="Courier New"/>
          <w:szCs w:val="24"/>
          <w:lang w:val="en-US"/>
        </w:rPr>
      </w:pPr>
      <w:bookmarkStart w:id="0" w:name="_Hlk135378223"/>
      <w:r w:rsidRPr="00FB69DB">
        <w:rPr>
          <w:lang w:val="en-US"/>
        </w:rPr>
        <w:t>Steel beams with elliptically-based periodical web openings are manufactured employing the castellation process (</w:t>
      </w:r>
      <w:r w:rsidRPr="00FB69DB">
        <w:rPr>
          <w:b/>
          <w:bCs/>
          <w:lang w:val="en-US"/>
        </w:rPr>
        <w:t>Fig. 1</w:t>
      </w:r>
      <w:r w:rsidRPr="00FB69DB">
        <w:rPr>
          <w:lang w:val="en-US"/>
        </w:rPr>
        <w:t>) and that leads to reduced steel waste and reduce energy spent in comparison to the perforated beams with circular openings due to the profile cutting. Moreover, this particular shape of web openings fosters the reposition of the stress concentration points (aka plastic hinges) nearer to the NA which also results to increased capacity. Overall, they present several advantages in construction buildings, highlighting the flexural stiffness due castellation process, the reduction in the structure's self-weight with the addition of multiple closely spaced periodical web openings, reduction in the structural floor height since the openings allow the passage of ducts for service integration and favors the flow of air in closed environments such as underground parking</w:t>
      </w:r>
      <w:r w:rsidR="00383794" w:rsidRPr="00FB69DB">
        <w:rPr>
          <w:rFonts w:cs="Courier New"/>
          <w:szCs w:val="24"/>
          <w:lang w:val="en-US"/>
        </w:rPr>
        <w:t xml:space="preserve"> </w:t>
      </w:r>
      <w:sdt>
        <w:sdtPr>
          <w:rPr>
            <w:rFonts w:cs="Courier New"/>
            <w:color w:val="000000"/>
            <w:szCs w:val="24"/>
            <w:lang w:val="en-US"/>
          </w:rPr>
          <w:tag w:val="MENDELEY_CITATION_v3_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"/>
          <w:id w:val="-1600483256"/>
          <w:placeholder>
            <w:docPart w:val="B61EBF975ECD45AABFDF5970AE2DA0C5"/>
          </w:placeholder>
        </w:sdtPr>
        <w:sdtEndPr>
          <w:rPr>
            <w:rFonts w:cstheme="minorBidi"/>
            <w:szCs w:val="22"/>
            <w:lang w:val="en-GB"/>
          </w:rPr>
        </w:sdtEndPr>
        <w:sdtContent>
          <w:r w:rsidR="00BD56F8" w:rsidRPr="00FB69DB">
            <w:rPr>
              <w:color w:val="000000"/>
              <w:lang w:val="en-US"/>
            </w:rPr>
            <w:t>[1,2]</w:t>
          </w:r>
        </w:sdtContent>
      </w:sdt>
      <w:r w:rsidR="00383794" w:rsidRPr="00FB69DB">
        <w:rPr>
          <w:rFonts w:cs="Courier New"/>
          <w:szCs w:val="24"/>
          <w:lang w:val="en-US"/>
        </w:rPr>
        <w:t xml:space="preserve">. </w:t>
      </w:r>
    </w:p>
    <w:bookmarkEnd w:id="0"/>
    <w:p w14:paraId="1D68A5B7" w14:textId="3F972F52" w:rsidR="00383794" w:rsidRPr="00FB69DB" w:rsidRDefault="00383794" w:rsidP="005A7A37">
      <w:pPr>
        <w:ind w:firstLine="708"/>
        <w:rPr>
          <w:rFonts w:cs="Courier New"/>
          <w:szCs w:val="24"/>
          <w:lang w:val="en-US"/>
        </w:rPr>
      </w:pPr>
      <w:r w:rsidRPr="00FB69DB">
        <w:rPr>
          <w:rFonts w:cs="Courier New"/>
          <w:szCs w:val="24"/>
          <w:lang w:val="en-US"/>
        </w:rPr>
        <w:t xml:space="preserve">However, due to the presence of adjacent web openings and long spans, those beams can reach different buckling modes, i.e., lateral-torsional, web-post, web distortional, local flange and web, or even the interaction between them </w:t>
      </w:r>
      <w:sdt>
        <w:sdtPr>
          <w:rPr>
            <w:rFonts w:cs="Courier New"/>
            <w:color w:val="000000"/>
            <w:szCs w:val="24"/>
            <w:lang w:val="en-US"/>
          </w:rPr>
          <w:tag w:val="MENDELEY_CITATION_v3_eyJjaXRhdGlvbklEIjoiTUVOREVMRVlfQ0lUQVRJT05fYTdjODdmNDQtMzdkNi00ZWNiLTljODgtMzZhZjZkOGFhMjYwIiwicHJvcGVydGllcyI6eyJub3RlSW5kZXgiOjB9LCJpc0VkaXRlZCI6ZmFsc2UsIm1hbnVhbE92ZXJyaWRlIjp7ImNpdGVwcm9jVGV4dCI6Ilsz4oCTNl0iLCJpc01hbnVhbGx5T3ZlcnJpZGRlbiI6ZmFsc2UsIm1hbnVhbE92ZXJyaWRlVGV4dCI6IiJ9LCJjaXRhdGlvbkl0ZW1zIjpbeyJpZCI6IjBiNGQ1MGQzLTYxM2ItMzZlOC05YThmLTVjNTU3ODNjZjgyZiIsIml0ZW1EYXRhIjp7IkRPSSI6IjEwLjEwMTYvai50d3MuMjAyMS4xMDg1OTI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"/>
          <w:id w:val="-1316404738"/>
          <w:placeholder>
            <w:docPart w:val="B61EBF975ECD45AABFDF5970AE2DA0C5"/>
          </w:placeholder>
        </w:sdtPr>
        <w:sdtEndPr>
          <w:rPr>
            <w:rFonts w:cstheme="minorBidi"/>
            <w:szCs w:val="22"/>
            <w:lang w:val="en-GB"/>
          </w:rPr>
        </w:sdtEndPr>
        <w:sdtContent>
          <w:r w:rsidR="00BD56F8" w:rsidRPr="00FB69DB">
            <w:rPr>
              <w:color w:val="000000"/>
              <w:lang w:val="en-US"/>
            </w:rPr>
            <w:t>[3–6]</w:t>
          </w:r>
        </w:sdtContent>
      </w:sdt>
      <w:r w:rsidRPr="00FB69DB">
        <w:rPr>
          <w:rFonts w:cs="Courier New"/>
          <w:szCs w:val="24"/>
          <w:lang w:val="en-US"/>
        </w:rPr>
        <w:t xml:space="preserve">. The present study focuses on the web-post buckling. It is a local web buckling mode with double curvature characterised by a lateral displacement with torsion due to the horizontal shear acting in the web-post </w:t>
      </w:r>
      <w:sdt>
        <w:sdtPr>
          <w:rPr>
            <w:rFonts w:cs="Courier New"/>
            <w:color w:val="000000"/>
            <w:szCs w:val="24"/>
            <w:lang w:val="en-US"/>
          </w:rPr>
          <w:tag w:val="MENDELEY_CITATION_v3_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
          <w:id w:val="1093209551"/>
          <w:placeholder>
            <w:docPart w:val="B61EBF975ECD45AABFDF5970AE2DA0C5"/>
          </w:placeholder>
        </w:sdtPr>
        <w:sdtEndPr>
          <w:rPr>
            <w:rFonts w:cstheme="minorBidi"/>
            <w:szCs w:val="22"/>
            <w:lang w:val="en-GB"/>
          </w:rPr>
        </w:sdtEndPr>
        <w:sdtContent>
          <w:r w:rsidR="00BD56F8" w:rsidRPr="00FB69DB">
            <w:rPr>
              <w:color w:val="000000"/>
              <w:lang w:val="en-US"/>
            </w:rPr>
            <w:t>[7,8]</w:t>
          </w:r>
        </w:sdtContent>
      </w:sdt>
      <w:r w:rsidRPr="00FB69DB">
        <w:rPr>
          <w:rFonts w:cs="Courier New"/>
          <w:szCs w:val="24"/>
          <w:lang w:val="en-US"/>
        </w:rPr>
        <w:t xml:space="preserve">. In general, the main geometric parameters that influence the web-post buckling resistance of perforated beams are the opening height, the web-post width, and the web thickness </w:t>
      </w:r>
      <w:sdt>
        <w:sdtPr>
          <w:rPr>
            <w:rFonts w:cs="Courier New"/>
            <w:color w:val="000000"/>
            <w:szCs w:val="24"/>
            <w:lang w:val="en-US"/>
          </w:rPr>
          <w:tag w:val="MENDELEY_CITATION_v3_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"/>
          <w:id w:val="2071761204"/>
          <w:placeholder>
            <w:docPart w:val="B61EBF975ECD45AABFDF5970AE2DA0C5"/>
          </w:placeholder>
        </w:sdtPr>
        <w:sdtEndPr>
          <w:rPr>
            <w:rFonts w:cstheme="minorBidi"/>
            <w:szCs w:val="22"/>
            <w:lang w:val="en-GB"/>
          </w:rPr>
        </w:sdtEndPr>
        <w:sdtContent>
          <w:r w:rsidR="00BD56F8" w:rsidRPr="00FB69DB">
            <w:rPr>
              <w:color w:val="000000"/>
              <w:lang w:val="en-US"/>
            </w:rPr>
            <w:t>[9,10]</w:t>
          </w:r>
        </w:sdtContent>
      </w:sdt>
      <w:r w:rsidRPr="00FB69DB">
        <w:rPr>
          <w:rFonts w:cs="Courier New"/>
          <w:szCs w:val="24"/>
          <w:lang w:val="en-US"/>
        </w:rPr>
        <w:t>.</w:t>
      </w:r>
    </w:p>
    <w:p w14:paraId="52AA1CCB" w14:textId="0F2455FA" w:rsidR="00383794" w:rsidRPr="00FB69DB" w:rsidRDefault="00383794" w:rsidP="00F67E64">
      <w:pPr>
        <w:ind w:firstLine="708"/>
        <w:rPr>
          <w:rFonts w:cs="Courier New"/>
          <w:szCs w:val="24"/>
          <w:lang w:val="en-US"/>
        </w:rPr>
      </w:pPr>
      <w:bookmarkStart w:id="1" w:name="_Hlk135378334"/>
      <w:r w:rsidRPr="00FB69DB">
        <w:rPr>
          <w:rFonts w:cs="Courier New"/>
          <w:szCs w:val="24"/>
          <w:lang w:val="en-US"/>
        </w:rPr>
        <w:lastRenderedPageBreak/>
        <w:t xml:space="preserve">Studies of steel beams with elliptically-based web openings started with Tsavdaridis </w:t>
      </w:r>
      <w:sdt>
        <w:sdtPr>
          <w:rPr>
            <w:rFonts w:cs="Courier New"/>
            <w:color w:val="000000"/>
            <w:szCs w:val="24"/>
            <w:lang w:val="en-US"/>
          </w:rPr>
          <w:tag w:val="MENDELEY_CITATION_v3_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"/>
          <w:id w:val="273132906"/>
          <w:placeholder>
            <w:docPart w:val="B61EBF975ECD45AABFDF5970AE2DA0C5"/>
          </w:placeholder>
        </w:sdtPr>
        <w:sdtEndPr>
          <w:rPr>
            <w:rFonts w:cstheme="minorBidi"/>
            <w:szCs w:val="22"/>
            <w:lang w:val="en-GB"/>
          </w:rPr>
        </w:sdtEndPr>
        <w:sdtContent>
          <w:r w:rsidR="00BD56F8" w:rsidRPr="00FB69DB">
            <w:rPr>
              <w:color w:val="000000"/>
              <w:lang w:val="en-US"/>
            </w:rPr>
            <w:t>[11]</w:t>
          </w:r>
        </w:sdtContent>
      </w:sdt>
      <w:r w:rsidRPr="00FB69DB">
        <w:rPr>
          <w:rFonts w:cs="Courier New"/>
          <w:szCs w:val="24"/>
          <w:lang w:val="en-US"/>
        </w:rPr>
        <w:t xml:space="preserve"> and subsequently, several results were published. Tsavdaridis and D’Mello </w:t>
      </w:r>
      <w:sdt>
        <w:sdtPr>
          <w:rPr>
            <w:rFonts w:cs="Courier New"/>
            <w:color w:val="000000"/>
            <w:szCs w:val="24"/>
            <w:lang w:val="en-US"/>
          </w:rPr>
          <w:tag w:val="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"/>
          <w:id w:val="526295607"/>
          <w:placeholder>
            <w:docPart w:val="B61EBF975ECD45AABFDF5970AE2DA0C5"/>
          </w:placeholder>
        </w:sdtPr>
        <w:sdtEndPr>
          <w:rPr>
            <w:rFonts w:cstheme="minorBidi"/>
            <w:szCs w:val="22"/>
            <w:lang w:val="en-GB"/>
          </w:rPr>
        </w:sdtEndPr>
        <w:sdtContent>
          <w:r w:rsidR="00BD56F8" w:rsidRPr="00FB69DB">
            <w:rPr>
              <w:color w:val="000000"/>
              <w:lang w:val="en-US"/>
            </w:rPr>
            <w:t>[12,13]</w:t>
          </w:r>
        </w:sdtContent>
      </w:sdt>
      <w:r w:rsidRPr="00FB69DB">
        <w:rPr>
          <w:rFonts w:cs="Courier New"/>
          <w:szCs w:val="24"/>
          <w:lang w:val="en-US"/>
        </w:rPr>
        <w:t xml:space="preserve"> and Tsavdaridis et al. </w:t>
      </w:r>
      <w:sdt>
        <w:sdtPr>
          <w:rPr>
            <w:rFonts w:cs="Courier New"/>
            <w:color w:val="000000"/>
            <w:szCs w:val="24"/>
            <w:lang w:val="en-US"/>
          </w:rPr>
          <w:tag w:val="MENDELEY_CITATION_v3_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"/>
          <w:id w:val="1962299576"/>
          <w:placeholder>
            <w:docPart w:val="B61EBF975ECD45AABFDF5970AE2DA0C5"/>
          </w:placeholder>
        </w:sdtPr>
        <w:sdtEndPr>
          <w:rPr>
            <w:rFonts w:cstheme="minorBidi"/>
            <w:szCs w:val="22"/>
            <w:lang w:val="en-GB"/>
          </w:rPr>
        </w:sdtEndPr>
        <w:sdtContent>
          <w:r w:rsidR="00BD56F8" w:rsidRPr="00FB69DB">
            <w:rPr>
              <w:color w:val="000000"/>
              <w:lang w:val="en-US"/>
            </w:rPr>
            <w:t>[14]</w:t>
          </w:r>
        </w:sdtContent>
      </w:sdt>
      <w:r w:rsidRPr="00FB69DB">
        <w:rPr>
          <w:rFonts w:cs="Courier New"/>
          <w:szCs w:val="24"/>
          <w:lang w:val="en-US"/>
        </w:rPr>
        <w:t xml:space="preserve"> worked with optimization problems considering various shapes of openings. These studies highlighted that elliptically-based web openings resisted the formation of plastic hinges at low values of loading. Tsavdaridis and D’Mello </w:t>
      </w:r>
      <w:sdt>
        <w:sdtPr>
          <w:rPr>
            <w:rFonts w:cs="Courier New"/>
            <w:color w:val="000000"/>
            <w:szCs w:val="24"/>
            <w:lang w:val="en-US"/>
          </w:rPr>
          <w:tag w:val="MENDELEY_CITATION_v3_eyJjaXRhdGlvbklEIjoiTUVOREVMRVlfQ0lUQVRJT05fODQxMGRmZDQtZjczZi00ZWVjLWE2NGEtZmU5NTdiMDdmZjNmIiwicHJvcGVydGllcyI6eyJub3RlSW5kZXgiOjB9LCJpc0VkaXRlZCI6ZmFsc2UsIm1hbnVhbE92ZXJyaWRlIjp7ImNpdGVwcm9jVGV4dCI6Ils4XSIsImlzTWFudWFsbHlPdmVycmlkZGVuIjpmYWxzZSwibWFudWFsT3ZlcnJpZGVUZXh0IjoiIn0sImNpdGF0aW9uSXRlbXMiOlt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
          <w:id w:val="-180277303"/>
          <w:placeholder>
            <w:docPart w:val="B61EBF975ECD45AABFDF5970AE2DA0C5"/>
          </w:placeholder>
        </w:sdtPr>
        <w:sdtEndPr>
          <w:rPr>
            <w:rFonts w:cstheme="minorBidi"/>
            <w:szCs w:val="22"/>
            <w:lang w:val="en-GB"/>
          </w:rPr>
        </w:sdtEndPr>
        <w:sdtContent>
          <w:r w:rsidR="00BD56F8" w:rsidRPr="00FB69DB">
            <w:rPr>
              <w:color w:val="000000"/>
              <w:lang w:val="en-US"/>
            </w:rPr>
            <w:t>[8]</w:t>
          </w:r>
        </w:sdtContent>
      </w:sdt>
      <w:r w:rsidRPr="00FB69DB">
        <w:rPr>
          <w:rFonts w:cs="Courier New"/>
          <w:szCs w:val="24"/>
          <w:lang w:val="en-US"/>
        </w:rPr>
        <w:t xml:space="preserve"> carried out tests considering different web openings shapes. The beams were subjected to three-point bending. This investigation showed that elliptically-based web openings had greater resistance to horizontal shear which caused the web-post buckling. In Tsavdaridis and D’Mello </w:t>
      </w:r>
      <w:sdt>
        <w:sdtPr>
          <w:rPr>
            <w:rFonts w:cs="Courier New"/>
            <w:color w:val="000000"/>
            <w:szCs w:val="24"/>
            <w:lang w:val="en-US"/>
          </w:rPr>
          <w:tag w:val="MENDELEY_CITATION_v3_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"/>
          <w:id w:val="-1543351865"/>
          <w:placeholder>
            <w:docPart w:val="B61EBF975ECD45AABFDF5970AE2DA0C5"/>
          </w:placeholder>
        </w:sdtPr>
        <w:sdtEndPr>
          <w:rPr>
            <w:rFonts w:cstheme="minorBidi"/>
            <w:szCs w:val="22"/>
            <w:lang w:val="en-GB"/>
          </w:rPr>
        </w:sdtEndPr>
        <w:sdtContent>
          <w:r w:rsidR="00BD56F8" w:rsidRPr="00FB69DB">
            <w:rPr>
              <w:color w:val="000000"/>
              <w:lang w:val="en-US"/>
            </w:rPr>
            <w:t>[15]</w:t>
          </w:r>
        </w:sdtContent>
      </w:sdt>
      <w:r w:rsidRPr="00FB69DB">
        <w:rPr>
          <w:rFonts w:cs="Courier New"/>
          <w:szCs w:val="24"/>
          <w:lang w:val="en-US"/>
        </w:rPr>
        <w:t>,</w:t>
      </w:r>
      <w:r w:rsidRPr="00FB69DB">
        <w:rPr>
          <w:rFonts w:cs="Courier New"/>
          <w:color w:val="0000FF"/>
          <w:szCs w:val="24"/>
          <w:lang w:val="en-US"/>
        </w:rPr>
        <w:t xml:space="preserve"> </w:t>
      </w:r>
      <w:r w:rsidRPr="00FB69DB">
        <w:rPr>
          <w:rFonts w:cs="Courier New"/>
          <w:szCs w:val="24"/>
          <w:lang w:val="en-US"/>
        </w:rPr>
        <w:t xml:space="preserve">an optimisation study was conducted to assess the Vierendeel mechanism resistance. The authors emphasized that the elliptical-based web openings showed an increase in the flexural stiffness, i.e., lower deflections when compared to steel beams with circular web openings. Ferreira et al. </w:t>
      </w:r>
      <w:sdt>
        <w:sdtPr>
          <w:rPr>
            <w:rFonts w:cs="Courier New"/>
            <w:color w:val="000000"/>
            <w:szCs w:val="24"/>
            <w:lang w:val="en-US"/>
          </w:rPr>
          <w:tag w:val="MENDELEY_CITATION_v3_eyJjaXRhdGlvbklEIjoiTUVOREVMRVlfQ0lUQVRJT05fNjAwNjUxZjktYTM3Ni00MGQ3LWJkMTEtNmUyYTczYzZmMzcw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039408248"/>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r w:rsidRPr="00FB69DB">
        <w:rPr>
          <w:rFonts w:cs="Courier New"/>
          <w:color w:val="0000FF"/>
          <w:szCs w:val="24"/>
          <w:lang w:val="en-US"/>
        </w:rPr>
        <w:t xml:space="preserve"> </w:t>
      </w:r>
      <w:r w:rsidRPr="00FB69DB">
        <w:rPr>
          <w:rFonts w:cs="Courier New"/>
          <w:szCs w:val="24"/>
          <w:lang w:val="en-US"/>
        </w:rPr>
        <w:t xml:space="preserve">presented a web-post buckling resistance calculation procedure focused on EC3 </w:t>
      </w:r>
      <w:sdt>
        <w:sdtPr>
          <w:rPr>
            <w:rFonts w:cs="Courier New"/>
            <w:color w:val="000000"/>
            <w:szCs w:val="24"/>
            <w:lang w:val="en-US"/>
          </w:rPr>
          <w:tag w:val="MENDELEY_CITATION_v3_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"/>
          <w:id w:val="713466872"/>
          <w:placeholder>
            <w:docPart w:val="B61EBF975ECD45AABFDF5970AE2DA0C5"/>
          </w:placeholder>
        </w:sdtPr>
        <w:sdtEndPr>
          <w:rPr>
            <w:rFonts w:cstheme="minorBidi"/>
            <w:szCs w:val="22"/>
            <w:lang w:val="en-GB"/>
          </w:rPr>
        </w:sdtEndPr>
        <w:sdtContent>
          <w:r w:rsidR="00BD56F8" w:rsidRPr="00FB69DB">
            <w:rPr>
              <w:color w:val="000000"/>
              <w:lang w:val="en-US"/>
            </w:rPr>
            <w:t>[17]</w:t>
          </w:r>
        </w:sdtContent>
      </w:sdt>
      <w:r w:rsidRPr="00FB69DB">
        <w:rPr>
          <w:rFonts w:cs="Courier New"/>
          <w:szCs w:val="24"/>
          <w:lang w:val="en-US"/>
        </w:rPr>
        <w:t xml:space="preserve"> strut model. This procedure is presented in section 2. </w:t>
      </w:r>
    </w:p>
    <w:bookmarkEnd w:id="1"/>
    <w:p w14:paraId="631F843E" w14:textId="77777777" w:rsidR="00383794" w:rsidRPr="00FB69DB" w:rsidRDefault="00383794" w:rsidP="001647C8">
      <w:pPr>
        <w:jc w:val="center"/>
        <w:rPr>
          <w:rFonts w:cs="Courier New"/>
          <w:szCs w:val="24"/>
          <w:lang w:val="en-US"/>
        </w:rPr>
      </w:pPr>
      <w:r w:rsidRPr="00FB69DB">
        <w:rPr>
          <w:rFonts w:cs="Courier New"/>
          <w:noProof/>
          <w:szCs w:val="24"/>
          <w:lang w:val="en-US"/>
        </w:rPr>
        <w:drawing>
          <wp:inline distT="0" distB="0" distL="0" distR="0" wp14:anchorId="554D2790" wp14:editId="074CC391">
            <wp:extent cx="2873314" cy="2628000"/>
            <wp:effectExtent l="0" t="0" r="3810"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a:stretch>
                      <a:fillRect/>
                    </a:stretch>
                  </pic:blipFill>
                  <pic:spPr>
                    <a:xfrm>
                      <a:off x="0" y="0"/>
                      <a:ext cx="2873314" cy="2628000"/>
                    </a:xfrm>
                    <a:prstGeom prst="rect">
                      <a:avLst/>
                    </a:prstGeom>
                  </pic:spPr>
                </pic:pic>
              </a:graphicData>
            </a:graphic>
          </wp:inline>
        </w:drawing>
      </w:r>
    </w:p>
    <w:p w14:paraId="4B2118F6" w14:textId="3D4AEB9A" w:rsidR="00383794" w:rsidRPr="00FB69DB" w:rsidRDefault="00383794" w:rsidP="001647C8">
      <w:pPr>
        <w:jc w:val="center"/>
        <w:rPr>
          <w:rFonts w:cs="Times New Roman"/>
          <w:szCs w:val="24"/>
          <w:lang w:val="en-US"/>
        </w:rPr>
      </w:pPr>
      <w:r w:rsidRPr="00FB69DB">
        <w:rPr>
          <w:rFonts w:cs="Times New Roman"/>
          <w:szCs w:val="24"/>
          <w:lang w:val="en-US"/>
        </w:rPr>
        <w:t xml:space="preserve">Fig. 1: Steel beams with elliptically-based web openings </w:t>
      </w:r>
      <w:sdt>
        <w:sdtPr>
          <w:rPr>
            <w:rFonts w:cs="Times New Roman"/>
            <w:color w:val="000000"/>
            <w:szCs w:val="24"/>
            <w:lang w:val="en-US"/>
          </w:rPr>
          <w:tag w:val="MENDELEY_CITATION_v3_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"/>
          <w:id w:val="-379331828"/>
          <w:placeholder>
            <w:docPart w:val="B61EBF975ECD45AABFDF5970AE2DA0C5"/>
          </w:placeholder>
        </w:sdtPr>
        <w:sdtEndPr>
          <w:rPr>
            <w:rFonts w:cstheme="minorBidi"/>
            <w:szCs w:val="22"/>
            <w:lang w:val="en-GB"/>
          </w:rPr>
        </w:sdtEndPr>
        <w:sdtContent>
          <w:r w:rsidR="00BD56F8" w:rsidRPr="00FB69DB">
            <w:rPr>
              <w:color w:val="000000"/>
              <w:lang w:val="en-US"/>
            </w:rPr>
            <w:t>[18]</w:t>
          </w:r>
        </w:sdtContent>
      </w:sdt>
    </w:p>
    <w:p w14:paraId="4FC7786C" w14:textId="3B33C2A8" w:rsidR="00383794" w:rsidRPr="00FB69DB" w:rsidRDefault="00383794" w:rsidP="00B45F22">
      <w:pPr>
        <w:ind w:firstLine="708"/>
        <w:rPr>
          <w:rFonts w:cs="Times New Roman"/>
          <w:szCs w:val="24"/>
          <w:lang w:val="en-US"/>
        </w:rPr>
      </w:pPr>
      <w:r w:rsidRPr="00FB69DB">
        <w:rPr>
          <w:rFonts w:cs="Courier New"/>
          <w:szCs w:val="24"/>
          <w:lang w:val="en-US"/>
        </w:rPr>
        <w:lastRenderedPageBreak/>
        <w:t xml:space="preserve">All previous studies employed normal strength steels, such as S275 and S355. </w:t>
      </w:r>
      <w:r w:rsidRPr="00FB69DB">
        <w:rPr>
          <w:rFonts w:cs="Times New Roman"/>
          <w:szCs w:val="24"/>
          <w:lang w:val="en-US"/>
        </w:rPr>
        <w:t>High-strength steels (HSS) are those with a yield strength (</w:t>
      </w:r>
      <w:r w:rsidRPr="00FB69DB">
        <w:rPr>
          <w:rFonts w:cs="Times New Roman"/>
          <w:i/>
          <w:iCs/>
          <w:szCs w:val="24"/>
          <w:lang w:val="en-US"/>
        </w:rPr>
        <w:t>f</w:t>
      </w:r>
      <w:r w:rsidRPr="00FB69DB">
        <w:rPr>
          <w:rFonts w:cs="Times New Roman"/>
          <w:i/>
          <w:iCs/>
          <w:szCs w:val="24"/>
          <w:vertAlign w:val="subscript"/>
          <w:lang w:val="en-US"/>
        </w:rPr>
        <w:t>y</w:t>
      </w:r>
      <w:r w:rsidRPr="00FB69DB">
        <w:rPr>
          <w:rFonts w:cs="Times New Roman"/>
          <w:szCs w:val="24"/>
          <w:lang w:val="en-US"/>
        </w:rPr>
        <w:t xml:space="preserve">) greater or equal to 460 MPa. The application of HSS has been increasing in several countries, mainly due to economic and environmental issues, since less material is used to perform the same functions as </w:t>
      </w:r>
      <w:r w:rsidRPr="00FB69DB">
        <w:rPr>
          <w:rFonts w:cs="Courier New"/>
          <w:szCs w:val="24"/>
          <w:lang w:val="en-US"/>
        </w:rPr>
        <w:t xml:space="preserve">normal strength </w:t>
      </w:r>
      <w:r w:rsidRPr="00FB69DB">
        <w:rPr>
          <w:rFonts w:cs="Times New Roman"/>
          <w:szCs w:val="24"/>
          <w:lang w:val="en-US"/>
        </w:rPr>
        <w:t xml:space="preserve">steels, as well as possess an increased corrosion resistance leading to durability and low maintenance </w:t>
      </w:r>
      <w:sdt>
        <w:sdtPr>
          <w:rPr>
            <w:rFonts w:cs="Times New Roman"/>
            <w:color w:val="000000"/>
            <w:szCs w:val="24"/>
            <w:lang w:val="en-US"/>
          </w:rPr>
          <w:tag w:val="MENDELEY_CITATION_v3_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"/>
          <w:id w:val="864943837"/>
          <w:placeholder>
            <w:docPart w:val="B61EBF975ECD45AABFDF5970AE2DA0C5"/>
          </w:placeholder>
        </w:sdtPr>
        <w:sdtEndPr>
          <w:rPr>
            <w:rFonts w:cstheme="minorBidi"/>
            <w:szCs w:val="22"/>
            <w:lang w:val="en-GB"/>
          </w:rPr>
        </w:sdtEndPr>
        <w:sdtContent>
          <w:r w:rsidR="00BD56F8" w:rsidRPr="00FB69DB">
            <w:rPr>
              <w:color w:val="000000"/>
              <w:lang w:val="en-US"/>
            </w:rPr>
            <w:t>[19–24]</w:t>
          </w:r>
        </w:sdtContent>
      </w:sdt>
      <w:r w:rsidRPr="00FB69DB">
        <w:rPr>
          <w:rFonts w:cs="Times New Roman"/>
          <w:szCs w:val="24"/>
          <w:lang w:val="en-US"/>
        </w:rPr>
        <w:t xml:space="preserve">. The application of HSS makes the design of lightweight structures possible by achieving substantial weight savings where 34% savings had been recorded </w:t>
      </w:r>
      <w:sdt>
        <w:sdtPr>
          <w:rPr>
            <w:rFonts w:cs="Times New Roman"/>
            <w:color w:val="000000"/>
            <w:szCs w:val="24"/>
            <w:lang w:val="en-US"/>
          </w:rPr>
          <w:tag w:val="MENDELEY_CITATION_v3_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"/>
          <w:id w:val="-751895239"/>
          <w:placeholder>
            <w:docPart w:val="B61EBF975ECD45AABFDF5970AE2DA0C5"/>
          </w:placeholder>
        </w:sdtPr>
        <w:sdtEndPr>
          <w:rPr>
            <w:rFonts w:cstheme="minorBidi"/>
            <w:szCs w:val="22"/>
            <w:lang w:val="en-GB"/>
          </w:rPr>
        </w:sdtEndPr>
        <w:sdtContent>
          <w:r w:rsidR="00BD56F8" w:rsidRPr="00FB69DB">
            <w:rPr>
              <w:color w:val="000000"/>
              <w:lang w:val="en-US"/>
            </w:rPr>
            <w:t>[25]</w:t>
          </w:r>
        </w:sdtContent>
      </w:sdt>
      <w:r w:rsidRPr="00FB69DB">
        <w:rPr>
          <w:rFonts w:cs="Times New Roman"/>
          <w:szCs w:val="24"/>
          <w:lang w:val="en-US"/>
        </w:rPr>
        <w:t xml:space="preserve">. This paper aims to investigate the web-post buckling resistance of steel beams with elliptically-based web openings made of HSS. </w:t>
      </w:r>
      <w:bookmarkStart w:id="2" w:name="_Hlk135313197"/>
      <w:r w:rsidRPr="00FB69DB">
        <w:rPr>
          <w:rFonts w:cs="Times New Roman"/>
          <w:szCs w:val="24"/>
          <w:lang w:val="en-US"/>
        </w:rPr>
        <w:t xml:space="preserve">For this task, a finite element model is developed and calibrated with tests by buckling and post-buckling analyses using Abaqus </w:t>
      </w:r>
      <w:sdt>
        <w:sdtPr>
          <w:rPr>
            <w:rFonts w:cs="Times New Roman"/>
            <w:color w:val="000000"/>
            <w:szCs w:val="24"/>
            <w:lang w:val="en-US"/>
          </w:rPr>
          <w:tag w:val="MENDELEY_CITATION_v3_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"/>
          <w:id w:val="1446276285"/>
          <w:placeholder>
            <w:docPart w:val="B61EBF975ECD45AABFDF5970AE2DA0C5"/>
          </w:placeholder>
        </w:sdtPr>
        <w:sdtEndPr/>
        <w:sdtContent>
          <w:r w:rsidR="00BD56F8" w:rsidRPr="00FB69DB">
            <w:rPr>
              <w:rFonts w:cs="Times New Roman"/>
              <w:color w:val="000000"/>
              <w:szCs w:val="24"/>
              <w:lang w:val="en-US"/>
            </w:rPr>
            <w:t>[26]</w:t>
          </w:r>
        </w:sdtContent>
      </w:sdt>
      <w:bookmarkEnd w:id="2"/>
      <w:r w:rsidRPr="00FB69DB">
        <w:rPr>
          <w:rFonts w:cs="Times New Roman"/>
          <w:szCs w:val="24"/>
          <w:lang w:val="en-US"/>
        </w:rPr>
        <w:t xml:space="preserve">. A parametric study is conducted considering three classes of high-strength steel, such as S460, S690 and S960. A Python script is written to automate the high volume of analyses and a total of 13,500 finite element models are developed. The results are discussed and a proposal is made for design focus. </w:t>
      </w:r>
    </w:p>
    <w:p w14:paraId="3263A605" w14:textId="77777777" w:rsidR="00383794" w:rsidRPr="00FB69DB" w:rsidRDefault="00383794" w:rsidP="00B45F22">
      <w:pPr>
        <w:ind w:firstLine="708"/>
        <w:rPr>
          <w:rFonts w:cs="Times New Roman"/>
          <w:szCs w:val="24"/>
          <w:lang w:val="en-US"/>
        </w:rPr>
      </w:pPr>
    </w:p>
    <w:p w14:paraId="33E4DF0A" w14:textId="77777777" w:rsidR="00383794" w:rsidRPr="00FB69DB" w:rsidRDefault="00383794" w:rsidP="0051235F">
      <w:pPr>
        <w:pStyle w:val="ListParagraph"/>
        <w:numPr>
          <w:ilvl w:val="0"/>
          <w:numId w:val="1"/>
        </w:numPr>
        <w:ind w:left="0" w:firstLine="0"/>
        <w:rPr>
          <w:rFonts w:cs="Times New Roman"/>
          <w:b/>
          <w:bCs/>
          <w:szCs w:val="24"/>
          <w:lang w:val="en-US"/>
        </w:rPr>
      </w:pPr>
      <w:r w:rsidRPr="00FB69DB">
        <w:rPr>
          <w:rFonts w:cs="Times New Roman"/>
          <w:b/>
          <w:bCs/>
          <w:szCs w:val="24"/>
          <w:lang w:val="en-US"/>
        </w:rPr>
        <w:t>Web-post buckling resistance of perforated steel beams with elliptically-based web openings</w:t>
      </w:r>
    </w:p>
    <w:p w14:paraId="6E4D5893" w14:textId="7FE09C2F" w:rsidR="00383794" w:rsidRPr="00FB69DB" w:rsidRDefault="00383794" w:rsidP="00864A31">
      <w:pPr>
        <w:ind w:firstLine="708"/>
        <w:rPr>
          <w:rFonts w:cs="Times New Roman"/>
          <w:szCs w:val="24"/>
          <w:lang w:val="en-US"/>
        </w:rPr>
      </w:pPr>
      <w:r w:rsidRPr="00FB69DB">
        <w:rPr>
          <w:rFonts w:cs="Times New Roman"/>
          <w:szCs w:val="24"/>
          <w:lang w:val="en-US"/>
        </w:rPr>
        <w:t>The calculation procedure, which is presented here, is based on the compressed truss model (</w:t>
      </w:r>
      <w:r w:rsidRPr="00FB69DB">
        <w:rPr>
          <w:rFonts w:cs="Times New Roman"/>
          <w:b/>
          <w:bCs/>
          <w:szCs w:val="24"/>
          <w:lang w:val="en-US"/>
        </w:rPr>
        <w:t>Fig. 2</w:t>
      </w:r>
      <w:r w:rsidRPr="00FB69DB">
        <w:rPr>
          <w:rFonts w:cs="Times New Roman"/>
          <w:szCs w:val="24"/>
          <w:lang w:val="en-US"/>
        </w:rPr>
        <w:t xml:space="preserve">), according to EC3 </w:t>
      </w:r>
      <w:sdt>
        <w:sdtPr>
          <w:rPr>
            <w:rFonts w:cs="Times New Roman"/>
            <w:color w:val="000000"/>
            <w:szCs w:val="24"/>
            <w:lang w:val="en-US"/>
          </w:rPr>
          <w:tag w:val="MENDELEY_CITATION_v3_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"/>
          <w:id w:val="1480269718"/>
          <w:placeholder>
            <w:docPart w:val="B61EBF975ECD45AABFDF5970AE2DA0C5"/>
          </w:placeholder>
        </w:sdtPr>
        <w:sdtEndPr>
          <w:rPr>
            <w:rFonts w:cstheme="minorBidi"/>
            <w:szCs w:val="22"/>
            <w:lang w:val="en-GB"/>
          </w:rPr>
        </w:sdtEndPr>
        <w:sdtContent>
          <w:r w:rsidR="00BD56F8" w:rsidRPr="00FB69DB">
            <w:rPr>
              <w:color w:val="000000"/>
              <w:lang w:val="en-US"/>
            </w:rPr>
            <w:t>[17]</w:t>
          </w:r>
        </w:sdtContent>
      </w:sdt>
      <w:r w:rsidRPr="00FB69DB">
        <w:rPr>
          <w:rFonts w:cs="Courier New"/>
          <w:szCs w:val="24"/>
          <w:lang w:val="en-US"/>
        </w:rPr>
        <w:t>, considering buckling curves</w:t>
      </w:r>
      <w:r w:rsidRPr="00FB69DB">
        <w:rPr>
          <w:rFonts w:cs="Times New Roman"/>
          <w:szCs w:val="24"/>
          <w:lang w:val="en-US"/>
        </w:rPr>
        <w:t xml:space="preserve">. In this scenario, SCI P355 </w:t>
      </w:r>
      <w:sdt>
        <w:sdtPr>
          <w:rPr>
            <w:rFonts w:cs="Times New Roman"/>
            <w:color w:val="000000"/>
            <w:szCs w:val="24"/>
            <w:lang w:val="en-US"/>
          </w:rPr>
          <w:tag w:val="MENDELEY_CITATION_v3_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"/>
          <w:id w:val="-1936593786"/>
          <w:placeholder>
            <w:docPart w:val="B61EBF975ECD45AABFDF5970AE2DA0C5"/>
          </w:placeholder>
        </w:sdtPr>
        <w:sdtEndPr>
          <w:rPr>
            <w:rFonts w:cstheme="minorBidi"/>
            <w:szCs w:val="22"/>
            <w:lang w:val="en-GB"/>
          </w:rPr>
        </w:sdtEndPr>
        <w:sdtContent>
          <w:r w:rsidR="00BD56F8" w:rsidRPr="00FB69DB">
            <w:rPr>
              <w:color w:val="000000"/>
              <w:lang w:val="en-US"/>
            </w:rPr>
            <w:t>[27]</w:t>
          </w:r>
        </w:sdtContent>
      </w:sdt>
      <w:r w:rsidRPr="00FB69DB">
        <w:rPr>
          <w:rFonts w:cs="Times New Roman"/>
          <w:szCs w:val="24"/>
          <w:lang w:val="en-US"/>
        </w:rPr>
        <w:t xml:space="preserve"> recommends using the buckling curves </w:t>
      </w:r>
      <w:r w:rsidRPr="00FB69DB">
        <w:rPr>
          <w:rFonts w:cs="Times New Roman"/>
          <w:i/>
          <w:iCs/>
          <w:szCs w:val="24"/>
          <w:lang w:val="en-US"/>
        </w:rPr>
        <w:t>b</w:t>
      </w:r>
      <w:r w:rsidRPr="00FB69DB">
        <w:rPr>
          <w:rFonts w:cs="Times New Roman"/>
          <w:szCs w:val="24"/>
          <w:lang w:val="en-US"/>
        </w:rPr>
        <w:t xml:space="preserve"> and </w:t>
      </w:r>
      <w:r w:rsidRPr="00FB69DB">
        <w:rPr>
          <w:rFonts w:cs="Times New Roman"/>
          <w:i/>
          <w:iCs/>
          <w:szCs w:val="24"/>
          <w:lang w:val="en-US"/>
        </w:rPr>
        <w:t>c</w:t>
      </w:r>
      <w:r w:rsidRPr="00FB69DB">
        <w:rPr>
          <w:rFonts w:cs="Times New Roman"/>
          <w:szCs w:val="24"/>
          <w:lang w:val="en-US"/>
        </w:rPr>
        <w:t xml:space="preserve"> for hot-rolled and welded sections, respectively. Although these </w:t>
      </w:r>
      <w:r w:rsidRPr="00FB69DB">
        <w:rPr>
          <w:rFonts w:cs="Times New Roman"/>
          <w:szCs w:val="24"/>
          <w:lang w:val="en-US"/>
        </w:rPr>
        <w:lastRenderedPageBreak/>
        <w:t>recommendations are directed to perforated steel beams with circular web openings, it is possible to apply them to steel beams with elliptical-based web openings, since these structures are also manufactured by the castellation process (similar to cellular beams), taking into account thermal cutting and welding.</w:t>
      </w:r>
    </w:p>
    <w:p w14:paraId="284BE65B" w14:textId="77777777" w:rsidR="00383794" w:rsidRPr="00FB69DB" w:rsidRDefault="00383794" w:rsidP="00796162">
      <w:pPr>
        <w:jc w:val="center"/>
        <w:rPr>
          <w:rFonts w:cs="Times New Roman"/>
          <w:szCs w:val="24"/>
          <w:lang w:val="en-US"/>
        </w:rPr>
      </w:pPr>
      <w:r w:rsidRPr="00FB69DB">
        <w:rPr>
          <w:rFonts w:cs="Courier New"/>
          <w:noProof/>
          <w:szCs w:val="24"/>
          <w:lang w:val="en-US"/>
        </w:rPr>
        <w:drawing>
          <wp:inline distT="0" distB="0" distL="0" distR="0" wp14:anchorId="1A8F471F" wp14:editId="05A81E7F">
            <wp:extent cx="2533595" cy="2160000"/>
            <wp:effectExtent l="0" t="0" r="635" b="0"/>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14"/>
                    <a:stretch>
                      <a:fillRect/>
                    </a:stretch>
                  </pic:blipFill>
                  <pic:spPr>
                    <a:xfrm>
                      <a:off x="0" y="0"/>
                      <a:ext cx="2533595" cy="2160000"/>
                    </a:xfrm>
                    <a:prstGeom prst="rect">
                      <a:avLst/>
                    </a:prstGeom>
                  </pic:spPr>
                </pic:pic>
              </a:graphicData>
            </a:graphic>
          </wp:inline>
        </w:drawing>
      </w:r>
    </w:p>
    <w:p w14:paraId="02D0FAB8" w14:textId="2CCB8D2A" w:rsidR="00383794" w:rsidRPr="00FB69DB" w:rsidRDefault="00383794" w:rsidP="00796162">
      <w:pPr>
        <w:jc w:val="center"/>
        <w:rPr>
          <w:rFonts w:cs="Times New Roman"/>
          <w:szCs w:val="24"/>
          <w:lang w:val="en-US"/>
        </w:rPr>
      </w:pPr>
      <w:r w:rsidRPr="00FB69DB">
        <w:rPr>
          <w:rFonts w:cs="Times New Roman"/>
          <w:szCs w:val="24"/>
          <w:lang w:val="en-US"/>
        </w:rPr>
        <w:t xml:space="preserve">Fig. 2: Compressed truss model </w:t>
      </w:r>
      <w:sdt>
        <w:sdtPr>
          <w:rPr>
            <w:rFonts w:cs="Times New Roman"/>
            <w:color w:val="000000"/>
            <w:szCs w:val="24"/>
            <w:lang w:val="en-US"/>
          </w:rPr>
          <w:tag w:val="MENDELEY_CITATION_v3_eyJjaXRhdGlvbklEIjoiTUVOREVMRVlfQ0lUQVRJT05fZjQyOGM1MjMtM2RhMS00ZmJkLWJlOGUtMDkzZDgzMmY2ZDI5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810054302"/>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p>
    <w:p w14:paraId="262F072A" w14:textId="34037833" w:rsidR="00383794" w:rsidRPr="00FB69DB" w:rsidRDefault="00383794" w:rsidP="00A47D15">
      <w:pPr>
        <w:ind w:firstLine="708"/>
        <w:rPr>
          <w:rFonts w:cs="Times New Roman"/>
          <w:szCs w:val="24"/>
          <w:lang w:val="en-US"/>
        </w:rPr>
      </w:pPr>
      <w:r w:rsidRPr="00FB69DB">
        <w:rPr>
          <w:rFonts w:cs="Times New Roman"/>
          <w:szCs w:val="24"/>
          <w:lang w:val="en-US"/>
        </w:rPr>
        <w:t xml:space="preserve">According to Ferreira et al. </w:t>
      </w:r>
      <w:sdt>
        <w:sdtPr>
          <w:rPr>
            <w:rFonts w:cs="Times New Roman"/>
            <w:color w:val="000000"/>
            <w:szCs w:val="24"/>
            <w:lang w:val="en-US"/>
          </w:rPr>
          <w:tag w:val="MENDELEY_CITATION_v3_eyJjaXRhdGlvbklEIjoiTUVOREVMRVlfQ0lUQVRJT05fYTdhMTM4OGMtZTEyNi00ZWEyLWI1MzItMTYwYWUxNTQ3ODgy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998854301"/>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xml:space="preserve">, the web-post buckling resistance is calculated considering </w:t>
      </w:r>
      <w:r w:rsidRPr="00FB69DB">
        <w:rPr>
          <w:rFonts w:cs="Times New Roman"/>
          <w:b/>
          <w:bCs/>
          <w:szCs w:val="24"/>
          <w:lang w:val="en-US"/>
        </w:rPr>
        <w:t>Eqs.</w:t>
      </w:r>
      <w:r w:rsidRPr="00FB69DB">
        <w:rPr>
          <w:rFonts w:cs="Times New Roman"/>
          <w:szCs w:val="24"/>
          <w:lang w:val="en-US"/>
        </w:rPr>
        <w:t xml:space="preserve"> </w:t>
      </w:r>
      <w:r w:rsidRPr="00FB69DB">
        <w:rPr>
          <w:rFonts w:cs="Times New Roman"/>
          <w:b/>
          <w:bCs/>
          <w:szCs w:val="24"/>
          <w:lang w:val="en-US"/>
        </w:rPr>
        <w:t>(1-10</w:t>
      </w:r>
      <w:r w:rsidRPr="00FB69DB">
        <w:rPr>
          <w:rFonts w:cs="Times New Roman"/>
          <w:szCs w:val="24"/>
          <w:lang w:val="en-US"/>
        </w:rPr>
        <w:t xml:space="preserve">), </w:t>
      </w:r>
      <w:bookmarkStart w:id="3" w:name="_Hlk135314936"/>
      <w:r w:rsidRPr="00FB69DB">
        <w:rPr>
          <w:rFonts w:cs="Times New Roman"/>
          <w:szCs w:val="24"/>
          <w:lang w:val="en-US"/>
        </w:rPr>
        <w:t xml:space="preserve">in which </w:t>
      </w:r>
      <w:r w:rsidRPr="00FB69DB">
        <w:rPr>
          <w:rFonts w:cs="Times New Roman"/>
          <w:i/>
          <w:iCs/>
          <w:szCs w:val="24"/>
          <w:lang w:val="en-US"/>
        </w:rPr>
        <w:t>l</w:t>
      </w:r>
      <w:r w:rsidRPr="00FB69DB">
        <w:rPr>
          <w:rFonts w:cs="Times New Roman"/>
          <w:i/>
          <w:iCs/>
          <w:szCs w:val="24"/>
          <w:vertAlign w:val="subscript"/>
          <w:lang w:val="en-US"/>
        </w:rPr>
        <w:t>eff</w:t>
      </w:r>
      <w:r w:rsidRPr="00FB69DB">
        <w:rPr>
          <w:rFonts w:cs="Times New Roman"/>
          <w:szCs w:val="24"/>
          <w:lang w:val="en-US"/>
        </w:rPr>
        <w:t xml:space="preserve"> is the web-post effective length, </w:t>
      </w:r>
      <w:r w:rsidRPr="00FB69DB">
        <w:rPr>
          <w:rFonts w:cs="Times New Roman"/>
          <w:i/>
          <w:iCs/>
          <w:szCs w:val="24"/>
          <w:lang w:val="en-US"/>
        </w:rPr>
        <w:t>do</w:t>
      </w:r>
      <w:r w:rsidRPr="00FB69DB">
        <w:rPr>
          <w:rFonts w:cs="Times New Roman"/>
          <w:szCs w:val="24"/>
          <w:lang w:val="en-US"/>
        </w:rPr>
        <w:t xml:space="preserve"> is the opening height, </w:t>
      </w:r>
      <w:r w:rsidRPr="00FB69DB">
        <w:rPr>
          <w:rFonts w:cs="Times New Roman"/>
          <w:i/>
          <w:iCs/>
          <w:szCs w:val="24"/>
          <w:lang w:val="en-US"/>
        </w:rPr>
        <w:t>R</w:t>
      </w:r>
      <w:r w:rsidRPr="00FB69DB">
        <w:rPr>
          <w:rFonts w:cs="Times New Roman"/>
          <w:szCs w:val="24"/>
          <w:lang w:val="en-US"/>
        </w:rPr>
        <w:t xml:space="preserve"> is the opening radius, </w:t>
      </w:r>
      <w:r w:rsidRPr="00FB69DB">
        <w:rPr>
          <w:rFonts w:cs="Times New Roman"/>
          <w:i/>
          <w:iCs/>
          <w:szCs w:val="24"/>
          <w:lang w:val="en-US"/>
        </w:rPr>
        <w:t>H</w:t>
      </w:r>
      <w:r w:rsidRPr="00FB69DB">
        <w:rPr>
          <w:rFonts w:cs="Times New Roman"/>
          <w:szCs w:val="24"/>
          <w:lang w:val="en-US"/>
        </w:rPr>
        <w:t xml:space="preserve"> is the distance between flanges geometric centres after castellation process, </w:t>
      </w:r>
      <w:r w:rsidRPr="00FB69DB">
        <w:rPr>
          <w:rFonts w:cs="Times New Roman"/>
          <w:i/>
          <w:iCs/>
          <w:szCs w:val="24"/>
          <w:lang w:val="en-US"/>
        </w:rPr>
        <w:t>s</w:t>
      </w:r>
      <w:r w:rsidRPr="00FB69DB">
        <w:rPr>
          <w:rFonts w:cs="Times New Roman"/>
          <w:szCs w:val="24"/>
          <w:lang w:val="en-US"/>
        </w:rPr>
        <w:t xml:space="preserve"> is the web-post width, </w:t>
      </w:r>
      <w:r w:rsidRPr="00FB69DB">
        <w:rPr>
          <w:rFonts w:cs="Times New Roman"/>
          <w:i/>
          <w:iCs/>
          <w:szCs w:val="24"/>
          <w:lang w:val="en-US"/>
        </w:rPr>
        <w:t>w</w:t>
      </w:r>
      <w:r w:rsidRPr="00FB69DB">
        <w:rPr>
          <w:rFonts w:cs="Times New Roman"/>
          <w:szCs w:val="24"/>
          <w:lang w:val="en-US"/>
        </w:rPr>
        <w:t xml:space="preserve"> is the opening height, </w:t>
      </w:r>
      <w:r w:rsidRPr="00FB69DB">
        <w:rPr>
          <w:rFonts w:cs="Courier New"/>
          <w:i/>
          <w:iCs/>
          <w:szCs w:val="24"/>
          <w:lang w:val="en-US"/>
        </w:rPr>
        <w:t>λ</w:t>
      </w:r>
      <w:r w:rsidRPr="00FB69DB">
        <w:rPr>
          <w:rFonts w:cs="Courier New"/>
          <w:i/>
          <w:iCs/>
          <w:szCs w:val="24"/>
          <w:vertAlign w:val="subscript"/>
          <w:lang w:val="en-US"/>
        </w:rPr>
        <w:t>w</w:t>
      </w:r>
      <w:r w:rsidRPr="00FB69DB">
        <w:rPr>
          <w:rFonts w:cs="Courier New"/>
          <w:szCs w:val="24"/>
          <w:lang w:val="en-US"/>
        </w:rPr>
        <w:t xml:space="preserve"> is the the web-post slenderness factor, </w:t>
      </w:r>
      <w:r w:rsidRPr="00FB69DB">
        <w:rPr>
          <w:rFonts w:cs="Courier New"/>
          <w:i/>
          <w:iCs/>
          <w:szCs w:val="24"/>
          <w:lang w:val="en-US"/>
        </w:rPr>
        <w:t>t</w:t>
      </w:r>
      <w:r w:rsidRPr="00FB69DB">
        <w:rPr>
          <w:rFonts w:cs="Courier New"/>
          <w:i/>
          <w:iCs/>
          <w:szCs w:val="24"/>
          <w:vertAlign w:val="subscript"/>
          <w:lang w:val="en-US"/>
        </w:rPr>
        <w:t>w</w:t>
      </w:r>
      <w:r w:rsidRPr="00FB69DB">
        <w:rPr>
          <w:rFonts w:cs="Courier New"/>
          <w:szCs w:val="24"/>
          <w:lang w:val="en-US"/>
        </w:rPr>
        <w:t xml:space="preserve"> is the web thickness, </w:t>
      </w:r>
      <w:r w:rsidRPr="00FB69DB">
        <w:rPr>
          <w:rFonts w:cs="Courier New"/>
          <w:i/>
          <w:iCs/>
          <w:szCs w:val="24"/>
          <w:lang w:val="en-US"/>
        </w:rPr>
        <w:t>f</w:t>
      </w:r>
      <w:r w:rsidRPr="00FB69DB">
        <w:rPr>
          <w:rFonts w:cs="Courier New"/>
          <w:i/>
          <w:iCs/>
          <w:szCs w:val="24"/>
          <w:vertAlign w:val="subscript"/>
          <w:lang w:val="en-US"/>
        </w:rPr>
        <w:t>cr,w</w:t>
      </w:r>
      <w:r w:rsidRPr="00FB69DB">
        <w:rPr>
          <w:rFonts w:cs="Courier New"/>
          <w:szCs w:val="24"/>
          <w:lang w:val="en-US"/>
        </w:rPr>
        <w:t xml:space="preserve"> is the critical shear stress in the web-post, </w:t>
      </w:r>
      <w:r w:rsidRPr="00FB69DB">
        <w:rPr>
          <w:rFonts w:cs="Courier New"/>
          <w:i/>
          <w:iCs/>
          <w:szCs w:val="24"/>
          <w:lang w:val="en-US"/>
        </w:rPr>
        <w:t>f</w:t>
      </w:r>
      <w:r w:rsidRPr="00FB69DB">
        <w:rPr>
          <w:rFonts w:cs="Courier New"/>
          <w:i/>
          <w:iCs/>
          <w:szCs w:val="24"/>
          <w:vertAlign w:val="subscript"/>
          <w:lang w:val="en-US"/>
        </w:rPr>
        <w:t>y</w:t>
      </w:r>
      <w:r w:rsidRPr="00FB69DB">
        <w:rPr>
          <w:rFonts w:cs="Courier New"/>
          <w:szCs w:val="24"/>
          <w:lang w:val="en-US"/>
        </w:rPr>
        <w:t xml:space="preserve"> is the yield strength, </w:t>
      </w:r>
      <w:r w:rsidRPr="00FB69DB">
        <w:rPr>
          <w:rFonts w:cs="Courier New"/>
          <w:i/>
          <w:iCs/>
          <w:szCs w:val="24"/>
          <w:lang w:val="en-US"/>
        </w:rPr>
        <w:t>λ</w:t>
      </w:r>
      <w:r w:rsidRPr="00FB69DB">
        <w:rPr>
          <w:rFonts w:cs="Courier New"/>
          <w:i/>
          <w:iCs/>
          <w:szCs w:val="24"/>
          <w:vertAlign w:val="subscript"/>
          <w:lang w:val="en-US"/>
        </w:rPr>
        <w:t>0</w:t>
      </w:r>
      <w:r w:rsidRPr="00FB69DB">
        <w:rPr>
          <w:rFonts w:cs="Courier New"/>
          <w:szCs w:val="24"/>
          <w:lang w:val="en-US"/>
        </w:rPr>
        <w:t xml:space="preserve"> is the reduced slenderness factor and </w:t>
      </w:r>
      <w:r w:rsidRPr="00FB69DB">
        <w:rPr>
          <w:rFonts w:cs="Courier New"/>
          <w:i/>
          <w:iCs/>
          <w:szCs w:val="24"/>
          <w:lang w:val="en-US"/>
        </w:rPr>
        <w:t>χ</w:t>
      </w:r>
      <w:r w:rsidRPr="00FB69DB">
        <w:rPr>
          <w:rFonts w:cs="Courier New"/>
          <w:szCs w:val="24"/>
          <w:lang w:val="en-US"/>
        </w:rPr>
        <w:t xml:space="preserve"> is the reduction factor.</w:t>
      </w:r>
      <w:bookmarkEnd w:id="3"/>
      <w:r w:rsidRPr="00FB69DB">
        <w:rPr>
          <w:rFonts w:cs="Times New Roman"/>
          <w:szCs w:val="24"/>
          <w:lang w:val="en-US"/>
        </w:rPr>
        <w:t xml:space="preserve"> Although the web-post buckling resistance results presented by these equations were accurate in the previous study, it is important to highlight that high-strength steels had not been considered.</w:t>
      </w: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664"/>
      </w:tblGrid>
      <w:tr w:rsidR="00383794" w:rsidRPr="00FB69DB" w14:paraId="53DD7F24" w14:textId="77777777" w:rsidTr="00735103">
        <w:tc>
          <w:tcPr>
            <w:tcW w:w="4610" w:type="pct"/>
          </w:tcPr>
          <w:p w14:paraId="75329113" w14:textId="77777777" w:rsidR="00383794" w:rsidRPr="00FB69DB" w:rsidRDefault="00FB69DB" w:rsidP="00AE040C">
            <w:pPr>
              <w:rPr>
                <w:rFonts w:cs="Courier New"/>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
                  <w:rPr>
                    <w:rFonts w:ascii="Cambria Math" w:hAnsi="Cambria Math" w:cs="Times New Roman"/>
                    <w:szCs w:val="24"/>
                  </w:rPr>
                  <m:t>=k</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r>
                                  <w:rPr>
                                    <w:rFonts w:ascii="Cambria Math" w:hAnsi="Cambria Math" w:cs="Times New Roman"/>
                                    <w:szCs w:val="24"/>
                                  </w:rPr>
                                  <m:t>-2R</m:t>
                                </m:r>
                              </m:num>
                              <m:den>
                                <m:r>
                                  <w:rPr>
                                    <w:rFonts w:ascii="Cambria Math" w:hAnsi="Cambria Math" w:cs="Times New Roman"/>
                                    <w:szCs w:val="24"/>
                                  </w:rPr>
                                  <m:t>2</m:t>
                                </m:r>
                              </m:den>
                            </m:f>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2</m:t>
                                </m:r>
                              </m:den>
                            </m:f>
                            <m:r>
                              <w:rPr>
                                <w:rFonts w:ascii="Cambria Math" w:hAnsi="Cambria Math" w:cs="Times New Roman"/>
                                <w:szCs w:val="24"/>
                              </w:rPr>
                              <m:t>-R</m:t>
                            </m:r>
                          </m:e>
                        </m:d>
                      </m:e>
                      <m:sup>
                        <m:r>
                          <w:rPr>
                            <w:rFonts w:ascii="Cambria Math" w:hAnsi="Cambria Math" w:cs="Times New Roman"/>
                            <w:szCs w:val="24"/>
                          </w:rPr>
                          <m:t>2</m:t>
                        </m:r>
                      </m:sup>
                    </m:sSup>
                  </m:e>
                </m:rad>
              </m:oMath>
            </m:oMathPara>
          </w:p>
        </w:tc>
        <w:tc>
          <w:tcPr>
            <w:tcW w:w="390" w:type="pct"/>
            <w:vAlign w:val="center"/>
          </w:tcPr>
          <w:p w14:paraId="2FF48D4D" w14:textId="77777777" w:rsidR="00383794" w:rsidRPr="00FB69DB" w:rsidRDefault="00383794" w:rsidP="00AE040C">
            <w:pPr>
              <w:jc w:val="right"/>
              <w:rPr>
                <w:rFonts w:cs="Courier New"/>
                <w:szCs w:val="24"/>
              </w:rPr>
            </w:pPr>
            <w:r w:rsidRPr="00FB69DB">
              <w:rPr>
                <w:rFonts w:cs="Courier New"/>
                <w:szCs w:val="24"/>
              </w:rPr>
              <w:t>(1)</w:t>
            </w:r>
          </w:p>
        </w:tc>
      </w:tr>
      <w:tr w:rsidR="00383794" w:rsidRPr="00FB69DB" w14:paraId="0167BB72" w14:textId="77777777" w:rsidTr="00735103">
        <w:tc>
          <w:tcPr>
            <w:tcW w:w="4610" w:type="pct"/>
          </w:tcPr>
          <w:p w14:paraId="73635C72" w14:textId="77777777" w:rsidR="00383794" w:rsidRPr="00FB69DB" w:rsidRDefault="00383794" w:rsidP="00AE040C">
            <w:pPr>
              <w:rPr>
                <w:rFonts w:cs="Times New Roman"/>
                <w:szCs w:val="24"/>
              </w:rPr>
            </w:pPr>
            <m:oMathPara>
              <m:oMathParaPr>
                <m:jc m:val="left"/>
              </m:oMathParaPr>
              <m:oMath>
                <m:r>
                  <w:rPr>
                    <w:rFonts w:ascii="Cambria Math" w:hAnsi="Cambria Math" w:cs="Times New Roman"/>
                    <w:szCs w:val="24"/>
                  </w:rPr>
                  <m:t>k=0.516-0.288</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+0.062</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+2.384</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-2.906</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oMath>
            </m:oMathPara>
          </w:p>
        </w:tc>
        <w:tc>
          <w:tcPr>
            <w:tcW w:w="390" w:type="pct"/>
            <w:vAlign w:val="center"/>
          </w:tcPr>
          <w:p w14:paraId="45DE6F7C" w14:textId="77777777" w:rsidR="00383794" w:rsidRPr="00FB69DB" w:rsidRDefault="00383794" w:rsidP="00AE040C">
            <w:pPr>
              <w:jc w:val="right"/>
              <w:rPr>
                <w:rFonts w:cs="Courier New"/>
                <w:szCs w:val="24"/>
              </w:rPr>
            </w:pPr>
            <w:r w:rsidRPr="00FB69DB">
              <w:rPr>
                <w:rFonts w:cs="Courier New"/>
                <w:szCs w:val="24"/>
              </w:rPr>
              <w:t>(2)</w:t>
            </w:r>
          </w:p>
        </w:tc>
      </w:tr>
      <w:tr w:rsidR="00383794" w:rsidRPr="00FB69DB" w14:paraId="43237718" w14:textId="77777777" w:rsidTr="00735103">
        <w:tc>
          <w:tcPr>
            <w:tcW w:w="4610" w:type="pct"/>
          </w:tcPr>
          <w:p w14:paraId="038EBE43" w14:textId="77777777" w:rsidR="00383794" w:rsidRPr="00FB69DB" w:rsidRDefault="00FB69DB" w:rsidP="00AE040C">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w</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ad>
                      <m:radPr>
                        <m:degHide m:val="1"/>
                        <m:ctrlPr>
                          <w:rPr>
                            <w:rFonts w:ascii="Cambria Math" w:hAnsi="Cambria Math" w:cs="Times New Roman"/>
                            <w:i/>
                            <w:szCs w:val="24"/>
                          </w:rPr>
                        </m:ctrlPr>
                      </m:radPr>
                      <m:deg/>
                      <m:e>
                        <m:r>
                          <w:rPr>
                            <w:rFonts w:ascii="Cambria Math" w:hAnsi="Cambria Math" w:cs="Times New Roman"/>
                            <w:szCs w:val="24"/>
                          </w:rPr>
                          <m:t>12</m:t>
                        </m:r>
                      </m:e>
                    </m:rad>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oMath>
            </m:oMathPara>
          </w:p>
        </w:tc>
        <w:tc>
          <w:tcPr>
            <w:tcW w:w="390" w:type="pct"/>
            <w:vAlign w:val="center"/>
          </w:tcPr>
          <w:p w14:paraId="1625CC83" w14:textId="77777777" w:rsidR="00383794" w:rsidRPr="00FB69DB" w:rsidRDefault="00383794" w:rsidP="00AE040C">
            <w:pPr>
              <w:jc w:val="right"/>
              <w:rPr>
                <w:rFonts w:cs="Courier New"/>
                <w:szCs w:val="24"/>
              </w:rPr>
            </w:pPr>
            <w:r w:rsidRPr="00FB69DB">
              <w:rPr>
                <w:rFonts w:cs="Courier New"/>
                <w:szCs w:val="24"/>
              </w:rPr>
              <w:t>(3)</w:t>
            </w:r>
          </w:p>
        </w:tc>
      </w:tr>
      <w:tr w:rsidR="00383794" w:rsidRPr="00FB69DB" w14:paraId="3B664AD4" w14:textId="77777777" w:rsidTr="00735103">
        <w:tc>
          <w:tcPr>
            <w:tcW w:w="4610" w:type="pct"/>
          </w:tcPr>
          <w:p w14:paraId="429CA273" w14:textId="77777777" w:rsidR="00383794" w:rsidRPr="00FB69DB" w:rsidRDefault="00FB69DB" w:rsidP="00AE040C">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E</m:t>
                    </m:r>
                  </m:num>
                  <m:den>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w</m:t>
                            </m:r>
                          </m:sub>
                        </m:sSub>
                      </m:e>
                      <m:sup>
                        <m:r>
                          <w:rPr>
                            <w:rFonts w:ascii="Cambria Math" w:hAnsi="Cambria Math" w:cs="Times New Roman"/>
                            <w:szCs w:val="24"/>
                          </w:rPr>
                          <m:t>2</m:t>
                        </m:r>
                      </m:sup>
                    </m:sSup>
                  </m:den>
                </m:f>
              </m:oMath>
            </m:oMathPara>
          </w:p>
        </w:tc>
        <w:tc>
          <w:tcPr>
            <w:tcW w:w="390" w:type="pct"/>
            <w:vAlign w:val="center"/>
          </w:tcPr>
          <w:p w14:paraId="0E10F3D1" w14:textId="77777777" w:rsidR="00383794" w:rsidRPr="00FB69DB" w:rsidRDefault="00383794" w:rsidP="00AE040C">
            <w:pPr>
              <w:jc w:val="right"/>
              <w:rPr>
                <w:rFonts w:cs="Courier New"/>
                <w:szCs w:val="24"/>
              </w:rPr>
            </w:pPr>
            <w:r w:rsidRPr="00FB69DB">
              <w:rPr>
                <w:rFonts w:cs="Courier New"/>
                <w:szCs w:val="24"/>
              </w:rPr>
              <w:t>(4)</w:t>
            </w:r>
          </w:p>
        </w:tc>
      </w:tr>
      <w:tr w:rsidR="00383794" w:rsidRPr="00FB69DB" w14:paraId="727F9D5A" w14:textId="77777777" w:rsidTr="00735103">
        <w:tc>
          <w:tcPr>
            <w:tcW w:w="4610" w:type="pct"/>
          </w:tcPr>
          <w:p w14:paraId="5E517FCE" w14:textId="77777777" w:rsidR="00383794" w:rsidRPr="00FB69DB" w:rsidRDefault="00FB69DB" w:rsidP="00AE040C">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m:t>
                            </m:r>
                          </m:sub>
                        </m:sSub>
                      </m:den>
                    </m:f>
                  </m:e>
                </m:rad>
              </m:oMath>
            </m:oMathPara>
          </w:p>
        </w:tc>
        <w:tc>
          <w:tcPr>
            <w:tcW w:w="390" w:type="pct"/>
            <w:vAlign w:val="center"/>
          </w:tcPr>
          <w:p w14:paraId="77A0E50A" w14:textId="77777777" w:rsidR="00383794" w:rsidRPr="00FB69DB" w:rsidRDefault="00383794" w:rsidP="00AE040C">
            <w:pPr>
              <w:jc w:val="right"/>
              <w:rPr>
                <w:rFonts w:cs="Courier New"/>
                <w:szCs w:val="24"/>
              </w:rPr>
            </w:pPr>
            <w:r w:rsidRPr="00FB69DB">
              <w:rPr>
                <w:rFonts w:cs="Courier New"/>
                <w:szCs w:val="24"/>
              </w:rPr>
              <w:t>(5)</w:t>
            </w:r>
          </w:p>
        </w:tc>
      </w:tr>
      <w:tr w:rsidR="00383794" w:rsidRPr="00FB69DB" w14:paraId="31FCB4D3" w14:textId="77777777" w:rsidTr="00735103">
        <w:tc>
          <w:tcPr>
            <w:tcW w:w="4610" w:type="pct"/>
          </w:tcPr>
          <w:p w14:paraId="24C4751E" w14:textId="77777777" w:rsidR="00383794" w:rsidRPr="00FB69DB" w:rsidRDefault="00383794" w:rsidP="00AE040C">
            <w:pPr>
              <w:rPr>
                <w:rFonts w:cs="Times New Roman"/>
                <w:szCs w:val="24"/>
              </w:rPr>
            </w:pPr>
            <m:oMathPara>
              <m:oMathParaPr>
                <m:jc m:val="left"/>
              </m:oMathParaPr>
              <m:oMath>
                <m:r>
                  <w:rPr>
                    <w:rFonts w:ascii="Cambria Math" w:hAnsi="Cambria Math" w:cs="Times New Roman"/>
                    <w:szCs w:val="24"/>
                  </w:rPr>
                  <m:t>ϕ=0.5</m:t>
                </m:r>
                <m:d>
                  <m:dPr>
                    <m:begChr m:val="["/>
                    <m:endChr m:val="]"/>
                    <m:ctrlPr>
                      <w:rPr>
                        <w:rFonts w:ascii="Cambria Math" w:hAnsi="Cambria Math" w:cs="Times New Roman"/>
                        <w:i/>
                        <w:szCs w:val="24"/>
                      </w:rPr>
                    </m:ctrlPr>
                  </m:dPr>
                  <m:e>
                    <m:r>
                      <w:rPr>
                        <w:rFonts w:ascii="Cambria Math" w:hAnsi="Cambria Math" w:cs="Times New Roman"/>
                        <w:szCs w:val="24"/>
                      </w:rPr>
                      <m:t>1+0.49</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r>
                          <w:rPr>
                            <w:rFonts w:ascii="Cambria Math" w:hAnsi="Cambria Math" w:cs="Times New Roman"/>
                            <w:szCs w:val="24"/>
                          </w:rPr>
                          <m:t>-0.2</m:t>
                        </m:r>
                      </m:e>
                    </m:d>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e>
                      <m:sup>
                        <m:r>
                          <w:rPr>
                            <w:rFonts w:ascii="Cambria Math" w:hAnsi="Cambria Math" w:cs="Times New Roman"/>
                            <w:szCs w:val="24"/>
                          </w:rPr>
                          <m:t>2</m:t>
                        </m:r>
                      </m:sup>
                    </m:sSup>
                  </m:e>
                </m:d>
              </m:oMath>
            </m:oMathPara>
          </w:p>
        </w:tc>
        <w:tc>
          <w:tcPr>
            <w:tcW w:w="390" w:type="pct"/>
            <w:vAlign w:val="center"/>
          </w:tcPr>
          <w:p w14:paraId="1FCDB746" w14:textId="77777777" w:rsidR="00383794" w:rsidRPr="00FB69DB" w:rsidRDefault="00383794" w:rsidP="00AE040C">
            <w:pPr>
              <w:jc w:val="right"/>
              <w:rPr>
                <w:rFonts w:cs="Courier New"/>
                <w:szCs w:val="24"/>
              </w:rPr>
            </w:pPr>
            <w:r w:rsidRPr="00FB69DB">
              <w:rPr>
                <w:rFonts w:cs="Courier New"/>
                <w:szCs w:val="24"/>
              </w:rPr>
              <w:t>(6)</w:t>
            </w:r>
          </w:p>
        </w:tc>
      </w:tr>
      <w:tr w:rsidR="00383794" w:rsidRPr="00FB69DB" w14:paraId="4F1B1F43" w14:textId="77777777" w:rsidTr="00735103">
        <w:tc>
          <w:tcPr>
            <w:tcW w:w="4610" w:type="pct"/>
          </w:tcPr>
          <w:p w14:paraId="46B1C590" w14:textId="77777777" w:rsidR="00383794" w:rsidRPr="00FB69DB" w:rsidRDefault="00383794" w:rsidP="00AE040C">
            <w:pPr>
              <w:rPr>
                <w:rFonts w:cs="Times New Roman"/>
                <w:szCs w:val="24"/>
              </w:rPr>
            </w:pPr>
            <m:oMathPara>
              <m:oMathParaPr>
                <m:jc m:val="left"/>
              </m:oMathParaPr>
              <m:oMath>
                <m:r>
                  <w:rPr>
                    <w:rFonts w:ascii="Cambria Math" w:hAnsi="Cambria Math" w:cs="Times New Roman"/>
                    <w:szCs w:val="24"/>
                  </w:rPr>
                  <m:t>χ=</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ϕ+</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ϕ</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e>
                          <m:sup>
                            <m:r>
                              <w:rPr>
                                <w:rFonts w:ascii="Cambria Math" w:hAnsi="Cambria Math" w:cs="Times New Roman"/>
                                <w:szCs w:val="24"/>
                              </w:rPr>
                              <m:t>2</m:t>
                            </m:r>
                          </m:sup>
                        </m:sSup>
                      </m:e>
                    </m:rad>
                  </m:den>
                </m:f>
                <m:r>
                  <w:rPr>
                    <w:rFonts w:ascii="Cambria Math" w:hAnsi="Cambria Math" w:cs="Times New Roman"/>
                    <w:szCs w:val="24"/>
                  </w:rPr>
                  <m:t>≤1.0</m:t>
                </m:r>
              </m:oMath>
            </m:oMathPara>
          </w:p>
        </w:tc>
        <w:tc>
          <w:tcPr>
            <w:tcW w:w="390" w:type="pct"/>
            <w:vAlign w:val="center"/>
          </w:tcPr>
          <w:p w14:paraId="2CF50705" w14:textId="77777777" w:rsidR="00383794" w:rsidRPr="00FB69DB" w:rsidRDefault="00383794" w:rsidP="00AE040C">
            <w:pPr>
              <w:jc w:val="right"/>
              <w:rPr>
                <w:rFonts w:cs="Courier New"/>
                <w:szCs w:val="24"/>
              </w:rPr>
            </w:pPr>
            <w:r w:rsidRPr="00FB69DB">
              <w:rPr>
                <w:rFonts w:cs="Courier New"/>
                <w:szCs w:val="24"/>
              </w:rPr>
              <w:t>(7)</w:t>
            </w:r>
          </w:p>
        </w:tc>
      </w:tr>
      <w:tr w:rsidR="00383794" w:rsidRPr="00FB69DB" w14:paraId="3F59A448" w14:textId="77777777" w:rsidTr="00735103">
        <w:tc>
          <w:tcPr>
            <w:tcW w:w="4610" w:type="pct"/>
          </w:tcPr>
          <w:p w14:paraId="5E8B1C03" w14:textId="77777777" w:rsidR="00383794" w:rsidRPr="00FB69DB" w:rsidRDefault="00FB69DB" w:rsidP="00AE040C">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r>
                  <w:rPr>
                    <w:rFonts w:ascii="Cambria Math" w:hAnsi="Cambria Math" w:cs="Times New Roman"/>
                    <w:szCs w:val="24"/>
                  </w:rPr>
                  <m:t>=Kχ</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oMath>
            </m:oMathPara>
          </w:p>
        </w:tc>
        <w:tc>
          <w:tcPr>
            <w:tcW w:w="390" w:type="pct"/>
            <w:vAlign w:val="center"/>
          </w:tcPr>
          <w:p w14:paraId="19BE94A8" w14:textId="77777777" w:rsidR="00383794" w:rsidRPr="00FB69DB" w:rsidRDefault="00383794" w:rsidP="00AE040C">
            <w:pPr>
              <w:jc w:val="right"/>
              <w:rPr>
                <w:rFonts w:cs="Courier New"/>
                <w:szCs w:val="24"/>
              </w:rPr>
            </w:pPr>
            <w:r w:rsidRPr="00FB69DB">
              <w:rPr>
                <w:rFonts w:cs="Courier New"/>
                <w:szCs w:val="24"/>
              </w:rPr>
              <w:t>(8)</w:t>
            </w:r>
          </w:p>
        </w:tc>
      </w:tr>
      <w:tr w:rsidR="00383794" w:rsidRPr="00FB69DB" w14:paraId="40B411AE" w14:textId="77777777" w:rsidTr="00735103">
        <w:tc>
          <w:tcPr>
            <w:tcW w:w="4610" w:type="pct"/>
          </w:tcPr>
          <w:p w14:paraId="6D004149" w14:textId="77777777" w:rsidR="00383794" w:rsidRPr="00FB69DB" w:rsidRDefault="00383794" w:rsidP="00AE040C">
            <w:pPr>
              <w:rPr>
                <w:rFonts w:cs="Times New Roman"/>
                <w:szCs w:val="24"/>
              </w:rPr>
            </w:pPr>
            <m:oMathPara>
              <m:oMathParaPr>
                <m:jc m:val="left"/>
              </m:oMathParaPr>
              <m:oMath>
                <m:r>
                  <w:rPr>
                    <w:rFonts w:ascii="Cambria Math" w:hAnsi="Cambria Math" w:cs="Times New Roman"/>
                    <w:szCs w:val="24"/>
                  </w:rPr>
                  <m:t>K=-1.318+1.790</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+0.413</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-1.926</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+0.937</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-0.02</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e>
                </m:d>
                <m:r>
                  <w:rPr>
                    <w:rFonts w:ascii="Cambria Math" w:hAnsi="Cambria Math" w:cs="Times New Roman"/>
                    <w:szCs w:val="24"/>
                  </w:rPr>
                  <m:t>+1.412</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oMath>
            </m:oMathPara>
          </w:p>
        </w:tc>
        <w:tc>
          <w:tcPr>
            <w:tcW w:w="390" w:type="pct"/>
            <w:vAlign w:val="center"/>
          </w:tcPr>
          <w:p w14:paraId="3DD57346" w14:textId="77777777" w:rsidR="00383794" w:rsidRPr="00FB69DB" w:rsidRDefault="00383794" w:rsidP="00AE040C">
            <w:pPr>
              <w:jc w:val="right"/>
              <w:rPr>
                <w:rFonts w:cs="Courier New"/>
                <w:szCs w:val="24"/>
              </w:rPr>
            </w:pPr>
            <w:r w:rsidRPr="00FB69DB">
              <w:rPr>
                <w:rFonts w:cs="Courier New"/>
                <w:szCs w:val="24"/>
              </w:rPr>
              <w:t>(9)</w:t>
            </w:r>
          </w:p>
        </w:tc>
      </w:tr>
      <w:tr w:rsidR="00383794" w:rsidRPr="00FB69DB" w14:paraId="562218E2" w14:textId="77777777" w:rsidTr="00735103">
        <w:tc>
          <w:tcPr>
            <w:tcW w:w="4610" w:type="pct"/>
          </w:tcPr>
          <w:p w14:paraId="57172477" w14:textId="77777777" w:rsidR="00383794" w:rsidRPr="00FB69DB" w:rsidRDefault="00FB69DB" w:rsidP="00AE040C">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ctrlPr>
                      <w:rPr>
                        <w:rFonts w:ascii="Cambria Math" w:hAnsi="Cambria Math" w:cs="Times New Roman"/>
                        <w:i/>
                        <w:szCs w:val="24"/>
                      </w:rPr>
                    </m:ctrlPr>
                  </m:dPr>
                  <m:e>
                    <m:r>
                      <w:rPr>
                        <w:rFonts w:ascii="Cambria Math" w:hAnsi="Cambria Math" w:cs="Times New Roman"/>
                        <w:szCs w:val="24"/>
                      </w:rPr>
                      <m:t>s-w</m:t>
                    </m:r>
                  </m:e>
                </m:d>
              </m:oMath>
            </m:oMathPara>
          </w:p>
        </w:tc>
        <w:tc>
          <w:tcPr>
            <w:tcW w:w="390" w:type="pct"/>
            <w:vAlign w:val="center"/>
          </w:tcPr>
          <w:p w14:paraId="2DDEC46B" w14:textId="77777777" w:rsidR="00383794" w:rsidRPr="00FB69DB" w:rsidRDefault="00383794" w:rsidP="00AE040C">
            <w:pPr>
              <w:jc w:val="right"/>
              <w:rPr>
                <w:rFonts w:cs="Courier New"/>
                <w:szCs w:val="24"/>
              </w:rPr>
            </w:pPr>
            <w:r w:rsidRPr="00FB69DB">
              <w:rPr>
                <w:rFonts w:cs="Courier New"/>
                <w:szCs w:val="24"/>
              </w:rPr>
              <w:t>(10)</w:t>
            </w:r>
          </w:p>
        </w:tc>
      </w:tr>
    </w:tbl>
    <w:p w14:paraId="75217209" w14:textId="77777777" w:rsidR="00383794" w:rsidRPr="00FB69DB" w:rsidRDefault="00383794" w:rsidP="00A47D15">
      <w:pPr>
        <w:ind w:firstLine="708"/>
        <w:rPr>
          <w:rFonts w:cs="Times New Roman"/>
          <w:szCs w:val="24"/>
          <w:lang w:val="en-US"/>
        </w:rPr>
      </w:pPr>
    </w:p>
    <w:p w14:paraId="1F20BE9B" w14:textId="77777777" w:rsidR="00383794" w:rsidRPr="00FB69DB" w:rsidRDefault="00383794" w:rsidP="0051235F">
      <w:pPr>
        <w:pStyle w:val="ListParagraph"/>
        <w:numPr>
          <w:ilvl w:val="0"/>
          <w:numId w:val="1"/>
        </w:numPr>
        <w:ind w:left="0" w:firstLine="0"/>
        <w:rPr>
          <w:rFonts w:cs="Times New Roman"/>
          <w:b/>
          <w:bCs/>
          <w:szCs w:val="24"/>
        </w:rPr>
      </w:pPr>
      <w:r w:rsidRPr="00FB69DB">
        <w:rPr>
          <w:rFonts w:cs="Times New Roman"/>
          <w:b/>
          <w:bCs/>
          <w:szCs w:val="24"/>
        </w:rPr>
        <w:t>Finite element method</w:t>
      </w:r>
    </w:p>
    <w:p w14:paraId="5A816B36" w14:textId="32D7FD45" w:rsidR="00383794" w:rsidRPr="00FB69DB" w:rsidRDefault="00383794" w:rsidP="00383794">
      <w:pPr>
        <w:ind w:firstLine="708"/>
        <w:rPr>
          <w:rFonts w:cs="Courier New"/>
          <w:szCs w:val="24"/>
          <w:lang w:val="en-US"/>
        </w:rPr>
      </w:pPr>
      <w:r w:rsidRPr="00FB69DB">
        <w:rPr>
          <w:rFonts w:cs="Times New Roman"/>
          <w:szCs w:val="24"/>
          <w:lang w:val="en-US"/>
        </w:rPr>
        <w:t xml:space="preserve">There are no tests available in the literature </w:t>
      </w:r>
      <w:r w:rsidRPr="00FB69DB">
        <w:rPr>
          <w:rFonts w:cs="Times New Roman"/>
          <w:szCs w:val="24"/>
        </w:rPr>
        <w:t xml:space="preserve">in relation to </w:t>
      </w:r>
      <w:r w:rsidRPr="00FB69DB">
        <w:rPr>
          <w:rFonts w:cs="Times New Roman"/>
          <w:szCs w:val="24"/>
          <w:lang w:val="en-US"/>
        </w:rPr>
        <w:t>HSS</w:t>
      </w:r>
      <w:r w:rsidRPr="00FB69DB">
        <w:rPr>
          <w:rFonts w:cs="Times New Roman"/>
          <w:szCs w:val="24"/>
        </w:rPr>
        <w:t xml:space="preserve"> beams with elliptically-based web openings. Hence, a numerical model is developed and validated for </w:t>
      </w:r>
      <w:r w:rsidRPr="00FB69DB">
        <w:rPr>
          <w:rFonts w:cs="Times New Roman"/>
          <w:szCs w:val="24"/>
          <w:lang w:val="en-US"/>
        </w:rPr>
        <w:t xml:space="preserve">beams made of normal strength steel, such as S355 grade. In this context, A1, A2, B1, B2 and B3 tests, which were carried out by Tsavdaridis and D’Mello </w:t>
      </w:r>
      <w:sdt>
        <w:sdtPr>
          <w:rPr>
            <w:rFonts w:cs="Times New Roman"/>
            <w:color w:val="000000"/>
            <w:szCs w:val="24"/>
            <w:lang w:val="en-US"/>
          </w:rPr>
          <w:tag w:val="MENDELEY_CITATION_v3_eyJjaXRhdGlvbklEIjoiTUVOREVMRVlfQ0lUQVRJT05fNzNkNWFlNmUtYzFiNi00NWViLTkyYWMtY2Q1MzE0ZjExYmRkIiwicHJvcGVydGllcyI6eyJub3RlSW5kZXgiOjB9LCJpc0VkaXRlZCI6ZmFsc2UsIm1hbnVhbE92ZXJyaWRlIjp7ImNpdGVwcm9jVGV4dCI6Ils4XSIsImlzTWFudWFsbHlPdmVycmlkZGVuIjpmYWxzZSwibWFudWFsT3ZlcnJpZGVUZXh0IjoiIn0sImNpdGF0aW9uSXRlbXMiOlt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
          <w:id w:val="1150247588"/>
          <w:placeholder>
            <w:docPart w:val="55F48387F4514749867695603BA40A65"/>
          </w:placeholder>
        </w:sdtPr>
        <w:sdtEndPr>
          <w:rPr>
            <w:rFonts w:cstheme="minorBidi"/>
            <w:szCs w:val="22"/>
            <w:lang w:val="en-GB"/>
          </w:rPr>
        </w:sdtEndPr>
        <w:sdtContent>
          <w:r w:rsidR="00BD56F8" w:rsidRPr="00FB69DB">
            <w:rPr>
              <w:color w:val="000000"/>
              <w:lang w:val="en-US"/>
            </w:rPr>
            <w:t>[8]</w:t>
          </w:r>
        </w:sdtContent>
      </w:sdt>
      <w:r w:rsidRPr="00FB69DB">
        <w:rPr>
          <w:rFonts w:cs="Courier New"/>
          <w:szCs w:val="24"/>
          <w:lang w:val="en-US"/>
        </w:rPr>
        <w:t xml:space="preserve">, are used in the </w:t>
      </w:r>
      <w:r w:rsidRPr="00FB69DB">
        <w:rPr>
          <w:rFonts w:cs="Courier New"/>
          <w:szCs w:val="24"/>
        </w:rPr>
        <w:t>validation</w:t>
      </w:r>
      <w:r w:rsidRPr="00FB69DB">
        <w:rPr>
          <w:rFonts w:cs="Courier New"/>
          <w:szCs w:val="24"/>
          <w:lang w:val="en-US"/>
        </w:rPr>
        <w:t xml:space="preserve"> study</w:t>
      </w:r>
      <w:r w:rsidRPr="00FB69DB">
        <w:rPr>
          <w:rFonts w:cs="Times New Roman"/>
          <w:szCs w:val="24"/>
          <w:lang w:val="en-US"/>
        </w:rPr>
        <w:t xml:space="preserve">. As previously </w:t>
      </w:r>
      <w:r w:rsidRPr="00FB69DB">
        <w:rPr>
          <w:rFonts w:cs="Times New Roman"/>
          <w:szCs w:val="24"/>
          <w:lang w:val="en-US"/>
        </w:rPr>
        <w:lastRenderedPageBreak/>
        <w:t xml:space="preserve">presented by Ferreira et al </w:t>
      </w:r>
      <w:sdt>
        <w:sdtPr>
          <w:rPr>
            <w:rFonts w:cs="Times New Roman"/>
            <w:color w:val="000000"/>
            <w:szCs w:val="24"/>
            <w:lang w:val="en-US"/>
          </w:rPr>
          <w:tag w:val="MENDELEY_CITATION_v3_eyJjaXRhdGlvbklEIjoiTUVOREVMRVlfQ0lUQVRJT05fMDQyNzg3NDItY2YwNS00ZmY1LWE4ZTEtYTExNGVkODA5ZGRj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581211887"/>
          <w:placeholder>
            <w:docPart w:val="3DDCBA42A2C744DF8F6C665A9E513132"/>
          </w:placeholder>
        </w:sdtPr>
        <w:sdtEndPr>
          <w:rPr>
            <w:lang w:val="en-GB"/>
          </w:rPr>
        </w:sdtEndPr>
        <w:sdtContent>
          <w:r w:rsidR="00BD56F8" w:rsidRPr="00FB69DB">
            <w:rPr>
              <w:rFonts w:cs="Times New Roman"/>
              <w:color w:val="000000"/>
              <w:szCs w:val="24"/>
              <w:lang w:val="en-US"/>
            </w:rPr>
            <w:t>[16]</w:t>
          </w:r>
        </w:sdtContent>
      </w:sdt>
      <w:r w:rsidRPr="00FB69DB">
        <w:rPr>
          <w:rFonts w:cs="Times New Roman"/>
          <w:szCs w:val="24"/>
          <w:lang w:val="en-US"/>
        </w:rPr>
        <w:t xml:space="preserve">, in the web-post resistance assessment, the finite element models can be validated against tests considering full beam and web-post models. The latter is a methodology consolidated in the literature </w:t>
      </w:r>
      <w:r w:rsidRPr="00FB69DB">
        <w:rPr>
          <w:rFonts w:cs="Times New Roman"/>
          <w:szCs w:val="24"/>
        </w:rPr>
        <w:t>and</w:t>
      </w:r>
      <w:r w:rsidRPr="00FB69DB">
        <w:rPr>
          <w:rFonts w:cs="Times New Roman"/>
          <w:szCs w:val="24"/>
          <w:lang w:val="en-US"/>
        </w:rPr>
        <w:t xml:space="preserve"> has been widely used by several researchers </w:t>
      </w:r>
      <w:sdt>
        <w:sdtPr>
          <w:rPr>
            <w:rFonts w:cs="Times New Roman"/>
            <w:color w:val="000000"/>
            <w:szCs w:val="24"/>
            <w:lang w:val="en-US"/>
          </w:rPr>
          <w:tag w:val="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"/>
          <w:id w:val="-1499724288"/>
          <w:placeholder>
            <w:docPart w:val="FB7E64264A8C4BA6BE4156A8D6FBAE8A"/>
          </w:placeholder>
        </w:sdtPr>
        <w:sdtEndPr>
          <w:rPr>
            <w:rFonts w:cstheme="minorBidi"/>
            <w:szCs w:val="22"/>
            <w:lang w:val="en-GB"/>
          </w:rPr>
        </w:sdtEndPr>
        <w:sdtContent>
          <w:r w:rsidR="00BD56F8" w:rsidRPr="00FB69DB">
            <w:rPr>
              <w:color w:val="000000"/>
              <w:lang w:val="en-US"/>
            </w:rPr>
            <w:t>[7,9,16,28–34]</w:t>
          </w:r>
        </w:sdtContent>
      </w:sdt>
      <w:r w:rsidRPr="00FB69DB">
        <w:rPr>
          <w:rFonts w:cs="Times New Roman"/>
          <w:szCs w:val="24"/>
          <w:lang w:val="en-US"/>
        </w:rPr>
        <w:t xml:space="preserve">. Geometrical and material nonlinear analysis with imperfections included (GMNIA) is considered. The initial geometric imperfection is applied with an amplitude of </w:t>
      </w:r>
      <w:r w:rsidRPr="00FB69DB">
        <w:rPr>
          <w:rFonts w:cs="Courier New"/>
          <w:i/>
          <w:iCs/>
          <w:szCs w:val="24"/>
          <w:lang w:val="en-US"/>
        </w:rPr>
        <w:t>d</w:t>
      </w:r>
      <w:r w:rsidRPr="00FB69DB">
        <w:rPr>
          <w:rFonts w:cs="Courier New"/>
          <w:i/>
          <w:iCs/>
          <w:szCs w:val="24"/>
          <w:vertAlign w:val="subscript"/>
          <w:lang w:val="en-US"/>
        </w:rPr>
        <w:t>g</w:t>
      </w:r>
      <w:r w:rsidRPr="00FB69DB">
        <w:rPr>
          <w:rFonts w:cs="Courier New"/>
          <w:szCs w:val="24"/>
          <w:lang w:val="en-US"/>
        </w:rPr>
        <w:t>/500</w:t>
      </w:r>
      <w:r w:rsidRPr="00FB69DB">
        <w:rPr>
          <w:rFonts w:cs="Times New Roman"/>
          <w:szCs w:val="24"/>
          <w:lang w:val="en-US"/>
        </w:rPr>
        <w:t xml:space="preserve">, as recommended by Panedpojaman et al. </w:t>
      </w:r>
      <w:sdt>
        <w:sdtPr>
          <w:rPr>
            <w:rFonts w:cs="Times New Roman"/>
            <w:color w:val="000000"/>
            <w:szCs w:val="24"/>
            <w:lang w:val="en-US"/>
          </w:rPr>
          <w:tag w:val="MENDELEY_CITATION_v3_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"/>
          <w:id w:val="1759403180"/>
          <w:placeholder>
            <w:docPart w:val="65C587AA155A435880B9109AD5711CB2"/>
          </w:placeholder>
        </w:sdtPr>
        <w:sdtEndPr>
          <w:rPr>
            <w:rFonts w:cstheme="minorBidi"/>
            <w:szCs w:val="22"/>
            <w:lang w:val="en-GB"/>
          </w:rPr>
        </w:sdtEndPr>
        <w:sdtContent>
          <w:r w:rsidR="00BD56F8" w:rsidRPr="00FB69DB">
            <w:rPr>
              <w:color w:val="000000"/>
              <w:lang w:val="en-US"/>
            </w:rPr>
            <w:t>[29]</w:t>
          </w:r>
        </w:sdtContent>
      </w:sdt>
      <w:r w:rsidRPr="00FB69DB">
        <w:rPr>
          <w:rFonts w:cs="Times New Roman"/>
          <w:szCs w:val="24"/>
          <w:lang w:val="en-US"/>
        </w:rPr>
        <w:t xml:space="preserve">, since it provided accurate results. A multilinear constitutive model of steel is employed, considering steel S355, as presented in </w:t>
      </w:r>
      <w:r w:rsidRPr="00FB69DB">
        <w:rPr>
          <w:rFonts w:cs="Courier New"/>
          <w:szCs w:val="24"/>
          <w:lang w:val="en-US"/>
        </w:rPr>
        <w:t xml:space="preserve">Shamass and Guarracino </w:t>
      </w:r>
      <w:sdt>
        <w:sdtPr>
          <w:rPr>
            <w:rFonts w:cs="Courier New"/>
            <w:color w:val="000000"/>
            <w:szCs w:val="24"/>
            <w:lang w:val="en-US"/>
          </w:rPr>
          <w:tag w:val="MENDELEY_CITATION_v3_eyJjaXRhdGlvbklEIjoiTUVOREVMRVlfQ0lUQVRJT05fNmI0YThhYTEtODNjYy00YThkLWFhYzktZGRkNjY5MTYzNzBk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
          <w:id w:val="509500086"/>
          <w:placeholder>
            <w:docPart w:val="65C587AA155A435880B9109AD5711CB2"/>
          </w:placeholder>
        </w:sdtPr>
        <w:sdtEndPr>
          <w:rPr>
            <w:rFonts w:cstheme="minorBidi"/>
            <w:szCs w:val="22"/>
            <w:lang w:val="en-GB"/>
          </w:rPr>
        </w:sdtEndPr>
        <w:sdtContent>
          <w:r w:rsidR="00BD56F8" w:rsidRPr="00FB69DB">
            <w:rPr>
              <w:color w:val="000000"/>
              <w:lang w:val="en-US"/>
            </w:rPr>
            <w:t>[35]</w:t>
          </w:r>
        </w:sdtContent>
      </w:sdt>
      <w:r w:rsidRPr="00FB69DB">
        <w:rPr>
          <w:rFonts w:cs="Courier New"/>
          <w:szCs w:val="24"/>
          <w:lang w:val="en-US"/>
        </w:rPr>
        <w:t xml:space="preserve"> and Yun and Gardner </w:t>
      </w:r>
      <w:sdt>
        <w:sdtPr>
          <w:rPr>
            <w:rFonts w:cs="Courier New"/>
            <w:color w:val="000000"/>
            <w:szCs w:val="24"/>
            <w:lang w:val="en-US"/>
          </w:rPr>
          <w:tag w:val="MENDELEY_CITATION_v3_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"/>
          <w:id w:val="1750235633"/>
          <w:placeholder>
            <w:docPart w:val="65C587AA155A435880B9109AD5711CB2"/>
          </w:placeholder>
        </w:sdtPr>
        <w:sdtEndPr>
          <w:rPr>
            <w:rFonts w:cstheme="minorBidi"/>
            <w:szCs w:val="22"/>
            <w:lang w:val="en-GB"/>
          </w:rPr>
        </w:sdtEndPr>
        <w:sdtContent>
          <w:r w:rsidR="00BD56F8" w:rsidRPr="00FB69DB">
            <w:rPr>
              <w:color w:val="000000"/>
              <w:lang w:val="en-US"/>
            </w:rPr>
            <w:t>[36]</w:t>
          </w:r>
        </w:sdtContent>
      </w:sdt>
      <w:r w:rsidRPr="00FB69DB">
        <w:rPr>
          <w:rFonts w:cs="Times New Roman"/>
          <w:szCs w:val="24"/>
          <w:lang w:val="en-US"/>
        </w:rPr>
        <w:t xml:space="preserve">. </w:t>
      </w:r>
      <w:r w:rsidRPr="00FB69DB">
        <w:rPr>
          <w:rFonts w:cs="Courier New"/>
          <w:szCs w:val="24"/>
          <w:lang w:val="en-US"/>
        </w:rPr>
        <w:t xml:space="preserve">The modulus of elasticity and Poisson's coefficient are equal to 200 GPa and 0.3, respectively. </w:t>
      </w:r>
      <w:r w:rsidRPr="00FB69DB">
        <w:rPr>
          <w:rFonts w:cs="Times New Roman"/>
          <w:szCs w:val="24"/>
          <w:lang w:val="en-US"/>
        </w:rPr>
        <w:t>It is important to highlight that the development of full beams finite element models allows a comparison between the numerical and test results, i.e., load-displacement relationships. On the other hand, the web-post finite element model only allows numerical validation against test models considering the global shear.</w:t>
      </w:r>
    </w:p>
    <w:p w14:paraId="2B4A38BA" w14:textId="77777777" w:rsidR="00383794" w:rsidRPr="00FB69DB" w:rsidRDefault="00383794" w:rsidP="005B6B57">
      <w:pPr>
        <w:ind w:firstLine="708"/>
        <w:rPr>
          <w:rFonts w:cs="Times New Roman"/>
          <w:szCs w:val="24"/>
          <w:lang w:val="en-US"/>
        </w:rPr>
      </w:pPr>
    </w:p>
    <w:p w14:paraId="596F0B90" w14:textId="77777777" w:rsidR="00383794" w:rsidRPr="00FB69DB" w:rsidRDefault="00383794" w:rsidP="00383794">
      <w:pPr>
        <w:pStyle w:val="ListParagraph"/>
        <w:numPr>
          <w:ilvl w:val="1"/>
          <w:numId w:val="1"/>
        </w:numPr>
        <w:ind w:left="0" w:firstLine="0"/>
        <w:rPr>
          <w:rFonts w:cs="Times New Roman"/>
          <w:szCs w:val="24"/>
          <w:lang w:val="en-US"/>
        </w:rPr>
      </w:pPr>
      <w:r w:rsidRPr="00FB69DB">
        <w:rPr>
          <w:rFonts w:cs="Times New Roman"/>
          <w:szCs w:val="24"/>
          <w:lang w:val="en-US"/>
        </w:rPr>
        <w:t>Full models</w:t>
      </w:r>
    </w:p>
    <w:p w14:paraId="6FCD46A7" w14:textId="77777777" w:rsidR="00BD56F8" w:rsidRPr="00FB69DB" w:rsidRDefault="00383794" w:rsidP="005B6B57">
      <w:pPr>
        <w:ind w:firstLine="708"/>
        <w:rPr>
          <w:rFonts w:cs="Times New Roman"/>
          <w:szCs w:val="24"/>
          <w:lang w:val="en-US"/>
        </w:rPr>
      </w:pPr>
      <w:r w:rsidRPr="00FB69DB">
        <w:rPr>
          <w:rFonts w:cs="Times New Roman"/>
          <w:szCs w:val="24"/>
          <w:lang w:val="en-US"/>
        </w:rPr>
        <w:t xml:space="preserve">Full models of perforated steel beam are modelled, considering 10 mm four-nodes S4R shell elements </w:t>
      </w:r>
      <w:sdt>
        <w:sdtPr>
          <w:rPr>
            <w:rFonts w:cs="Times New Roman"/>
            <w:color w:val="000000"/>
            <w:szCs w:val="24"/>
            <w:lang w:val="en-US"/>
          </w:rPr>
          <w:tag w:val="MENDELEY_CITATION_v3_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"/>
          <w:id w:val="-1149831935"/>
          <w:placeholder>
            <w:docPart w:val="53C2810B4B534FDEBA7751B4B87022B0"/>
          </w:placeholder>
        </w:sdtPr>
        <w:sdtEndPr>
          <w:rPr>
            <w:rFonts w:cstheme="minorBidi"/>
            <w:szCs w:val="22"/>
            <w:lang w:val="en-GB"/>
          </w:rPr>
        </w:sdtEndPr>
        <w:sdtContent>
          <w:r w:rsidR="00BD56F8" w:rsidRPr="00FB69DB">
            <w:rPr>
              <w:color w:val="000000"/>
              <w:lang w:val="en-US"/>
            </w:rPr>
            <w:t>[16,37–39]</w:t>
          </w:r>
        </w:sdtContent>
      </w:sdt>
      <w:r w:rsidRPr="00FB69DB">
        <w:rPr>
          <w:rFonts w:cs="Times New Roman"/>
          <w:szCs w:val="24"/>
        </w:rPr>
        <w:t>.</w:t>
      </w:r>
      <w:r w:rsidRPr="00FB69DB">
        <w:rPr>
          <w:rFonts w:cs="Times New Roman"/>
          <w:szCs w:val="24"/>
          <w:lang w:val="en-US"/>
        </w:rPr>
        <w:t xml:space="preserve"> It has four nodes, six degrees of freedom (three rotations and three translations) per node and reduced integration, a factor that reduces processing time. The boundary conditions of the full models were applied according to </w:t>
      </w:r>
      <w:r w:rsidRPr="00FB69DB">
        <w:rPr>
          <w:rFonts w:cs="Courier New"/>
          <w:szCs w:val="24"/>
          <w:lang w:val="en-US"/>
        </w:rPr>
        <w:t xml:space="preserve">Ferreira et al. </w:t>
      </w:r>
      <w:sdt>
        <w:sdtPr>
          <w:rPr>
            <w:rFonts w:cs="Courier New"/>
            <w:color w:val="000000"/>
            <w:szCs w:val="24"/>
            <w:lang w:val="en-US"/>
          </w:rPr>
          <w:tag w:val="MENDELEY_CITATION_v3_eyJjaXRhdGlvbklEIjoiTUVOREVMRVlfQ0lUQVRJT05fZTEwNmM3YWYtMzYyNy00ODc3LWE0OGQtNzQzMjIyMzYwNzIw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515612243"/>
          <w:placeholder>
            <w:docPart w:val="A2A77A8D5C9548268FB857244E60D35C"/>
          </w:placeholder>
        </w:sdtPr>
        <w:sdtEndPr>
          <w:rPr>
            <w:rFonts w:cstheme="minorBidi"/>
            <w:szCs w:val="22"/>
            <w:lang w:val="en-GB"/>
          </w:rPr>
        </w:sdtEndPr>
        <w:sdtContent>
          <w:r w:rsidR="00BD56F8" w:rsidRPr="00FB69DB">
            <w:rPr>
              <w:color w:val="000000"/>
              <w:lang w:val="en-US"/>
            </w:rPr>
            <w:t>[16]</w:t>
          </w:r>
        </w:sdtContent>
      </w:sdt>
      <w:r w:rsidRPr="00FB69DB">
        <w:rPr>
          <w:color w:val="000000"/>
        </w:rPr>
        <w:t xml:space="preserve">. According to the authors, </w:t>
      </w:r>
      <w:r w:rsidR="00BD56F8" w:rsidRPr="00FB69DB">
        <w:rPr>
          <w:color w:val="000000"/>
        </w:rPr>
        <w:t>simply supported beams with lateral restraint at the supports are considered. A</w:t>
      </w:r>
      <w:r w:rsidRPr="00FB69DB">
        <w:rPr>
          <w:rFonts w:cs="Times New Roman"/>
          <w:szCs w:val="24"/>
          <w:lang w:val="en-US"/>
        </w:rPr>
        <w:t xml:space="preserve">t the bottom of the stiffener in one end, vertical and </w:t>
      </w:r>
      <w:r w:rsidRPr="00FB69DB">
        <w:rPr>
          <w:rFonts w:cs="Times New Roman"/>
          <w:szCs w:val="24"/>
          <w:lang w:val="en-US"/>
        </w:rPr>
        <w:lastRenderedPageBreak/>
        <w:t>longitudinal displacements are restrained (Uy=Uz=0). At the bottom of the stiffener in the other end, only the vertical displacement is restrained (Uy=0). At both ends, in the region of the stiffeners, lateral displacement and the rotation around the longitudinal axis are restrained at four points (Ux=URz=0)</w:t>
      </w:r>
      <w:r w:rsidR="00BD56F8" w:rsidRPr="00FB69DB">
        <w:rPr>
          <w:rFonts w:cs="Times New Roman"/>
          <w:szCs w:val="24"/>
          <w:lang w:val="en-US"/>
        </w:rPr>
        <w:t xml:space="preserve"> </w:t>
      </w:r>
      <w:sdt>
        <w:sdtPr>
          <w:rPr>
            <w:rFonts w:cs="Courier New"/>
            <w:color w:val="000000"/>
            <w:szCs w:val="24"/>
            <w:lang w:val="en-US"/>
          </w:rPr>
          <w:tag w:val="MENDELEY_CITATION_v3_eyJjaXRhdGlvbklEIjoiTUVOREVMRVlfQ0lUQVRJT05fMWU1YTA4OTAtNzE3NS00YjZjLTk0ZTItODI1ZDQxNGYwZDcx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689261538"/>
          <w:placeholder>
            <w:docPart w:val="3F416CDFCC7F46E492B12DF72BB360F6"/>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w:t>
      </w:r>
      <w:r w:rsidR="00BD56F8" w:rsidRPr="00FB69DB">
        <w:rPr>
          <w:rFonts w:cs="Times New Roman"/>
          <w:szCs w:val="24"/>
          <w:lang w:val="en-US"/>
        </w:rPr>
        <w:t xml:space="preserve"> </w:t>
      </w:r>
    </w:p>
    <w:p w14:paraId="04553203" w14:textId="4C84D2CD" w:rsidR="00383794" w:rsidRPr="00FB69DB" w:rsidRDefault="00BD56F8" w:rsidP="005B6B57">
      <w:pPr>
        <w:ind w:firstLine="708"/>
        <w:rPr>
          <w:rFonts w:cs="Times New Roman"/>
          <w:szCs w:val="24"/>
          <w:lang w:val="en-US"/>
        </w:rPr>
      </w:pPr>
      <w:r w:rsidRPr="00FB69DB">
        <w:rPr>
          <w:rFonts w:cs="Times New Roman"/>
          <w:szCs w:val="24"/>
          <w:lang w:val="en-US"/>
        </w:rPr>
        <w:t>The validation results are presented considering load-displacement relationship (</w:t>
      </w:r>
      <w:r w:rsidRPr="00FB69DB">
        <w:rPr>
          <w:rFonts w:cs="Times New Roman"/>
          <w:b/>
          <w:bCs/>
          <w:szCs w:val="24"/>
          <w:lang w:val="en-US"/>
        </w:rPr>
        <w:t>Fig. 3</w:t>
      </w:r>
      <w:r w:rsidRPr="00FB69DB">
        <w:rPr>
          <w:rFonts w:cs="Times New Roman"/>
          <w:szCs w:val="24"/>
          <w:lang w:val="en-US"/>
        </w:rPr>
        <w:t>), as well as the final configuration (</w:t>
      </w:r>
      <w:r w:rsidRPr="00FB69DB">
        <w:rPr>
          <w:rFonts w:cs="Times New Roman"/>
          <w:b/>
          <w:bCs/>
          <w:szCs w:val="24"/>
          <w:lang w:val="en-US"/>
        </w:rPr>
        <w:t>Fig. 4</w:t>
      </w:r>
      <w:r w:rsidRPr="00FB69DB">
        <w:rPr>
          <w:rFonts w:cs="Times New Roman"/>
          <w:szCs w:val="24"/>
          <w:lang w:val="en-US"/>
        </w:rPr>
        <w:t>). According to the illustrations, it can be verified that the numerical model</w:t>
      </w:r>
      <w:r w:rsidR="00693654" w:rsidRPr="00FB69DB">
        <w:rPr>
          <w:rFonts w:cs="Times New Roman"/>
          <w:szCs w:val="24"/>
          <w:lang w:val="en-US"/>
        </w:rPr>
        <w:t>s</w:t>
      </w:r>
      <w:r w:rsidRPr="00FB69DB">
        <w:rPr>
          <w:rFonts w:cs="Times New Roman"/>
          <w:szCs w:val="24"/>
          <w:lang w:val="en-US"/>
        </w:rPr>
        <w:t xml:space="preserve"> are validated.</w:t>
      </w:r>
    </w:p>
    <w:p w14:paraId="78B0C67E" w14:textId="77777777" w:rsidR="00693654" w:rsidRPr="00FB69DB" w:rsidRDefault="00693654" w:rsidP="005B6B57">
      <w:pPr>
        <w:ind w:firstLine="708"/>
        <w:rPr>
          <w:rFonts w:cs="Times New Roman"/>
          <w:szCs w:val="24"/>
          <w:lang w:val="en-US"/>
        </w:rPr>
      </w:pPr>
    </w:p>
    <w:p w14:paraId="3F4F56A1" w14:textId="77777777" w:rsidR="00693654" w:rsidRPr="00FB69DB" w:rsidRDefault="00693654" w:rsidP="005B6B57">
      <w:pPr>
        <w:ind w:firstLine="708"/>
        <w:rPr>
          <w:rFonts w:cs="Times New Roman"/>
          <w:szCs w:val="24"/>
          <w:lang w:val="en-US"/>
        </w:rPr>
      </w:pPr>
    </w:p>
    <w:p w14:paraId="551F7B10" w14:textId="77777777" w:rsidR="00693654" w:rsidRPr="00FB69DB" w:rsidRDefault="00693654" w:rsidP="005B6B57">
      <w:pPr>
        <w:ind w:firstLine="708"/>
        <w:rPr>
          <w:rFonts w:cs="Times New Roman"/>
          <w:szCs w:val="24"/>
          <w:lang w:val="en-US"/>
        </w:rPr>
      </w:pPr>
    </w:p>
    <w:p w14:paraId="79DD2B6D" w14:textId="77777777" w:rsidR="00693654" w:rsidRPr="00FB69DB" w:rsidRDefault="00693654" w:rsidP="005B6B57">
      <w:pPr>
        <w:ind w:firstLine="708"/>
        <w:rPr>
          <w:rFonts w:cs="Times New Roman"/>
          <w:szCs w:val="24"/>
          <w:lang w:val="en-US"/>
        </w:rPr>
      </w:pPr>
    </w:p>
    <w:p w14:paraId="0573133E" w14:textId="77777777" w:rsidR="00693654" w:rsidRPr="00FB69DB" w:rsidRDefault="00693654" w:rsidP="005B6B57">
      <w:pPr>
        <w:ind w:firstLine="708"/>
        <w:rPr>
          <w:rFonts w:cs="Times New Roman"/>
          <w:szCs w:val="24"/>
          <w:lang w:val="en-US"/>
        </w:rPr>
      </w:pPr>
    </w:p>
    <w:p w14:paraId="16DA6624" w14:textId="77777777" w:rsidR="00693654" w:rsidRPr="00FB69DB" w:rsidRDefault="00693654" w:rsidP="005B6B57">
      <w:pPr>
        <w:ind w:firstLine="708"/>
        <w:rPr>
          <w:rFonts w:cs="Times New Roman"/>
          <w:szCs w:val="24"/>
          <w:lang w:val="en-US"/>
        </w:rPr>
      </w:pPr>
    </w:p>
    <w:p w14:paraId="08ABF560" w14:textId="77777777" w:rsidR="00693654" w:rsidRPr="00FB69DB" w:rsidRDefault="00693654" w:rsidP="005B6B57">
      <w:pPr>
        <w:ind w:firstLine="708"/>
        <w:rPr>
          <w:rFonts w:cs="Times New Roman"/>
          <w:szCs w:val="24"/>
          <w:lang w:val="en-US"/>
        </w:rPr>
      </w:pPr>
    </w:p>
    <w:p w14:paraId="587A03F1" w14:textId="77777777" w:rsidR="00693654" w:rsidRPr="00FB69DB" w:rsidRDefault="00693654" w:rsidP="005B6B57">
      <w:pPr>
        <w:ind w:firstLine="708"/>
        <w:rPr>
          <w:rFonts w:cs="Times New Roman"/>
          <w:szCs w:val="24"/>
          <w:lang w:val="en-US"/>
        </w:rPr>
      </w:pPr>
    </w:p>
    <w:p w14:paraId="16AC758E" w14:textId="77777777" w:rsidR="00693654" w:rsidRPr="00FB69DB" w:rsidRDefault="00693654" w:rsidP="005B6B57">
      <w:pPr>
        <w:ind w:firstLine="708"/>
        <w:rPr>
          <w:rFonts w:cs="Times New Roman"/>
          <w:szCs w:val="24"/>
          <w:lang w:val="en-US"/>
        </w:rPr>
      </w:pPr>
    </w:p>
    <w:p w14:paraId="2423B0D5" w14:textId="77777777" w:rsidR="00693654" w:rsidRPr="00FB69DB" w:rsidRDefault="00693654" w:rsidP="005B6B57">
      <w:pPr>
        <w:ind w:firstLine="708"/>
        <w:rPr>
          <w:rFonts w:cs="Times New Roman"/>
          <w:szCs w:val="24"/>
          <w:lang w:val="en-US"/>
        </w:rPr>
      </w:pPr>
    </w:p>
    <w:p w14:paraId="10EBC551" w14:textId="77777777" w:rsidR="00693654" w:rsidRPr="00FB69DB" w:rsidRDefault="00693654" w:rsidP="005B6B57">
      <w:pPr>
        <w:ind w:firstLine="708"/>
        <w:rPr>
          <w:rFonts w:cs="Times New Roman"/>
          <w:szCs w:val="24"/>
          <w:lang w:val="en-US"/>
        </w:rPr>
      </w:pPr>
    </w:p>
    <w:p w14:paraId="34E9E075" w14:textId="77777777" w:rsidR="00693654" w:rsidRPr="00FB69DB" w:rsidRDefault="00693654" w:rsidP="005B6B57">
      <w:pPr>
        <w:ind w:firstLine="708"/>
        <w:rPr>
          <w:rFonts w:cs="Times New Roman"/>
          <w:szCs w:val="24"/>
          <w:lang w:val="en-US"/>
        </w:rPr>
      </w:pPr>
    </w:p>
    <w:p w14:paraId="166F4426" w14:textId="77777777" w:rsidR="00693654" w:rsidRPr="00FB69DB" w:rsidRDefault="00693654" w:rsidP="005B6B57">
      <w:pPr>
        <w:ind w:firstLine="708"/>
        <w:rPr>
          <w:rFonts w:cs="Times New Roman"/>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296"/>
      </w:tblGrid>
      <w:tr w:rsidR="00383794" w:rsidRPr="00FB69DB" w14:paraId="3998533C" w14:textId="77777777" w:rsidTr="00BD56F8">
        <w:tc>
          <w:tcPr>
            <w:tcW w:w="4208" w:type="dxa"/>
          </w:tcPr>
          <w:p w14:paraId="7EC679D7"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lastRenderedPageBreak/>
              <w:drawing>
                <wp:inline distT="0" distB="0" distL="0" distR="0" wp14:anchorId="1DA6A463" wp14:editId="1CFD30ED">
                  <wp:extent cx="2611168" cy="1800000"/>
                  <wp:effectExtent l="0" t="0" r="0" b="0"/>
                  <wp:docPr id="108384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168" cy="1800000"/>
                          </a:xfrm>
                          <a:prstGeom prst="rect">
                            <a:avLst/>
                          </a:prstGeom>
                          <a:noFill/>
                          <a:ln>
                            <a:noFill/>
                          </a:ln>
                        </pic:spPr>
                      </pic:pic>
                    </a:graphicData>
                  </a:graphic>
                </wp:inline>
              </w:drawing>
            </w:r>
          </w:p>
          <w:p w14:paraId="1F3D2AD6" w14:textId="77777777" w:rsidR="00383794" w:rsidRPr="00FB69DB" w:rsidRDefault="00383794" w:rsidP="00975FB6">
            <w:pPr>
              <w:pStyle w:val="ListParagraph"/>
              <w:numPr>
                <w:ilvl w:val="0"/>
                <w:numId w:val="19"/>
              </w:numPr>
              <w:spacing w:after="200" w:line="240" w:lineRule="auto"/>
              <w:ind w:left="0" w:firstLine="0"/>
              <w:jc w:val="center"/>
              <w:rPr>
                <w:rFonts w:cs="Courier New"/>
                <w:sz w:val="20"/>
                <w:szCs w:val="20"/>
                <w:lang w:val="en-US"/>
              </w:rPr>
            </w:pPr>
            <w:r w:rsidRPr="00FB69DB">
              <w:rPr>
                <w:rFonts w:cs="Courier New"/>
                <w:sz w:val="20"/>
                <w:szCs w:val="20"/>
                <w:lang w:val="en-US"/>
              </w:rPr>
              <w:t>A1</w:t>
            </w:r>
          </w:p>
        </w:tc>
        <w:tc>
          <w:tcPr>
            <w:tcW w:w="4296" w:type="dxa"/>
          </w:tcPr>
          <w:p w14:paraId="08A125CB"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384AA819" wp14:editId="231FA32C">
                  <wp:extent cx="2668350" cy="1800000"/>
                  <wp:effectExtent l="0" t="0" r="0" b="0"/>
                  <wp:docPr id="272078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350" cy="1800000"/>
                          </a:xfrm>
                          <a:prstGeom prst="rect">
                            <a:avLst/>
                          </a:prstGeom>
                          <a:noFill/>
                          <a:ln>
                            <a:noFill/>
                          </a:ln>
                        </pic:spPr>
                      </pic:pic>
                    </a:graphicData>
                  </a:graphic>
                </wp:inline>
              </w:drawing>
            </w:r>
          </w:p>
          <w:p w14:paraId="29338C41" w14:textId="77777777" w:rsidR="00383794" w:rsidRPr="00FB69DB" w:rsidRDefault="00383794" w:rsidP="00975FB6">
            <w:pPr>
              <w:pStyle w:val="ListParagraph"/>
              <w:numPr>
                <w:ilvl w:val="0"/>
                <w:numId w:val="19"/>
              </w:numPr>
              <w:spacing w:after="200" w:line="240" w:lineRule="auto"/>
              <w:ind w:left="0" w:firstLine="0"/>
              <w:jc w:val="center"/>
              <w:rPr>
                <w:rFonts w:cs="Courier New"/>
                <w:sz w:val="20"/>
                <w:szCs w:val="20"/>
                <w:lang w:val="en-US"/>
              </w:rPr>
            </w:pPr>
            <w:r w:rsidRPr="00FB69DB">
              <w:rPr>
                <w:rFonts w:cs="Courier New"/>
                <w:sz w:val="20"/>
                <w:szCs w:val="20"/>
                <w:lang w:val="en-US"/>
              </w:rPr>
              <w:t>A2</w:t>
            </w:r>
          </w:p>
        </w:tc>
      </w:tr>
      <w:tr w:rsidR="00383794" w:rsidRPr="00FB69DB" w14:paraId="755BA59F" w14:textId="77777777" w:rsidTr="00BD56F8">
        <w:tc>
          <w:tcPr>
            <w:tcW w:w="4208" w:type="dxa"/>
          </w:tcPr>
          <w:p w14:paraId="23BDF26D"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0FC38B88" wp14:editId="5BCC8AE4">
                  <wp:extent cx="2592299" cy="1800000"/>
                  <wp:effectExtent l="0" t="0" r="0" b="0"/>
                  <wp:docPr id="1637172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299" cy="1800000"/>
                          </a:xfrm>
                          <a:prstGeom prst="rect">
                            <a:avLst/>
                          </a:prstGeom>
                          <a:noFill/>
                          <a:ln>
                            <a:noFill/>
                          </a:ln>
                        </pic:spPr>
                      </pic:pic>
                    </a:graphicData>
                  </a:graphic>
                </wp:inline>
              </w:drawing>
            </w:r>
          </w:p>
          <w:p w14:paraId="4909F9F7" w14:textId="77777777" w:rsidR="00383794" w:rsidRPr="00FB69DB" w:rsidRDefault="00383794" w:rsidP="00975FB6">
            <w:pPr>
              <w:pStyle w:val="ListParagraph"/>
              <w:numPr>
                <w:ilvl w:val="0"/>
                <w:numId w:val="19"/>
              </w:numPr>
              <w:spacing w:after="200" w:line="240" w:lineRule="auto"/>
              <w:ind w:left="0" w:firstLine="0"/>
              <w:jc w:val="center"/>
              <w:rPr>
                <w:rFonts w:cs="Courier New"/>
                <w:sz w:val="20"/>
                <w:szCs w:val="20"/>
                <w:lang w:val="en-US"/>
              </w:rPr>
            </w:pPr>
            <w:r w:rsidRPr="00FB69DB">
              <w:rPr>
                <w:rFonts w:cs="Courier New"/>
                <w:sz w:val="20"/>
                <w:szCs w:val="20"/>
                <w:lang w:val="en-US"/>
              </w:rPr>
              <w:t>B1</w:t>
            </w:r>
          </w:p>
        </w:tc>
        <w:tc>
          <w:tcPr>
            <w:tcW w:w="4296" w:type="dxa"/>
          </w:tcPr>
          <w:p w14:paraId="1EC765AE"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50F9264B" wp14:editId="013EE072">
                  <wp:extent cx="2544202" cy="1800000"/>
                  <wp:effectExtent l="0" t="0" r="8890" b="0"/>
                  <wp:docPr id="9441819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202" cy="1800000"/>
                          </a:xfrm>
                          <a:prstGeom prst="rect">
                            <a:avLst/>
                          </a:prstGeom>
                          <a:noFill/>
                          <a:ln>
                            <a:noFill/>
                          </a:ln>
                        </pic:spPr>
                      </pic:pic>
                    </a:graphicData>
                  </a:graphic>
                </wp:inline>
              </w:drawing>
            </w:r>
          </w:p>
          <w:p w14:paraId="62947BBB" w14:textId="77777777" w:rsidR="00383794" w:rsidRPr="00FB69DB" w:rsidRDefault="00383794" w:rsidP="00975FB6">
            <w:pPr>
              <w:pStyle w:val="ListParagraph"/>
              <w:numPr>
                <w:ilvl w:val="0"/>
                <w:numId w:val="19"/>
              </w:numPr>
              <w:spacing w:after="200" w:line="240" w:lineRule="auto"/>
              <w:ind w:left="0" w:firstLine="0"/>
              <w:jc w:val="center"/>
              <w:rPr>
                <w:rFonts w:cs="Courier New"/>
                <w:sz w:val="20"/>
                <w:szCs w:val="20"/>
                <w:lang w:val="en-US"/>
              </w:rPr>
            </w:pPr>
            <w:r w:rsidRPr="00FB69DB">
              <w:rPr>
                <w:rFonts w:cs="Courier New"/>
                <w:sz w:val="20"/>
                <w:szCs w:val="20"/>
                <w:lang w:val="en-US"/>
              </w:rPr>
              <w:t>B2</w:t>
            </w:r>
          </w:p>
        </w:tc>
      </w:tr>
      <w:tr w:rsidR="00383794" w:rsidRPr="00FB69DB" w14:paraId="0BA2232F" w14:textId="77777777" w:rsidTr="00615E90">
        <w:tc>
          <w:tcPr>
            <w:tcW w:w="8504" w:type="dxa"/>
            <w:gridSpan w:val="2"/>
          </w:tcPr>
          <w:p w14:paraId="57EDCC28"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643516AE" wp14:editId="63B403ED">
                  <wp:extent cx="2551127" cy="1800000"/>
                  <wp:effectExtent l="0" t="0" r="1905" b="0"/>
                  <wp:docPr id="514483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1127" cy="1800000"/>
                          </a:xfrm>
                          <a:prstGeom prst="rect">
                            <a:avLst/>
                          </a:prstGeom>
                          <a:noFill/>
                          <a:ln>
                            <a:noFill/>
                          </a:ln>
                        </pic:spPr>
                      </pic:pic>
                    </a:graphicData>
                  </a:graphic>
                </wp:inline>
              </w:drawing>
            </w:r>
          </w:p>
          <w:p w14:paraId="58BDFD10" w14:textId="77777777" w:rsidR="00383794" w:rsidRPr="00FB69DB" w:rsidRDefault="00383794" w:rsidP="00975FB6">
            <w:pPr>
              <w:pStyle w:val="ListParagraph"/>
              <w:numPr>
                <w:ilvl w:val="0"/>
                <w:numId w:val="19"/>
              </w:numPr>
              <w:spacing w:after="200" w:line="240" w:lineRule="auto"/>
              <w:ind w:left="0" w:firstLine="0"/>
              <w:jc w:val="center"/>
              <w:rPr>
                <w:rFonts w:cs="Courier New"/>
                <w:sz w:val="20"/>
                <w:szCs w:val="20"/>
                <w:lang w:val="en-US"/>
              </w:rPr>
            </w:pPr>
            <w:r w:rsidRPr="00FB69DB">
              <w:rPr>
                <w:rFonts w:cs="Courier New"/>
                <w:sz w:val="20"/>
                <w:szCs w:val="20"/>
                <w:lang w:val="en-US"/>
              </w:rPr>
              <w:t>B3</w:t>
            </w:r>
          </w:p>
        </w:tc>
      </w:tr>
    </w:tbl>
    <w:p w14:paraId="662C89C7" w14:textId="77777777" w:rsidR="00383794" w:rsidRPr="00FB69DB" w:rsidRDefault="00383794" w:rsidP="00975FB6">
      <w:pPr>
        <w:jc w:val="center"/>
        <w:rPr>
          <w:rFonts w:cs="Times New Roman"/>
          <w:szCs w:val="24"/>
          <w:lang w:val="en-US"/>
        </w:rPr>
      </w:pPr>
      <w:r w:rsidRPr="00FB69DB">
        <w:rPr>
          <w:rFonts w:cs="Times New Roman"/>
          <w:szCs w:val="24"/>
          <w:lang w:val="en-US"/>
        </w:rPr>
        <w:t>Fig. 3: Comparison between tests and finite element models by load-displacement relationships</w:t>
      </w:r>
    </w:p>
    <w:p w14:paraId="6E8CD333" w14:textId="77777777" w:rsidR="00693654" w:rsidRPr="00FB69DB" w:rsidRDefault="00693654" w:rsidP="00975FB6">
      <w:pPr>
        <w:jc w:val="center"/>
        <w:rPr>
          <w:rFonts w:cs="Times New Roman"/>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5268"/>
      </w:tblGrid>
      <w:tr w:rsidR="00383794" w:rsidRPr="00FB69DB" w14:paraId="562F0783" w14:textId="77777777" w:rsidTr="00975FB6">
        <w:tc>
          <w:tcPr>
            <w:tcW w:w="1903" w:type="pct"/>
          </w:tcPr>
          <w:p w14:paraId="03D0BCB9"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rPr>
              <w:lastRenderedPageBreak/>
              <w:drawing>
                <wp:inline distT="0" distB="0" distL="0" distR="0" wp14:anchorId="0C0783ED" wp14:editId="175CD2FF">
                  <wp:extent cx="1905767" cy="1080000"/>
                  <wp:effectExtent l="0" t="0" r="0" b="6350"/>
                  <wp:docPr id="869027953" name="Picture 869027953" descr="A picture containing tray, indoor, cooking, food&#10;&#10;Description automatically generated">
                    <a:extLst xmlns:a="http://schemas.openxmlformats.org/drawingml/2006/main">
                      <a:ext uri="{FF2B5EF4-FFF2-40B4-BE49-F238E27FC236}">
                        <a16:creationId xmlns:a16="http://schemas.microsoft.com/office/drawing/2014/main" id="{64ED135B-6615-4284-8F04-EA005375A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953" name="Picture 869027953" descr="A picture containing tray, indoor, cooking, food&#10;&#10;Description automatically generated">
                            <a:extLst>
                              <a:ext uri="{FF2B5EF4-FFF2-40B4-BE49-F238E27FC236}">
                                <a16:creationId xmlns:a16="http://schemas.microsoft.com/office/drawing/2014/main" id="{64ED135B-6615-4284-8F04-EA005375A793}"/>
                              </a:ext>
                            </a:extLst>
                          </pic:cNvPr>
                          <pic:cNvPicPr>
                            <a:picLocks noChangeAspect="1"/>
                          </pic:cNvPicPr>
                        </pic:nvPicPr>
                        <pic:blipFill>
                          <a:blip r:embed="rId20"/>
                          <a:stretch>
                            <a:fillRect/>
                          </a:stretch>
                        </pic:blipFill>
                        <pic:spPr>
                          <a:xfrm>
                            <a:off x="0" y="0"/>
                            <a:ext cx="1905767" cy="1080000"/>
                          </a:xfrm>
                          <a:prstGeom prst="rect">
                            <a:avLst/>
                          </a:prstGeom>
                        </pic:spPr>
                      </pic:pic>
                    </a:graphicData>
                  </a:graphic>
                </wp:inline>
              </w:drawing>
            </w:r>
          </w:p>
        </w:tc>
        <w:tc>
          <w:tcPr>
            <w:tcW w:w="3097" w:type="pct"/>
          </w:tcPr>
          <w:p w14:paraId="79E4B635"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5F174771" wp14:editId="1B1CACD8">
                  <wp:extent cx="3037819" cy="1188000"/>
                  <wp:effectExtent l="0" t="0" r="0" b="0"/>
                  <wp:docPr id="1112272883" name="Picture 111227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819" cy="1188000"/>
                          </a:xfrm>
                          <a:prstGeom prst="rect">
                            <a:avLst/>
                          </a:prstGeom>
                          <a:noFill/>
                          <a:ln>
                            <a:noFill/>
                          </a:ln>
                        </pic:spPr>
                      </pic:pic>
                    </a:graphicData>
                  </a:graphic>
                </wp:inline>
              </w:drawing>
            </w:r>
          </w:p>
        </w:tc>
      </w:tr>
      <w:tr w:rsidR="00383794" w:rsidRPr="00FB69DB" w14:paraId="67571832" w14:textId="77777777" w:rsidTr="00615E90">
        <w:tc>
          <w:tcPr>
            <w:tcW w:w="5000" w:type="pct"/>
            <w:gridSpan w:val="2"/>
          </w:tcPr>
          <w:p w14:paraId="65401AF5" w14:textId="77777777" w:rsidR="00383794" w:rsidRPr="00FB69DB" w:rsidRDefault="00383794" w:rsidP="00975FB6">
            <w:pPr>
              <w:pStyle w:val="ListParagraph"/>
              <w:numPr>
                <w:ilvl w:val="0"/>
                <w:numId w:val="20"/>
              </w:numPr>
              <w:spacing w:after="200" w:line="240" w:lineRule="auto"/>
              <w:ind w:left="0" w:firstLine="0"/>
              <w:jc w:val="center"/>
              <w:rPr>
                <w:rFonts w:cs="Courier New"/>
                <w:sz w:val="20"/>
                <w:szCs w:val="20"/>
                <w:lang w:val="en-US"/>
              </w:rPr>
            </w:pPr>
            <w:r w:rsidRPr="00FB69DB">
              <w:rPr>
                <w:rFonts w:cs="Courier New"/>
                <w:sz w:val="20"/>
                <w:szCs w:val="20"/>
                <w:lang w:val="en-US"/>
              </w:rPr>
              <w:t>A1</w:t>
            </w:r>
          </w:p>
        </w:tc>
      </w:tr>
      <w:tr w:rsidR="00383794" w:rsidRPr="00FB69DB" w14:paraId="7916539B" w14:textId="77777777" w:rsidTr="00975FB6">
        <w:tc>
          <w:tcPr>
            <w:tcW w:w="1903" w:type="pct"/>
          </w:tcPr>
          <w:p w14:paraId="13482549"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rPr>
              <w:drawing>
                <wp:inline distT="0" distB="0" distL="0" distR="0" wp14:anchorId="361F986F" wp14:editId="7527BC7A">
                  <wp:extent cx="1898623" cy="1044000"/>
                  <wp:effectExtent l="0" t="0" r="6985" b="3810"/>
                  <wp:docPr id="513208888" name="Picture 513208888" descr="A picture containing art, indoor&#10;&#10;Description automatically generated">
                    <a:extLst xmlns:a="http://schemas.openxmlformats.org/drawingml/2006/main">
                      <a:ext uri="{FF2B5EF4-FFF2-40B4-BE49-F238E27FC236}">
                        <a16:creationId xmlns:a16="http://schemas.microsoft.com/office/drawing/2014/main" id="{C11F394E-5571-4EEA-8F04-69FC53D2D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08888" name="Picture 513208888" descr="A picture containing art, indoor&#10;&#10;Description automatically generated">
                            <a:extLst>
                              <a:ext uri="{FF2B5EF4-FFF2-40B4-BE49-F238E27FC236}">
                                <a16:creationId xmlns:a16="http://schemas.microsoft.com/office/drawing/2014/main" id="{C11F394E-5571-4EEA-8F04-69FC53D2D705}"/>
                              </a:ext>
                            </a:extLst>
                          </pic:cNvPr>
                          <pic:cNvPicPr>
                            <a:picLocks noChangeAspect="1"/>
                          </pic:cNvPicPr>
                        </pic:nvPicPr>
                        <pic:blipFill>
                          <a:blip r:embed="rId22"/>
                          <a:stretch>
                            <a:fillRect/>
                          </a:stretch>
                        </pic:blipFill>
                        <pic:spPr>
                          <a:xfrm>
                            <a:off x="0" y="0"/>
                            <a:ext cx="1898623" cy="1044000"/>
                          </a:xfrm>
                          <a:prstGeom prst="rect">
                            <a:avLst/>
                          </a:prstGeom>
                        </pic:spPr>
                      </pic:pic>
                    </a:graphicData>
                  </a:graphic>
                </wp:inline>
              </w:drawing>
            </w:r>
          </w:p>
        </w:tc>
        <w:tc>
          <w:tcPr>
            <w:tcW w:w="3097" w:type="pct"/>
          </w:tcPr>
          <w:p w14:paraId="51CB234E"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10769294" wp14:editId="2FE1EDCA">
                  <wp:extent cx="3060611" cy="1188000"/>
                  <wp:effectExtent l="0" t="0" r="6985" b="0"/>
                  <wp:docPr id="1066691428" name="Picture 106669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611" cy="1188000"/>
                          </a:xfrm>
                          <a:prstGeom prst="rect">
                            <a:avLst/>
                          </a:prstGeom>
                          <a:noFill/>
                          <a:ln>
                            <a:noFill/>
                          </a:ln>
                        </pic:spPr>
                      </pic:pic>
                    </a:graphicData>
                  </a:graphic>
                </wp:inline>
              </w:drawing>
            </w:r>
          </w:p>
        </w:tc>
      </w:tr>
      <w:tr w:rsidR="00383794" w:rsidRPr="00FB69DB" w14:paraId="4FA8B34F" w14:textId="77777777" w:rsidTr="00615E90">
        <w:tc>
          <w:tcPr>
            <w:tcW w:w="5000" w:type="pct"/>
            <w:gridSpan w:val="2"/>
          </w:tcPr>
          <w:p w14:paraId="68924D34" w14:textId="77777777" w:rsidR="00383794" w:rsidRPr="00FB69DB" w:rsidRDefault="00383794" w:rsidP="00975FB6">
            <w:pPr>
              <w:pStyle w:val="ListParagraph"/>
              <w:numPr>
                <w:ilvl w:val="0"/>
                <w:numId w:val="20"/>
              </w:numPr>
              <w:spacing w:after="200" w:line="240" w:lineRule="auto"/>
              <w:ind w:left="0" w:firstLine="0"/>
              <w:jc w:val="center"/>
              <w:rPr>
                <w:rFonts w:cs="Courier New"/>
                <w:sz w:val="20"/>
                <w:szCs w:val="20"/>
                <w:lang w:val="en-US"/>
              </w:rPr>
            </w:pPr>
            <w:r w:rsidRPr="00FB69DB">
              <w:rPr>
                <w:rFonts w:cs="Courier New"/>
                <w:sz w:val="20"/>
                <w:szCs w:val="20"/>
                <w:lang w:val="en-US"/>
              </w:rPr>
              <w:t>A2</w:t>
            </w:r>
          </w:p>
        </w:tc>
      </w:tr>
      <w:tr w:rsidR="00383794" w:rsidRPr="00FB69DB" w14:paraId="1AADA2A7" w14:textId="77777777" w:rsidTr="00975FB6">
        <w:tc>
          <w:tcPr>
            <w:tcW w:w="1903" w:type="pct"/>
          </w:tcPr>
          <w:p w14:paraId="15F3BB5D"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rPr>
              <w:drawing>
                <wp:inline distT="0" distB="0" distL="0" distR="0" wp14:anchorId="096C36CD" wp14:editId="177F16D7">
                  <wp:extent cx="1906648" cy="1044000"/>
                  <wp:effectExtent l="0" t="0" r="0" b="3810"/>
                  <wp:docPr id="834367497" name="Picture 834367497" descr="A picture containing indoor, wooden, cooking, food&#10;&#10;Description automatically generated">
                    <a:extLst xmlns:a="http://schemas.openxmlformats.org/drawingml/2006/main">
                      <a:ext uri="{FF2B5EF4-FFF2-40B4-BE49-F238E27FC236}">
                        <a16:creationId xmlns:a16="http://schemas.microsoft.com/office/drawing/2014/main" id="{F66C1BDE-7921-4047-8C19-4372C34C1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67497" name="Picture 834367497" descr="A picture containing indoor, wooden, cooking, food&#10;&#10;Description automatically generated">
                            <a:extLst>
                              <a:ext uri="{FF2B5EF4-FFF2-40B4-BE49-F238E27FC236}">
                                <a16:creationId xmlns:a16="http://schemas.microsoft.com/office/drawing/2014/main" id="{F66C1BDE-7921-4047-8C19-4372C34C16A2}"/>
                              </a:ext>
                            </a:extLst>
                          </pic:cNvPr>
                          <pic:cNvPicPr>
                            <a:picLocks noChangeAspect="1"/>
                          </pic:cNvPicPr>
                        </pic:nvPicPr>
                        <pic:blipFill>
                          <a:blip r:embed="rId24"/>
                          <a:stretch>
                            <a:fillRect/>
                          </a:stretch>
                        </pic:blipFill>
                        <pic:spPr>
                          <a:xfrm>
                            <a:off x="0" y="0"/>
                            <a:ext cx="1906648" cy="1044000"/>
                          </a:xfrm>
                          <a:prstGeom prst="rect">
                            <a:avLst/>
                          </a:prstGeom>
                        </pic:spPr>
                      </pic:pic>
                    </a:graphicData>
                  </a:graphic>
                </wp:inline>
              </w:drawing>
            </w:r>
          </w:p>
        </w:tc>
        <w:tc>
          <w:tcPr>
            <w:tcW w:w="3097" w:type="pct"/>
          </w:tcPr>
          <w:p w14:paraId="42679436"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019BEAB6" wp14:editId="5587E8DC">
                  <wp:extent cx="3121016" cy="1188000"/>
                  <wp:effectExtent l="0" t="0" r="3810" b="0"/>
                  <wp:docPr id="339760263" name="Picture 33976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016" cy="1188000"/>
                          </a:xfrm>
                          <a:prstGeom prst="rect">
                            <a:avLst/>
                          </a:prstGeom>
                          <a:noFill/>
                          <a:ln>
                            <a:noFill/>
                          </a:ln>
                        </pic:spPr>
                      </pic:pic>
                    </a:graphicData>
                  </a:graphic>
                </wp:inline>
              </w:drawing>
            </w:r>
          </w:p>
        </w:tc>
      </w:tr>
      <w:tr w:rsidR="00383794" w:rsidRPr="00FB69DB" w14:paraId="1370942F" w14:textId="77777777" w:rsidTr="00615E90">
        <w:tc>
          <w:tcPr>
            <w:tcW w:w="5000" w:type="pct"/>
            <w:gridSpan w:val="2"/>
          </w:tcPr>
          <w:p w14:paraId="12459BA4" w14:textId="77777777" w:rsidR="00383794" w:rsidRPr="00FB69DB" w:rsidRDefault="00383794" w:rsidP="00975FB6">
            <w:pPr>
              <w:pStyle w:val="ListParagraph"/>
              <w:numPr>
                <w:ilvl w:val="0"/>
                <w:numId w:val="20"/>
              </w:numPr>
              <w:spacing w:after="200" w:line="240" w:lineRule="auto"/>
              <w:ind w:left="0" w:firstLine="0"/>
              <w:jc w:val="center"/>
              <w:rPr>
                <w:rFonts w:cs="Courier New"/>
                <w:sz w:val="20"/>
                <w:szCs w:val="20"/>
                <w:lang w:val="en-US"/>
              </w:rPr>
            </w:pPr>
            <w:r w:rsidRPr="00FB69DB">
              <w:rPr>
                <w:rFonts w:cs="Courier New"/>
                <w:sz w:val="20"/>
                <w:szCs w:val="20"/>
                <w:lang w:val="en-US"/>
              </w:rPr>
              <w:t>B1</w:t>
            </w:r>
          </w:p>
        </w:tc>
      </w:tr>
      <w:tr w:rsidR="00383794" w:rsidRPr="00FB69DB" w14:paraId="2FB144CE" w14:textId="77777777" w:rsidTr="00975FB6">
        <w:tc>
          <w:tcPr>
            <w:tcW w:w="1903" w:type="pct"/>
          </w:tcPr>
          <w:p w14:paraId="60F18BFD"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rPr>
              <w:drawing>
                <wp:inline distT="0" distB="0" distL="0" distR="0" wp14:anchorId="59FD2839" wp14:editId="5FFCF204">
                  <wp:extent cx="1921292" cy="1008000"/>
                  <wp:effectExtent l="0" t="0" r="3175" b="1905"/>
                  <wp:docPr id="42772527" name="Picture 42772527" descr="A close-up of a metal mold&#10;&#10;Description automatically generated with low confidence">
                    <a:extLst xmlns:a="http://schemas.openxmlformats.org/drawingml/2006/main">
                      <a:ext uri="{FF2B5EF4-FFF2-40B4-BE49-F238E27FC236}">
                        <a16:creationId xmlns:a16="http://schemas.microsoft.com/office/drawing/2014/main" id="{D733B3F2-6F75-45E0-BBAC-CFF12D2B5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2527" name="Picture 42772527" descr="A close-up of a metal mold&#10;&#10;Description automatically generated with low confidence">
                            <a:extLst>
                              <a:ext uri="{FF2B5EF4-FFF2-40B4-BE49-F238E27FC236}">
                                <a16:creationId xmlns:a16="http://schemas.microsoft.com/office/drawing/2014/main" id="{D733B3F2-6F75-45E0-BBAC-CFF12D2B520E}"/>
                              </a:ext>
                            </a:extLst>
                          </pic:cNvPr>
                          <pic:cNvPicPr>
                            <a:picLocks noChangeAspect="1"/>
                          </pic:cNvPicPr>
                        </pic:nvPicPr>
                        <pic:blipFill>
                          <a:blip r:embed="rId26"/>
                          <a:stretch>
                            <a:fillRect/>
                          </a:stretch>
                        </pic:blipFill>
                        <pic:spPr>
                          <a:xfrm>
                            <a:off x="0" y="0"/>
                            <a:ext cx="1921292" cy="1008000"/>
                          </a:xfrm>
                          <a:prstGeom prst="rect">
                            <a:avLst/>
                          </a:prstGeom>
                        </pic:spPr>
                      </pic:pic>
                    </a:graphicData>
                  </a:graphic>
                </wp:inline>
              </w:drawing>
            </w:r>
          </w:p>
        </w:tc>
        <w:tc>
          <w:tcPr>
            <w:tcW w:w="3097" w:type="pct"/>
          </w:tcPr>
          <w:p w14:paraId="2D945C9A"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05DD5F18" wp14:editId="1895D4D1">
                  <wp:extent cx="3121018" cy="1188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1018" cy="1188000"/>
                          </a:xfrm>
                          <a:prstGeom prst="rect">
                            <a:avLst/>
                          </a:prstGeom>
                          <a:noFill/>
                          <a:ln>
                            <a:noFill/>
                          </a:ln>
                        </pic:spPr>
                      </pic:pic>
                    </a:graphicData>
                  </a:graphic>
                </wp:inline>
              </w:drawing>
            </w:r>
          </w:p>
        </w:tc>
      </w:tr>
      <w:tr w:rsidR="00383794" w:rsidRPr="00FB69DB" w14:paraId="04509F4F" w14:textId="77777777" w:rsidTr="00615E90">
        <w:tc>
          <w:tcPr>
            <w:tcW w:w="5000" w:type="pct"/>
            <w:gridSpan w:val="2"/>
          </w:tcPr>
          <w:p w14:paraId="3EA969E7" w14:textId="77777777" w:rsidR="00383794" w:rsidRPr="00FB69DB" w:rsidRDefault="00383794" w:rsidP="00975FB6">
            <w:pPr>
              <w:pStyle w:val="ListParagraph"/>
              <w:numPr>
                <w:ilvl w:val="0"/>
                <w:numId w:val="20"/>
              </w:numPr>
              <w:spacing w:after="200" w:line="240" w:lineRule="auto"/>
              <w:ind w:left="0" w:firstLine="0"/>
              <w:jc w:val="center"/>
              <w:rPr>
                <w:rFonts w:cs="Courier New"/>
                <w:sz w:val="20"/>
                <w:szCs w:val="20"/>
                <w:lang w:val="en-US"/>
              </w:rPr>
            </w:pPr>
            <w:r w:rsidRPr="00FB69DB">
              <w:rPr>
                <w:rFonts w:cs="Courier New"/>
                <w:sz w:val="20"/>
                <w:szCs w:val="20"/>
                <w:lang w:val="en-US"/>
              </w:rPr>
              <w:t>B2</w:t>
            </w:r>
          </w:p>
        </w:tc>
      </w:tr>
      <w:tr w:rsidR="00383794" w:rsidRPr="00FB69DB" w14:paraId="22408249" w14:textId="77777777" w:rsidTr="00975FB6">
        <w:tc>
          <w:tcPr>
            <w:tcW w:w="1903" w:type="pct"/>
          </w:tcPr>
          <w:p w14:paraId="23FC4BC1"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rPr>
              <w:drawing>
                <wp:inline distT="0" distB="0" distL="0" distR="0" wp14:anchorId="47121923" wp14:editId="1C5B2AEF">
                  <wp:extent cx="1885395" cy="1008000"/>
                  <wp:effectExtent l="0" t="0" r="635" b="1905"/>
                  <wp:docPr id="145138834" name="Picture 145138834" descr="A close-up of a metal object&#10;&#10;Description automatically generated with low confidence">
                    <a:extLst xmlns:a="http://schemas.openxmlformats.org/drawingml/2006/main">
                      <a:ext uri="{FF2B5EF4-FFF2-40B4-BE49-F238E27FC236}">
                        <a16:creationId xmlns:a16="http://schemas.microsoft.com/office/drawing/2014/main" id="{59650003-E2EE-4D69-9086-2B88BADF3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834" name="Picture 145138834" descr="A close-up of a metal object&#10;&#10;Description automatically generated with low confidence">
                            <a:extLst>
                              <a:ext uri="{FF2B5EF4-FFF2-40B4-BE49-F238E27FC236}">
                                <a16:creationId xmlns:a16="http://schemas.microsoft.com/office/drawing/2014/main" id="{59650003-E2EE-4D69-9086-2B88BADF3F47}"/>
                              </a:ext>
                            </a:extLst>
                          </pic:cNvPr>
                          <pic:cNvPicPr>
                            <a:picLocks noChangeAspect="1"/>
                          </pic:cNvPicPr>
                        </pic:nvPicPr>
                        <pic:blipFill>
                          <a:blip r:embed="rId28"/>
                          <a:stretch>
                            <a:fillRect/>
                          </a:stretch>
                        </pic:blipFill>
                        <pic:spPr>
                          <a:xfrm>
                            <a:off x="0" y="0"/>
                            <a:ext cx="1885395" cy="1008000"/>
                          </a:xfrm>
                          <a:prstGeom prst="rect">
                            <a:avLst/>
                          </a:prstGeom>
                        </pic:spPr>
                      </pic:pic>
                    </a:graphicData>
                  </a:graphic>
                </wp:inline>
              </w:drawing>
            </w:r>
          </w:p>
        </w:tc>
        <w:tc>
          <w:tcPr>
            <w:tcW w:w="3097" w:type="pct"/>
          </w:tcPr>
          <w:p w14:paraId="20F2EB7B" w14:textId="77777777" w:rsidR="00383794" w:rsidRPr="00FB69DB" w:rsidRDefault="00383794" w:rsidP="00615E90">
            <w:pPr>
              <w:spacing w:after="200" w:line="240" w:lineRule="auto"/>
              <w:jc w:val="center"/>
              <w:rPr>
                <w:rFonts w:cs="Courier New"/>
                <w:sz w:val="20"/>
                <w:szCs w:val="20"/>
                <w:lang w:val="en-US"/>
              </w:rPr>
            </w:pPr>
            <w:r w:rsidRPr="00FB69DB">
              <w:rPr>
                <w:rFonts w:cs="Courier New"/>
                <w:noProof/>
                <w:sz w:val="20"/>
                <w:szCs w:val="20"/>
                <w:lang w:val="en-US"/>
              </w:rPr>
              <w:drawing>
                <wp:inline distT="0" distB="0" distL="0" distR="0" wp14:anchorId="708AD6C8" wp14:editId="195EAD32">
                  <wp:extent cx="3211627" cy="1188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1627" cy="1188000"/>
                          </a:xfrm>
                          <a:prstGeom prst="rect">
                            <a:avLst/>
                          </a:prstGeom>
                          <a:noFill/>
                          <a:ln>
                            <a:noFill/>
                          </a:ln>
                        </pic:spPr>
                      </pic:pic>
                    </a:graphicData>
                  </a:graphic>
                </wp:inline>
              </w:drawing>
            </w:r>
          </w:p>
        </w:tc>
      </w:tr>
      <w:tr w:rsidR="00383794" w:rsidRPr="00FB69DB" w14:paraId="7A8C6F6C" w14:textId="77777777" w:rsidTr="00615E90">
        <w:trPr>
          <w:trHeight w:val="57"/>
        </w:trPr>
        <w:tc>
          <w:tcPr>
            <w:tcW w:w="5000" w:type="pct"/>
            <w:gridSpan w:val="2"/>
          </w:tcPr>
          <w:p w14:paraId="1FD2F1A1" w14:textId="77777777" w:rsidR="00383794" w:rsidRPr="00FB69DB" w:rsidRDefault="00383794" w:rsidP="00975FB6">
            <w:pPr>
              <w:pStyle w:val="ListParagraph"/>
              <w:numPr>
                <w:ilvl w:val="0"/>
                <w:numId w:val="20"/>
              </w:numPr>
              <w:spacing w:after="200" w:line="240" w:lineRule="auto"/>
              <w:ind w:left="0" w:firstLine="0"/>
              <w:jc w:val="center"/>
              <w:rPr>
                <w:rFonts w:cs="Courier New"/>
                <w:sz w:val="20"/>
                <w:szCs w:val="20"/>
                <w:lang w:val="en-US"/>
              </w:rPr>
            </w:pPr>
            <w:r w:rsidRPr="00FB69DB">
              <w:rPr>
                <w:rFonts w:cs="Courier New"/>
                <w:sz w:val="20"/>
                <w:szCs w:val="20"/>
                <w:lang w:val="en-US"/>
              </w:rPr>
              <w:t>B3</w:t>
            </w:r>
          </w:p>
        </w:tc>
      </w:tr>
    </w:tbl>
    <w:p w14:paraId="789B7C70" w14:textId="5F15B966" w:rsidR="00383794" w:rsidRPr="00FB69DB" w:rsidRDefault="00383794" w:rsidP="00975FB6">
      <w:pPr>
        <w:jc w:val="center"/>
        <w:rPr>
          <w:rFonts w:cs="Times New Roman"/>
          <w:szCs w:val="24"/>
          <w:lang w:val="en-US"/>
        </w:rPr>
      </w:pPr>
      <w:r w:rsidRPr="00FB69DB">
        <w:rPr>
          <w:rFonts w:cs="Times New Roman"/>
          <w:szCs w:val="24"/>
          <w:lang w:val="en-US"/>
        </w:rPr>
        <w:t xml:space="preserve">Fig. 4: Comparison between tests </w:t>
      </w:r>
      <w:sdt>
        <w:sdtPr>
          <w:rPr>
            <w:rFonts w:cs="Times New Roman"/>
            <w:color w:val="000000"/>
            <w:szCs w:val="24"/>
            <w:lang w:val="en-US"/>
          </w:rPr>
          <w:tag w:val="MENDELEY_CITATION_v3_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"/>
          <w:id w:val="-1804151857"/>
          <w:placeholder>
            <w:docPart w:val="DefaultPlaceholder_-1854013440"/>
          </w:placeholder>
        </w:sdtPr>
        <w:sdtEndPr>
          <w:rPr>
            <w:rFonts w:cstheme="minorBidi"/>
            <w:szCs w:val="22"/>
            <w:lang w:val="en-GB"/>
          </w:rPr>
        </w:sdtEndPr>
        <w:sdtContent>
          <w:r w:rsidR="00BD56F8" w:rsidRPr="00FB69DB">
            <w:rPr>
              <w:color w:val="000000"/>
            </w:rPr>
            <w:t>[8]</w:t>
          </w:r>
        </w:sdtContent>
      </w:sdt>
      <w:r w:rsidRPr="00FB69DB">
        <w:rPr>
          <w:rFonts w:cs="Courier New"/>
          <w:b/>
          <w:bCs/>
          <w:szCs w:val="24"/>
          <w:lang w:val="en-US"/>
        </w:rPr>
        <w:t xml:space="preserve"> </w:t>
      </w:r>
      <w:r w:rsidRPr="00FB69DB">
        <w:rPr>
          <w:rFonts w:cs="Times New Roman"/>
          <w:szCs w:val="24"/>
          <w:lang w:val="en-US"/>
        </w:rPr>
        <w:t xml:space="preserve">and finite element models </w:t>
      </w:r>
      <w:sdt>
        <w:sdtPr>
          <w:rPr>
            <w:rFonts w:cs="Courier New"/>
            <w:color w:val="000000"/>
            <w:szCs w:val="24"/>
            <w:lang w:val="en-US"/>
          </w:rPr>
          <w:tag w:val="MENDELEY_CITATION_v3_eyJjaXRhdGlvbklEIjoiTUVOREVMRVlfQ0lUQVRJT05fMjYyMzYwMDAtZWUwZS00OTY4LWEzNTItMzE0OTQ2MGFhMzhl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083118275"/>
          <w:placeholder>
            <w:docPart w:val="C9ECFAAF009A4955B3F25E6ADED37B9B"/>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xml:space="preserve"> by final configuration </w:t>
      </w:r>
    </w:p>
    <w:p w14:paraId="6370A059" w14:textId="77777777" w:rsidR="00BD56F8" w:rsidRPr="00FB69DB" w:rsidRDefault="00BD56F8" w:rsidP="00975FB6">
      <w:pPr>
        <w:jc w:val="center"/>
        <w:rPr>
          <w:rFonts w:cs="Times New Roman"/>
          <w:szCs w:val="24"/>
          <w:lang w:val="en-US"/>
        </w:rPr>
      </w:pPr>
    </w:p>
    <w:p w14:paraId="08599BCB" w14:textId="77777777" w:rsidR="00383794" w:rsidRPr="00FB69DB" w:rsidRDefault="00383794" w:rsidP="00383794">
      <w:pPr>
        <w:pStyle w:val="ListParagraph"/>
        <w:numPr>
          <w:ilvl w:val="1"/>
          <w:numId w:val="1"/>
        </w:numPr>
        <w:ind w:left="0" w:firstLine="0"/>
        <w:rPr>
          <w:rFonts w:cs="Times New Roman"/>
          <w:szCs w:val="24"/>
          <w:lang w:val="en-US"/>
        </w:rPr>
      </w:pPr>
      <w:r w:rsidRPr="00FB69DB">
        <w:rPr>
          <w:rFonts w:cs="Times New Roman"/>
          <w:szCs w:val="24"/>
          <w:lang w:val="en-US"/>
        </w:rPr>
        <w:lastRenderedPageBreak/>
        <w:t>Web-post models</w:t>
      </w:r>
    </w:p>
    <w:p w14:paraId="70BA6095" w14:textId="56CF681E" w:rsidR="00383794" w:rsidRPr="00FB69DB" w:rsidRDefault="00383794" w:rsidP="006515FB">
      <w:pPr>
        <w:ind w:firstLine="708"/>
        <w:rPr>
          <w:rFonts w:cs="Courier New"/>
          <w:szCs w:val="24"/>
          <w:lang w:val="en-US"/>
        </w:rPr>
      </w:pPr>
      <w:bookmarkStart w:id="4" w:name="_Hlk135313819"/>
      <w:r w:rsidRPr="00FB69DB">
        <w:rPr>
          <w:rFonts w:cs="Times New Roman"/>
          <w:szCs w:val="24"/>
          <w:lang w:val="en-US"/>
        </w:rPr>
        <w:t>Also, the web-post of a perforated steel beam is modelled, considering S4R shell elements</w:t>
      </w:r>
      <w:r w:rsidRPr="00FB69DB">
        <w:rPr>
          <w:rFonts w:cs="Times New Roman"/>
          <w:szCs w:val="24"/>
        </w:rPr>
        <w:t>.</w:t>
      </w:r>
      <w:r w:rsidRPr="00FB69DB">
        <w:rPr>
          <w:rFonts w:cs="Times New Roman"/>
          <w:szCs w:val="24"/>
          <w:lang w:val="en-US"/>
        </w:rPr>
        <w:t xml:space="preserve"> </w:t>
      </w:r>
      <w:bookmarkEnd w:id="4"/>
      <w:r w:rsidRPr="00FB69DB">
        <w:rPr>
          <w:rFonts w:cs="Times New Roman"/>
          <w:szCs w:val="24"/>
          <w:lang w:val="en-US"/>
        </w:rPr>
        <w:t xml:space="preserve">After several trials and comparisons with the tests results, the boundary conditions shown in </w:t>
      </w:r>
      <w:r w:rsidRPr="00FB69DB">
        <w:rPr>
          <w:rFonts w:cs="Times New Roman"/>
          <w:b/>
          <w:bCs/>
          <w:szCs w:val="24"/>
          <w:lang w:val="en-US"/>
        </w:rPr>
        <w:t>Fig. </w:t>
      </w:r>
      <w:r w:rsidR="00190DA6" w:rsidRPr="00FB69DB">
        <w:rPr>
          <w:rFonts w:cs="Times New Roman"/>
          <w:b/>
          <w:bCs/>
          <w:szCs w:val="24"/>
          <w:lang w:val="en-US"/>
        </w:rPr>
        <w:t>5</w:t>
      </w:r>
      <w:r w:rsidRPr="00FB69DB">
        <w:rPr>
          <w:rFonts w:cs="Times New Roman"/>
          <w:szCs w:val="24"/>
          <w:lang w:val="en-US"/>
        </w:rPr>
        <w:t xml:space="preserve"> were employed, resulting in adequate predictions. Shear loads were applied along the webs on the tee sections. </w:t>
      </w:r>
    </w:p>
    <w:p w14:paraId="391829EB" w14:textId="77777777" w:rsidR="00383794" w:rsidRPr="00FB69DB" w:rsidRDefault="00383794" w:rsidP="00DD46CE">
      <w:pPr>
        <w:pStyle w:val="ListParagraph"/>
        <w:ind w:left="0" w:firstLine="0"/>
        <w:jc w:val="center"/>
        <w:rPr>
          <w:rFonts w:cs="Times New Roman"/>
          <w:szCs w:val="24"/>
        </w:rPr>
      </w:pPr>
      <w:r w:rsidRPr="00FB69DB">
        <w:rPr>
          <w:rFonts w:cs="Times New Roman"/>
          <w:noProof/>
          <w:szCs w:val="24"/>
          <w:lang w:val="en-US"/>
        </w:rPr>
        <w:drawing>
          <wp:inline distT="0" distB="0" distL="0" distR="0" wp14:anchorId="6027186D" wp14:editId="56E0EF74">
            <wp:extent cx="3389941"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9941" cy="2520000"/>
                    </a:xfrm>
                    <a:prstGeom prst="rect">
                      <a:avLst/>
                    </a:prstGeom>
                    <a:noFill/>
                    <a:ln>
                      <a:noFill/>
                    </a:ln>
                  </pic:spPr>
                </pic:pic>
              </a:graphicData>
            </a:graphic>
          </wp:inline>
        </w:drawing>
      </w:r>
    </w:p>
    <w:p w14:paraId="6F0CE486" w14:textId="106C0140" w:rsidR="00383794" w:rsidRPr="00FB69DB" w:rsidRDefault="00383794" w:rsidP="00DD46CE">
      <w:pPr>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5</w:t>
      </w:r>
      <w:r w:rsidRPr="00FB69DB">
        <w:rPr>
          <w:rFonts w:cs="Times New Roman"/>
          <w:szCs w:val="24"/>
          <w:lang w:val="en-US"/>
        </w:rPr>
        <w:t>: Boundary conditions</w:t>
      </w:r>
    </w:p>
    <w:p w14:paraId="5CA7E5CF" w14:textId="26B7E88E" w:rsidR="00383794" w:rsidRPr="00FB69DB" w:rsidRDefault="00383794" w:rsidP="009836EB">
      <w:pPr>
        <w:ind w:firstLine="708"/>
        <w:rPr>
          <w:rFonts w:cs="Times New Roman"/>
          <w:szCs w:val="24"/>
          <w:lang w:val="en-US"/>
        </w:rPr>
      </w:pPr>
      <w:r w:rsidRPr="00FB69DB">
        <w:rPr>
          <w:rFonts w:cs="Times New Roman"/>
          <w:szCs w:val="24"/>
          <w:lang w:val="en-US"/>
        </w:rPr>
        <w:t xml:space="preserve">The numerical model results, in comparison with the tests, are presented in </w:t>
      </w:r>
      <w:r w:rsidRPr="00FB69DB">
        <w:rPr>
          <w:rFonts w:cs="Times New Roman"/>
          <w:b/>
          <w:bCs/>
          <w:szCs w:val="24"/>
          <w:lang w:val="en-US"/>
        </w:rPr>
        <w:t xml:space="preserve">Fig. </w:t>
      </w:r>
      <w:r w:rsidR="00190DA6" w:rsidRPr="00FB69DB">
        <w:rPr>
          <w:rFonts w:cs="Times New Roman"/>
          <w:b/>
          <w:bCs/>
          <w:szCs w:val="24"/>
          <w:lang w:val="en-US"/>
        </w:rPr>
        <w:t>6</w:t>
      </w:r>
      <w:r w:rsidRPr="00FB69DB">
        <w:rPr>
          <w:rFonts w:cs="Times New Roman"/>
          <w:szCs w:val="24"/>
          <w:lang w:val="en-US"/>
        </w:rPr>
        <w:t>. The maximum relative error was 9.4%. The standard deviation and variance were 6.93% and 0.48%, respectively. In this context, it is possible to state that the web-post finite element models were adequately validated. As the main concern of this paper is to investigate the web-post buckling resistance, a single web-post model is used.</w:t>
      </w:r>
    </w:p>
    <w:p w14:paraId="30281D3A" w14:textId="77777777" w:rsidR="00383794" w:rsidRPr="00FB69DB" w:rsidRDefault="00383794" w:rsidP="00DD46CE">
      <w:pPr>
        <w:jc w:val="center"/>
        <w:rPr>
          <w:rFonts w:cs="Courier New"/>
          <w:szCs w:val="24"/>
          <w:lang w:val="en-US"/>
        </w:rPr>
      </w:pPr>
      <w:r w:rsidRPr="00FB69DB">
        <w:rPr>
          <w:noProof/>
        </w:rPr>
        <w:lastRenderedPageBreak/>
        <w:drawing>
          <wp:inline distT="0" distB="0" distL="0" distR="0" wp14:anchorId="0E4F1786" wp14:editId="0B46361E">
            <wp:extent cx="2922026"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2026" cy="1800000"/>
                    </a:xfrm>
                    <a:prstGeom prst="rect">
                      <a:avLst/>
                    </a:prstGeom>
                    <a:noFill/>
                    <a:ln>
                      <a:noFill/>
                    </a:ln>
                  </pic:spPr>
                </pic:pic>
              </a:graphicData>
            </a:graphic>
          </wp:inline>
        </w:drawing>
      </w:r>
    </w:p>
    <w:p w14:paraId="0DF60A8C" w14:textId="3C307D0F" w:rsidR="00383794" w:rsidRPr="00FB69DB" w:rsidRDefault="00383794" w:rsidP="00DD46CE">
      <w:pPr>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6</w:t>
      </w:r>
      <w:r w:rsidRPr="00FB69DB">
        <w:rPr>
          <w:rFonts w:cs="Times New Roman"/>
          <w:szCs w:val="24"/>
          <w:lang w:val="en-US"/>
        </w:rPr>
        <w:t>: Validation results of web-post models</w:t>
      </w:r>
    </w:p>
    <w:p w14:paraId="60A2F2D4" w14:textId="77777777" w:rsidR="009D4E93" w:rsidRPr="00FB69DB" w:rsidRDefault="009D4E93" w:rsidP="00DD46CE">
      <w:pPr>
        <w:jc w:val="center"/>
        <w:rPr>
          <w:rFonts w:cs="Times New Roman"/>
          <w:szCs w:val="24"/>
          <w:lang w:val="en-US"/>
        </w:rPr>
      </w:pPr>
    </w:p>
    <w:p w14:paraId="08327F7C" w14:textId="77777777" w:rsidR="00383794" w:rsidRPr="00FB69DB" w:rsidRDefault="00383794" w:rsidP="0051235F">
      <w:pPr>
        <w:pStyle w:val="ListParagraph"/>
        <w:numPr>
          <w:ilvl w:val="0"/>
          <w:numId w:val="1"/>
        </w:numPr>
        <w:ind w:left="0" w:firstLine="0"/>
        <w:rPr>
          <w:rFonts w:cs="Times New Roman"/>
          <w:b/>
          <w:bCs/>
          <w:szCs w:val="24"/>
        </w:rPr>
      </w:pPr>
      <w:r w:rsidRPr="00FB69DB">
        <w:rPr>
          <w:rFonts w:cs="Times New Roman"/>
          <w:b/>
          <w:bCs/>
          <w:szCs w:val="24"/>
        </w:rPr>
        <w:t>Parametric study</w:t>
      </w:r>
    </w:p>
    <w:p w14:paraId="78755EC9" w14:textId="26DA6B1D" w:rsidR="004A6887" w:rsidRPr="00FB69DB" w:rsidRDefault="00383794" w:rsidP="004A6887">
      <w:pPr>
        <w:ind w:firstLine="708"/>
        <w:rPr>
          <w:rFonts w:cs="Times New Roman"/>
          <w:szCs w:val="24"/>
          <w:lang w:val="en-US"/>
        </w:rPr>
      </w:pPr>
      <w:r w:rsidRPr="00FB69DB">
        <w:rPr>
          <w:rFonts w:cs="Times New Roman"/>
          <w:szCs w:val="24"/>
          <w:lang w:val="en-US"/>
        </w:rPr>
        <w:t xml:space="preserve">The parametric study presented herein is based on the finite element validation study described in the previous section. The frequency in function of the investigated key parameters is illustrated in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szCs w:val="24"/>
          <w:lang w:val="en-US"/>
        </w:rPr>
        <w:t>, in particular the flange width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a</w:t>
      </w:r>
      <w:r w:rsidRPr="00FB69DB">
        <w:rPr>
          <w:rFonts w:cs="Times New Roman"/>
          <w:szCs w:val="24"/>
          <w:lang w:val="en-US"/>
        </w:rPr>
        <w:t>), the flange thickness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b</w:t>
      </w:r>
      <w:r w:rsidRPr="00FB69DB">
        <w:rPr>
          <w:rFonts w:cs="Times New Roman"/>
          <w:szCs w:val="24"/>
          <w:lang w:val="en-US"/>
        </w:rPr>
        <w:t>), the distance between flanges geometric centres after castellation process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c</w:t>
      </w:r>
      <w:r w:rsidRPr="00FB69DB">
        <w:rPr>
          <w:rFonts w:cs="Times New Roman"/>
          <w:szCs w:val="24"/>
          <w:lang w:val="en-US"/>
        </w:rPr>
        <w:t>), the web thickness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d</w:t>
      </w:r>
      <w:r w:rsidRPr="00FB69DB">
        <w:rPr>
          <w:rFonts w:cs="Times New Roman"/>
          <w:szCs w:val="24"/>
          <w:lang w:val="en-US"/>
        </w:rPr>
        <w:t>), the opening height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e</w:t>
      </w:r>
      <w:r w:rsidRPr="00FB69DB">
        <w:rPr>
          <w:rFonts w:cs="Times New Roman"/>
          <w:szCs w:val="24"/>
          <w:lang w:val="en-US"/>
        </w:rPr>
        <w:t>), the opening width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f</w:t>
      </w:r>
      <w:r w:rsidRPr="00FB69DB">
        <w:rPr>
          <w:rFonts w:cs="Times New Roman"/>
          <w:szCs w:val="24"/>
          <w:lang w:val="en-US"/>
        </w:rPr>
        <w:t>), the opening radius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g</w:t>
      </w:r>
      <w:r w:rsidRPr="00FB69DB">
        <w:rPr>
          <w:rFonts w:cs="Times New Roman"/>
          <w:szCs w:val="24"/>
          <w:lang w:val="en-US"/>
        </w:rPr>
        <w:t>) and high-strength steel grades (</w:t>
      </w:r>
      <w:r w:rsidRPr="00FB69DB">
        <w:rPr>
          <w:rFonts w:cs="Times New Roman"/>
          <w:b/>
          <w:bCs/>
          <w:szCs w:val="24"/>
          <w:lang w:val="en-US"/>
        </w:rPr>
        <w:t xml:space="preserve">Fig. </w:t>
      </w:r>
      <w:r w:rsidR="00190DA6" w:rsidRPr="00FB69DB">
        <w:rPr>
          <w:rFonts w:cs="Times New Roman"/>
          <w:b/>
          <w:bCs/>
          <w:szCs w:val="24"/>
          <w:lang w:val="en-US"/>
        </w:rPr>
        <w:t>7</w:t>
      </w:r>
      <w:r w:rsidRPr="00FB69DB">
        <w:rPr>
          <w:rFonts w:cs="Times New Roman"/>
          <w:b/>
          <w:bCs/>
          <w:szCs w:val="24"/>
          <w:lang w:val="en-US"/>
        </w:rPr>
        <w:t>h</w:t>
      </w:r>
      <w:r w:rsidRPr="00FB69DB">
        <w:rPr>
          <w:rFonts w:cs="Times New Roman"/>
          <w:szCs w:val="24"/>
          <w:lang w:val="en-US"/>
        </w:rPr>
        <w:t xml:space="preserve">). In total 13,500 finite element models are processed, taking into account the key parameters as illustrated in </w:t>
      </w:r>
      <w:r w:rsidRPr="00FB69DB">
        <w:rPr>
          <w:rFonts w:cs="Times New Roman"/>
          <w:b/>
          <w:bCs/>
          <w:szCs w:val="24"/>
          <w:lang w:val="en-US"/>
        </w:rPr>
        <w:t>Fig. 1</w:t>
      </w:r>
      <w:r w:rsidRPr="00FB69DB">
        <w:rPr>
          <w:rFonts w:cs="Times New Roman"/>
          <w:szCs w:val="24"/>
          <w:lang w:val="en-US"/>
        </w:rPr>
        <w:t>.</w:t>
      </w:r>
      <w:r w:rsidR="004A6887" w:rsidRPr="00FB69DB">
        <w:rPr>
          <w:rFonts w:cs="Times New Roman"/>
          <w:szCs w:val="24"/>
          <w:lang w:val="en-US"/>
        </w:rPr>
        <w:t xml:space="preserve"> The mean and coefficient of variation of each investigated parameter is presented in Table 1.</w:t>
      </w:r>
    </w:p>
    <w:p w14:paraId="090E2ED2" w14:textId="0928F113" w:rsidR="00551CE0" w:rsidRPr="00FB69DB" w:rsidRDefault="00551CE0" w:rsidP="00551CE0">
      <w:pPr>
        <w:rPr>
          <w:rFonts w:cs="Courier New"/>
          <w:szCs w:val="24"/>
          <w:lang w:val="en-US"/>
        </w:rPr>
      </w:pPr>
      <w:r w:rsidRPr="00FB69DB">
        <w:rPr>
          <w:rFonts w:cs="Courier New"/>
          <w:szCs w:val="24"/>
          <w:lang w:val="en-US"/>
        </w:rPr>
        <w:t xml:space="preserve">Table 1: </w:t>
      </w:r>
      <w:r w:rsidR="00167B3B" w:rsidRPr="00FB69DB">
        <w:rPr>
          <w:rFonts w:cs="Courier New"/>
          <w:szCs w:val="24"/>
          <w:lang w:val="en-US"/>
        </w:rPr>
        <w:t>Statistical analysis of geometric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4A6887" w:rsidRPr="00FB69DB" w14:paraId="2433367C" w14:textId="77777777" w:rsidTr="00551CE0">
        <w:tc>
          <w:tcPr>
            <w:tcW w:w="2831" w:type="dxa"/>
            <w:tcBorders>
              <w:top w:val="single" w:sz="12" w:space="0" w:color="auto"/>
              <w:bottom w:val="single" w:sz="12" w:space="0" w:color="auto"/>
            </w:tcBorders>
          </w:tcPr>
          <w:p w14:paraId="7834EFE4" w14:textId="4F60278D"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Geometrical parameter</w:t>
            </w:r>
          </w:p>
        </w:tc>
        <w:tc>
          <w:tcPr>
            <w:tcW w:w="2831" w:type="dxa"/>
            <w:tcBorders>
              <w:top w:val="single" w:sz="12" w:space="0" w:color="auto"/>
              <w:bottom w:val="single" w:sz="12" w:space="0" w:color="auto"/>
            </w:tcBorders>
          </w:tcPr>
          <w:p w14:paraId="21E3E71B" w14:textId="4DBE772F"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Mean</w:t>
            </w:r>
          </w:p>
        </w:tc>
        <w:tc>
          <w:tcPr>
            <w:tcW w:w="2832" w:type="dxa"/>
            <w:tcBorders>
              <w:top w:val="single" w:sz="12" w:space="0" w:color="auto"/>
              <w:bottom w:val="single" w:sz="12" w:space="0" w:color="auto"/>
            </w:tcBorders>
          </w:tcPr>
          <w:p w14:paraId="3F25B23A" w14:textId="07827815"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Coefficient of variation</w:t>
            </w:r>
          </w:p>
        </w:tc>
      </w:tr>
      <w:tr w:rsidR="004A6887" w:rsidRPr="00FB69DB" w14:paraId="3D3DEAAB" w14:textId="77777777" w:rsidTr="00551CE0">
        <w:tc>
          <w:tcPr>
            <w:tcW w:w="2831" w:type="dxa"/>
            <w:tcBorders>
              <w:top w:val="single" w:sz="12" w:space="0" w:color="auto"/>
            </w:tcBorders>
          </w:tcPr>
          <w:p w14:paraId="5BBDFD99" w14:textId="1E1E13A1"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b</w:t>
            </w:r>
            <w:r w:rsidRPr="00FB69DB">
              <w:rPr>
                <w:rFonts w:cs="Times New Roman"/>
                <w:i/>
                <w:iCs/>
                <w:sz w:val="20"/>
                <w:szCs w:val="20"/>
                <w:vertAlign w:val="subscript"/>
                <w:lang w:val="en-US"/>
              </w:rPr>
              <w:t>f</w:t>
            </w:r>
            <w:r w:rsidRPr="00FB69DB">
              <w:rPr>
                <w:rFonts w:cs="Times New Roman"/>
                <w:sz w:val="20"/>
                <w:szCs w:val="20"/>
                <w:lang w:val="en-US"/>
              </w:rPr>
              <w:t xml:space="preserve"> (mm)</w:t>
            </w:r>
          </w:p>
        </w:tc>
        <w:tc>
          <w:tcPr>
            <w:tcW w:w="2831" w:type="dxa"/>
            <w:tcBorders>
              <w:top w:val="single" w:sz="12" w:space="0" w:color="auto"/>
            </w:tcBorders>
          </w:tcPr>
          <w:p w14:paraId="22B6CC85" w14:textId="64DC3A4E"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185.9</w:t>
            </w:r>
          </w:p>
        </w:tc>
        <w:tc>
          <w:tcPr>
            <w:tcW w:w="2832" w:type="dxa"/>
            <w:tcBorders>
              <w:top w:val="single" w:sz="12" w:space="0" w:color="auto"/>
            </w:tcBorders>
          </w:tcPr>
          <w:p w14:paraId="59D0E068" w14:textId="20E4CBF4"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0.42</w:t>
            </w:r>
          </w:p>
        </w:tc>
      </w:tr>
      <w:tr w:rsidR="004A6887" w:rsidRPr="00FB69DB" w14:paraId="02837CB8" w14:textId="77777777" w:rsidTr="00551CE0">
        <w:tc>
          <w:tcPr>
            <w:tcW w:w="2831" w:type="dxa"/>
          </w:tcPr>
          <w:p w14:paraId="0B6089C0" w14:textId="70369F30"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t</w:t>
            </w:r>
            <w:r w:rsidRPr="00FB69DB">
              <w:rPr>
                <w:rFonts w:cs="Times New Roman"/>
                <w:i/>
                <w:iCs/>
                <w:sz w:val="20"/>
                <w:szCs w:val="20"/>
                <w:vertAlign w:val="subscript"/>
                <w:lang w:val="en-US"/>
              </w:rPr>
              <w:t>f</w:t>
            </w:r>
            <w:r w:rsidRPr="00FB69DB">
              <w:rPr>
                <w:rFonts w:cs="Times New Roman"/>
                <w:sz w:val="20"/>
                <w:szCs w:val="20"/>
                <w:vertAlign w:val="subscript"/>
                <w:lang w:val="en-US"/>
              </w:rPr>
              <w:t xml:space="preserve"> </w:t>
            </w:r>
            <w:r w:rsidRPr="00FB69DB">
              <w:rPr>
                <w:rFonts w:cs="Times New Roman"/>
                <w:sz w:val="20"/>
                <w:szCs w:val="20"/>
                <w:lang w:val="en-US"/>
              </w:rPr>
              <w:t>(mm)</w:t>
            </w:r>
          </w:p>
        </w:tc>
        <w:tc>
          <w:tcPr>
            <w:tcW w:w="2831" w:type="dxa"/>
          </w:tcPr>
          <w:p w14:paraId="1191463F" w14:textId="476DD026"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17.8</w:t>
            </w:r>
          </w:p>
        </w:tc>
        <w:tc>
          <w:tcPr>
            <w:tcW w:w="2832" w:type="dxa"/>
          </w:tcPr>
          <w:p w14:paraId="0D409AE8" w14:textId="5D7815A4"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0.51</w:t>
            </w:r>
          </w:p>
        </w:tc>
      </w:tr>
      <w:tr w:rsidR="004A6887" w:rsidRPr="00FB69DB" w14:paraId="66D1A8C0" w14:textId="77777777" w:rsidTr="00551CE0">
        <w:tc>
          <w:tcPr>
            <w:tcW w:w="2831" w:type="dxa"/>
          </w:tcPr>
          <w:p w14:paraId="0954486F" w14:textId="249194D3"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H</w:t>
            </w:r>
            <w:r w:rsidRPr="00FB69DB">
              <w:rPr>
                <w:rFonts w:cs="Times New Roman"/>
                <w:sz w:val="20"/>
                <w:szCs w:val="20"/>
                <w:lang w:val="en-US"/>
              </w:rPr>
              <w:t xml:space="preserve"> (mm)</w:t>
            </w:r>
          </w:p>
        </w:tc>
        <w:tc>
          <w:tcPr>
            <w:tcW w:w="2831" w:type="dxa"/>
          </w:tcPr>
          <w:p w14:paraId="016B768A" w14:textId="0832A74A"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656.1</w:t>
            </w:r>
          </w:p>
        </w:tc>
        <w:tc>
          <w:tcPr>
            <w:tcW w:w="2832" w:type="dxa"/>
          </w:tcPr>
          <w:p w14:paraId="12AF36B0" w14:textId="3040A186"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0.42</w:t>
            </w:r>
          </w:p>
        </w:tc>
      </w:tr>
      <w:tr w:rsidR="004A6887" w:rsidRPr="00FB69DB" w14:paraId="320978D3" w14:textId="77777777" w:rsidTr="00551CE0">
        <w:tc>
          <w:tcPr>
            <w:tcW w:w="2831" w:type="dxa"/>
          </w:tcPr>
          <w:p w14:paraId="1443AFA1" w14:textId="35F3A30B"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t</w:t>
            </w:r>
            <w:r w:rsidRPr="00FB69DB">
              <w:rPr>
                <w:rFonts w:cs="Times New Roman"/>
                <w:i/>
                <w:iCs/>
                <w:sz w:val="20"/>
                <w:szCs w:val="20"/>
                <w:vertAlign w:val="subscript"/>
                <w:lang w:val="en-US"/>
              </w:rPr>
              <w:t>w</w:t>
            </w:r>
            <w:r w:rsidRPr="00FB69DB">
              <w:rPr>
                <w:rFonts w:cs="Times New Roman"/>
                <w:sz w:val="20"/>
                <w:szCs w:val="20"/>
                <w:lang w:val="en-US"/>
              </w:rPr>
              <w:t xml:space="preserve"> (mm)</w:t>
            </w:r>
          </w:p>
        </w:tc>
        <w:tc>
          <w:tcPr>
            <w:tcW w:w="2831" w:type="dxa"/>
          </w:tcPr>
          <w:p w14:paraId="03B567A4" w14:textId="6BC1F9F3"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11.1</w:t>
            </w:r>
          </w:p>
        </w:tc>
        <w:tc>
          <w:tcPr>
            <w:tcW w:w="2832" w:type="dxa"/>
          </w:tcPr>
          <w:p w14:paraId="6155C23D" w14:textId="16653831"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0.44</w:t>
            </w:r>
          </w:p>
        </w:tc>
      </w:tr>
      <w:tr w:rsidR="004A6887" w:rsidRPr="00FB69DB" w14:paraId="124087C3" w14:textId="77777777" w:rsidTr="00551CE0">
        <w:tc>
          <w:tcPr>
            <w:tcW w:w="2831" w:type="dxa"/>
          </w:tcPr>
          <w:p w14:paraId="306D0840" w14:textId="0F846B8A"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d</w:t>
            </w:r>
            <w:r w:rsidRPr="00FB69DB">
              <w:rPr>
                <w:rFonts w:cs="Times New Roman"/>
                <w:i/>
                <w:iCs/>
                <w:sz w:val="20"/>
                <w:szCs w:val="20"/>
                <w:vertAlign w:val="subscript"/>
                <w:lang w:val="en-US"/>
              </w:rPr>
              <w:t>o</w:t>
            </w:r>
            <w:r w:rsidRPr="00FB69DB">
              <w:rPr>
                <w:rFonts w:cs="Times New Roman"/>
                <w:sz w:val="20"/>
                <w:szCs w:val="20"/>
                <w:lang w:val="en-US"/>
              </w:rPr>
              <w:t xml:space="preserve"> (mm)</w:t>
            </w:r>
          </w:p>
        </w:tc>
        <w:tc>
          <w:tcPr>
            <w:tcW w:w="2831" w:type="dxa"/>
          </w:tcPr>
          <w:p w14:paraId="61E251AB" w14:textId="55BFB735"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508.5</w:t>
            </w:r>
          </w:p>
        </w:tc>
        <w:tc>
          <w:tcPr>
            <w:tcW w:w="2832" w:type="dxa"/>
          </w:tcPr>
          <w:p w14:paraId="426405D5" w14:textId="6FA8DF36"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0.44</w:t>
            </w:r>
          </w:p>
        </w:tc>
      </w:tr>
      <w:tr w:rsidR="004A6887" w:rsidRPr="00FB69DB" w14:paraId="273D1C34" w14:textId="77777777" w:rsidTr="00551CE0">
        <w:tc>
          <w:tcPr>
            <w:tcW w:w="2831" w:type="dxa"/>
          </w:tcPr>
          <w:p w14:paraId="50A4ECFA" w14:textId="1C3878C8"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w</w:t>
            </w:r>
            <w:r w:rsidRPr="00FB69DB">
              <w:rPr>
                <w:rFonts w:cs="Times New Roman"/>
                <w:sz w:val="20"/>
                <w:szCs w:val="20"/>
                <w:lang w:val="en-US"/>
              </w:rPr>
              <w:t xml:space="preserve"> (mm)</w:t>
            </w:r>
          </w:p>
        </w:tc>
        <w:tc>
          <w:tcPr>
            <w:tcW w:w="2831" w:type="dxa"/>
          </w:tcPr>
          <w:p w14:paraId="622401F1" w14:textId="1C7E54F1"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262.7</w:t>
            </w:r>
          </w:p>
        </w:tc>
        <w:tc>
          <w:tcPr>
            <w:tcW w:w="2832" w:type="dxa"/>
          </w:tcPr>
          <w:p w14:paraId="1A6B7390" w14:textId="19A4DE69"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0.51</w:t>
            </w:r>
          </w:p>
        </w:tc>
      </w:tr>
      <w:tr w:rsidR="004A6887" w:rsidRPr="00FB69DB" w14:paraId="0AD73EAA" w14:textId="77777777" w:rsidTr="00551CE0">
        <w:tc>
          <w:tcPr>
            <w:tcW w:w="2831" w:type="dxa"/>
            <w:tcBorders>
              <w:bottom w:val="single" w:sz="12" w:space="0" w:color="auto"/>
            </w:tcBorders>
          </w:tcPr>
          <w:p w14:paraId="6E6FB5E7" w14:textId="2206F03E" w:rsidR="004A6887" w:rsidRPr="00FB69DB" w:rsidRDefault="004A6887" w:rsidP="004A6887">
            <w:pPr>
              <w:spacing w:line="240" w:lineRule="auto"/>
              <w:rPr>
                <w:rFonts w:cs="Times New Roman"/>
                <w:sz w:val="20"/>
                <w:szCs w:val="20"/>
                <w:lang w:val="en-US"/>
              </w:rPr>
            </w:pPr>
            <w:r w:rsidRPr="00FB69DB">
              <w:rPr>
                <w:rFonts w:cs="Times New Roman"/>
                <w:i/>
                <w:iCs/>
                <w:sz w:val="20"/>
                <w:szCs w:val="20"/>
                <w:lang w:val="en-US"/>
              </w:rPr>
              <w:t>R</w:t>
            </w:r>
            <w:r w:rsidRPr="00FB69DB">
              <w:rPr>
                <w:rFonts w:cs="Times New Roman"/>
                <w:sz w:val="20"/>
                <w:szCs w:val="20"/>
                <w:lang w:val="en-US"/>
              </w:rPr>
              <w:t xml:space="preserve"> (mm)</w:t>
            </w:r>
          </w:p>
        </w:tc>
        <w:tc>
          <w:tcPr>
            <w:tcW w:w="2831" w:type="dxa"/>
            <w:tcBorders>
              <w:bottom w:val="single" w:sz="12" w:space="0" w:color="auto"/>
            </w:tcBorders>
          </w:tcPr>
          <w:p w14:paraId="4EA255E7" w14:textId="0635BDE5"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84.7</w:t>
            </w:r>
          </w:p>
        </w:tc>
        <w:tc>
          <w:tcPr>
            <w:tcW w:w="2832" w:type="dxa"/>
            <w:tcBorders>
              <w:bottom w:val="single" w:sz="12" w:space="0" w:color="auto"/>
            </w:tcBorders>
          </w:tcPr>
          <w:p w14:paraId="44C669D7" w14:textId="51E77A05" w:rsidR="004A6887" w:rsidRPr="00FB69DB" w:rsidRDefault="004A6887" w:rsidP="004A6887">
            <w:pPr>
              <w:spacing w:line="240" w:lineRule="auto"/>
              <w:rPr>
                <w:rFonts w:cs="Times New Roman"/>
                <w:sz w:val="20"/>
                <w:szCs w:val="20"/>
                <w:lang w:val="en-US"/>
              </w:rPr>
            </w:pPr>
            <w:r w:rsidRPr="00FB69DB">
              <w:rPr>
                <w:rFonts w:cs="Times New Roman"/>
                <w:sz w:val="20"/>
                <w:szCs w:val="20"/>
                <w:lang w:val="en-US"/>
              </w:rPr>
              <w:t>0.60</w:t>
            </w:r>
          </w:p>
        </w:tc>
      </w:tr>
    </w:tbl>
    <w:p w14:paraId="348876C1" w14:textId="151458C0" w:rsidR="004A6887" w:rsidRPr="00FB69DB" w:rsidRDefault="00383794" w:rsidP="005E0072">
      <w:pPr>
        <w:ind w:firstLine="708"/>
        <w:rPr>
          <w:rFonts w:cs="Times New Roman"/>
          <w:szCs w:val="24"/>
          <w:lang w:val="en-US"/>
        </w:rPr>
        <w:sectPr w:rsidR="004A6887" w:rsidRPr="00FB69DB" w:rsidSect="00E30B38">
          <w:headerReference w:type="default" r:id="rId32"/>
          <w:type w:val="continuous"/>
          <w:pgSz w:w="11906" w:h="16838" w:code="9"/>
          <w:pgMar w:top="1418" w:right="1701" w:bottom="1418" w:left="1701" w:header="709" w:footer="709" w:gutter="0"/>
          <w:lnNumType w:countBy="1" w:distance="284" w:restart="continuous"/>
          <w:pgNumType w:start="1"/>
          <w:cols w:space="708"/>
          <w:docGrid w:linePitch="360"/>
        </w:sectPr>
      </w:pPr>
      <w:r w:rsidRPr="00FB69DB">
        <w:rPr>
          <w:rFonts w:cs="Times New Roman"/>
          <w:szCs w:val="24"/>
          <w:lang w:val="en-US"/>
        </w:rPr>
        <w:t xml:space="preserve"> </w:t>
      </w:r>
    </w:p>
    <w:p w14:paraId="3E4D597E" w14:textId="501055CC" w:rsidR="00DA3CCF" w:rsidRPr="00FB69DB" w:rsidRDefault="009D4E93" w:rsidP="004A6887">
      <w:pPr>
        <w:jc w:val="center"/>
        <w:rPr>
          <w:rFonts w:cs="Times New Roman"/>
          <w:szCs w:val="24"/>
          <w:lang w:val="en-US"/>
        </w:rPr>
      </w:pPr>
      <w:r w:rsidRPr="00FB69DB">
        <w:rPr>
          <w:rFonts w:cs="Times New Roman"/>
          <w:noProof/>
          <w:szCs w:val="24"/>
          <w:lang w:val="en-US"/>
        </w:rPr>
        <w:lastRenderedPageBreak/>
        <w:drawing>
          <wp:inline distT="0" distB="0" distL="0" distR="0" wp14:anchorId="1DB85019" wp14:editId="1C101737">
            <wp:extent cx="6635594" cy="6588000"/>
            <wp:effectExtent l="0" t="0" r="0" b="3810"/>
            <wp:docPr id="1523421060" name="Picture 1" descr="A picture containing tex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1060" name="Picture 1" descr="A picture containing text, parallel,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635594" cy="6588000"/>
                    </a:xfrm>
                    <a:prstGeom prst="rect">
                      <a:avLst/>
                    </a:prstGeom>
                  </pic:spPr>
                </pic:pic>
              </a:graphicData>
            </a:graphic>
          </wp:inline>
        </w:drawing>
      </w:r>
    </w:p>
    <w:p w14:paraId="2957FB27" w14:textId="6F30AA1C" w:rsidR="00383794" w:rsidRPr="00FB69DB" w:rsidRDefault="00383794" w:rsidP="005E0072">
      <w:pPr>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7</w:t>
      </w:r>
      <w:r w:rsidRPr="00FB69DB">
        <w:rPr>
          <w:rFonts w:cs="Times New Roman"/>
          <w:szCs w:val="24"/>
          <w:lang w:val="en-US"/>
        </w:rPr>
        <w:t xml:space="preserve">: Frequency based on parameters </w:t>
      </w:r>
      <w:r w:rsidR="00167B3B" w:rsidRPr="00FB69DB">
        <w:rPr>
          <w:rFonts w:cs="Times New Roman"/>
          <w:szCs w:val="24"/>
          <w:lang w:val="en-US"/>
        </w:rPr>
        <w:t>investigated</w:t>
      </w:r>
    </w:p>
    <w:p w14:paraId="3EAE3CF3" w14:textId="77777777" w:rsidR="004A6887" w:rsidRPr="00FB69DB" w:rsidRDefault="004A6887" w:rsidP="005E0072">
      <w:pPr>
        <w:ind w:firstLine="708"/>
        <w:rPr>
          <w:rFonts w:cs="Times New Roman"/>
          <w:szCs w:val="24"/>
          <w:lang w:val="en-US"/>
        </w:rPr>
      </w:pPr>
    </w:p>
    <w:p w14:paraId="111E00E5" w14:textId="77777777" w:rsidR="004A6887" w:rsidRPr="00FB69DB" w:rsidRDefault="004A6887" w:rsidP="005E0072">
      <w:pPr>
        <w:ind w:firstLine="708"/>
        <w:rPr>
          <w:rFonts w:cs="Times New Roman"/>
          <w:szCs w:val="24"/>
          <w:lang w:val="en-US"/>
        </w:rPr>
      </w:pPr>
    </w:p>
    <w:p w14:paraId="3C03C3CA" w14:textId="77777777" w:rsidR="004A6887" w:rsidRPr="00FB69DB" w:rsidRDefault="004A6887" w:rsidP="005E0072">
      <w:pPr>
        <w:ind w:firstLine="708"/>
        <w:rPr>
          <w:rFonts w:cs="Times New Roman"/>
          <w:szCs w:val="24"/>
          <w:lang w:val="en-US"/>
        </w:rPr>
      </w:pPr>
    </w:p>
    <w:p w14:paraId="61E849EA" w14:textId="77777777" w:rsidR="004A6887" w:rsidRPr="00FB69DB" w:rsidRDefault="004A6887" w:rsidP="005E0072">
      <w:pPr>
        <w:ind w:firstLine="708"/>
        <w:rPr>
          <w:rFonts w:cs="Times New Roman"/>
          <w:szCs w:val="24"/>
          <w:lang w:val="en-US"/>
        </w:rPr>
      </w:pPr>
    </w:p>
    <w:p w14:paraId="0E9E625B" w14:textId="77777777" w:rsidR="004A6887" w:rsidRPr="00FB69DB" w:rsidRDefault="004A6887" w:rsidP="005E0072">
      <w:pPr>
        <w:ind w:firstLine="708"/>
        <w:rPr>
          <w:rFonts w:cs="Times New Roman"/>
          <w:szCs w:val="24"/>
          <w:lang w:val="en-US"/>
        </w:rPr>
      </w:pPr>
    </w:p>
    <w:p w14:paraId="3CEB617C" w14:textId="77777777" w:rsidR="004A6887" w:rsidRPr="00FB69DB" w:rsidRDefault="004A6887" w:rsidP="005E0072">
      <w:pPr>
        <w:ind w:firstLine="708"/>
        <w:rPr>
          <w:rFonts w:cs="Times New Roman"/>
          <w:szCs w:val="24"/>
          <w:lang w:val="en-US"/>
        </w:rPr>
      </w:pPr>
    </w:p>
    <w:p w14:paraId="7A0C10B0" w14:textId="77777777" w:rsidR="004A6887" w:rsidRPr="00FB69DB" w:rsidRDefault="004A6887" w:rsidP="005E0072">
      <w:pPr>
        <w:ind w:firstLine="708"/>
        <w:rPr>
          <w:rFonts w:cs="Times New Roman"/>
          <w:szCs w:val="24"/>
          <w:lang w:val="en-US"/>
        </w:rPr>
        <w:sectPr w:rsidR="004A6887" w:rsidRPr="00FB69DB" w:rsidSect="004A6887">
          <w:type w:val="continuous"/>
          <w:pgSz w:w="11906" w:h="16838" w:code="9"/>
          <w:pgMar w:top="720" w:right="720" w:bottom="720" w:left="720" w:header="709" w:footer="709" w:gutter="0"/>
          <w:lnNumType w:countBy="1" w:distance="284" w:restart="continuous"/>
          <w:pgNumType w:start="1"/>
          <w:cols w:space="708"/>
          <w:docGrid w:linePitch="360"/>
        </w:sectPr>
      </w:pPr>
    </w:p>
    <w:p w14:paraId="2F4AD3E5" w14:textId="4A30604E" w:rsidR="00383794" w:rsidRPr="00FB69DB" w:rsidRDefault="00383794" w:rsidP="005E0072">
      <w:pPr>
        <w:ind w:firstLine="708"/>
        <w:rPr>
          <w:rFonts w:cs="Times New Roman"/>
          <w:szCs w:val="24"/>
          <w:lang w:val="en-US"/>
        </w:rPr>
      </w:pPr>
      <w:r w:rsidRPr="00FB69DB">
        <w:rPr>
          <w:rFonts w:cs="Times New Roman"/>
          <w:szCs w:val="24"/>
          <w:lang w:val="en-US"/>
        </w:rPr>
        <w:lastRenderedPageBreak/>
        <w:t xml:space="preserve">The models in the present parametric study include an eigenvalue buckling analysis followed by a geometrically nonlinear analysis with imperfections sympathetic with the first buckling mode and an imperfection size of </w:t>
      </w:r>
      <w:r w:rsidRPr="00FB69DB">
        <w:rPr>
          <w:rFonts w:cs="Times New Roman"/>
          <w:i/>
          <w:iCs/>
          <w:szCs w:val="24"/>
          <w:lang w:val="en-US"/>
        </w:rPr>
        <w:t>d</w:t>
      </w:r>
      <w:r w:rsidRPr="00FB69DB">
        <w:rPr>
          <w:rFonts w:cs="Times New Roman"/>
          <w:i/>
          <w:iCs/>
          <w:szCs w:val="24"/>
          <w:vertAlign w:val="subscript"/>
          <w:lang w:val="en-US"/>
        </w:rPr>
        <w:t>g</w:t>
      </w:r>
      <w:r w:rsidRPr="00FB69DB">
        <w:rPr>
          <w:rFonts w:cs="Times New Roman"/>
          <w:szCs w:val="24"/>
          <w:lang w:val="en-US"/>
        </w:rPr>
        <w:t xml:space="preserve">/500. The geometric nonlinear analysis including imperfections determines the web-post buckling mode and attains the capacity of the model. A Python script is developed to conduct the parametric study and post-process the results and it is </w:t>
      </w:r>
      <w:r w:rsidRPr="00FB69DB">
        <w:rPr>
          <w:color w:val="2E2E2E"/>
          <w:szCs w:val="24"/>
          <w:lang w:val="en-US"/>
        </w:rPr>
        <w:t>available at </w:t>
      </w:r>
      <w:hyperlink r:id="rId34" w:tgtFrame="_blank" w:history="1">
        <w:r w:rsidRPr="00FB69DB">
          <w:rPr>
            <w:color w:val="0C7DBB"/>
            <w:szCs w:val="24"/>
            <w:u w:val="single"/>
            <w:lang w:val="en-US"/>
          </w:rPr>
          <w:t>https://github.com/luisantos090/WPB</w:t>
        </w:r>
      </w:hyperlink>
      <w:r w:rsidRPr="00FB69DB">
        <w:rPr>
          <w:rFonts w:cs="Times New Roman"/>
          <w:szCs w:val="24"/>
          <w:lang w:val="en-US"/>
        </w:rPr>
        <w:t>.</w:t>
      </w:r>
    </w:p>
    <w:p w14:paraId="64AFD207" w14:textId="3588071A" w:rsidR="00383794" w:rsidRPr="00FB69DB" w:rsidRDefault="00383794" w:rsidP="005E0072">
      <w:pPr>
        <w:ind w:firstLine="708"/>
        <w:rPr>
          <w:rFonts w:cs="Times New Roman"/>
          <w:szCs w:val="24"/>
          <w:lang w:val="en-US"/>
        </w:rPr>
      </w:pPr>
      <w:r w:rsidRPr="00FB69DB">
        <w:rPr>
          <w:rFonts w:cs="Times New Roman"/>
          <w:szCs w:val="24"/>
          <w:lang w:val="en-US"/>
        </w:rPr>
        <w:t xml:space="preserve">The script creates </w:t>
      </w:r>
      <w:r w:rsidR="003212FB" w:rsidRPr="00FB69DB">
        <w:rPr>
          <w:rFonts w:cs="Times New Roman"/>
          <w:szCs w:val="24"/>
          <w:lang w:val="en-US"/>
        </w:rPr>
        <w:t>a finite element</w:t>
      </w:r>
      <w:r w:rsidRPr="00FB69DB">
        <w:rPr>
          <w:rFonts w:cs="Times New Roman"/>
          <w:szCs w:val="24"/>
          <w:lang w:val="en-US"/>
        </w:rPr>
        <w:t xml:space="preserve"> model according to the parameters in </w:t>
      </w:r>
      <w:bookmarkStart w:id="5" w:name="bfig1"/>
      <w:r w:rsidRPr="00FB69DB">
        <w:rPr>
          <w:rFonts w:cs="Times New Roman"/>
          <w:b/>
          <w:bCs/>
          <w:szCs w:val="24"/>
          <w:lang w:val="en-US"/>
        </w:rPr>
        <w:t>Fig. 1</w:t>
      </w:r>
      <w:bookmarkEnd w:id="5"/>
      <w:r w:rsidRPr="00FB69DB">
        <w:rPr>
          <w:rFonts w:cs="Times New Roman"/>
          <w:szCs w:val="24"/>
          <w:lang w:val="en-US"/>
        </w:rPr>
        <w:t> and the boundary conditions shown in </w:t>
      </w:r>
      <w:bookmarkStart w:id="6" w:name="bfig6"/>
      <w:r w:rsidRPr="00FB69DB">
        <w:rPr>
          <w:rFonts w:cs="Times New Roman"/>
          <w:b/>
          <w:bCs/>
          <w:szCs w:val="24"/>
          <w:lang w:val="en-US"/>
        </w:rPr>
        <w:t>Fig. </w:t>
      </w:r>
      <w:bookmarkEnd w:id="6"/>
      <w:r w:rsidR="00190DA6" w:rsidRPr="00FB69DB">
        <w:rPr>
          <w:rFonts w:cs="Times New Roman"/>
          <w:b/>
          <w:bCs/>
          <w:szCs w:val="24"/>
          <w:lang w:val="en-US"/>
        </w:rPr>
        <w:t>5</w:t>
      </w:r>
      <w:r w:rsidRPr="00FB69DB">
        <w:rPr>
          <w:rFonts w:cs="Times New Roman"/>
          <w:szCs w:val="24"/>
          <w:lang w:val="en-US"/>
        </w:rPr>
        <w:t xml:space="preserve">. The mesh size discretises the web with 200 elements over the height and the flanges with 20 elements over the width. For the largest sections presented in this study, the mesh sizes are 6.7 and 14.6 mm for web and flanges, respectively. The web mesh size follows the recommendation of using 10 mm or less based on mesh sensitivity studies referenced previously in the validation study. The script post-processes the models by storing both the buckling load and the failure mode which are then used to develop and test the proposed </w:t>
      </w:r>
      <w:r w:rsidRPr="00FB69DB">
        <w:rPr>
          <w:rFonts w:cs="Courier New"/>
          <w:szCs w:val="24"/>
          <w:lang w:val="en-US"/>
        </w:rPr>
        <w:t xml:space="preserve">new factor for web-post buckling of high-strength steels. </w:t>
      </w:r>
    </w:p>
    <w:p w14:paraId="48194E94" w14:textId="77777777" w:rsidR="00383794" w:rsidRPr="00FB69DB" w:rsidRDefault="00383794" w:rsidP="00DD46CE">
      <w:pPr>
        <w:jc w:val="center"/>
        <w:rPr>
          <w:rFonts w:cs="Times New Roman"/>
          <w:szCs w:val="24"/>
          <w:lang w:val="en-US"/>
        </w:rPr>
      </w:pPr>
    </w:p>
    <w:p w14:paraId="0DE85D29" w14:textId="77777777" w:rsidR="00383794" w:rsidRPr="00FB69DB" w:rsidRDefault="00383794" w:rsidP="0051235F">
      <w:pPr>
        <w:pStyle w:val="ListParagraph"/>
        <w:numPr>
          <w:ilvl w:val="0"/>
          <w:numId w:val="1"/>
        </w:numPr>
        <w:ind w:left="0" w:firstLine="0"/>
        <w:rPr>
          <w:rFonts w:cs="Times New Roman"/>
          <w:b/>
          <w:bCs/>
          <w:szCs w:val="24"/>
        </w:rPr>
      </w:pPr>
      <w:r w:rsidRPr="00FB69DB">
        <w:rPr>
          <w:rFonts w:cs="Times New Roman"/>
          <w:b/>
          <w:bCs/>
          <w:szCs w:val="24"/>
        </w:rPr>
        <w:t>Results and discussion</w:t>
      </w:r>
    </w:p>
    <w:p w14:paraId="264A95C2" w14:textId="6E8B1B07" w:rsidR="00383794" w:rsidRPr="00FB69DB" w:rsidRDefault="00383794" w:rsidP="00FC4010">
      <w:pPr>
        <w:ind w:firstLine="708"/>
        <w:rPr>
          <w:rFonts w:cs="Times New Roman"/>
          <w:szCs w:val="24"/>
          <w:lang w:val="en-US"/>
        </w:rPr>
      </w:pPr>
      <w:r w:rsidRPr="00FB69DB">
        <w:rPr>
          <w:rFonts w:cs="Times New Roman"/>
          <w:szCs w:val="24"/>
          <w:lang w:val="en-US"/>
        </w:rPr>
        <w:t xml:space="preserve">Some examples of the finite element results that are normalised to the EC3 buckling curves and presented by Ferreira et al. </w:t>
      </w:r>
      <w:sdt>
        <w:sdtPr>
          <w:rPr>
            <w:rFonts w:cs="Times New Roman"/>
            <w:color w:val="000000"/>
            <w:szCs w:val="24"/>
            <w:lang w:val="en-US"/>
          </w:rPr>
          <w:tag w:val="MENDELEY_CITATION_v3_eyJjaXRhdGlvbklEIjoiTUVOREVMRVlfQ0lUQVRJT05fNDA1NmY1YWMtNzZjMC00OGJiLTg3NTctZDdjOThlZDI2NDc0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563882577"/>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xml:space="preserve"> (</w:t>
      </w:r>
      <w:r w:rsidRPr="00FB69DB">
        <w:rPr>
          <w:rFonts w:cs="Times New Roman"/>
          <w:b/>
          <w:bCs/>
          <w:szCs w:val="24"/>
          <w:lang w:val="en-US"/>
        </w:rPr>
        <w:t>Eqs. 11-14</w:t>
      </w:r>
      <w:r w:rsidRPr="00FB69DB">
        <w:rPr>
          <w:rFonts w:cs="Times New Roman"/>
          <w:szCs w:val="24"/>
          <w:lang w:val="en-US"/>
        </w:rPr>
        <w:t xml:space="preserve">) are presented in </w:t>
      </w:r>
      <w:r w:rsidRPr="00FB69DB">
        <w:rPr>
          <w:rFonts w:cs="Times New Roman"/>
          <w:b/>
          <w:bCs/>
          <w:szCs w:val="24"/>
          <w:lang w:val="en-US"/>
        </w:rPr>
        <w:t xml:space="preserve">Figs. </w:t>
      </w:r>
      <w:r w:rsidR="00190DA6" w:rsidRPr="00FB69DB">
        <w:rPr>
          <w:rFonts w:cs="Times New Roman"/>
          <w:b/>
          <w:bCs/>
          <w:szCs w:val="24"/>
          <w:lang w:val="en-US"/>
        </w:rPr>
        <w:t>8</w:t>
      </w:r>
      <w:r w:rsidRPr="00FB69DB">
        <w:rPr>
          <w:rFonts w:cs="Times New Roman"/>
          <w:b/>
          <w:bCs/>
          <w:szCs w:val="24"/>
          <w:lang w:val="en-US"/>
        </w:rPr>
        <w:t>-</w:t>
      </w:r>
      <w:r w:rsidR="00190DA6" w:rsidRPr="00FB69DB">
        <w:rPr>
          <w:rFonts w:cs="Times New Roman"/>
          <w:b/>
          <w:bCs/>
          <w:szCs w:val="24"/>
          <w:lang w:val="en-US"/>
        </w:rPr>
        <w:t>11</w:t>
      </w:r>
      <w:r w:rsidRPr="00FB69DB">
        <w:rPr>
          <w:rFonts w:cs="Times New Roman"/>
          <w:szCs w:val="24"/>
          <w:lang w:val="en-US"/>
        </w:rPr>
        <w:t xml:space="preserve">, considering the variation of the key geometric parameters, as well the yield strength, </w:t>
      </w:r>
      <w:bookmarkStart w:id="7" w:name="_Hlk135316924"/>
      <w:r w:rsidRPr="00FB69DB">
        <w:rPr>
          <w:rFonts w:cs="Times New Roman"/>
          <w:szCs w:val="24"/>
          <w:lang w:val="en-US"/>
        </w:rPr>
        <w:t xml:space="preserve">in which </w:t>
      </w:r>
      <w:r w:rsidRPr="00FB69DB">
        <w:rPr>
          <w:rFonts w:cs="Times New Roman"/>
          <w:i/>
          <w:iCs/>
          <w:szCs w:val="24"/>
          <w:lang w:val="en-US"/>
        </w:rPr>
        <w:t>V</w:t>
      </w:r>
      <w:r w:rsidRPr="00FB69DB">
        <w:rPr>
          <w:rFonts w:cs="Times New Roman"/>
          <w:i/>
          <w:iCs/>
          <w:szCs w:val="24"/>
          <w:vertAlign w:val="subscript"/>
          <w:lang w:val="en-US"/>
        </w:rPr>
        <w:t>cr,FE</w:t>
      </w:r>
      <w:r w:rsidRPr="00FB69DB">
        <w:rPr>
          <w:rFonts w:cs="Times New Roman"/>
          <w:szCs w:val="24"/>
          <w:vertAlign w:val="subscript"/>
          <w:lang w:val="en-US"/>
        </w:rPr>
        <w:t xml:space="preserve"> </w:t>
      </w:r>
      <w:r w:rsidRPr="00FB69DB">
        <w:rPr>
          <w:rFonts w:cs="Times New Roman"/>
          <w:szCs w:val="24"/>
          <w:lang w:val="en-US"/>
        </w:rPr>
        <w:t xml:space="preserve"> and </w:t>
      </w:r>
      <w:r w:rsidRPr="00FB69DB">
        <w:rPr>
          <w:rFonts w:cs="Times New Roman"/>
          <w:i/>
          <w:iCs/>
          <w:szCs w:val="24"/>
          <w:lang w:val="en-US"/>
        </w:rPr>
        <w:t>V</w:t>
      </w:r>
      <w:r w:rsidRPr="00FB69DB">
        <w:rPr>
          <w:rFonts w:cs="Times New Roman"/>
          <w:i/>
          <w:iCs/>
          <w:szCs w:val="24"/>
          <w:vertAlign w:val="subscript"/>
          <w:lang w:val="en-US"/>
        </w:rPr>
        <w:t>u,FE</w:t>
      </w:r>
      <w:r w:rsidRPr="00FB69DB">
        <w:rPr>
          <w:rFonts w:cs="Times New Roman"/>
          <w:szCs w:val="24"/>
          <w:lang w:val="en-US"/>
        </w:rPr>
        <w:t xml:space="preserve"> are the global shear predicted by buckling and post-buckling analyses, respectively. </w:t>
      </w:r>
      <w:bookmarkEnd w:id="7"/>
      <w:r w:rsidRPr="00FB69DB">
        <w:rPr>
          <w:rFonts w:cs="Times New Roman"/>
          <w:szCs w:val="24"/>
          <w:lang w:val="en-US"/>
        </w:rPr>
        <w:t xml:space="preserve">From </w:t>
      </w:r>
      <w:r w:rsidRPr="00FB69DB">
        <w:rPr>
          <w:rFonts w:cs="Times New Roman"/>
          <w:szCs w:val="24"/>
          <w:lang w:val="en-US"/>
        </w:rPr>
        <w:lastRenderedPageBreak/>
        <w:t xml:space="preserve">13,500 finite element models processed, 10,764 models had the resistance defined by web-post buckling. As the influence of geometric parameters on capacity has already been discussed in Ferreira et al. </w:t>
      </w:r>
      <w:sdt>
        <w:sdtPr>
          <w:rPr>
            <w:rFonts w:cs="Times New Roman"/>
            <w:color w:val="000000"/>
            <w:szCs w:val="24"/>
            <w:lang w:val="en-US"/>
          </w:rPr>
          <w:tag w:val="MENDELEY_CITATION_v3_eyJjaXRhdGlvbklEIjoiTUVOREVMRVlfQ0lUQVRJT05fYTM3N2ZiNjItM2E5OC00ZTg0LTg1YWItM2VlOTdkYjJhZjBi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572112903"/>
          <w:placeholder>
            <w:docPart w:val="CB9FBE73D092477A86125BCFF81413DD"/>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xml:space="preserve"> considering S355 steel grade, in this section only the analyses referring to high-strength steels are examined. In this way, the influence of yield strength on web-post buckling resistance of perforated steel beams with elliptically-based web openings is discussed briefly considering the key geometric parameters.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383794" w:rsidRPr="00FB69DB" w14:paraId="59CD0B07" w14:textId="77777777" w:rsidTr="00DF1A80">
        <w:tc>
          <w:tcPr>
            <w:tcW w:w="2500" w:type="pct"/>
          </w:tcPr>
          <w:p w14:paraId="165FFF3B" w14:textId="77777777" w:rsidR="00383794" w:rsidRPr="00FB69DB" w:rsidRDefault="00FB69DB" w:rsidP="00DF1A80">
            <w:pPr>
              <w:rPr>
                <w:rFonts w:cs="Courier New"/>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cr,w,FE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cr,FE</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ctrlPr>
                          <w:rPr>
                            <w:rFonts w:ascii="Cambria Math" w:hAnsi="Cambria Math" w:cs="Times New Roman"/>
                            <w:i/>
                            <w:szCs w:val="24"/>
                          </w:rPr>
                        </m:ctrlPr>
                      </m:dPr>
                      <m:e>
                        <m:r>
                          <w:rPr>
                            <w:rFonts w:ascii="Cambria Math" w:hAnsi="Cambria Math" w:cs="Times New Roman"/>
                            <w:szCs w:val="24"/>
                          </w:rPr>
                          <m:t>s-w</m:t>
                        </m:r>
                      </m:e>
                    </m:d>
                  </m:den>
                </m:f>
              </m:oMath>
            </m:oMathPara>
          </w:p>
        </w:tc>
        <w:tc>
          <w:tcPr>
            <w:tcW w:w="2500" w:type="pct"/>
            <w:vAlign w:val="center"/>
          </w:tcPr>
          <w:p w14:paraId="7BCF4668" w14:textId="77777777" w:rsidR="00383794" w:rsidRPr="00FB69DB" w:rsidRDefault="00383794" w:rsidP="00DF1A80">
            <w:pPr>
              <w:jc w:val="right"/>
              <w:rPr>
                <w:rFonts w:cs="Courier New"/>
                <w:szCs w:val="24"/>
              </w:rPr>
            </w:pPr>
            <w:r w:rsidRPr="00FB69DB">
              <w:rPr>
                <w:rFonts w:cs="Courier New"/>
                <w:szCs w:val="24"/>
              </w:rPr>
              <w:t>(11)</w:t>
            </w:r>
          </w:p>
        </w:tc>
      </w:tr>
      <w:tr w:rsidR="00383794" w:rsidRPr="00FB69DB" w14:paraId="7F4B0C78" w14:textId="77777777" w:rsidTr="00DF1A80">
        <w:tc>
          <w:tcPr>
            <w:tcW w:w="2500" w:type="pct"/>
          </w:tcPr>
          <w:p w14:paraId="2A2CE023" w14:textId="77777777" w:rsidR="00383794" w:rsidRPr="00FB69DB" w:rsidRDefault="00FB69DB" w:rsidP="00DF1A80">
            <w:pPr>
              <w:rPr>
                <w:rFonts w:cs="Courier New"/>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0,FE</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cr,w,FE</m:t>
                            </m:r>
                          </m:sub>
                        </m:sSub>
                      </m:den>
                    </m:f>
                  </m:e>
                </m:rad>
              </m:oMath>
            </m:oMathPara>
          </w:p>
        </w:tc>
        <w:tc>
          <w:tcPr>
            <w:tcW w:w="2500" w:type="pct"/>
            <w:vAlign w:val="center"/>
          </w:tcPr>
          <w:p w14:paraId="169F7B54" w14:textId="77777777" w:rsidR="00383794" w:rsidRPr="00FB69DB" w:rsidRDefault="00383794" w:rsidP="00DF1A80">
            <w:pPr>
              <w:jc w:val="right"/>
              <w:rPr>
                <w:rFonts w:cs="Courier New"/>
                <w:szCs w:val="24"/>
              </w:rPr>
            </w:pPr>
            <w:r w:rsidRPr="00FB69DB">
              <w:rPr>
                <w:rFonts w:cs="Courier New"/>
                <w:szCs w:val="24"/>
              </w:rPr>
              <w:t>(12)</w:t>
            </w:r>
          </w:p>
        </w:tc>
      </w:tr>
      <w:tr w:rsidR="00383794" w:rsidRPr="00FB69DB" w14:paraId="600BBD18" w14:textId="77777777" w:rsidTr="00DF1A80">
        <w:tc>
          <w:tcPr>
            <w:tcW w:w="2500" w:type="pct"/>
          </w:tcPr>
          <w:p w14:paraId="7D2A5851" w14:textId="77777777" w:rsidR="00383794" w:rsidRPr="00FB69DB" w:rsidRDefault="00FB69DB" w:rsidP="00DF1A80">
            <w:pPr>
              <w:rPr>
                <w:rFonts w:eastAsia="Calibri"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u,FE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u,FE</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ctrlPr>
                          <w:rPr>
                            <w:rFonts w:ascii="Cambria Math" w:hAnsi="Cambria Math" w:cs="Times New Roman"/>
                            <w:i/>
                            <w:szCs w:val="24"/>
                          </w:rPr>
                        </m:ctrlPr>
                      </m:dPr>
                      <m:e>
                        <m:r>
                          <w:rPr>
                            <w:rFonts w:ascii="Cambria Math" w:hAnsi="Cambria Math" w:cs="Times New Roman"/>
                            <w:szCs w:val="24"/>
                          </w:rPr>
                          <m:t>s-w</m:t>
                        </m:r>
                      </m:e>
                    </m:d>
                  </m:den>
                </m:f>
              </m:oMath>
            </m:oMathPara>
          </w:p>
        </w:tc>
        <w:tc>
          <w:tcPr>
            <w:tcW w:w="2500" w:type="pct"/>
            <w:vAlign w:val="center"/>
          </w:tcPr>
          <w:p w14:paraId="5C8B1E06" w14:textId="77777777" w:rsidR="00383794" w:rsidRPr="00FB69DB" w:rsidRDefault="00383794" w:rsidP="00DF1A80">
            <w:pPr>
              <w:jc w:val="right"/>
              <w:rPr>
                <w:rFonts w:cs="Courier New"/>
                <w:szCs w:val="24"/>
              </w:rPr>
            </w:pPr>
            <w:r w:rsidRPr="00FB69DB">
              <w:rPr>
                <w:rFonts w:cs="Courier New"/>
                <w:szCs w:val="24"/>
              </w:rPr>
              <w:t>(13)</w:t>
            </w:r>
          </w:p>
        </w:tc>
      </w:tr>
      <w:tr w:rsidR="00383794" w:rsidRPr="00FB69DB" w14:paraId="5A0AE026" w14:textId="77777777" w:rsidTr="00DF1A80">
        <w:tc>
          <w:tcPr>
            <w:tcW w:w="2500" w:type="pct"/>
          </w:tcPr>
          <w:p w14:paraId="3D6237A8" w14:textId="77777777" w:rsidR="00383794" w:rsidRPr="00FB69DB" w:rsidRDefault="00FB69DB" w:rsidP="00DF1A80">
            <w:pPr>
              <w:rPr>
                <w:rFonts w:eastAsia="Calibri"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χ</m:t>
                    </m:r>
                  </m:e>
                  <m:sub>
                    <m:r>
                      <w:rPr>
                        <w:rFonts w:ascii="Cambria Math" w:hAnsi="Cambria Math" w:cs="Times New Roman"/>
                        <w:szCs w:val="24"/>
                      </w:rPr>
                      <m:t>FE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u,FE</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den>
                </m:f>
              </m:oMath>
            </m:oMathPara>
          </w:p>
        </w:tc>
        <w:tc>
          <w:tcPr>
            <w:tcW w:w="2500" w:type="pct"/>
            <w:vAlign w:val="center"/>
          </w:tcPr>
          <w:p w14:paraId="7BFDFE1F" w14:textId="77777777" w:rsidR="00383794" w:rsidRPr="00FB69DB" w:rsidRDefault="00383794" w:rsidP="00DF1A80">
            <w:pPr>
              <w:jc w:val="right"/>
              <w:rPr>
                <w:rFonts w:cs="Courier New"/>
                <w:szCs w:val="24"/>
              </w:rPr>
            </w:pPr>
            <w:r w:rsidRPr="00FB69DB">
              <w:rPr>
                <w:rFonts w:cs="Courier New"/>
                <w:szCs w:val="24"/>
              </w:rPr>
              <w:t>(14)</w:t>
            </w:r>
          </w:p>
        </w:tc>
      </w:tr>
    </w:tbl>
    <w:p w14:paraId="6E45F96E" w14:textId="77777777" w:rsidR="00383794" w:rsidRPr="00FB69DB" w:rsidRDefault="00383794" w:rsidP="00FC4010">
      <w:pPr>
        <w:rPr>
          <w:rFonts w:cs="Times New Roman"/>
          <w:szCs w:val="24"/>
          <w:lang w:val="en-US"/>
        </w:rPr>
      </w:pPr>
    </w:p>
    <w:p w14:paraId="0D7ED2D2" w14:textId="77777777" w:rsidR="00383794" w:rsidRPr="00FB69DB" w:rsidRDefault="00383794" w:rsidP="00FC4010">
      <w:pPr>
        <w:rPr>
          <w:rFonts w:cs="Times New Roman"/>
          <w:szCs w:val="24"/>
          <w:lang w:val="en-US"/>
        </w:rPr>
      </w:pPr>
    </w:p>
    <w:p w14:paraId="2FFCAE18" w14:textId="77777777" w:rsidR="00693654" w:rsidRPr="00FB69DB" w:rsidRDefault="00693654" w:rsidP="00FC4010">
      <w:pPr>
        <w:rPr>
          <w:rFonts w:cs="Times New Roman"/>
          <w:szCs w:val="24"/>
          <w:lang w:val="en-US"/>
        </w:rPr>
      </w:pPr>
    </w:p>
    <w:p w14:paraId="2632FDDF" w14:textId="77777777" w:rsidR="00693654" w:rsidRPr="00FB69DB" w:rsidRDefault="00693654" w:rsidP="00FC4010">
      <w:pPr>
        <w:rPr>
          <w:rFonts w:cs="Times New Roman"/>
          <w:szCs w:val="24"/>
          <w:lang w:val="en-US"/>
        </w:rPr>
      </w:pPr>
    </w:p>
    <w:p w14:paraId="6DEE0305" w14:textId="77777777" w:rsidR="00693654" w:rsidRPr="00FB69DB" w:rsidRDefault="00693654" w:rsidP="00FC4010">
      <w:pPr>
        <w:rPr>
          <w:rFonts w:cs="Times New Roman"/>
          <w:szCs w:val="24"/>
          <w:lang w:val="en-US"/>
        </w:rPr>
      </w:pPr>
    </w:p>
    <w:p w14:paraId="63D22246" w14:textId="77777777" w:rsidR="00693654" w:rsidRPr="00FB69DB" w:rsidRDefault="00693654" w:rsidP="00FC4010">
      <w:pPr>
        <w:rPr>
          <w:rFonts w:cs="Times New Roman"/>
          <w:szCs w:val="24"/>
          <w:lang w:val="en-US"/>
        </w:rPr>
      </w:pPr>
    </w:p>
    <w:p w14:paraId="2419EB75" w14:textId="77777777" w:rsidR="00693654" w:rsidRPr="00FB69DB" w:rsidRDefault="00693654" w:rsidP="00FC4010">
      <w:pPr>
        <w:rPr>
          <w:rFonts w:cs="Times New Roman"/>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383794" w:rsidRPr="00FB69DB" w14:paraId="768030C6" w14:textId="77777777" w:rsidTr="00EC6DDA">
        <w:tc>
          <w:tcPr>
            <w:tcW w:w="1666" w:type="pct"/>
          </w:tcPr>
          <w:p w14:paraId="3E4CC327" w14:textId="77777777" w:rsidR="00383794" w:rsidRPr="00FB69DB" w:rsidRDefault="00383794" w:rsidP="00EC6DDA">
            <w:pPr>
              <w:jc w:val="center"/>
              <w:rPr>
                <w:rFonts w:cs="Times New Roman"/>
                <w:szCs w:val="24"/>
                <w:lang w:val="en-US"/>
              </w:rPr>
            </w:pPr>
            <w:r w:rsidRPr="00FB69DB">
              <w:rPr>
                <w:rFonts w:cs="Times New Roman"/>
                <w:noProof/>
                <w:szCs w:val="24"/>
                <w:lang w:val="en-US"/>
              </w:rPr>
              <w:lastRenderedPageBreak/>
              <w:drawing>
                <wp:inline distT="0" distB="0" distL="0" distR="0" wp14:anchorId="720DEE7B" wp14:editId="1B82CCE9">
                  <wp:extent cx="1728000" cy="1663766"/>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000" cy="1663766"/>
                          </a:xfrm>
                          <a:prstGeom prst="rect">
                            <a:avLst/>
                          </a:prstGeom>
                          <a:noFill/>
                          <a:ln>
                            <a:noFill/>
                          </a:ln>
                        </pic:spPr>
                      </pic:pic>
                    </a:graphicData>
                  </a:graphic>
                </wp:inline>
              </w:drawing>
            </w:r>
          </w:p>
        </w:tc>
        <w:tc>
          <w:tcPr>
            <w:tcW w:w="1667" w:type="pct"/>
          </w:tcPr>
          <w:p w14:paraId="21E77647"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03FBD39A" wp14:editId="6EF15CF6">
                  <wp:extent cx="1728000" cy="1664035"/>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c>
          <w:tcPr>
            <w:tcW w:w="1667" w:type="pct"/>
          </w:tcPr>
          <w:p w14:paraId="47B143BB"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3C88350A" wp14:editId="50679B38">
                  <wp:extent cx="1728000" cy="1662376"/>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000" cy="1662376"/>
                          </a:xfrm>
                          <a:prstGeom prst="rect">
                            <a:avLst/>
                          </a:prstGeom>
                          <a:noFill/>
                          <a:ln>
                            <a:noFill/>
                          </a:ln>
                        </pic:spPr>
                      </pic:pic>
                    </a:graphicData>
                  </a:graphic>
                </wp:inline>
              </w:drawing>
            </w:r>
          </w:p>
        </w:tc>
      </w:tr>
      <w:tr w:rsidR="00383794" w:rsidRPr="00FB69DB" w14:paraId="4EA8A53B" w14:textId="77777777" w:rsidTr="00EC6DDA">
        <w:tc>
          <w:tcPr>
            <w:tcW w:w="5000" w:type="pct"/>
            <w:gridSpan w:val="3"/>
          </w:tcPr>
          <w:p w14:paraId="2EDC25F3" w14:textId="77777777" w:rsidR="00383794" w:rsidRPr="00FB69DB" w:rsidRDefault="00383794" w:rsidP="00EC6DDA">
            <w:pPr>
              <w:pStyle w:val="ListParagraph"/>
              <w:numPr>
                <w:ilvl w:val="0"/>
                <w:numId w:val="4"/>
              </w:numPr>
              <w:jc w:val="center"/>
              <w:rPr>
                <w:rFonts w:cs="Times New Roman"/>
                <w:szCs w:val="24"/>
                <w:lang w:val="en-US"/>
              </w:rPr>
            </w:pPr>
            <w:r w:rsidRPr="00FB69DB">
              <w:rPr>
                <w:rFonts w:cs="Times New Roman"/>
                <w:i/>
                <w:iCs/>
                <w:szCs w:val="24"/>
                <w:lang w:val="en-US"/>
              </w:rPr>
              <w:t>H</w:t>
            </w:r>
            <w:r w:rsidRPr="00FB69DB">
              <w:rPr>
                <w:rFonts w:cs="Times New Roman"/>
                <w:szCs w:val="24"/>
                <w:lang w:val="en-US"/>
              </w:rPr>
              <w:t>/</w:t>
            </w:r>
            <w:r w:rsidRPr="00FB69DB">
              <w:rPr>
                <w:rFonts w:cs="Times New Roman"/>
                <w:i/>
                <w:iCs/>
                <w:szCs w:val="24"/>
                <w:lang w:val="en-US"/>
              </w:rPr>
              <w:t>d</w:t>
            </w:r>
            <w:r w:rsidRPr="00FB69DB">
              <w:rPr>
                <w:rFonts w:cs="Times New Roman"/>
                <w:szCs w:val="24"/>
                <w:lang w:val="en-US"/>
              </w:rPr>
              <w:t>=1.2</w:t>
            </w:r>
          </w:p>
        </w:tc>
      </w:tr>
      <w:tr w:rsidR="00383794" w:rsidRPr="00FB69DB" w14:paraId="3E7CE3F7" w14:textId="77777777" w:rsidTr="00EC6DDA">
        <w:tc>
          <w:tcPr>
            <w:tcW w:w="1666" w:type="pct"/>
          </w:tcPr>
          <w:p w14:paraId="36D7ACFD"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31BAA456" wp14:editId="603F4DC8">
                  <wp:extent cx="1728000" cy="165978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000" cy="1659780"/>
                          </a:xfrm>
                          <a:prstGeom prst="rect">
                            <a:avLst/>
                          </a:prstGeom>
                          <a:noFill/>
                          <a:ln>
                            <a:noFill/>
                          </a:ln>
                        </pic:spPr>
                      </pic:pic>
                    </a:graphicData>
                  </a:graphic>
                </wp:inline>
              </w:drawing>
            </w:r>
          </w:p>
        </w:tc>
        <w:tc>
          <w:tcPr>
            <w:tcW w:w="1667" w:type="pct"/>
          </w:tcPr>
          <w:p w14:paraId="0B14369D"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7797E9FD" wp14:editId="19F8842D">
                  <wp:extent cx="1728000" cy="1661457"/>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8000" cy="1661457"/>
                          </a:xfrm>
                          <a:prstGeom prst="rect">
                            <a:avLst/>
                          </a:prstGeom>
                          <a:noFill/>
                          <a:ln>
                            <a:noFill/>
                          </a:ln>
                        </pic:spPr>
                      </pic:pic>
                    </a:graphicData>
                  </a:graphic>
                </wp:inline>
              </w:drawing>
            </w:r>
          </w:p>
        </w:tc>
        <w:tc>
          <w:tcPr>
            <w:tcW w:w="1667" w:type="pct"/>
          </w:tcPr>
          <w:p w14:paraId="217FCA34"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6DF37029" wp14:editId="2F22CF7B">
                  <wp:extent cx="1728000" cy="1662376"/>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000" cy="1662376"/>
                          </a:xfrm>
                          <a:prstGeom prst="rect">
                            <a:avLst/>
                          </a:prstGeom>
                          <a:noFill/>
                          <a:ln>
                            <a:noFill/>
                          </a:ln>
                        </pic:spPr>
                      </pic:pic>
                    </a:graphicData>
                  </a:graphic>
                </wp:inline>
              </w:drawing>
            </w:r>
          </w:p>
        </w:tc>
      </w:tr>
      <w:tr w:rsidR="00383794" w:rsidRPr="00FB69DB" w14:paraId="00DBF76F" w14:textId="77777777" w:rsidTr="00EC6DDA">
        <w:tc>
          <w:tcPr>
            <w:tcW w:w="5000" w:type="pct"/>
            <w:gridSpan w:val="3"/>
          </w:tcPr>
          <w:p w14:paraId="5842419D" w14:textId="77777777" w:rsidR="00383794" w:rsidRPr="00FB69DB" w:rsidRDefault="00383794" w:rsidP="00EC6DDA">
            <w:pPr>
              <w:pStyle w:val="ListParagraph"/>
              <w:numPr>
                <w:ilvl w:val="0"/>
                <w:numId w:val="4"/>
              </w:numPr>
              <w:jc w:val="center"/>
              <w:rPr>
                <w:rFonts w:cs="Times New Roman"/>
                <w:szCs w:val="24"/>
                <w:lang w:val="en-US"/>
              </w:rPr>
            </w:pPr>
            <w:r w:rsidRPr="00FB69DB">
              <w:rPr>
                <w:rFonts w:cs="Times New Roman"/>
                <w:i/>
                <w:iCs/>
                <w:szCs w:val="24"/>
                <w:lang w:val="en-US"/>
              </w:rPr>
              <w:t>H</w:t>
            </w:r>
            <w:r w:rsidRPr="00FB69DB">
              <w:rPr>
                <w:rFonts w:cs="Times New Roman"/>
                <w:szCs w:val="24"/>
                <w:lang w:val="en-US"/>
              </w:rPr>
              <w:t>/</w:t>
            </w:r>
            <w:r w:rsidRPr="00FB69DB">
              <w:rPr>
                <w:rFonts w:cs="Times New Roman"/>
                <w:i/>
                <w:iCs/>
                <w:szCs w:val="24"/>
                <w:lang w:val="en-US"/>
              </w:rPr>
              <w:t>d</w:t>
            </w:r>
            <w:r w:rsidRPr="00FB69DB">
              <w:rPr>
                <w:rFonts w:cs="Times New Roman"/>
                <w:szCs w:val="24"/>
                <w:lang w:val="en-US"/>
              </w:rPr>
              <w:t>=1.4</w:t>
            </w:r>
          </w:p>
        </w:tc>
      </w:tr>
      <w:tr w:rsidR="00383794" w:rsidRPr="00FB69DB" w14:paraId="4AC494FD" w14:textId="77777777" w:rsidTr="00EC6DDA">
        <w:tc>
          <w:tcPr>
            <w:tcW w:w="1666" w:type="pct"/>
          </w:tcPr>
          <w:p w14:paraId="11B0172C"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657E5B74" wp14:editId="3B874CB4">
                  <wp:extent cx="1728000" cy="1663766"/>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000" cy="1663766"/>
                          </a:xfrm>
                          <a:prstGeom prst="rect">
                            <a:avLst/>
                          </a:prstGeom>
                          <a:noFill/>
                          <a:ln>
                            <a:noFill/>
                          </a:ln>
                        </pic:spPr>
                      </pic:pic>
                    </a:graphicData>
                  </a:graphic>
                </wp:inline>
              </w:drawing>
            </w:r>
          </w:p>
        </w:tc>
        <w:tc>
          <w:tcPr>
            <w:tcW w:w="1667" w:type="pct"/>
          </w:tcPr>
          <w:p w14:paraId="2B75AF28"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50966DE1" wp14:editId="36023E6F">
                  <wp:extent cx="1728000" cy="1664035"/>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c>
          <w:tcPr>
            <w:tcW w:w="1667" w:type="pct"/>
          </w:tcPr>
          <w:p w14:paraId="5CCD4B0A"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0F21FF2B" wp14:editId="2646DC1B">
                  <wp:extent cx="1728000" cy="1662376"/>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000" cy="1662376"/>
                          </a:xfrm>
                          <a:prstGeom prst="rect">
                            <a:avLst/>
                          </a:prstGeom>
                          <a:noFill/>
                          <a:ln>
                            <a:noFill/>
                          </a:ln>
                        </pic:spPr>
                      </pic:pic>
                    </a:graphicData>
                  </a:graphic>
                </wp:inline>
              </w:drawing>
            </w:r>
          </w:p>
        </w:tc>
      </w:tr>
      <w:tr w:rsidR="00383794" w:rsidRPr="00FB69DB" w14:paraId="463FCCE6" w14:textId="77777777" w:rsidTr="00EC6DDA">
        <w:tc>
          <w:tcPr>
            <w:tcW w:w="5000" w:type="pct"/>
            <w:gridSpan w:val="3"/>
          </w:tcPr>
          <w:p w14:paraId="729481AD" w14:textId="77777777" w:rsidR="00383794" w:rsidRPr="00FB69DB" w:rsidRDefault="00383794" w:rsidP="00EC6DDA">
            <w:pPr>
              <w:pStyle w:val="ListParagraph"/>
              <w:numPr>
                <w:ilvl w:val="0"/>
                <w:numId w:val="4"/>
              </w:numPr>
              <w:jc w:val="center"/>
              <w:rPr>
                <w:rFonts w:cs="Times New Roman"/>
                <w:szCs w:val="24"/>
                <w:lang w:val="en-US"/>
              </w:rPr>
            </w:pPr>
            <w:r w:rsidRPr="00FB69DB">
              <w:rPr>
                <w:rFonts w:cs="Times New Roman"/>
                <w:i/>
                <w:iCs/>
                <w:szCs w:val="24"/>
                <w:lang w:val="en-US"/>
              </w:rPr>
              <w:t>H</w:t>
            </w:r>
            <w:r w:rsidRPr="00FB69DB">
              <w:rPr>
                <w:rFonts w:cs="Times New Roman"/>
                <w:szCs w:val="24"/>
                <w:lang w:val="en-US"/>
              </w:rPr>
              <w:t>/</w:t>
            </w:r>
            <w:r w:rsidRPr="00FB69DB">
              <w:rPr>
                <w:rFonts w:cs="Times New Roman"/>
                <w:i/>
                <w:iCs/>
                <w:szCs w:val="24"/>
                <w:lang w:val="en-US"/>
              </w:rPr>
              <w:t>d</w:t>
            </w:r>
            <w:r w:rsidRPr="00FB69DB">
              <w:rPr>
                <w:rFonts w:cs="Times New Roman"/>
                <w:szCs w:val="24"/>
                <w:lang w:val="en-US"/>
              </w:rPr>
              <w:t>=1.6</w:t>
            </w:r>
          </w:p>
        </w:tc>
      </w:tr>
    </w:tbl>
    <w:p w14:paraId="18A4618F" w14:textId="687913E6" w:rsidR="00383794" w:rsidRPr="00FB69DB" w:rsidRDefault="00383794" w:rsidP="00FC4010">
      <w:pPr>
        <w:ind w:firstLine="708"/>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8</w:t>
      </w:r>
      <w:r w:rsidRPr="00FB69DB">
        <w:rPr>
          <w:rFonts w:cs="Times New Roman"/>
          <w:szCs w:val="24"/>
          <w:lang w:val="en-US"/>
        </w:rPr>
        <w:t xml:space="preserve">: </w:t>
      </w:r>
      <w:r w:rsidRPr="00FB69DB">
        <w:rPr>
          <w:rFonts w:cs="Times New Roman"/>
          <w:i/>
          <w:iCs/>
          <w:szCs w:val="24"/>
          <w:lang w:val="en-US"/>
        </w:rPr>
        <w:t>H</w:t>
      </w:r>
      <w:r w:rsidRPr="00FB69DB">
        <w:rPr>
          <w:rFonts w:cs="Times New Roman"/>
          <w:szCs w:val="24"/>
          <w:lang w:val="en-US"/>
        </w:rPr>
        <w:t>/</w:t>
      </w:r>
      <w:r w:rsidRPr="00FB69DB">
        <w:rPr>
          <w:rFonts w:cs="Times New Roman"/>
          <w:i/>
          <w:iCs/>
          <w:szCs w:val="24"/>
          <w:lang w:val="en-US"/>
        </w:rPr>
        <w:t>d</w:t>
      </w:r>
      <w:r w:rsidRPr="00FB69DB">
        <w:rPr>
          <w:rFonts w:cs="Times New Roman"/>
          <w:szCs w:val="24"/>
          <w:lang w:val="en-US"/>
        </w:rPr>
        <w:t xml:space="preserve"> ratio vs. buckling curves of EC3</w:t>
      </w:r>
    </w:p>
    <w:p w14:paraId="753F61CB" w14:textId="77777777" w:rsidR="00383794" w:rsidRPr="00FB69DB" w:rsidRDefault="00383794" w:rsidP="00FC4010">
      <w:pPr>
        <w:ind w:firstLine="708"/>
        <w:jc w:val="center"/>
        <w:rPr>
          <w:rFonts w:cs="Times New Roman"/>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383794" w:rsidRPr="00FB69DB" w14:paraId="2CBA862F" w14:textId="77777777" w:rsidTr="00EC6DDA">
        <w:tc>
          <w:tcPr>
            <w:tcW w:w="1666" w:type="pct"/>
          </w:tcPr>
          <w:p w14:paraId="1B97A774" w14:textId="77777777" w:rsidR="00383794" w:rsidRPr="00FB69DB" w:rsidRDefault="00383794" w:rsidP="00EC6DDA">
            <w:pPr>
              <w:jc w:val="center"/>
              <w:rPr>
                <w:rFonts w:cs="Times New Roman"/>
                <w:szCs w:val="24"/>
                <w:lang w:val="en-US"/>
              </w:rPr>
            </w:pPr>
            <w:r w:rsidRPr="00FB69DB">
              <w:rPr>
                <w:rFonts w:cs="Times New Roman"/>
                <w:noProof/>
                <w:szCs w:val="24"/>
                <w:lang w:val="en-US"/>
              </w:rPr>
              <w:lastRenderedPageBreak/>
              <w:drawing>
                <wp:inline distT="0" distB="0" distL="0" distR="0" wp14:anchorId="0776B63A" wp14:editId="70398E4F">
                  <wp:extent cx="1728000" cy="16632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7" w:type="pct"/>
          </w:tcPr>
          <w:p w14:paraId="23FFC69D"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6B15523A" wp14:editId="2C0059B5">
                  <wp:extent cx="1728000" cy="1664035"/>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c>
          <w:tcPr>
            <w:tcW w:w="1667" w:type="pct"/>
          </w:tcPr>
          <w:p w14:paraId="267334BA"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247E381E" wp14:editId="193B95B1">
                  <wp:extent cx="1728000" cy="1664035"/>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r>
      <w:tr w:rsidR="00383794" w:rsidRPr="00FB69DB" w14:paraId="2FA36F36" w14:textId="77777777" w:rsidTr="00EC6DDA">
        <w:tc>
          <w:tcPr>
            <w:tcW w:w="5000" w:type="pct"/>
            <w:gridSpan w:val="3"/>
          </w:tcPr>
          <w:p w14:paraId="0ABA7EE9" w14:textId="77777777" w:rsidR="00383794" w:rsidRPr="00FB69DB" w:rsidRDefault="00383794" w:rsidP="00EC6DDA">
            <w:pPr>
              <w:pStyle w:val="ListParagraph"/>
              <w:numPr>
                <w:ilvl w:val="0"/>
                <w:numId w:val="5"/>
              </w:numPr>
              <w:jc w:val="center"/>
              <w:rPr>
                <w:rFonts w:cs="Times New Roman"/>
                <w:szCs w:val="24"/>
                <w:lang w:val="en-US"/>
              </w:rPr>
            </w:pPr>
            <w:r w:rsidRPr="00FB69DB">
              <w:rPr>
                <w:rFonts w:cs="Courier New"/>
                <w:i/>
                <w:iCs/>
                <w:szCs w:val="24"/>
                <w:lang w:val="en-US"/>
              </w:rPr>
              <w:t>d</w:t>
            </w:r>
            <w:r w:rsidRPr="00FB69DB">
              <w:rPr>
                <w:rFonts w:cs="Courier New"/>
                <w:i/>
                <w:iCs/>
                <w:szCs w:val="24"/>
                <w:vertAlign w:val="subscript"/>
                <w:lang w:val="en-US"/>
              </w:rPr>
              <w:t>o</w:t>
            </w:r>
            <w:r w:rsidRPr="00FB69DB">
              <w:rPr>
                <w:rFonts w:cs="Courier New"/>
                <w:i/>
                <w:iCs/>
                <w:szCs w:val="24"/>
                <w:lang w:val="en-US"/>
              </w:rPr>
              <w:t>/H</w:t>
            </w:r>
            <w:r w:rsidRPr="00FB69DB">
              <w:rPr>
                <w:rFonts w:cs="Times New Roman"/>
                <w:szCs w:val="24"/>
                <w:lang w:val="en-US"/>
              </w:rPr>
              <w:t>=0.65</w:t>
            </w:r>
          </w:p>
        </w:tc>
      </w:tr>
      <w:tr w:rsidR="00383794" w:rsidRPr="00FB69DB" w14:paraId="125E079F" w14:textId="77777777" w:rsidTr="00EC6DDA">
        <w:tc>
          <w:tcPr>
            <w:tcW w:w="1666" w:type="pct"/>
          </w:tcPr>
          <w:p w14:paraId="2BEE37CB"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DEA6305" wp14:editId="43E587BD">
                  <wp:extent cx="1728000" cy="1663200"/>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7" w:type="pct"/>
          </w:tcPr>
          <w:p w14:paraId="6CDF4408"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57953E17" wp14:editId="137BEFCB">
                  <wp:extent cx="1728000" cy="1661457"/>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8000" cy="1661457"/>
                          </a:xfrm>
                          <a:prstGeom prst="rect">
                            <a:avLst/>
                          </a:prstGeom>
                          <a:noFill/>
                          <a:ln>
                            <a:noFill/>
                          </a:ln>
                        </pic:spPr>
                      </pic:pic>
                    </a:graphicData>
                  </a:graphic>
                </wp:inline>
              </w:drawing>
            </w:r>
          </w:p>
        </w:tc>
        <w:tc>
          <w:tcPr>
            <w:tcW w:w="1667" w:type="pct"/>
          </w:tcPr>
          <w:p w14:paraId="4C41C637"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4AB06C1" wp14:editId="002EE2F3">
                  <wp:extent cx="1728000" cy="1661457"/>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8000" cy="1661457"/>
                          </a:xfrm>
                          <a:prstGeom prst="rect">
                            <a:avLst/>
                          </a:prstGeom>
                          <a:noFill/>
                          <a:ln>
                            <a:noFill/>
                          </a:ln>
                        </pic:spPr>
                      </pic:pic>
                    </a:graphicData>
                  </a:graphic>
                </wp:inline>
              </w:drawing>
            </w:r>
          </w:p>
        </w:tc>
      </w:tr>
      <w:tr w:rsidR="00383794" w:rsidRPr="00FB69DB" w14:paraId="743B1621" w14:textId="77777777" w:rsidTr="00EC6DDA">
        <w:tc>
          <w:tcPr>
            <w:tcW w:w="5000" w:type="pct"/>
            <w:gridSpan w:val="3"/>
          </w:tcPr>
          <w:p w14:paraId="3C5717DC" w14:textId="77777777" w:rsidR="00383794" w:rsidRPr="00FB69DB" w:rsidRDefault="00383794" w:rsidP="00EC6DDA">
            <w:pPr>
              <w:pStyle w:val="ListParagraph"/>
              <w:numPr>
                <w:ilvl w:val="0"/>
                <w:numId w:val="5"/>
              </w:numPr>
              <w:jc w:val="center"/>
              <w:rPr>
                <w:rFonts w:cs="Times New Roman"/>
                <w:szCs w:val="24"/>
                <w:lang w:val="en-US"/>
              </w:rPr>
            </w:pPr>
            <w:r w:rsidRPr="00FB69DB">
              <w:rPr>
                <w:rFonts w:cs="Courier New"/>
                <w:i/>
                <w:iCs/>
                <w:szCs w:val="24"/>
                <w:lang w:val="en-US"/>
              </w:rPr>
              <w:t>d</w:t>
            </w:r>
            <w:r w:rsidRPr="00FB69DB">
              <w:rPr>
                <w:rFonts w:cs="Courier New"/>
                <w:i/>
                <w:iCs/>
                <w:szCs w:val="24"/>
                <w:vertAlign w:val="subscript"/>
                <w:lang w:val="en-US"/>
              </w:rPr>
              <w:t>o</w:t>
            </w:r>
            <w:r w:rsidRPr="00FB69DB">
              <w:rPr>
                <w:rFonts w:cs="Courier New"/>
                <w:i/>
                <w:iCs/>
                <w:szCs w:val="24"/>
                <w:lang w:val="en-US"/>
              </w:rPr>
              <w:t>/H</w:t>
            </w:r>
            <w:r w:rsidRPr="00FB69DB">
              <w:rPr>
                <w:rFonts w:cs="Times New Roman"/>
                <w:szCs w:val="24"/>
                <w:lang w:val="en-US"/>
              </w:rPr>
              <w:t>=0.75</w:t>
            </w:r>
          </w:p>
        </w:tc>
      </w:tr>
      <w:tr w:rsidR="00383794" w:rsidRPr="00FB69DB" w14:paraId="43C83D76" w14:textId="77777777" w:rsidTr="00EC6DDA">
        <w:tc>
          <w:tcPr>
            <w:tcW w:w="1666" w:type="pct"/>
          </w:tcPr>
          <w:p w14:paraId="19CCED92"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21C526AC" wp14:editId="23695646">
                  <wp:extent cx="1728000" cy="1663200"/>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7" w:type="pct"/>
          </w:tcPr>
          <w:p w14:paraId="65C2BDFF"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B1F8FBA" wp14:editId="24D9934F">
                  <wp:extent cx="1728000" cy="1664035"/>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c>
          <w:tcPr>
            <w:tcW w:w="1667" w:type="pct"/>
          </w:tcPr>
          <w:p w14:paraId="7AFFD62C"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49F51524" wp14:editId="5A38DEF1">
                  <wp:extent cx="1728000" cy="1664035"/>
                  <wp:effectExtent l="0" t="0" r="571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8000" cy="1664035"/>
                          </a:xfrm>
                          <a:prstGeom prst="rect">
                            <a:avLst/>
                          </a:prstGeom>
                          <a:noFill/>
                          <a:ln>
                            <a:noFill/>
                          </a:ln>
                        </pic:spPr>
                      </pic:pic>
                    </a:graphicData>
                  </a:graphic>
                </wp:inline>
              </w:drawing>
            </w:r>
          </w:p>
        </w:tc>
      </w:tr>
      <w:tr w:rsidR="00383794" w:rsidRPr="00FB69DB" w14:paraId="0CD00884" w14:textId="77777777" w:rsidTr="00EC6DDA">
        <w:tc>
          <w:tcPr>
            <w:tcW w:w="5000" w:type="pct"/>
            <w:gridSpan w:val="3"/>
          </w:tcPr>
          <w:p w14:paraId="73EAABDC" w14:textId="77777777" w:rsidR="00383794" w:rsidRPr="00FB69DB" w:rsidRDefault="00383794" w:rsidP="00EC6DDA">
            <w:pPr>
              <w:pStyle w:val="ListParagraph"/>
              <w:numPr>
                <w:ilvl w:val="0"/>
                <w:numId w:val="5"/>
              </w:numPr>
              <w:jc w:val="center"/>
              <w:rPr>
                <w:rFonts w:cs="Times New Roman"/>
                <w:szCs w:val="24"/>
                <w:lang w:val="en-US"/>
              </w:rPr>
            </w:pPr>
            <w:r w:rsidRPr="00FB69DB">
              <w:rPr>
                <w:rFonts w:cs="Courier New"/>
                <w:i/>
                <w:iCs/>
                <w:szCs w:val="24"/>
                <w:lang w:val="en-US"/>
              </w:rPr>
              <w:t>d</w:t>
            </w:r>
            <w:r w:rsidRPr="00FB69DB">
              <w:rPr>
                <w:rFonts w:cs="Courier New"/>
                <w:i/>
                <w:iCs/>
                <w:szCs w:val="24"/>
                <w:vertAlign w:val="subscript"/>
                <w:lang w:val="en-US"/>
              </w:rPr>
              <w:t>o</w:t>
            </w:r>
            <w:r w:rsidRPr="00FB69DB">
              <w:rPr>
                <w:rFonts w:cs="Courier New"/>
                <w:i/>
                <w:iCs/>
                <w:szCs w:val="24"/>
                <w:lang w:val="en-US"/>
              </w:rPr>
              <w:t>/H</w:t>
            </w:r>
            <w:r w:rsidRPr="00FB69DB">
              <w:rPr>
                <w:rFonts w:cs="Times New Roman"/>
                <w:szCs w:val="24"/>
                <w:lang w:val="en-US"/>
              </w:rPr>
              <w:t>=0.85</w:t>
            </w:r>
          </w:p>
        </w:tc>
      </w:tr>
    </w:tbl>
    <w:p w14:paraId="23E37184" w14:textId="58326D87" w:rsidR="00383794" w:rsidRPr="00FB69DB" w:rsidRDefault="00383794" w:rsidP="00FC4010">
      <w:pPr>
        <w:ind w:firstLine="708"/>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9</w:t>
      </w:r>
      <w:r w:rsidRPr="00FB69DB">
        <w:rPr>
          <w:rFonts w:cs="Times New Roman"/>
          <w:szCs w:val="24"/>
          <w:lang w:val="en-US"/>
        </w:rPr>
        <w:t xml:space="preserve">: </w:t>
      </w:r>
      <w:r w:rsidRPr="00FB69DB">
        <w:rPr>
          <w:rFonts w:cs="Courier New"/>
          <w:i/>
          <w:iCs/>
          <w:szCs w:val="24"/>
          <w:lang w:val="en-US"/>
        </w:rPr>
        <w:t>d</w:t>
      </w:r>
      <w:r w:rsidRPr="00FB69DB">
        <w:rPr>
          <w:rFonts w:cs="Courier New"/>
          <w:i/>
          <w:iCs/>
          <w:szCs w:val="24"/>
          <w:vertAlign w:val="subscript"/>
          <w:lang w:val="en-US"/>
        </w:rPr>
        <w:t>o</w:t>
      </w:r>
      <w:r w:rsidRPr="00FB69DB">
        <w:rPr>
          <w:rFonts w:cs="Courier New"/>
          <w:i/>
          <w:iCs/>
          <w:szCs w:val="24"/>
          <w:lang w:val="en-US"/>
        </w:rPr>
        <w:t xml:space="preserve">/H </w:t>
      </w:r>
      <w:r w:rsidRPr="00FB69DB">
        <w:rPr>
          <w:rFonts w:cs="Times New Roman"/>
          <w:szCs w:val="24"/>
          <w:lang w:val="en-US"/>
        </w:rPr>
        <w:t>ratio vs. buckling curves of EC3</w:t>
      </w:r>
    </w:p>
    <w:p w14:paraId="6786AC51" w14:textId="77777777" w:rsidR="00383794" w:rsidRPr="00FB69DB" w:rsidRDefault="00383794" w:rsidP="00FC4010">
      <w:pPr>
        <w:ind w:left="708"/>
        <w:rPr>
          <w:rFonts w:cs="Times New Roman"/>
          <w:szCs w:val="24"/>
          <w:lang w:val="en-US"/>
        </w:rPr>
      </w:pPr>
    </w:p>
    <w:p w14:paraId="348D97B0" w14:textId="77777777" w:rsidR="00383794" w:rsidRPr="00FB69DB" w:rsidRDefault="00383794" w:rsidP="00FC4010">
      <w:pPr>
        <w:ind w:left="708"/>
        <w:rPr>
          <w:rFonts w:cs="Times New Roman"/>
          <w:szCs w:val="24"/>
          <w:lang w:val="en-US"/>
        </w:rPr>
      </w:pPr>
    </w:p>
    <w:p w14:paraId="370102DF" w14:textId="77777777" w:rsidR="00383794" w:rsidRPr="00FB69DB" w:rsidRDefault="00383794" w:rsidP="00FC4010">
      <w:pPr>
        <w:ind w:left="708"/>
        <w:rPr>
          <w:rFonts w:cs="Times New Roman"/>
          <w:szCs w:val="24"/>
          <w:lang w:val="en-US"/>
        </w:rPr>
      </w:pPr>
    </w:p>
    <w:p w14:paraId="3CD7E6E0" w14:textId="77777777" w:rsidR="00383794" w:rsidRPr="00FB69DB" w:rsidRDefault="00383794" w:rsidP="00FC4010">
      <w:pPr>
        <w:ind w:left="708"/>
        <w:rPr>
          <w:rFonts w:cs="Times New Roman"/>
          <w:szCs w:val="24"/>
          <w:lang w:val="en-US"/>
        </w:rPr>
      </w:pPr>
    </w:p>
    <w:p w14:paraId="41C0EC40" w14:textId="77777777" w:rsidR="00383794" w:rsidRPr="00FB69DB" w:rsidRDefault="00383794" w:rsidP="00FC4010">
      <w:pPr>
        <w:ind w:left="708"/>
        <w:rPr>
          <w:rFonts w:cs="Times New Roman"/>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383794" w:rsidRPr="00FB69DB" w14:paraId="62D35AD6" w14:textId="77777777" w:rsidTr="00EC6DDA">
        <w:tc>
          <w:tcPr>
            <w:tcW w:w="1667" w:type="pct"/>
          </w:tcPr>
          <w:p w14:paraId="21343B07" w14:textId="77777777" w:rsidR="00383794" w:rsidRPr="00FB69DB" w:rsidRDefault="00383794" w:rsidP="00EC6DDA">
            <w:pPr>
              <w:jc w:val="center"/>
              <w:rPr>
                <w:rFonts w:cs="Times New Roman"/>
                <w:szCs w:val="24"/>
                <w:lang w:val="en-US"/>
              </w:rPr>
            </w:pPr>
            <w:r w:rsidRPr="00FB69DB">
              <w:rPr>
                <w:rFonts w:cs="Times New Roman"/>
                <w:noProof/>
                <w:szCs w:val="24"/>
                <w:lang w:val="en-US"/>
              </w:rPr>
              <w:lastRenderedPageBreak/>
              <w:drawing>
                <wp:inline distT="0" distB="0" distL="0" distR="0" wp14:anchorId="52CDADB9" wp14:editId="378E7ACF">
                  <wp:extent cx="1728000" cy="1662377"/>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8000" cy="1662377"/>
                          </a:xfrm>
                          <a:prstGeom prst="rect">
                            <a:avLst/>
                          </a:prstGeom>
                          <a:noFill/>
                          <a:ln>
                            <a:noFill/>
                          </a:ln>
                        </pic:spPr>
                      </pic:pic>
                    </a:graphicData>
                  </a:graphic>
                </wp:inline>
              </w:drawing>
            </w:r>
          </w:p>
        </w:tc>
        <w:tc>
          <w:tcPr>
            <w:tcW w:w="1666" w:type="pct"/>
          </w:tcPr>
          <w:p w14:paraId="6BC944F8"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700A208D" wp14:editId="4F8FBAC1">
                  <wp:extent cx="1728000" cy="166320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2367DE99"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57FC6FEE" wp14:editId="0A5ED3EF">
                  <wp:extent cx="1728000" cy="166320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70FB9DC9" w14:textId="77777777" w:rsidTr="00EC6DDA">
        <w:tc>
          <w:tcPr>
            <w:tcW w:w="5000" w:type="pct"/>
            <w:gridSpan w:val="3"/>
          </w:tcPr>
          <w:p w14:paraId="6150B9FA" w14:textId="77777777" w:rsidR="00383794" w:rsidRPr="00FB69DB" w:rsidRDefault="00383794" w:rsidP="00EC6DDA">
            <w:pPr>
              <w:pStyle w:val="ListParagraph"/>
              <w:numPr>
                <w:ilvl w:val="0"/>
                <w:numId w:val="6"/>
              </w:numPr>
              <w:jc w:val="center"/>
              <w:rPr>
                <w:rFonts w:cs="Times New Roman"/>
                <w:szCs w:val="24"/>
                <w:lang w:val="en-US"/>
              </w:rPr>
            </w:pPr>
            <w:r w:rsidRPr="00FB69DB">
              <w:rPr>
                <w:rFonts w:cs="Courier New"/>
                <w:i/>
                <w:iCs/>
                <w:szCs w:val="24"/>
                <w:lang w:val="en-US"/>
              </w:rPr>
              <w:t>R/d</w:t>
            </w:r>
            <w:r w:rsidRPr="00FB69DB">
              <w:rPr>
                <w:rFonts w:cs="Courier New"/>
                <w:i/>
                <w:iCs/>
                <w:szCs w:val="24"/>
                <w:vertAlign w:val="subscript"/>
                <w:lang w:val="en-US"/>
              </w:rPr>
              <w:t>o</w:t>
            </w:r>
            <w:r w:rsidRPr="00FB69DB">
              <w:rPr>
                <w:rFonts w:cs="Times New Roman"/>
                <w:szCs w:val="24"/>
                <w:lang w:val="en-US"/>
              </w:rPr>
              <w:t>=0.1</w:t>
            </w:r>
          </w:p>
        </w:tc>
      </w:tr>
      <w:tr w:rsidR="00383794" w:rsidRPr="00FB69DB" w14:paraId="4865316F" w14:textId="77777777" w:rsidTr="00EC6DDA">
        <w:tc>
          <w:tcPr>
            <w:tcW w:w="1667" w:type="pct"/>
          </w:tcPr>
          <w:p w14:paraId="7FE10C6B"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72F51C76" wp14:editId="4051D440">
                  <wp:extent cx="1728000" cy="1662377"/>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8000" cy="1662377"/>
                          </a:xfrm>
                          <a:prstGeom prst="rect">
                            <a:avLst/>
                          </a:prstGeom>
                          <a:noFill/>
                          <a:ln>
                            <a:noFill/>
                          </a:ln>
                        </pic:spPr>
                      </pic:pic>
                    </a:graphicData>
                  </a:graphic>
                </wp:inline>
              </w:drawing>
            </w:r>
          </w:p>
        </w:tc>
        <w:tc>
          <w:tcPr>
            <w:tcW w:w="1666" w:type="pct"/>
          </w:tcPr>
          <w:p w14:paraId="77A6745B"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E487EFB" wp14:editId="5E3C33F4">
                  <wp:extent cx="1728000" cy="166320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47CAC144"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46A21080" wp14:editId="525FD7D0">
                  <wp:extent cx="1728000" cy="166320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6F75D193" w14:textId="77777777" w:rsidTr="00EC6DDA">
        <w:tc>
          <w:tcPr>
            <w:tcW w:w="5000" w:type="pct"/>
            <w:gridSpan w:val="3"/>
          </w:tcPr>
          <w:p w14:paraId="6D264018" w14:textId="77777777" w:rsidR="00383794" w:rsidRPr="00FB69DB" w:rsidRDefault="00383794" w:rsidP="00EC6DDA">
            <w:pPr>
              <w:pStyle w:val="ListParagraph"/>
              <w:numPr>
                <w:ilvl w:val="0"/>
                <w:numId w:val="6"/>
              </w:numPr>
              <w:jc w:val="center"/>
              <w:rPr>
                <w:rFonts w:cs="Times New Roman"/>
                <w:szCs w:val="24"/>
                <w:lang w:val="en-US"/>
              </w:rPr>
            </w:pPr>
            <w:r w:rsidRPr="00FB69DB">
              <w:rPr>
                <w:rFonts w:cs="Courier New"/>
                <w:i/>
                <w:iCs/>
                <w:szCs w:val="24"/>
                <w:lang w:val="en-US"/>
              </w:rPr>
              <w:t>R/d</w:t>
            </w:r>
            <w:r w:rsidRPr="00FB69DB">
              <w:rPr>
                <w:rFonts w:cs="Courier New"/>
                <w:i/>
                <w:iCs/>
                <w:szCs w:val="24"/>
                <w:vertAlign w:val="subscript"/>
                <w:lang w:val="en-US"/>
              </w:rPr>
              <w:t>o</w:t>
            </w:r>
            <w:r w:rsidRPr="00FB69DB">
              <w:rPr>
                <w:rFonts w:cs="Times New Roman"/>
                <w:szCs w:val="24"/>
                <w:lang w:val="en-US"/>
              </w:rPr>
              <w:t>=0.2</w:t>
            </w:r>
          </w:p>
        </w:tc>
      </w:tr>
      <w:tr w:rsidR="00383794" w:rsidRPr="00FB69DB" w14:paraId="2551A34E" w14:textId="77777777" w:rsidTr="00EC6DDA">
        <w:tc>
          <w:tcPr>
            <w:tcW w:w="1667" w:type="pct"/>
          </w:tcPr>
          <w:p w14:paraId="15F5F428"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41E7342F" wp14:editId="5DC9BEF2">
                  <wp:extent cx="1728000" cy="1662377"/>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8000" cy="1662377"/>
                          </a:xfrm>
                          <a:prstGeom prst="rect">
                            <a:avLst/>
                          </a:prstGeom>
                          <a:noFill/>
                          <a:ln>
                            <a:noFill/>
                          </a:ln>
                        </pic:spPr>
                      </pic:pic>
                    </a:graphicData>
                  </a:graphic>
                </wp:inline>
              </w:drawing>
            </w:r>
          </w:p>
        </w:tc>
        <w:tc>
          <w:tcPr>
            <w:tcW w:w="1666" w:type="pct"/>
          </w:tcPr>
          <w:p w14:paraId="17A470D6"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FAF3BE2" wp14:editId="20990B25">
                  <wp:extent cx="1728000" cy="1663200"/>
                  <wp:effectExtent l="0" t="0" r="571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1A896E1A"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2A4D4D34" wp14:editId="729797A8">
                  <wp:extent cx="1728000" cy="1663200"/>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4246826E" w14:textId="77777777" w:rsidTr="00EC6DDA">
        <w:tc>
          <w:tcPr>
            <w:tcW w:w="5000" w:type="pct"/>
            <w:gridSpan w:val="3"/>
          </w:tcPr>
          <w:p w14:paraId="47F2A23B" w14:textId="77777777" w:rsidR="00383794" w:rsidRPr="00FB69DB" w:rsidRDefault="00383794" w:rsidP="00EC6DDA">
            <w:pPr>
              <w:pStyle w:val="ListParagraph"/>
              <w:numPr>
                <w:ilvl w:val="0"/>
                <w:numId w:val="6"/>
              </w:numPr>
              <w:jc w:val="center"/>
              <w:rPr>
                <w:rFonts w:cs="Times New Roman"/>
                <w:szCs w:val="24"/>
                <w:lang w:val="en-US"/>
              </w:rPr>
            </w:pPr>
            <w:r w:rsidRPr="00FB69DB">
              <w:rPr>
                <w:rFonts w:cs="Courier New"/>
                <w:i/>
                <w:iCs/>
                <w:szCs w:val="24"/>
                <w:lang w:val="en-US"/>
              </w:rPr>
              <w:t>R/d</w:t>
            </w:r>
            <w:r w:rsidRPr="00FB69DB">
              <w:rPr>
                <w:rFonts w:cs="Courier New"/>
                <w:i/>
                <w:iCs/>
                <w:szCs w:val="24"/>
                <w:vertAlign w:val="subscript"/>
                <w:lang w:val="en-US"/>
              </w:rPr>
              <w:t>o</w:t>
            </w:r>
            <w:r w:rsidRPr="00FB69DB">
              <w:rPr>
                <w:rFonts w:cs="Times New Roman"/>
                <w:szCs w:val="24"/>
                <w:lang w:val="en-US"/>
              </w:rPr>
              <w:t>=0.3</w:t>
            </w:r>
          </w:p>
        </w:tc>
      </w:tr>
    </w:tbl>
    <w:p w14:paraId="26069D5D" w14:textId="1CBF4DCF" w:rsidR="00383794" w:rsidRPr="00FB69DB" w:rsidRDefault="00383794" w:rsidP="00FC4010">
      <w:pPr>
        <w:ind w:firstLine="708"/>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10</w:t>
      </w:r>
      <w:r w:rsidRPr="00FB69DB">
        <w:rPr>
          <w:rFonts w:cs="Times New Roman"/>
          <w:szCs w:val="24"/>
          <w:lang w:val="en-US"/>
        </w:rPr>
        <w:t xml:space="preserve">: </w:t>
      </w:r>
      <w:r w:rsidRPr="00FB69DB">
        <w:rPr>
          <w:rFonts w:cs="Courier New"/>
          <w:i/>
          <w:iCs/>
          <w:szCs w:val="24"/>
          <w:lang w:val="en-US"/>
        </w:rPr>
        <w:t>R/d</w:t>
      </w:r>
      <w:r w:rsidRPr="00FB69DB">
        <w:rPr>
          <w:rFonts w:cs="Courier New"/>
          <w:i/>
          <w:iCs/>
          <w:szCs w:val="24"/>
          <w:vertAlign w:val="subscript"/>
          <w:lang w:val="en-US"/>
        </w:rPr>
        <w:t>o</w:t>
      </w:r>
      <w:r w:rsidRPr="00FB69DB">
        <w:rPr>
          <w:rFonts w:cs="Courier New"/>
          <w:i/>
          <w:iCs/>
          <w:szCs w:val="24"/>
          <w:lang w:val="en-US"/>
        </w:rPr>
        <w:t xml:space="preserve"> </w:t>
      </w:r>
      <w:r w:rsidRPr="00FB69DB">
        <w:rPr>
          <w:rFonts w:cs="Times New Roman"/>
          <w:szCs w:val="24"/>
          <w:lang w:val="en-US"/>
        </w:rPr>
        <w:t>ratio vs. buckling curves of EC3</w:t>
      </w:r>
    </w:p>
    <w:p w14:paraId="66CFC5BC" w14:textId="77777777" w:rsidR="00383794" w:rsidRPr="00FB69DB" w:rsidRDefault="00383794" w:rsidP="00FC4010">
      <w:pPr>
        <w:ind w:left="708"/>
        <w:rPr>
          <w:rFonts w:cs="Times New Roman"/>
          <w:szCs w:val="24"/>
          <w:lang w:val="en-US"/>
        </w:rPr>
      </w:pPr>
    </w:p>
    <w:p w14:paraId="4BE1AC0A" w14:textId="77777777" w:rsidR="00383794" w:rsidRPr="00FB69DB" w:rsidRDefault="00383794" w:rsidP="00FC4010">
      <w:pPr>
        <w:ind w:firstLine="708"/>
        <w:rPr>
          <w:rFonts w:cs="Times New Roman"/>
          <w:szCs w:val="24"/>
          <w:lang w:val="en-US"/>
        </w:rPr>
      </w:pPr>
    </w:p>
    <w:p w14:paraId="2B91E74E" w14:textId="77777777" w:rsidR="00383794" w:rsidRPr="00FB69DB" w:rsidRDefault="00383794" w:rsidP="00FC4010">
      <w:pPr>
        <w:ind w:firstLine="708"/>
        <w:rPr>
          <w:rFonts w:cs="Times New Roman"/>
          <w:szCs w:val="24"/>
          <w:lang w:val="en-US"/>
        </w:rPr>
      </w:pPr>
    </w:p>
    <w:p w14:paraId="176375DA" w14:textId="77777777" w:rsidR="00383794" w:rsidRPr="00FB69DB" w:rsidRDefault="00383794" w:rsidP="00FC4010">
      <w:pPr>
        <w:ind w:firstLine="708"/>
        <w:rPr>
          <w:rFonts w:cs="Times New Roman"/>
          <w:szCs w:val="24"/>
          <w:lang w:val="en-US"/>
        </w:rPr>
      </w:pPr>
    </w:p>
    <w:p w14:paraId="5DACEFDB" w14:textId="77777777" w:rsidR="00383794" w:rsidRPr="00FB69DB" w:rsidRDefault="00383794" w:rsidP="00FC4010">
      <w:pPr>
        <w:ind w:firstLine="708"/>
        <w:rPr>
          <w:rFonts w:cs="Times New Roman"/>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383794" w:rsidRPr="00FB69DB" w14:paraId="2BAAD5D3" w14:textId="77777777" w:rsidTr="00EC6DDA">
        <w:tc>
          <w:tcPr>
            <w:tcW w:w="1667" w:type="pct"/>
          </w:tcPr>
          <w:p w14:paraId="4E7A7F39" w14:textId="77777777" w:rsidR="00383794" w:rsidRPr="00FB69DB" w:rsidRDefault="00383794" w:rsidP="00EC6DDA">
            <w:pPr>
              <w:jc w:val="center"/>
              <w:rPr>
                <w:rFonts w:cs="Times New Roman"/>
                <w:szCs w:val="24"/>
                <w:lang w:val="en-US"/>
              </w:rPr>
            </w:pPr>
            <w:r w:rsidRPr="00FB69DB">
              <w:rPr>
                <w:rFonts w:cs="Times New Roman"/>
                <w:noProof/>
                <w:szCs w:val="24"/>
                <w:lang w:val="en-US"/>
              </w:rPr>
              <w:lastRenderedPageBreak/>
              <w:drawing>
                <wp:inline distT="0" distB="0" distL="0" distR="0" wp14:anchorId="3CA20B15" wp14:editId="2F8FF2A1">
                  <wp:extent cx="1728000" cy="1663200"/>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4C6F7F4E"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405BE7B3" wp14:editId="20D4965F">
                  <wp:extent cx="1728000" cy="1662439"/>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8000" cy="1662439"/>
                          </a:xfrm>
                          <a:prstGeom prst="rect">
                            <a:avLst/>
                          </a:prstGeom>
                          <a:noFill/>
                          <a:ln>
                            <a:noFill/>
                          </a:ln>
                        </pic:spPr>
                      </pic:pic>
                    </a:graphicData>
                  </a:graphic>
                </wp:inline>
              </w:drawing>
            </w:r>
          </w:p>
        </w:tc>
        <w:tc>
          <w:tcPr>
            <w:tcW w:w="1666" w:type="pct"/>
          </w:tcPr>
          <w:p w14:paraId="6C73A5C1"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169973E9" wp14:editId="18006A5E">
                  <wp:extent cx="1728000" cy="1663200"/>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6551A146" w14:textId="77777777" w:rsidTr="00EC6DDA">
        <w:tc>
          <w:tcPr>
            <w:tcW w:w="5000" w:type="pct"/>
            <w:gridSpan w:val="3"/>
          </w:tcPr>
          <w:p w14:paraId="53D9CB1B" w14:textId="77777777" w:rsidR="00383794" w:rsidRPr="00FB69DB" w:rsidRDefault="00383794" w:rsidP="00EC6DDA">
            <w:pPr>
              <w:pStyle w:val="ListParagraph"/>
              <w:numPr>
                <w:ilvl w:val="0"/>
                <w:numId w:val="7"/>
              </w:numPr>
              <w:jc w:val="center"/>
              <w:rPr>
                <w:rFonts w:cs="Times New Roman"/>
                <w:szCs w:val="24"/>
                <w:lang w:val="en-US"/>
              </w:rPr>
            </w:pPr>
            <w:r w:rsidRPr="00FB69DB">
              <w:rPr>
                <w:rFonts w:cs="Courier New"/>
                <w:i/>
                <w:iCs/>
                <w:szCs w:val="24"/>
                <w:lang w:val="en-US"/>
              </w:rPr>
              <w:t>w/d</w:t>
            </w:r>
            <w:r w:rsidRPr="00FB69DB">
              <w:rPr>
                <w:rFonts w:cs="Courier New"/>
                <w:i/>
                <w:iCs/>
                <w:szCs w:val="24"/>
                <w:vertAlign w:val="subscript"/>
                <w:lang w:val="en-US"/>
              </w:rPr>
              <w:t>o</w:t>
            </w:r>
            <w:r w:rsidRPr="00FB69DB">
              <w:rPr>
                <w:rFonts w:cs="Times New Roman"/>
                <w:szCs w:val="24"/>
                <w:lang w:val="en-US"/>
              </w:rPr>
              <w:t>=0.25</w:t>
            </w:r>
          </w:p>
        </w:tc>
      </w:tr>
      <w:tr w:rsidR="00383794" w:rsidRPr="00FB69DB" w14:paraId="7EB4A89D" w14:textId="77777777" w:rsidTr="00EC6DDA">
        <w:tc>
          <w:tcPr>
            <w:tcW w:w="1667" w:type="pct"/>
          </w:tcPr>
          <w:p w14:paraId="07A4EBCD"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62FD5EE1" wp14:editId="2D2DC990">
                  <wp:extent cx="1728000" cy="1663200"/>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5CF6C421"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509A5B66" wp14:editId="4CB139D6">
                  <wp:extent cx="1728000" cy="1657756"/>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8000" cy="1657756"/>
                          </a:xfrm>
                          <a:prstGeom prst="rect">
                            <a:avLst/>
                          </a:prstGeom>
                          <a:noFill/>
                          <a:ln>
                            <a:noFill/>
                          </a:ln>
                        </pic:spPr>
                      </pic:pic>
                    </a:graphicData>
                  </a:graphic>
                </wp:inline>
              </w:drawing>
            </w:r>
          </w:p>
        </w:tc>
        <w:tc>
          <w:tcPr>
            <w:tcW w:w="1666" w:type="pct"/>
          </w:tcPr>
          <w:p w14:paraId="01CF09B9"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4604A228" wp14:editId="3ACDA316">
                  <wp:extent cx="1728000" cy="166320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162B4C83" w14:textId="77777777" w:rsidTr="00EC6DDA">
        <w:tc>
          <w:tcPr>
            <w:tcW w:w="5000" w:type="pct"/>
            <w:gridSpan w:val="3"/>
          </w:tcPr>
          <w:p w14:paraId="73B587E5" w14:textId="77777777" w:rsidR="00383794" w:rsidRPr="00FB69DB" w:rsidRDefault="00383794" w:rsidP="00EC6DDA">
            <w:pPr>
              <w:pStyle w:val="ListParagraph"/>
              <w:numPr>
                <w:ilvl w:val="0"/>
                <w:numId w:val="7"/>
              </w:numPr>
              <w:jc w:val="center"/>
              <w:rPr>
                <w:rFonts w:cs="Times New Roman"/>
                <w:szCs w:val="24"/>
                <w:lang w:val="en-US"/>
              </w:rPr>
            </w:pPr>
            <w:r w:rsidRPr="00FB69DB">
              <w:rPr>
                <w:rFonts w:cs="Courier New"/>
                <w:i/>
                <w:iCs/>
                <w:szCs w:val="24"/>
                <w:lang w:val="en-US"/>
              </w:rPr>
              <w:t>w/d</w:t>
            </w:r>
            <w:r w:rsidRPr="00FB69DB">
              <w:rPr>
                <w:rFonts w:cs="Courier New"/>
                <w:i/>
                <w:iCs/>
                <w:szCs w:val="24"/>
                <w:vertAlign w:val="subscript"/>
                <w:lang w:val="en-US"/>
              </w:rPr>
              <w:t>o</w:t>
            </w:r>
            <w:r w:rsidRPr="00FB69DB">
              <w:rPr>
                <w:rFonts w:cs="Times New Roman"/>
                <w:szCs w:val="24"/>
                <w:lang w:val="en-US"/>
              </w:rPr>
              <w:t>=0.45</w:t>
            </w:r>
          </w:p>
        </w:tc>
      </w:tr>
      <w:tr w:rsidR="00383794" w:rsidRPr="00FB69DB" w14:paraId="69215621" w14:textId="77777777" w:rsidTr="00EC6DDA">
        <w:tc>
          <w:tcPr>
            <w:tcW w:w="1667" w:type="pct"/>
          </w:tcPr>
          <w:p w14:paraId="1622FBDC"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7DF65290" wp14:editId="6DCA5AC4">
                  <wp:extent cx="1728000" cy="1663200"/>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c>
          <w:tcPr>
            <w:tcW w:w="1666" w:type="pct"/>
          </w:tcPr>
          <w:p w14:paraId="5724D839"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0709062C" wp14:editId="003E67EE">
                  <wp:extent cx="1728000" cy="1662439"/>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8000" cy="1662439"/>
                          </a:xfrm>
                          <a:prstGeom prst="rect">
                            <a:avLst/>
                          </a:prstGeom>
                          <a:noFill/>
                          <a:ln>
                            <a:noFill/>
                          </a:ln>
                        </pic:spPr>
                      </pic:pic>
                    </a:graphicData>
                  </a:graphic>
                </wp:inline>
              </w:drawing>
            </w:r>
          </w:p>
        </w:tc>
        <w:tc>
          <w:tcPr>
            <w:tcW w:w="1666" w:type="pct"/>
          </w:tcPr>
          <w:p w14:paraId="3B87F07A" w14:textId="77777777" w:rsidR="00383794" w:rsidRPr="00FB69DB" w:rsidRDefault="00383794" w:rsidP="00EC6DDA">
            <w:pPr>
              <w:jc w:val="center"/>
              <w:rPr>
                <w:rFonts w:cs="Times New Roman"/>
                <w:szCs w:val="24"/>
                <w:lang w:val="en-US"/>
              </w:rPr>
            </w:pPr>
            <w:r w:rsidRPr="00FB69DB">
              <w:rPr>
                <w:rFonts w:cs="Times New Roman"/>
                <w:noProof/>
                <w:szCs w:val="24"/>
                <w:lang w:val="en-US"/>
              </w:rPr>
              <w:drawing>
                <wp:inline distT="0" distB="0" distL="0" distR="0" wp14:anchorId="7525D3CC" wp14:editId="473B3E1C">
                  <wp:extent cx="1728000" cy="1663200"/>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8000" cy="1663200"/>
                          </a:xfrm>
                          <a:prstGeom prst="rect">
                            <a:avLst/>
                          </a:prstGeom>
                          <a:noFill/>
                          <a:ln>
                            <a:noFill/>
                          </a:ln>
                        </pic:spPr>
                      </pic:pic>
                    </a:graphicData>
                  </a:graphic>
                </wp:inline>
              </w:drawing>
            </w:r>
          </w:p>
        </w:tc>
      </w:tr>
      <w:tr w:rsidR="00383794" w:rsidRPr="00FB69DB" w14:paraId="68D14045" w14:textId="77777777" w:rsidTr="00EC6DDA">
        <w:tc>
          <w:tcPr>
            <w:tcW w:w="5000" w:type="pct"/>
            <w:gridSpan w:val="3"/>
          </w:tcPr>
          <w:p w14:paraId="3EF219B6" w14:textId="77777777" w:rsidR="00383794" w:rsidRPr="00FB69DB" w:rsidRDefault="00383794" w:rsidP="00EC6DDA">
            <w:pPr>
              <w:pStyle w:val="ListParagraph"/>
              <w:numPr>
                <w:ilvl w:val="0"/>
                <w:numId w:val="7"/>
              </w:numPr>
              <w:jc w:val="center"/>
              <w:rPr>
                <w:rFonts w:cs="Times New Roman"/>
                <w:szCs w:val="24"/>
                <w:lang w:val="en-US"/>
              </w:rPr>
            </w:pPr>
            <w:r w:rsidRPr="00FB69DB">
              <w:rPr>
                <w:rFonts w:cs="Courier New"/>
                <w:i/>
                <w:iCs/>
                <w:szCs w:val="24"/>
                <w:lang w:val="en-US"/>
              </w:rPr>
              <w:t>w/d</w:t>
            </w:r>
            <w:r w:rsidRPr="00FB69DB">
              <w:rPr>
                <w:rFonts w:cs="Courier New"/>
                <w:i/>
                <w:iCs/>
                <w:szCs w:val="24"/>
                <w:vertAlign w:val="subscript"/>
                <w:lang w:val="en-US"/>
              </w:rPr>
              <w:t>o</w:t>
            </w:r>
            <w:r w:rsidRPr="00FB69DB">
              <w:rPr>
                <w:rFonts w:cs="Times New Roman"/>
                <w:szCs w:val="24"/>
                <w:lang w:val="en-US"/>
              </w:rPr>
              <w:t>=0.65</w:t>
            </w:r>
          </w:p>
        </w:tc>
      </w:tr>
    </w:tbl>
    <w:p w14:paraId="3E9B7926" w14:textId="34D4AD10" w:rsidR="00383794" w:rsidRPr="00FB69DB" w:rsidRDefault="00383794" w:rsidP="00FC4010">
      <w:pPr>
        <w:ind w:firstLine="708"/>
        <w:jc w:val="center"/>
        <w:rPr>
          <w:rFonts w:cs="Times New Roman"/>
          <w:szCs w:val="24"/>
          <w:lang w:val="en-US"/>
        </w:rPr>
      </w:pPr>
      <w:r w:rsidRPr="00FB69DB">
        <w:rPr>
          <w:rFonts w:cs="Times New Roman"/>
          <w:szCs w:val="24"/>
          <w:lang w:val="en-US"/>
        </w:rPr>
        <w:t xml:space="preserve">Fig. </w:t>
      </w:r>
      <w:r w:rsidR="00190DA6" w:rsidRPr="00FB69DB">
        <w:rPr>
          <w:rFonts w:cs="Times New Roman"/>
          <w:szCs w:val="24"/>
          <w:lang w:val="en-US"/>
        </w:rPr>
        <w:t>11</w:t>
      </w:r>
      <w:r w:rsidRPr="00FB69DB">
        <w:rPr>
          <w:rFonts w:cs="Times New Roman"/>
          <w:szCs w:val="24"/>
          <w:lang w:val="en-US"/>
        </w:rPr>
        <w:t xml:space="preserve">: </w:t>
      </w:r>
      <w:r w:rsidRPr="00FB69DB">
        <w:rPr>
          <w:rFonts w:cs="Courier New"/>
          <w:i/>
          <w:iCs/>
          <w:szCs w:val="24"/>
          <w:lang w:val="en-US"/>
        </w:rPr>
        <w:t>w/d</w:t>
      </w:r>
      <w:r w:rsidRPr="00FB69DB">
        <w:rPr>
          <w:rFonts w:cs="Courier New"/>
          <w:i/>
          <w:iCs/>
          <w:szCs w:val="24"/>
          <w:vertAlign w:val="subscript"/>
          <w:lang w:val="en-US"/>
        </w:rPr>
        <w:t>o</w:t>
      </w:r>
      <w:r w:rsidRPr="00FB69DB">
        <w:rPr>
          <w:rFonts w:cs="Courier New"/>
          <w:szCs w:val="24"/>
          <w:vertAlign w:val="subscript"/>
          <w:lang w:val="en-US"/>
        </w:rPr>
        <w:t xml:space="preserve"> </w:t>
      </w:r>
      <w:r w:rsidRPr="00FB69DB">
        <w:rPr>
          <w:rFonts w:cs="Times New Roman"/>
          <w:szCs w:val="24"/>
          <w:lang w:val="en-US"/>
        </w:rPr>
        <w:t>ratio vs. buckling curves of EC3</w:t>
      </w:r>
    </w:p>
    <w:p w14:paraId="6D8377BA" w14:textId="77777777" w:rsidR="00383794" w:rsidRPr="00FB69DB" w:rsidRDefault="00383794" w:rsidP="00A02063">
      <w:pPr>
        <w:ind w:firstLine="708"/>
        <w:rPr>
          <w:rFonts w:cs="Times New Roman"/>
          <w:szCs w:val="24"/>
          <w:lang w:val="en-US"/>
        </w:rPr>
      </w:pPr>
    </w:p>
    <w:p w14:paraId="6794FB00" w14:textId="77777777" w:rsidR="00383794" w:rsidRPr="00FB69DB" w:rsidRDefault="00383794" w:rsidP="00A02063">
      <w:pPr>
        <w:ind w:firstLine="708"/>
        <w:rPr>
          <w:rFonts w:cs="Times New Roman"/>
          <w:szCs w:val="24"/>
          <w:lang w:val="en-US"/>
        </w:rPr>
      </w:pPr>
    </w:p>
    <w:p w14:paraId="596E2682" w14:textId="77777777" w:rsidR="00383794" w:rsidRPr="00FB69DB" w:rsidRDefault="00383794" w:rsidP="00A02063">
      <w:pPr>
        <w:ind w:firstLine="708"/>
        <w:rPr>
          <w:rFonts w:cs="Times New Roman"/>
          <w:szCs w:val="24"/>
          <w:lang w:val="en-US"/>
        </w:rPr>
      </w:pPr>
    </w:p>
    <w:p w14:paraId="71C83E90" w14:textId="77777777" w:rsidR="00383794" w:rsidRPr="00FB69DB" w:rsidRDefault="00383794" w:rsidP="00A02063">
      <w:pPr>
        <w:ind w:firstLine="708"/>
        <w:rPr>
          <w:rFonts w:cs="Times New Roman"/>
          <w:szCs w:val="24"/>
          <w:lang w:val="en-US"/>
        </w:rPr>
      </w:pPr>
    </w:p>
    <w:p w14:paraId="2A150563" w14:textId="77777777" w:rsidR="00383794" w:rsidRPr="00FB69DB" w:rsidRDefault="00383794" w:rsidP="00A02063">
      <w:pPr>
        <w:ind w:firstLine="708"/>
        <w:rPr>
          <w:rFonts w:cs="Times New Roman"/>
          <w:szCs w:val="24"/>
          <w:lang w:val="en-US"/>
        </w:rPr>
      </w:pPr>
    </w:p>
    <w:p w14:paraId="037C702C" w14:textId="77777777" w:rsidR="00383794" w:rsidRPr="00FB69DB" w:rsidRDefault="00383794" w:rsidP="009010DE">
      <w:pPr>
        <w:rPr>
          <w:rFonts w:cs="Courier New"/>
          <w:i/>
          <w:iCs/>
          <w:szCs w:val="24"/>
          <w:lang w:val="en-US"/>
        </w:rPr>
      </w:pPr>
      <w:r w:rsidRPr="00FB69DB">
        <w:rPr>
          <w:rFonts w:cs="Courier New"/>
          <w:szCs w:val="24"/>
          <w:lang w:val="en-US"/>
        </w:rPr>
        <w:lastRenderedPageBreak/>
        <w:t>5.1</w:t>
      </w:r>
      <w:r w:rsidRPr="00FB69DB">
        <w:rPr>
          <w:rFonts w:cs="Courier New"/>
          <w:szCs w:val="24"/>
          <w:lang w:val="en-US"/>
        </w:rPr>
        <w:tab/>
      </w:r>
      <w:r w:rsidRPr="00FB69DB">
        <w:rPr>
          <w:rFonts w:cs="Courier New"/>
          <w:i/>
          <w:iCs/>
          <w:szCs w:val="24"/>
          <w:lang w:val="en-US"/>
        </w:rPr>
        <w:t>Yield strength</w:t>
      </w:r>
    </w:p>
    <w:p w14:paraId="57E80D38" w14:textId="325BA88D" w:rsidR="00383794" w:rsidRPr="00FB69DB" w:rsidRDefault="00383794" w:rsidP="001426F7">
      <w:pPr>
        <w:ind w:firstLine="708"/>
        <w:rPr>
          <w:rFonts w:cs="Times New Roman"/>
          <w:szCs w:val="24"/>
          <w:lang w:val="en-US"/>
        </w:rPr>
      </w:pPr>
      <w:r w:rsidRPr="00FB69DB">
        <w:rPr>
          <w:rFonts w:cs="Times New Roman"/>
          <w:szCs w:val="24"/>
          <w:lang w:val="en-US"/>
        </w:rPr>
        <w:t xml:space="preserve">From the analyses carried out, it was possible to observe the influence of the yield strength on the web-post buckling resistance. </w:t>
      </w:r>
      <w:r w:rsidRPr="00FB69DB">
        <w:rPr>
          <w:rFonts w:cs="Times New Roman"/>
          <w:b/>
          <w:bCs/>
          <w:szCs w:val="24"/>
          <w:lang w:val="en-US"/>
        </w:rPr>
        <w:t>Fig. 1</w:t>
      </w:r>
      <w:r w:rsidR="00190DA6" w:rsidRPr="00FB69DB">
        <w:rPr>
          <w:rFonts w:cs="Times New Roman"/>
          <w:b/>
          <w:bCs/>
          <w:szCs w:val="24"/>
          <w:lang w:val="en-US"/>
        </w:rPr>
        <w:t>2</w:t>
      </w:r>
      <w:r w:rsidRPr="00FB69DB">
        <w:rPr>
          <w:rFonts w:cs="Times New Roman"/>
          <w:szCs w:val="24"/>
          <w:lang w:val="en-US"/>
        </w:rPr>
        <w:t xml:space="preserve"> illustrates this behaviour, considering 1,200 data points, as an example. It is notable that the greater the yield strength, the greater the web-post buckling resistance. In this context, a comparative analysis can be made through the ratios </w:t>
      </w:r>
      <w:r w:rsidRPr="00FB69DB">
        <w:rPr>
          <w:rFonts w:cs="Times New Roman"/>
          <w:i/>
          <w:iCs/>
          <w:szCs w:val="24"/>
          <w:lang w:val="en-US"/>
        </w:rPr>
        <w:t>V</w:t>
      </w:r>
      <w:r w:rsidRPr="00FB69DB">
        <w:rPr>
          <w:rFonts w:cs="Times New Roman"/>
          <w:i/>
          <w:iCs/>
          <w:szCs w:val="24"/>
          <w:vertAlign w:val="subscript"/>
          <w:lang w:val="en-US"/>
        </w:rPr>
        <w:t>S690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S460</w:t>
      </w:r>
      <w:r w:rsidRPr="00FB69DB">
        <w:rPr>
          <w:rFonts w:cs="Times New Roman"/>
          <w:szCs w:val="24"/>
          <w:lang w:val="en-US"/>
        </w:rPr>
        <w:t xml:space="preserve">, </w:t>
      </w:r>
      <w:r w:rsidRPr="00FB69DB">
        <w:rPr>
          <w:rFonts w:cs="Times New Roman"/>
          <w:i/>
          <w:iCs/>
          <w:szCs w:val="24"/>
          <w:lang w:val="en-US"/>
        </w:rPr>
        <w:t>V</w:t>
      </w:r>
      <w:r w:rsidRPr="00FB69DB">
        <w:rPr>
          <w:rFonts w:cs="Times New Roman"/>
          <w:i/>
          <w:iCs/>
          <w:szCs w:val="24"/>
          <w:vertAlign w:val="subscript"/>
          <w:lang w:val="en-US"/>
        </w:rPr>
        <w:t>S960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S460</w:t>
      </w:r>
      <w:r w:rsidRPr="00FB69DB">
        <w:rPr>
          <w:rFonts w:cs="Times New Roman"/>
          <w:i/>
          <w:iCs/>
          <w:szCs w:val="24"/>
          <w:lang w:val="en-US"/>
        </w:rPr>
        <w:t>, and V</w:t>
      </w:r>
      <w:r w:rsidRPr="00FB69DB">
        <w:rPr>
          <w:rFonts w:cs="Times New Roman"/>
          <w:i/>
          <w:iCs/>
          <w:szCs w:val="24"/>
          <w:vertAlign w:val="subscript"/>
          <w:lang w:val="en-US"/>
        </w:rPr>
        <w:t>S960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S690</w:t>
      </w:r>
      <w:r w:rsidRPr="00FB69DB">
        <w:rPr>
          <w:rFonts w:cs="Times New Roman"/>
          <w:szCs w:val="24"/>
          <w:lang w:val="en-US"/>
        </w:rPr>
        <w:t xml:space="preserve"> considering the capacity of all finite element models. The S690 steel grade in relation to the S460 showed a minimum and maximum gain in capacity of 11% and 49%, respectively, with the average value of the </w:t>
      </w:r>
      <w:r w:rsidRPr="00FB69DB">
        <w:rPr>
          <w:rFonts w:cs="Times New Roman"/>
          <w:i/>
          <w:iCs/>
          <w:szCs w:val="24"/>
          <w:lang w:val="en-US"/>
        </w:rPr>
        <w:t>V</w:t>
      </w:r>
      <w:r w:rsidRPr="00FB69DB">
        <w:rPr>
          <w:rFonts w:cs="Times New Roman"/>
          <w:i/>
          <w:iCs/>
          <w:szCs w:val="24"/>
          <w:vertAlign w:val="subscript"/>
          <w:lang w:val="en-US"/>
        </w:rPr>
        <w:t>S690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S460</w:t>
      </w:r>
      <w:r w:rsidRPr="00FB69DB">
        <w:rPr>
          <w:rFonts w:cs="Times New Roman"/>
          <w:szCs w:val="24"/>
          <w:lang w:val="en-US"/>
        </w:rPr>
        <w:t xml:space="preserve"> equal to 1.33. Regarding S960 steel grade compared to the S460, showed 24% and 99%, respectively, of a minimum and maximum gain in capacity. The average value of the </w:t>
      </w:r>
      <w:r w:rsidRPr="00FB69DB">
        <w:rPr>
          <w:rFonts w:cs="Times New Roman"/>
          <w:i/>
          <w:iCs/>
          <w:szCs w:val="24"/>
          <w:lang w:val="en-US"/>
        </w:rPr>
        <w:t>V</w:t>
      </w:r>
      <w:r w:rsidRPr="00FB69DB">
        <w:rPr>
          <w:rFonts w:cs="Times New Roman"/>
          <w:i/>
          <w:iCs/>
          <w:szCs w:val="24"/>
          <w:vertAlign w:val="subscript"/>
          <w:lang w:val="en-US"/>
        </w:rPr>
        <w:t>S960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S460</w:t>
      </w:r>
      <w:r w:rsidRPr="00FB69DB">
        <w:rPr>
          <w:rFonts w:cs="Times New Roman"/>
          <w:szCs w:val="24"/>
          <w:lang w:val="en-US"/>
        </w:rPr>
        <w:t xml:space="preserve"> is equal to 1.61. Finally, by comparing the S960 and S690 steel grades, a minimum and maximum gain in capacity of 1% and 57%, respectively, was observed. The average value of the </w:t>
      </w:r>
      <w:r w:rsidRPr="00FB69DB">
        <w:rPr>
          <w:rFonts w:cs="Times New Roman"/>
          <w:i/>
          <w:iCs/>
          <w:szCs w:val="24"/>
          <w:lang w:val="en-US"/>
        </w:rPr>
        <w:t>V</w:t>
      </w:r>
      <w:r w:rsidRPr="00FB69DB">
        <w:rPr>
          <w:rFonts w:cs="Times New Roman"/>
          <w:i/>
          <w:iCs/>
          <w:szCs w:val="24"/>
          <w:vertAlign w:val="subscript"/>
          <w:lang w:val="en-US"/>
        </w:rPr>
        <w:t>S960</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S690</w:t>
      </w:r>
      <w:r w:rsidRPr="00FB69DB">
        <w:rPr>
          <w:rFonts w:cs="Times New Roman"/>
          <w:szCs w:val="24"/>
          <w:lang w:val="en-US"/>
        </w:rPr>
        <w:t xml:space="preserve"> is equal to 1.21.</w:t>
      </w:r>
    </w:p>
    <w:p w14:paraId="7C4FF0E3" w14:textId="77777777" w:rsidR="00383794" w:rsidRPr="00FB69DB" w:rsidRDefault="00383794" w:rsidP="009010DE">
      <w:pPr>
        <w:jc w:val="center"/>
        <w:rPr>
          <w:rFonts w:cs="Times New Roman"/>
          <w:szCs w:val="24"/>
        </w:rPr>
      </w:pPr>
      <w:r w:rsidRPr="00FB69DB">
        <w:rPr>
          <w:noProof/>
        </w:rPr>
        <w:drawing>
          <wp:inline distT="0" distB="0" distL="0" distR="0" wp14:anchorId="46CA89EB" wp14:editId="6319DCBA">
            <wp:extent cx="3738022" cy="216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38022" cy="2160000"/>
                    </a:xfrm>
                    <a:prstGeom prst="rect">
                      <a:avLst/>
                    </a:prstGeom>
                    <a:noFill/>
                    <a:ln>
                      <a:noFill/>
                    </a:ln>
                  </pic:spPr>
                </pic:pic>
              </a:graphicData>
            </a:graphic>
          </wp:inline>
        </w:drawing>
      </w:r>
    </w:p>
    <w:p w14:paraId="21D9229D" w14:textId="5B618D1E" w:rsidR="00383794" w:rsidRPr="00FB69DB" w:rsidRDefault="00383794" w:rsidP="009010DE">
      <w:pPr>
        <w:ind w:firstLine="708"/>
        <w:jc w:val="center"/>
        <w:rPr>
          <w:rFonts w:cs="Times New Roman"/>
          <w:szCs w:val="24"/>
          <w:lang w:val="en-US"/>
        </w:rPr>
      </w:pPr>
      <w:r w:rsidRPr="00FB69DB">
        <w:rPr>
          <w:rFonts w:cs="Times New Roman"/>
          <w:szCs w:val="24"/>
          <w:lang w:val="en-US"/>
        </w:rPr>
        <w:t>Fig. 1</w:t>
      </w:r>
      <w:r w:rsidR="00190DA6" w:rsidRPr="00FB69DB">
        <w:rPr>
          <w:rFonts w:cs="Times New Roman"/>
          <w:szCs w:val="24"/>
          <w:lang w:val="en-US"/>
        </w:rPr>
        <w:t>2</w:t>
      </w:r>
      <w:r w:rsidRPr="00FB69DB">
        <w:rPr>
          <w:rFonts w:cs="Times New Roman"/>
          <w:szCs w:val="24"/>
          <w:lang w:val="en-US"/>
        </w:rPr>
        <w:t>: Capacity of the web-post made of high-strength steels</w:t>
      </w:r>
    </w:p>
    <w:p w14:paraId="2211951D" w14:textId="77777777" w:rsidR="00383794" w:rsidRPr="00FB69DB" w:rsidRDefault="00383794" w:rsidP="007C2070">
      <w:pPr>
        <w:ind w:firstLine="708"/>
        <w:rPr>
          <w:rFonts w:cs="Times New Roman"/>
          <w:szCs w:val="24"/>
          <w:lang w:val="en-US"/>
        </w:rPr>
      </w:pPr>
    </w:p>
    <w:p w14:paraId="1792363B" w14:textId="77777777" w:rsidR="00383794" w:rsidRPr="00FB69DB" w:rsidRDefault="00383794" w:rsidP="007C2070">
      <w:pPr>
        <w:ind w:firstLine="708"/>
        <w:rPr>
          <w:rFonts w:cs="Times New Roman"/>
          <w:szCs w:val="24"/>
          <w:lang w:val="en-US"/>
        </w:rPr>
      </w:pPr>
    </w:p>
    <w:p w14:paraId="5F372DDA" w14:textId="77777777" w:rsidR="00383794" w:rsidRPr="00FB69DB" w:rsidRDefault="00383794" w:rsidP="00F2773C">
      <w:pPr>
        <w:rPr>
          <w:rFonts w:cs="Courier New"/>
          <w:i/>
          <w:iCs/>
          <w:szCs w:val="24"/>
          <w:lang w:val="en-US"/>
        </w:rPr>
      </w:pPr>
      <w:r w:rsidRPr="00FB69DB">
        <w:rPr>
          <w:rFonts w:cs="Courier New"/>
          <w:szCs w:val="24"/>
          <w:lang w:val="en-US"/>
        </w:rPr>
        <w:lastRenderedPageBreak/>
        <w:t>5.2</w:t>
      </w:r>
      <w:r w:rsidRPr="00FB69DB">
        <w:rPr>
          <w:rFonts w:cs="Courier New"/>
          <w:szCs w:val="24"/>
          <w:lang w:val="en-US"/>
        </w:rPr>
        <w:tab/>
      </w:r>
      <w:r w:rsidRPr="00FB69DB">
        <w:rPr>
          <w:rFonts w:cs="Courier New"/>
          <w:i/>
          <w:iCs/>
          <w:szCs w:val="24"/>
          <w:lang w:val="en-US"/>
        </w:rPr>
        <w:t xml:space="preserve">H/d </w:t>
      </w:r>
      <w:r w:rsidRPr="00FB69DB">
        <w:rPr>
          <w:rFonts w:cs="Courier New"/>
          <w:szCs w:val="24"/>
          <w:lang w:val="en-US"/>
        </w:rPr>
        <w:t>ratio</w:t>
      </w:r>
    </w:p>
    <w:p w14:paraId="62E6FBC7" w14:textId="07E40035" w:rsidR="00383794" w:rsidRPr="00FB69DB" w:rsidRDefault="00383794" w:rsidP="00D278BD">
      <w:pPr>
        <w:ind w:firstLine="708"/>
        <w:rPr>
          <w:rFonts w:cs="Times New Roman"/>
          <w:szCs w:val="24"/>
          <w:lang w:val="en-US"/>
        </w:rPr>
      </w:pPr>
      <w:r w:rsidRPr="00FB69DB">
        <w:rPr>
          <w:rFonts w:cs="Times New Roman"/>
          <w:b/>
          <w:bCs/>
          <w:szCs w:val="24"/>
          <w:lang w:val="en-US"/>
        </w:rPr>
        <w:t>Fig. 1</w:t>
      </w:r>
      <w:r w:rsidR="00190DA6" w:rsidRPr="00FB69DB">
        <w:rPr>
          <w:rFonts w:cs="Times New Roman"/>
          <w:b/>
          <w:bCs/>
          <w:szCs w:val="24"/>
          <w:lang w:val="en-US"/>
        </w:rPr>
        <w:t>3</w:t>
      </w:r>
      <w:r w:rsidRPr="00FB69DB">
        <w:rPr>
          <w:rFonts w:cs="Times New Roman"/>
          <w:szCs w:val="24"/>
          <w:lang w:val="en-US"/>
        </w:rPr>
        <w:t xml:space="preserve"> provides the relationship between global shear capacity and </w:t>
      </w:r>
      <w:r w:rsidRPr="00FB69DB">
        <w:rPr>
          <w:rFonts w:cs="Times New Roman"/>
          <w:i/>
          <w:iCs/>
          <w:szCs w:val="24"/>
          <w:lang w:val="en-US"/>
        </w:rPr>
        <w:t>H/d</w:t>
      </w:r>
      <w:r w:rsidRPr="00FB69DB">
        <w:rPr>
          <w:rFonts w:cs="Times New Roman"/>
          <w:szCs w:val="24"/>
          <w:lang w:val="en-US"/>
        </w:rPr>
        <w:t xml:space="preserve"> ratio for three classes of high-strength steel (S460, S690 and S960). The </w:t>
      </w:r>
      <w:r w:rsidRPr="00FB69DB">
        <w:rPr>
          <w:rFonts w:cs="Times New Roman"/>
          <w:i/>
          <w:iCs/>
          <w:szCs w:val="24"/>
          <w:lang w:val="en-US"/>
        </w:rPr>
        <w:t>H/d</w:t>
      </w:r>
      <w:r w:rsidRPr="00FB69DB">
        <w:rPr>
          <w:rFonts w:cs="Times New Roman"/>
          <w:szCs w:val="24"/>
          <w:lang w:val="en-US"/>
        </w:rPr>
        <w:t xml:space="preserve"> ratio was increased from 1.2 to 1.6 in increments of 0.1. </w:t>
      </w:r>
      <w:r w:rsidRPr="00FB69DB">
        <w:rPr>
          <w:rFonts w:cs="Times New Roman"/>
          <w:b/>
          <w:bCs/>
          <w:szCs w:val="24"/>
          <w:lang w:val="en-US"/>
        </w:rPr>
        <w:t>Fig. 1</w:t>
      </w:r>
      <w:r w:rsidR="00190DA6" w:rsidRPr="00FB69DB">
        <w:rPr>
          <w:rFonts w:cs="Times New Roman"/>
          <w:b/>
          <w:bCs/>
          <w:szCs w:val="24"/>
          <w:lang w:val="en-US"/>
        </w:rPr>
        <w:t>3</w:t>
      </w:r>
      <w:r w:rsidRPr="00FB69DB">
        <w:rPr>
          <w:rFonts w:cs="Times New Roman"/>
          <w:b/>
          <w:bCs/>
          <w:szCs w:val="24"/>
          <w:lang w:val="en-US"/>
        </w:rPr>
        <w:t>a</w:t>
      </w:r>
      <w:r w:rsidRPr="00FB69DB">
        <w:rPr>
          <w:rFonts w:cs="Times New Roman"/>
          <w:szCs w:val="24"/>
          <w:lang w:val="en-US"/>
        </w:rPr>
        <w:t xml:space="preserve">, </w:t>
      </w:r>
      <w:r w:rsidRPr="00FB69DB">
        <w:rPr>
          <w:rFonts w:cs="Times New Roman"/>
          <w:b/>
          <w:bCs/>
          <w:szCs w:val="24"/>
          <w:lang w:val="en-US"/>
        </w:rPr>
        <w:t>Fig. 1</w:t>
      </w:r>
      <w:r w:rsidR="00190DA6" w:rsidRPr="00FB69DB">
        <w:rPr>
          <w:rFonts w:cs="Times New Roman"/>
          <w:b/>
          <w:bCs/>
          <w:szCs w:val="24"/>
          <w:lang w:val="en-US"/>
        </w:rPr>
        <w:t>3</w:t>
      </w:r>
      <w:r w:rsidRPr="00FB69DB">
        <w:rPr>
          <w:rFonts w:cs="Times New Roman"/>
          <w:b/>
          <w:bCs/>
          <w:szCs w:val="24"/>
          <w:lang w:val="en-US"/>
        </w:rPr>
        <w:t>b</w:t>
      </w:r>
      <w:r w:rsidRPr="00FB69DB">
        <w:rPr>
          <w:rFonts w:cs="Times New Roman"/>
          <w:szCs w:val="24"/>
          <w:lang w:val="en-US"/>
        </w:rPr>
        <w:t xml:space="preserve">, </w:t>
      </w:r>
      <w:r w:rsidRPr="00FB69DB">
        <w:rPr>
          <w:rFonts w:cs="Times New Roman"/>
          <w:b/>
          <w:bCs/>
          <w:szCs w:val="24"/>
          <w:lang w:val="en-US"/>
        </w:rPr>
        <w:t>Fig. 1</w:t>
      </w:r>
      <w:r w:rsidR="00190DA6" w:rsidRPr="00FB69DB">
        <w:rPr>
          <w:rFonts w:cs="Times New Roman"/>
          <w:b/>
          <w:bCs/>
          <w:szCs w:val="24"/>
          <w:lang w:val="en-US"/>
        </w:rPr>
        <w:t>3</w:t>
      </w:r>
      <w:r w:rsidRPr="00FB69DB">
        <w:rPr>
          <w:rFonts w:cs="Times New Roman"/>
          <w:b/>
          <w:bCs/>
          <w:szCs w:val="24"/>
          <w:lang w:val="en-US"/>
        </w:rPr>
        <w:t>c</w:t>
      </w:r>
      <w:r w:rsidRPr="00FB69DB">
        <w:rPr>
          <w:rFonts w:cs="Times New Roman"/>
          <w:szCs w:val="24"/>
          <w:lang w:val="en-US"/>
        </w:rPr>
        <w:t xml:space="preserve"> and </w:t>
      </w:r>
      <w:r w:rsidRPr="00FB69DB">
        <w:rPr>
          <w:rFonts w:cs="Times New Roman"/>
          <w:b/>
          <w:bCs/>
          <w:szCs w:val="24"/>
          <w:lang w:val="en-US"/>
        </w:rPr>
        <w:t>Fig. 1</w:t>
      </w:r>
      <w:r w:rsidR="00190DA6" w:rsidRPr="00FB69DB">
        <w:rPr>
          <w:rFonts w:cs="Times New Roman"/>
          <w:b/>
          <w:bCs/>
          <w:szCs w:val="24"/>
          <w:lang w:val="en-US"/>
        </w:rPr>
        <w:t>3</w:t>
      </w:r>
      <w:r w:rsidRPr="00FB69DB">
        <w:rPr>
          <w:rFonts w:cs="Times New Roman"/>
          <w:b/>
          <w:bCs/>
          <w:szCs w:val="24"/>
          <w:lang w:val="en-US"/>
        </w:rPr>
        <w:t>d</w:t>
      </w:r>
      <w:r w:rsidRPr="00FB69DB">
        <w:rPr>
          <w:rFonts w:cs="Times New Roman"/>
          <w:szCs w:val="24"/>
          <w:lang w:val="en-US"/>
        </w:rPr>
        <w:t xml:space="preserve"> show the impact of </w:t>
      </w:r>
      <w:r w:rsidRPr="00FB69DB">
        <w:rPr>
          <w:rFonts w:cs="Times New Roman"/>
          <w:i/>
          <w:iCs/>
          <w:szCs w:val="24"/>
          <w:lang w:val="en-US"/>
        </w:rPr>
        <w:t>b</w:t>
      </w:r>
      <w:r w:rsidRPr="00FB69DB">
        <w:rPr>
          <w:rFonts w:cs="Times New Roman"/>
          <w:i/>
          <w:iCs/>
          <w:szCs w:val="24"/>
          <w:vertAlign w:val="subscript"/>
          <w:lang w:val="en-US"/>
        </w:rPr>
        <w:t>f,</w:t>
      </w:r>
      <w:r w:rsidRPr="00FB69DB">
        <w:rPr>
          <w:rFonts w:cs="Times New Roman"/>
          <w:szCs w:val="24"/>
          <w:lang w:val="en-US"/>
        </w:rPr>
        <w:t xml:space="preserve"> </w:t>
      </w:r>
      <w:r w:rsidRPr="00FB69DB">
        <w:rPr>
          <w:rFonts w:cs="Times New Roman"/>
          <w:i/>
          <w:iCs/>
          <w:szCs w:val="24"/>
          <w:lang w:val="en-US"/>
        </w:rPr>
        <w:t>t</w:t>
      </w:r>
      <w:r w:rsidRPr="00FB69DB">
        <w:rPr>
          <w:rFonts w:cs="Times New Roman"/>
          <w:i/>
          <w:iCs/>
          <w:szCs w:val="24"/>
          <w:vertAlign w:val="subscript"/>
          <w:lang w:val="en-US"/>
        </w:rPr>
        <w:t xml:space="preserve">f  </w:t>
      </w:r>
      <w:r w:rsidRPr="00FB69DB">
        <w:rPr>
          <w:rFonts w:cs="Times New Roman"/>
          <w:szCs w:val="24"/>
          <w:lang w:val="en-US"/>
        </w:rPr>
        <w:t xml:space="preserve">and </w:t>
      </w:r>
      <w:r w:rsidRPr="00FB69DB">
        <w:rPr>
          <w:rFonts w:cs="Times New Roman"/>
          <w:i/>
          <w:iCs/>
          <w:szCs w:val="24"/>
          <w:lang w:val="en-US"/>
        </w:rPr>
        <w:t>t</w:t>
      </w:r>
      <w:r w:rsidRPr="00FB69DB">
        <w:rPr>
          <w:rFonts w:cs="Times New Roman"/>
          <w:i/>
          <w:iCs/>
          <w:szCs w:val="24"/>
          <w:vertAlign w:val="subscript"/>
          <w:lang w:val="en-US"/>
        </w:rPr>
        <w:t xml:space="preserve">w, </w:t>
      </w:r>
      <w:r w:rsidRPr="00FB69DB">
        <w:rPr>
          <w:rFonts w:cs="Times New Roman"/>
          <w:szCs w:val="24"/>
          <w:lang w:val="en-US"/>
        </w:rPr>
        <w:t xml:space="preserve">as parameters increase, there is an increase in resistance. Furthermore, it shows that as the expansion factor increases, so does the global shear capacity for all strength classes examined. When increasing the </w:t>
      </w:r>
      <w:r w:rsidRPr="00FB69DB">
        <w:rPr>
          <w:rFonts w:cs="Times New Roman"/>
          <w:i/>
          <w:iCs/>
          <w:szCs w:val="24"/>
          <w:lang w:val="en-US"/>
        </w:rPr>
        <w:t>H/d</w:t>
      </w:r>
      <w:r w:rsidRPr="00FB69DB">
        <w:rPr>
          <w:rFonts w:cs="Times New Roman"/>
          <w:szCs w:val="24"/>
          <w:lang w:val="en-US"/>
        </w:rPr>
        <w:t xml:space="preserve"> ratio and keeping the other geometric parameters constant, there was an increase in global shear resistance. This can be explained by the increase in the steel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83794" w:rsidRPr="00FB69DB" w14:paraId="71D9E131" w14:textId="77777777" w:rsidTr="00E3049E">
        <w:tc>
          <w:tcPr>
            <w:tcW w:w="4247" w:type="dxa"/>
          </w:tcPr>
          <w:p w14:paraId="5255FD99"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7235BC09" wp14:editId="127B97C3">
                  <wp:extent cx="1772949" cy="14400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72949" cy="1440000"/>
                          </a:xfrm>
                          <a:prstGeom prst="rect">
                            <a:avLst/>
                          </a:prstGeom>
                          <a:noFill/>
                          <a:ln>
                            <a:noFill/>
                          </a:ln>
                        </pic:spPr>
                      </pic:pic>
                    </a:graphicData>
                  </a:graphic>
                </wp:inline>
              </w:drawing>
            </w:r>
          </w:p>
          <w:p w14:paraId="47EEBD89" w14:textId="77777777" w:rsidR="00383794" w:rsidRPr="00FB69DB" w:rsidRDefault="00383794" w:rsidP="00E95960">
            <w:pPr>
              <w:pStyle w:val="ListParagraph"/>
              <w:numPr>
                <w:ilvl w:val="0"/>
                <w:numId w:val="8"/>
              </w:numPr>
              <w:spacing w:line="360" w:lineRule="auto"/>
              <w:ind w:left="0" w:firstLine="0"/>
              <w:jc w:val="center"/>
              <w:rPr>
                <w:rFonts w:cs="Times New Roman"/>
                <w:szCs w:val="24"/>
                <w:lang w:val="en-US"/>
              </w:rPr>
            </w:pPr>
            <w:r w:rsidRPr="00FB69DB">
              <w:rPr>
                <w:rFonts w:cs="Times New Roman"/>
                <w:i/>
                <w:iCs/>
                <w:szCs w:val="24"/>
                <w:lang w:val="en-US"/>
              </w:rPr>
              <w:t>b</w:t>
            </w:r>
            <w:r w:rsidRPr="00FB69DB">
              <w:rPr>
                <w:rFonts w:cs="Times New Roman"/>
                <w:i/>
                <w:iCs/>
                <w:szCs w:val="24"/>
                <w:vertAlign w:val="subscript"/>
                <w:lang w:val="en-US"/>
              </w:rPr>
              <w:t>f</w:t>
            </w:r>
            <w:r w:rsidRPr="00FB69DB">
              <w:rPr>
                <w:rFonts w:cs="Times New Roman"/>
                <w:szCs w:val="24"/>
                <w:lang w:val="en-US"/>
              </w:rPr>
              <w:t xml:space="preserve">=101.2; </w:t>
            </w:r>
            <w:r w:rsidRPr="00FB69DB">
              <w:rPr>
                <w:rFonts w:cs="Times New Roman"/>
                <w:i/>
                <w:iCs/>
                <w:szCs w:val="24"/>
                <w:lang w:val="en-US"/>
              </w:rPr>
              <w:t>t</w:t>
            </w:r>
            <w:r w:rsidRPr="00FB69DB">
              <w:rPr>
                <w:rFonts w:cs="Times New Roman"/>
                <w:i/>
                <w:iCs/>
                <w:szCs w:val="24"/>
                <w:vertAlign w:val="subscript"/>
                <w:lang w:val="en-US"/>
              </w:rPr>
              <w:t>f</w:t>
            </w:r>
            <w:r w:rsidRPr="00FB69DB">
              <w:rPr>
                <w:rFonts w:cs="Times New Roman"/>
                <w:szCs w:val="24"/>
                <w:lang w:val="en-US"/>
              </w:rPr>
              <w:t xml:space="preserve">=7.9; </w:t>
            </w:r>
            <w:r w:rsidRPr="00FB69DB">
              <w:rPr>
                <w:rFonts w:cs="Times New Roman"/>
                <w:i/>
                <w:iCs/>
                <w:szCs w:val="24"/>
                <w:lang w:val="en-US"/>
              </w:rPr>
              <w:t>t</w:t>
            </w:r>
            <w:r w:rsidRPr="00FB69DB">
              <w:rPr>
                <w:rFonts w:cs="Times New Roman"/>
                <w:i/>
                <w:iCs/>
                <w:szCs w:val="24"/>
                <w:vertAlign w:val="subscript"/>
                <w:lang w:val="en-US"/>
              </w:rPr>
              <w:t>w</w:t>
            </w:r>
            <w:r w:rsidRPr="00FB69DB">
              <w:rPr>
                <w:rFonts w:cs="Times New Roman"/>
                <w:szCs w:val="24"/>
                <w:lang w:val="en-US"/>
              </w:rPr>
              <w:t xml:space="preserve">=4.8 </w:t>
            </w:r>
          </w:p>
        </w:tc>
        <w:tc>
          <w:tcPr>
            <w:tcW w:w="4247" w:type="dxa"/>
          </w:tcPr>
          <w:p w14:paraId="2CE9FA47"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2A79DC4C" wp14:editId="20051BE3">
                  <wp:extent cx="1773496" cy="14400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3496" cy="1440000"/>
                          </a:xfrm>
                          <a:prstGeom prst="rect">
                            <a:avLst/>
                          </a:prstGeom>
                          <a:noFill/>
                          <a:ln>
                            <a:noFill/>
                          </a:ln>
                        </pic:spPr>
                      </pic:pic>
                    </a:graphicData>
                  </a:graphic>
                </wp:inline>
              </w:drawing>
            </w:r>
          </w:p>
          <w:p w14:paraId="2733308A" w14:textId="77777777" w:rsidR="00383794" w:rsidRPr="00FB69DB" w:rsidRDefault="00383794" w:rsidP="00E95960">
            <w:pPr>
              <w:pStyle w:val="ListParagraph"/>
              <w:numPr>
                <w:ilvl w:val="0"/>
                <w:numId w:val="8"/>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=125.3;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=14.0;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=9.0 </w:t>
            </w:r>
          </w:p>
        </w:tc>
      </w:tr>
      <w:tr w:rsidR="00383794" w:rsidRPr="00FB69DB" w14:paraId="27A88F73" w14:textId="77777777" w:rsidTr="00E3049E">
        <w:tc>
          <w:tcPr>
            <w:tcW w:w="4247" w:type="dxa"/>
          </w:tcPr>
          <w:p w14:paraId="4EA10472"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7F0BA9DB" wp14:editId="7D8020F4">
                  <wp:extent cx="1726214" cy="1440000"/>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6214" cy="1440000"/>
                          </a:xfrm>
                          <a:prstGeom prst="rect">
                            <a:avLst/>
                          </a:prstGeom>
                          <a:noFill/>
                          <a:ln>
                            <a:noFill/>
                          </a:ln>
                        </pic:spPr>
                      </pic:pic>
                    </a:graphicData>
                  </a:graphic>
                </wp:inline>
              </w:drawing>
            </w:r>
          </w:p>
          <w:p w14:paraId="123455C5" w14:textId="77777777" w:rsidR="00383794" w:rsidRPr="00FB69DB" w:rsidRDefault="00383794" w:rsidP="00E95960">
            <w:pPr>
              <w:pStyle w:val="ListParagraph"/>
              <w:numPr>
                <w:ilvl w:val="0"/>
                <w:numId w:val="8"/>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=255.8;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=23.7;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=14.5 </w:t>
            </w:r>
          </w:p>
        </w:tc>
        <w:tc>
          <w:tcPr>
            <w:tcW w:w="4247" w:type="dxa"/>
          </w:tcPr>
          <w:p w14:paraId="7CCB1D8F"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377D2E25" wp14:editId="586024DF">
                  <wp:extent cx="1771346" cy="1440000"/>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1346" cy="1440000"/>
                          </a:xfrm>
                          <a:prstGeom prst="rect">
                            <a:avLst/>
                          </a:prstGeom>
                          <a:noFill/>
                          <a:ln>
                            <a:noFill/>
                          </a:ln>
                        </pic:spPr>
                      </pic:pic>
                    </a:graphicData>
                  </a:graphic>
                </wp:inline>
              </w:drawing>
            </w:r>
          </w:p>
          <w:p w14:paraId="173A0398" w14:textId="77777777" w:rsidR="00383794" w:rsidRPr="00FB69DB" w:rsidRDefault="00383794" w:rsidP="00E95960">
            <w:pPr>
              <w:pStyle w:val="ListParagraph"/>
              <w:numPr>
                <w:ilvl w:val="0"/>
                <w:numId w:val="8"/>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=291.7;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=18.8;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=14.0 </w:t>
            </w:r>
          </w:p>
        </w:tc>
      </w:tr>
    </w:tbl>
    <w:p w14:paraId="0893EF38" w14:textId="09547927" w:rsidR="00383794" w:rsidRPr="00FB69DB" w:rsidRDefault="00383794" w:rsidP="00316763">
      <w:pPr>
        <w:ind w:firstLine="708"/>
        <w:jc w:val="center"/>
        <w:rPr>
          <w:rFonts w:cs="Times New Roman"/>
          <w:szCs w:val="24"/>
          <w:lang w:val="en-US"/>
        </w:rPr>
      </w:pPr>
      <w:r w:rsidRPr="00FB69DB">
        <w:rPr>
          <w:rFonts w:cs="Times New Roman"/>
          <w:szCs w:val="24"/>
          <w:lang w:val="en-US"/>
        </w:rPr>
        <w:t>Fig. 1</w:t>
      </w:r>
      <w:r w:rsidR="00190DA6" w:rsidRPr="00FB69DB">
        <w:rPr>
          <w:rFonts w:cs="Times New Roman"/>
          <w:szCs w:val="24"/>
          <w:lang w:val="en-US"/>
        </w:rPr>
        <w:t>3</w:t>
      </w:r>
      <w:r w:rsidRPr="00FB69DB">
        <w:rPr>
          <w:rFonts w:cs="Times New Roman"/>
          <w:szCs w:val="24"/>
          <w:lang w:val="en-US"/>
        </w:rPr>
        <w:t xml:space="preserve">: Influence of </w:t>
      </w:r>
      <w:r w:rsidRPr="00FB69DB">
        <w:rPr>
          <w:rFonts w:cs="Times New Roman"/>
          <w:i/>
          <w:iCs/>
          <w:szCs w:val="24"/>
          <w:lang w:val="en-US"/>
        </w:rPr>
        <w:t>H</w:t>
      </w:r>
      <w:r w:rsidRPr="00FB69DB">
        <w:rPr>
          <w:rFonts w:cs="Times New Roman"/>
          <w:szCs w:val="24"/>
          <w:lang w:val="en-US"/>
        </w:rPr>
        <w:t>/</w:t>
      </w:r>
      <w:r w:rsidRPr="00FB69DB">
        <w:rPr>
          <w:rFonts w:cs="Times New Roman"/>
          <w:i/>
          <w:iCs/>
          <w:szCs w:val="24"/>
          <w:lang w:val="en-US"/>
        </w:rPr>
        <w:t>d</w:t>
      </w:r>
      <w:r w:rsidRPr="00FB69DB">
        <w:rPr>
          <w:rFonts w:cs="Times New Roman"/>
          <w:szCs w:val="24"/>
          <w:lang w:val="en-US"/>
        </w:rPr>
        <w:t xml:space="preserve"> ratio on capacity (dimensions in mm)</w:t>
      </w:r>
    </w:p>
    <w:p w14:paraId="2E4CF2EA" w14:textId="4D083B0A" w:rsidR="00383794" w:rsidRPr="00FB69DB" w:rsidRDefault="00383794" w:rsidP="0060216D">
      <w:pPr>
        <w:ind w:firstLine="708"/>
        <w:rPr>
          <w:rFonts w:cs="Times New Roman"/>
          <w:szCs w:val="24"/>
          <w:lang w:val="en-US"/>
        </w:rPr>
      </w:pPr>
      <w:r w:rsidRPr="00FB69DB">
        <w:rPr>
          <w:rFonts w:cs="Times New Roman"/>
          <w:b/>
          <w:bCs/>
          <w:szCs w:val="24"/>
          <w:lang w:val="en-US"/>
        </w:rPr>
        <w:t xml:space="preserve">Fig. </w:t>
      </w:r>
      <w:r w:rsidR="002F785B" w:rsidRPr="00FB69DB">
        <w:rPr>
          <w:rFonts w:cs="Times New Roman"/>
          <w:b/>
          <w:bCs/>
          <w:szCs w:val="24"/>
          <w:lang w:val="en-US"/>
        </w:rPr>
        <w:t>8</w:t>
      </w:r>
      <w:r w:rsidRPr="00FB69DB">
        <w:rPr>
          <w:rFonts w:cs="Times New Roman"/>
          <w:szCs w:val="24"/>
          <w:lang w:val="en-US"/>
        </w:rPr>
        <w:t xml:space="preserve"> provided the EC3 buckling curves, and shows how the increase in the expansion ratio results in samples exceeding the resistance limit values. The impact of increasing the ratio of opening height over the distance </w:t>
      </w:r>
      <w:r w:rsidRPr="00FB69DB">
        <w:rPr>
          <w:rFonts w:cs="Times New Roman"/>
          <w:szCs w:val="24"/>
          <w:lang w:val="en-US"/>
        </w:rPr>
        <w:lastRenderedPageBreak/>
        <w:t>between flanges geometric centres after the castellation process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/H)</w:t>
      </w:r>
      <w:r w:rsidRPr="00FB69DB">
        <w:rPr>
          <w:rFonts w:cs="Times New Roman"/>
          <w:szCs w:val="24"/>
          <w:lang w:val="en-US"/>
        </w:rPr>
        <w:t>, the ratio of opening radius over opening height</w:t>
      </w:r>
      <w:r w:rsidRPr="00FB69DB">
        <w:rPr>
          <w:rFonts w:cs="Times New Roman"/>
          <w:i/>
          <w:iCs/>
          <w:szCs w:val="24"/>
          <w:lang w:val="en-US"/>
        </w:rPr>
        <w:t xml:space="preserve"> (R/d</w:t>
      </w:r>
      <w:r w:rsidRPr="00FB69DB">
        <w:rPr>
          <w:rFonts w:cs="Times New Roman"/>
          <w:i/>
          <w:iCs/>
          <w:szCs w:val="24"/>
          <w:vertAlign w:val="subscript"/>
          <w:lang w:val="en-US"/>
        </w:rPr>
        <w:t>o</w:t>
      </w:r>
      <w:r w:rsidRPr="00FB69DB">
        <w:rPr>
          <w:rFonts w:cs="Times New Roman"/>
          <w:i/>
          <w:iCs/>
          <w:szCs w:val="24"/>
          <w:lang w:val="en-US"/>
        </w:rPr>
        <w:t>)</w:t>
      </w:r>
      <w:r w:rsidRPr="00FB69DB">
        <w:rPr>
          <w:rFonts w:cs="Times New Roman"/>
          <w:szCs w:val="24"/>
          <w:lang w:val="en-US"/>
        </w:rPr>
        <w:t xml:space="preserve"> and the ratio of opening width over opening height</w:t>
      </w:r>
      <w:r w:rsidRPr="00FB69DB">
        <w:rPr>
          <w:rFonts w:cs="Times New Roman"/>
          <w:i/>
          <w:iCs/>
          <w:szCs w:val="24"/>
          <w:lang w:val="en-US"/>
        </w:rPr>
        <w:t xml:space="preserve"> (w/d</w:t>
      </w:r>
      <w:r w:rsidRPr="00FB69DB">
        <w:rPr>
          <w:rFonts w:cs="Times New Roman"/>
          <w:i/>
          <w:iCs/>
          <w:szCs w:val="24"/>
          <w:vertAlign w:val="subscript"/>
          <w:lang w:val="en-US"/>
        </w:rPr>
        <w:t>o</w:t>
      </w:r>
      <w:r w:rsidRPr="00FB69DB">
        <w:rPr>
          <w:rFonts w:cs="Times New Roman"/>
          <w:i/>
          <w:iCs/>
          <w:szCs w:val="24"/>
          <w:lang w:val="en-US"/>
        </w:rPr>
        <w:t>)</w:t>
      </w:r>
      <w:r w:rsidRPr="00FB69DB">
        <w:rPr>
          <w:rFonts w:cs="Times New Roman"/>
          <w:szCs w:val="24"/>
          <w:lang w:val="en-US"/>
        </w:rPr>
        <w:t xml:space="preserve"> can be seen in </w:t>
      </w:r>
      <w:r w:rsidRPr="00FB69DB">
        <w:rPr>
          <w:rFonts w:cs="Times New Roman"/>
          <w:b/>
          <w:bCs/>
          <w:szCs w:val="24"/>
          <w:lang w:val="en-US"/>
        </w:rPr>
        <w:t>Fig. 1</w:t>
      </w:r>
      <w:r w:rsidR="00190DA6" w:rsidRPr="00FB69DB">
        <w:rPr>
          <w:rFonts w:cs="Times New Roman"/>
          <w:b/>
          <w:bCs/>
          <w:szCs w:val="24"/>
          <w:lang w:val="en-US"/>
        </w:rPr>
        <w:t>3</w:t>
      </w:r>
      <w:r w:rsidRPr="00FB69DB">
        <w:rPr>
          <w:rFonts w:cs="Times New Roman"/>
          <w:b/>
          <w:bCs/>
          <w:szCs w:val="24"/>
          <w:lang w:val="en-US"/>
        </w:rPr>
        <w:t>c</w:t>
      </w:r>
      <w:r w:rsidRPr="00FB69DB">
        <w:rPr>
          <w:rFonts w:cs="Times New Roman"/>
          <w:szCs w:val="24"/>
          <w:lang w:val="en-US"/>
        </w:rPr>
        <w:t xml:space="preserve">. The trend showed a slight decrease in global shear capacity as the expansion factor increased from 1.2 to 1.4, thereafter, an increase in global shear capacity from 1.4 to 1.6. It can be assumed an increase in </w:t>
      </w:r>
      <w:r w:rsidRPr="00FB69DB">
        <w:rPr>
          <w:rFonts w:cs="Times New Roman"/>
          <w:i/>
          <w:iCs/>
          <w:szCs w:val="24"/>
          <w:lang w:val="en-US"/>
        </w:rPr>
        <w:t>d</w:t>
      </w:r>
      <w:r w:rsidRPr="00FB69DB">
        <w:rPr>
          <w:rFonts w:cs="Times New Roman"/>
          <w:i/>
          <w:iCs/>
          <w:szCs w:val="24"/>
          <w:vertAlign w:val="subscript"/>
          <w:lang w:val="en-US"/>
        </w:rPr>
        <w:t xml:space="preserve">o </w:t>
      </w:r>
      <w:r w:rsidRPr="00FB69DB">
        <w:rPr>
          <w:rFonts w:cs="Times New Roman"/>
          <w:szCs w:val="24"/>
          <w:lang w:val="en-US"/>
        </w:rPr>
        <w:t xml:space="preserve">and </w:t>
      </w:r>
      <w:r w:rsidRPr="00FB69DB">
        <w:rPr>
          <w:rFonts w:cs="Times New Roman"/>
          <w:i/>
          <w:iCs/>
          <w:szCs w:val="24"/>
          <w:lang w:val="en-US"/>
        </w:rPr>
        <w:t>R</w:t>
      </w:r>
      <w:r w:rsidRPr="00FB69DB">
        <w:rPr>
          <w:rFonts w:cs="Times New Roman"/>
          <w:szCs w:val="24"/>
          <w:lang w:val="en-US"/>
        </w:rPr>
        <w:t xml:space="preserve"> will increase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 xml:space="preserve">/H </w:t>
      </w:r>
      <w:r w:rsidRPr="00FB69DB">
        <w:rPr>
          <w:rFonts w:cs="Times New Roman"/>
          <w:szCs w:val="24"/>
          <w:lang w:val="en-US"/>
        </w:rPr>
        <w:t xml:space="preserve">and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vertAlign w:val="subscript"/>
          <w:lang w:val="en-US"/>
        </w:rPr>
        <w:t xml:space="preserve"> </w:t>
      </w:r>
      <w:r w:rsidRPr="00FB69DB">
        <w:rPr>
          <w:rFonts w:cs="Times New Roman"/>
          <w:szCs w:val="24"/>
          <w:lang w:val="en-US"/>
        </w:rPr>
        <w:t xml:space="preserve">respectively, therefore, decreasing the height of the tee section and decreasing the resistance to global shear capacity. </w:t>
      </w:r>
    </w:p>
    <w:p w14:paraId="590FBDFE" w14:textId="77777777" w:rsidR="00383794" w:rsidRPr="00FB69DB" w:rsidRDefault="00383794" w:rsidP="007C2070">
      <w:pPr>
        <w:ind w:firstLine="708"/>
        <w:rPr>
          <w:rFonts w:cs="Times New Roman"/>
          <w:szCs w:val="24"/>
          <w:lang w:val="en-US"/>
        </w:rPr>
      </w:pPr>
    </w:p>
    <w:p w14:paraId="4BF8A1F3" w14:textId="77777777" w:rsidR="00383794" w:rsidRPr="00FB69DB" w:rsidRDefault="00383794" w:rsidP="00F2773C">
      <w:pPr>
        <w:rPr>
          <w:rFonts w:cs="Courier New"/>
          <w:i/>
          <w:iCs/>
          <w:szCs w:val="24"/>
          <w:lang w:val="en-US"/>
        </w:rPr>
      </w:pPr>
      <w:r w:rsidRPr="00FB69DB">
        <w:rPr>
          <w:rFonts w:cs="Courier New"/>
          <w:szCs w:val="24"/>
          <w:lang w:val="en-US"/>
        </w:rPr>
        <w:t>5.3</w:t>
      </w:r>
      <w:r w:rsidRPr="00FB69DB">
        <w:rPr>
          <w:rFonts w:cs="Courier New"/>
          <w:szCs w:val="24"/>
          <w:lang w:val="en-US"/>
        </w:rPr>
        <w:tab/>
      </w:r>
      <w:r w:rsidRPr="00FB69DB">
        <w:rPr>
          <w:rFonts w:cs="Courier New"/>
          <w:i/>
          <w:iCs/>
          <w:szCs w:val="24"/>
          <w:lang w:val="en-US"/>
        </w:rPr>
        <w:t>d</w:t>
      </w:r>
      <w:r w:rsidRPr="00FB69DB">
        <w:rPr>
          <w:rFonts w:cs="Courier New"/>
          <w:i/>
          <w:iCs/>
          <w:szCs w:val="24"/>
          <w:vertAlign w:val="subscript"/>
          <w:lang w:val="en-US"/>
        </w:rPr>
        <w:t>o</w:t>
      </w:r>
      <w:r w:rsidRPr="00FB69DB">
        <w:rPr>
          <w:rFonts w:cs="Courier New"/>
          <w:i/>
          <w:iCs/>
          <w:szCs w:val="24"/>
          <w:lang w:val="en-US"/>
        </w:rPr>
        <w:t xml:space="preserve">/H </w:t>
      </w:r>
      <w:r w:rsidRPr="00FB69DB">
        <w:rPr>
          <w:rFonts w:cs="Courier New"/>
          <w:szCs w:val="24"/>
          <w:lang w:val="en-US"/>
        </w:rPr>
        <w:t>ratio</w:t>
      </w:r>
    </w:p>
    <w:p w14:paraId="1C69B79A" w14:textId="18F07C61" w:rsidR="00383794" w:rsidRPr="00FB69DB" w:rsidRDefault="00383794" w:rsidP="0002225D">
      <w:pPr>
        <w:ind w:firstLine="708"/>
        <w:rPr>
          <w:rFonts w:cs="Times New Roman"/>
          <w:szCs w:val="24"/>
          <w:lang w:val="en-US"/>
        </w:rPr>
      </w:pPr>
      <w:bookmarkStart w:id="8" w:name="_Hlk109716872"/>
      <w:r w:rsidRPr="00FB69DB">
        <w:rPr>
          <w:rFonts w:cs="Times New Roman"/>
          <w:b/>
          <w:bCs/>
          <w:szCs w:val="24"/>
          <w:lang w:val="en-US"/>
        </w:rPr>
        <w:t>Fig. 1</w:t>
      </w:r>
      <w:r w:rsidR="002F785B" w:rsidRPr="00FB69DB">
        <w:rPr>
          <w:rFonts w:cs="Times New Roman"/>
          <w:b/>
          <w:bCs/>
          <w:szCs w:val="24"/>
          <w:lang w:val="en-US"/>
        </w:rPr>
        <w:t>4</w:t>
      </w:r>
      <w:r w:rsidRPr="00FB69DB">
        <w:rPr>
          <w:rFonts w:cs="Times New Roman"/>
          <w:szCs w:val="24"/>
          <w:lang w:val="en-US"/>
        </w:rPr>
        <w:t xml:space="preserve"> provides the relationship between global shear capacity and the ratio of opening height over the distance between flanges geometric centres after the castellation process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 xml:space="preserve">/H) </w:t>
      </w:r>
      <w:r w:rsidRPr="00FB69DB">
        <w:rPr>
          <w:rFonts w:cs="Times New Roman"/>
          <w:szCs w:val="24"/>
          <w:lang w:val="en-US"/>
        </w:rPr>
        <w:t xml:space="preserve">for the three classes of high-strength steel (S460, S690 and S960). Results clearly show that an increase in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/H</w:t>
      </w:r>
      <w:r w:rsidRPr="00FB69DB">
        <w:rPr>
          <w:rFonts w:cs="Times New Roman"/>
          <w:b/>
          <w:bCs/>
          <w:i/>
          <w:iCs/>
          <w:szCs w:val="24"/>
          <w:lang w:val="en-US"/>
        </w:rPr>
        <w:t xml:space="preserve"> </w:t>
      </w:r>
      <w:r w:rsidRPr="00FB69DB">
        <w:rPr>
          <w:rFonts w:cs="Times New Roman"/>
          <w:szCs w:val="24"/>
          <w:lang w:val="en-US"/>
        </w:rPr>
        <w:t xml:space="preserve">will reduce the global shear capacity. This is due to the reduction in height of the tee section as stated in section 5.2. Furthermore, when reviewing </w:t>
      </w:r>
      <w:r w:rsidRPr="00FB69DB">
        <w:rPr>
          <w:rFonts w:cs="Times New Roman"/>
          <w:b/>
          <w:bCs/>
          <w:szCs w:val="24"/>
          <w:lang w:val="en-US"/>
        </w:rPr>
        <w:t xml:space="preserve">Fig. </w:t>
      </w:r>
      <w:r w:rsidR="002F785B" w:rsidRPr="00FB69DB">
        <w:rPr>
          <w:rFonts w:cs="Times New Roman"/>
          <w:b/>
          <w:bCs/>
          <w:szCs w:val="24"/>
          <w:lang w:val="en-US"/>
        </w:rPr>
        <w:t>9</w:t>
      </w:r>
      <w:r w:rsidRPr="00FB69DB">
        <w:rPr>
          <w:rFonts w:cs="Times New Roman"/>
          <w:szCs w:val="24"/>
          <w:lang w:val="en-US"/>
        </w:rPr>
        <w:t xml:space="preserve">, which provides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/H</w:t>
      </w:r>
      <w:r w:rsidRPr="00FB69DB">
        <w:rPr>
          <w:rFonts w:cs="Times New Roman"/>
          <w:szCs w:val="24"/>
          <w:lang w:val="en-US"/>
        </w:rPr>
        <w:t xml:space="preserve"> ratio vs. buckling curves of EC3, it can be seen that as</w:t>
      </w:r>
      <w:r w:rsidRPr="00FB69DB">
        <w:rPr>
          <w:rFonts w:cs="Times New Roman"/>
          <w:i/>
          <w:iCs/>
          <w:szCs w:val="24"/>
          <w:lang w:val="en-US"/>
        </w:rPr>
        <w:t xml:space="preserve"> d</w:t>
      </w:r>
      <w:r w:rsidRPr="00FB69DB">
        <w:rPr>
          <w:rFonts w:cs="Times New Roman"/>
          <w:i/>
          <w:iCs/>
          <w:szCs w:val="24"/>
          <w:vertAlign w:val="subscript"/>
          <w:lang w:val="en-US"/>
        </w:rPr>
        <w:t>o</w:t>
      </w:r>
      <w:r w:rsidRPr="00FB69DB">
        <w:rPr>
          <w:rFonts w:cs="Times New Roman"/>
          <w:i/>
          <w:iCs/>
          <w:szCs w:val="24"/>
          <w:lang w:val="en-US"/>
        </w:rPr>
        <w:t xml:space="preserve">/H </w:t>
      </w:r>
      <w:r w:rsidRPr="00FB69DB">
        <w:rPr>
          <w:rFonts w:cs="Times New Roman"/>
          <w:szCs w:val="24"/>
          <w:lang w:val="en-US"/>
        </w:rPr>
        <w:t xml:space="preserve">increases there is a decrease in capacity resistance. It also showed similar trends noted by Ferreira et al. </w:t>
      </w:r>
      <w:sdt>
        <w:sdtPr>
          <w:rPr>
            <w:rFonts w:cs="Times New Roman"/>
            <w:color w:val="000000"/>
            <w:szCs w:val="24"/>
            <w:lang w:val="en-US"/>
          </w:rPr>
          <w:tag w:val="MENDELEY_CITATION_v3_eyJjaXRhdGlvbklEIjoiTUVOREVMRVlfQ0lUQVRJT05fMGI1YTE1ZDctNzM1NC00YWExLTgwZmItOTM5Nzc3NTJjNjI0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626582065"/>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w:t>
      </w:r>
      <w:r w:rsidRPr="00FB69DB">
        <w:rPr>
          <w:rFonts w:cs="Times New Roman"/>
          <w:color w:val="0000FF"/>
          <w:szCs w:val="24"/>
          <w:lang w:val="en-US"/>
        </w:rPr>
        <w:t xml:space="preserve"> </w:t>
      </w:r>
      <w:r w:rsidRPr="00FB69DB">
        <w:rPr>
          <w:rFonts w:cs="Times New Roman"/>
          <w:szCs w:val="24"/>
          <w:lang w:val="en-US"/>
        </w:rPr>
        <w:t xml:space="preserve">in which tee sections experienced instability phenomena before reaching the yield strength for </w:t>
      </w:r>
      <w:bookmarkStart w:id="9" w:name="_Hlk109717361"/>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/H</w:t>
      </w:r>
      <w:r w:rsidRPr="00FB69DB">
        <w:rPr>
          <w:rFonts w:cs="Times New Roman"/>
          <w:szCs w:val="24"/>
          <w:lang w:val="en-US"/>
        </w:rPr>
        <w:t xml:space="preserve"> </w:t>
      </w:r>
      <w:bookmarkEnd w:id="9"/>
      <w:r w:rsidRPr="00FB69DB">
        <w:rPr>
          <w:rFonts w:cs="Times New Roman"/>
          <w:szCs w:val="24"/>
          <w:lang w:val="en-US"/>
        </w:rPr>
        <w:t xml:space="preserve">ratios of 0.75 and 0.85 and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lang w:val="en-US"/>
              </w:rPr>
              <m:t>0</m:t>
            </m:r>
          </m:sub>
        </m:sSub>
        <m:r>
          <w:rPr>
            <w:rFonts w:ascii="Cambria Math" w:hAnsi="Cambria Math" w:cs="Times New Roman"/>
            <w:szCs w:val="24"/>
            <w:lang w:val="en-US"/>
          </w:rPr>
          <m:t>&lt;1.0</m:t>
        </m:r>
      </m:oMath>
      <w:r w:rsidRPr="00FB69DB">
        <w:rPr>
          <w:rFonts w:eastAsiaTheme="minorEastAsia" w:cs="Times New Roman"/>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83794" w:rsidRPr="00FB69DB" w14:paraId="4ABE94A9" w14:textId="77777777" w:rsidTr="00DF1A80">
        <w:tc>
          <w:tcPr>
            <w:tcW w:w="4247" w:type="dxa"/>
          </w:tcPr>
          <w:bookmarkEnd w:id="8"/>
          <w:p w14:paraId="1EB55DFF" w14:textId="77777777" w:rsidR="00383794" w:rsidRPr="00FB69DB" w:rsidRDefault="00383794" w:rsidP="00E95960">
            <w:pPr>
              <w:spacing w:line="360" w:lineRule="auto"/>
              <w:jc w:val="center"/>
              <w:rPr>
                <w:rFonts w:cs="Times New Roman"/>
                <w:szCs w:val="24"/>
              </w:rPr>
            </w:pPr>
            <w:r w:rsidRPr="00FB69DB">
              <w:rPr>
                <w:rFonts w:cs="Times New Roman"/>
                <w:noProof/>
                <w:szCs w:val="24"/>
              </w:rPr>
              <w:lastRenderedPageBreak/>
              <w:drawing>
                <wp:inline distT="0" distB="0" distL="0" distR="0" wp14:anchorId="7B735A45" wp14:editId="135B126A">
                  <wp:extent cx="1773350" cy="14400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73350" cy="1440000"/>
                          </a:xfrm>
                          <a:prstGeom prst="rect">
                            <a:avLst/>
                          </a:prstGeom>
                          <a:noFill/>
                          <a:ln>
                            <a:noFill/>
                          </a:ln>
                        </pic:spPr>
                      </pic:pic>
                    </a:graphicData>
                  </a:graphic>
                </wp:inline>
              </w:drawing>
            </w:r>
          </w:p>
          <w:p w14:paraId="2EE3CB51" w14:textId="77777777" w:rsidR="00383794" w:rsidRPr="00FB69DB" w:rsidRDefault="00383794" w:rsidP="00E95960">
            <w:pPr>
              <w:pStyle w:val="ListParagraph"/>
              <w:numPr>
                <w:ilvl w:val="0"/>
                <w:numId w:val="9"/>
              </w:numPr>
              <w:spacing w:line="360" w:lineRule="auto"/>
              <w:ind w:left="0" w:firstLine="0"/>
              <w:jc w:val="center"/>
              <w:rPr>
                <w:rFonts w:cs="Times New Roman"/>
                <w:szCs w:val="24"/>
                <w:lang w:val="en-US"/>
              </w:rPr>
            </w:pPr>
            <w:r w:rsidRPr="00FB69DB">
              <w:rPr>
                <w:rFonts w:cs="Times New Roman"/>
                <w:i/>
                <w:iCs/>
                <w:szCs w:val="24"/>
              </w:rPr>
              <w:t xml:space="preserve">bf=101.2; tf=7.9; tw=4.8 </w:t>
            </w:r>
          </w:p>
        </w:tc>
        <w:tc>
          <w:tcPr>
            <w:tcW w:w="4247" w:type="dxa"/>
          </w:tcPr>
          <w:p w14:paraId="73FBA76F"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27DE1E0A" wp14:editId="0F331B96">
                  <wp:extent cx="1770881" cy="1440000"/>
                  <wp:effectExtent l="0" t="0" r="127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0881" cy="1440000"/>
                          </a:xfrm>
                          <a:prstGeom prst="rect">
                            <a:avLst/>
                          </a:prstGeom>
                          <a:noFill/>
                          <a:ln>
                            <a:noFill/>
                          </a:ln>
                        </pic:spPr>
                      </pic:pic>
                    </a:graphicData>
                  </a:graphic>
                </wp:inline>
              </w:drawing>
            </w:r>
          </w:p>
          <w:p w14:paraId="18533255" w14:textId="77777777" w:rsidR="00383794" w:rsidRPr="00FB69DB" w:rsidRDefault="00383794" w:rsidP="00E95960">
            <w:pPr>
              <w:pStyle w:val="ListParagraph"/>
              <w:numPr>
                <w:ilvl w:val="0"/>
                <w:numId w:val="9"/>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=102.4;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=10.8;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=6.6 </w:t>
            </w:r>
          </w:p>
        </w:tc>
      </w:tr>
      <w:tr w:rsidR="00383794" w:rsidRPr="00FB69DB" w14:paraId="0FA9D25D" w14:textId="77777777" w:rsidTr="00DF1A80">
        <w:tc>
          <w:tcPr>
            <w:tcW w:w="4247" w:type="dxa"/>
          </w:tcPr>
          <w:p w14:paraId="0C59F090"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36B5F494" wp14:editId="7D74963F">
                  <wp:extent cx="1774733" cy="144000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74733" cy="1440000"/>
                          </a:xfrm>
                          <a:prstGeom prst="rect">
                            <a:avLst/>
                          </a:prstGeom>
                          <a:noFill/>
                          <a:ln>
                            <a:noFill/>
                          </a:ln>
                        </pic:spPr>
                      </pic:pic>
                    </a:graphicData>
                  </a:graphic>
                </wp:inline>
              </w:drawing>
            </w:r>
          </w:p>
          <w:p w14:paraId="716E7DA1" w14:textId="77777777" w:rsidR="00383794" w:rsidRPr="00FB69DB" w:rsidRDefault="00383794" w:rsidP="00E95960">
            <w:pPr>
              <w:pStyle w:val="ListParagraph"/>
              <w:numPr>
                <w:ilvl w:val="0"/>
                <w:numId w:val="9"/>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=196.7;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=26.3;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=15.3 </w:t>
            </w:r>
          </w:p>
        </w:tc>
        <w:tc>
          <w:tcPr>
            <w:tcW w:w="4247" w:type="dxa"/>
          </w:tcPr>
          <w:p w14:paraId="36D687F8"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7CB4EFD6" wp14:editId="4461D5CF">
                  <wp:extent cx="1775777" cy="1440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5777" cy="1440000"/>
                          </a:xfrm>
                          <a:prstGeom prst="rect">
                            <a:avLst/>
                          </a:prstGeom>
                          <a:noFill/>
                          <a:ln>
                            <a:noFill/>
                          </a:ln>
                        </pic:spPr>
                      </pic:pic>
                    </a:graphicData>
                  </a:graphic>
                </wp:inline>
              </w:drawing>
            </w:r>
          </w:p>
          <w:p w14:paraId="5F2AFFF2" w14:textId="77777777" w:rsidR="00383794" w:rsidRPr="00FB69DB" w:rsidRDefault="00383794" w:rsidP="00E95960">
            <w:pPr>
              <w:pStyle w:val="ListParagraph"/>
              <w:numPr>
                <w:ilvl w:val="0"/>
                <w:numId w:val="9"/>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=291.7;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=18.8;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=14.0 </w:t>
            </w:r>
          </w:p>
        </w:tc>
      </w:tr>
    </w:tbl>
    <w:p w14:paraId="00F7FF66" w14:textId="0DAACF39" w:rsidR="00383794" w:rsidRPr="00FB69DB" w:rsidRDefault="00383794" w:rsidP="00EC2B99">
      <w:pPr>
        <w:ind w:firstLine="708"/>
        <w:jc w:val="center"/>
        <w:rPr>
          <w:rFonts w:cs="Times New Roman"/>
          <w:szCs w:val="24"/>
          <w:lang w:val="en-US"/>
        </w:rPr>
      </w:pPr>
      <w:r w:rsidRPr="00FB69DB">
        <w:rPr>
          <w:rFonts w:cs="Times New Roman"/>
          <w:szCs w:val="24"/>
          <w:lang w:val="en-US"/>
        </w:rPr>
        <w:t>Fig. 1</w:t>
      </w:r>
      <w:r w:rsidR="002F785B" w:rsidRPr="00FB69DB">
        <w:rPr>
          <w:rFonts w:cs="Times New Roman"/>
          <w:szCs w:val="24"/>
          <w:lang w:val="en-US"/>
        </w:rPr>
        <w:t>4</w:t>
      </w:r>
      <w:r w:rsidRPr="00FB69DB">
        <w:rPr>
          <w:rFonts w:cs="Times New Roman"/>
          <w:szCs w:val="24"/>
          <w:lang w:val="en-US"/>
        </w:rPr>
        <w:t xml:space="preserve">: Influence of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szCs w:val="24"/>
          <w:lang w:val="en-US"/>
        </w:rPr>
        <w:t>/</w:t>
      </w:r>
      <w:r w:rsidRPr="00FB69DB">
        <w:rPr>
          <w:rFonts w:cs="Times New Roman"/>
          <w:i/>
          <w:iCs/>
          <w:szCs w:val="24"/>
          <w:lang w:val="en-US"/>
        </w:rPr>
        <w:t>H</w:t>
      </w:r>
      <w:r w:rsidRPr="00FB69DB">
        <w:rPr>
          <w:rFonts w:cs="Times New Roman"/>
          <w:szCs w:val="24"/>
          <w:lang w:val="en-US"/>
        </w:rPr>
        <w:t xml:space="preserve"> ration on capacity (dimensions in mm)</w:t>
      </w:r>
    </w:p>
    <w:p w14:paraId="450D95B7" w14:textId="77777777" w:rsidR="00383794" w:rsidRPr="00FB69DB" w:rsidRDefault="00383794" w:rsidP="00EC2B99">
      <w:pPr>
        <w:ind w:firstLine="708"/>
        <w:jc w:val="center"/>
        <w:rPr>
          <w:rFonts w:cs="Times New Roman"/>
          <w:szCs w:val="24"/>
          <w:lang w:val="en-US"/>
        </w:rPr>
      </w:pPr>
    </w:p>
    <w:p w14:paraId="35356706" w14:textId="77777777" w:rsidR="00383794" w:rsidRPr="00FB69DB" w:rsidRDefault="00383794" w:rsidP="00B152D4">
      <w:pPr>
        <w:rPr>
          <w:rFonts w:cs="Courier New"/>
          <w:i/>
          <w:iCs/>
          <w:szCs w:val="24"/>
          <w:lang w:val="en-US"/>
        </w:rPr>
      </w:pPr>
      <w:r w:rsidRPr="00FB69DB">
        <w:rPr>
          <w:rFonts w:cs="Courier New"/>
          <w:szCs w:val="24"/>
          <w:lang w:val="en-US"/>
        </w:rPr>
        <w:t>5.4</w:t>
      </w:r>
      <w:r w:rsidRPr="00FB69DB">
        <w:rPr>
          <w:rFonts w:cs="Courier New"/>
          <w:szCs w:val="24"/>
          <w:lang w:val="en-US"/>
        </w:rPr>
        <w:tab/>
      </w:r>
      <w:r w:rsidRPr="00FB69DB">
        <w:rPr>
          <w:rFonts w:cs="Courier New"/>
          <w:i/>
          <w:iCs/>
          <w:szCs w:val="24"/>
          <w:lang w:val="en-US"/>
        </w:rPr>
        <w:t>R/d</w:t>
      </w:r>
      <w:r w:rsidRPr="00FB69DB">
        <w:rPr>
          <w:rFonts w:cs="Courier New"/>
          <w:i/>
          <w:iCs/>
          <w:szCs w:val="24"/>
          <w:vertAlign w:val="subscript"/>
          <w:lang w:val="en-US"/>
        </w:rPr>
        <w:t>o</w:t>
      </w:r>
      <w:r w:rsidRPr="00FB69DB">
        <w:rPr>
          <w:rFonts w:cs="Courier New"/>
          <w:i/>
          <w:iCs/>
          <w:szCs w:val="24"/>
          <w:lang w:val="en-US"/>
        </w:rPr>
        <w:t xml:space="preserve"> </w:t>
      </w:r>
      <w:r w:rsidRPr="00FB69DB">
        <w:rPr>
          <w:rFonts w:cs="Courier New"/>
          <w:szCs w:val="24"/>
          <w:lang w:val="en-US"/>
        </w:rPr>
        <w:t>ratio</w:t>
      </w:r>
    </w:p>
    <w:p w14:paraId="5CBE1271" w14:textId="3377BF3C" w:rsidR="00383794" w:rsidRPr="00FB69DB" w:rsidRDefault="00383794" w:rsidP="0002225D">
      <w:pPr>
        <w:ind w:firstLine="708"/>
        <w:rPr>
          <w:rFonts w:cs="Times New Roman"/>
          <w:szCs w:val="24"/>
          <w:lang w:val="en-US"/>
        </w:rPr>
      </w:pPr>
      <w:r w:rsidRPr="00FB69DB">
        <w:rPr>
          <w:rFonts w:cs="Times New Roman"/>
          <w:szCs w:val="24"/>
          <w:lang w:val="en-US"/>
        </w:rPr>
        <w:t>The relationship between the global shear capacity and the ratio of opening radius over opening height</w:t>
      </w:r>
      <w:r w:rsidRPr="00FB69DB">
        <w:rPr>
          <w:rFonts w:cs="Times New Roman"/>
          <w:i/>
          <w:iCs/>
          <w:szCs w:val="24"/>
          <w:lang w:val="en-US"/>
        </w:rPr>
        <w:t xml:space="preserve"> (R/d</w:t>
      </w:r>
      <w:r w:rsidRPr="00FB69DB">
        <w:rPr>
          <w:rFonts w:cs="Times New Roman"/>
          <w:i/>
          <w:iCs/>
          <w:szCs w:val="24"/>
          <w:vertAlign w:val="subscript"/>
          <w:lang w:val="en-US"/>
        </w:rPr>
        <w:t>o</w:t>
      </w:r>
      <w:r w:rsidRPr="00FB69DB">
        <w:rPr>
          <w:rFonts w:cs="Times New Roman"/>
          <w:i/>
          <w:iCs/>
          <w:szCs w:val="24"/>
          <w:lang w:val="en-US"/>
        </w:rPr>
        <w:t xml:space="preserve">) </w:t>
      </w:r>
      <w:r w:rsidRPr="00FB69DB">
        <w:rPr>
          <w:rFonts w:cs="Times New Roman"/>
          <w:szCs w:val="24"/>
          <w:lang w:val="en-US"/>
        </w:rPr>
        <w:t xml:space="preserve">can be seen in </w:t>
      </w:r>
      <w:r w:rsidRPr="00FB69DB">
        <w:rPr>
          <w:rFonts w:cs="Times New Roman"/>
          <w:b/>
          <w:bCs/>
          <w:szCs w:val="24"/>
          <w:lang w:val="en-US"/>
        </w:rPr>
        <w:t>Fig. 1</w:t>
      </w:r>
      <w:r w:rsidR="002F785B" w:rsidRPr="00FB69DB">
        <w:rPr>
          <w:rFonts w:cs="Times New Roman"/>
          <w:b/>
          <w:bCs/>
          <w:szCs w:val="24"/>
          <w:lang w:val="en-US"/>
        </w:rPr>
        <w:t>5</w:t>
      </w:r>
      <w:r w:rsidRPr="00FB69DB">
        <w:rPr>
          <w:rFonts w:cs="Times New Roman"/>
          <w:szCs w:val="24"/>
          <w:lang w:val="en-US"/>
        </w:rPr>
        <w:t xml:space="preserve">, for the three classes of high-strength steel (S460, S690 and S960).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 xml:space="preserve"> increased from 0.1 to 0.3 in increments of 0.5. </w:t>
      </w:r>
      <w:r w:rsidRPr="00FB69DB">
        <w:rPr>
          <w:rFonts w:cs="Times New Roman"/>
          <w:b/>
          <w:bCs/>
          <w:szCs w:val="24"/>
          <w:lang w:val="en-US"/>
        </w:rPr>
        <w:t>Fig. 1</w:t>
      </w:r>
      <w:r w:rsidR="002F785B" w:rsidRPr="00FB69DB">
        <w:rPr>
          <w:rFonts w:cs="Times New Roman"/>
          <w:b/>
          <w:bCs/>
          <w:szCs w:val="24"/>
          <w:lang w:val="en-US"/>
        </w:rPr>
        <w:t>5</w:t>
      </w:r>
      <w:r w:rsidRPr="00FB69DB">
        <w:rPr>
          <w:rFonts w:cs="Times New Roman"/>
          <w:b/>
          <w:bCs/>
          <w:szCs w:val="24"/>
          <w:lang w:val="en-US"/>
        </w:rPr>
        <w:t xml:space="preserve">a </w:t>
      </w:r>
      <w:r w:rsidRPr="00FB69DB">
        <w:rPr>
          <w:rFonts w:cs="Times New Roman"/>
          <w:szCs w:val="24"/>
          <w:lang w:val="en-US"/>
        </w:rPr>
        <w:t xml:space="preserve">and </w:t>
      </w:r>
      <w:r w:rsidRPr="00FB69DB">
        <w:rPr>
          <w:rFonts w:cs="Times New Roman"/>
          <w:b/>
          <w:bCs/>
          <w:szCs w:val="24"/>
          <w:lang w:val="en-US"/>
        </w:rPr>
        <w:t>Fig. 1</w:t>
      </w:r>
      <w:r w:rsidR="002F785B" w:rsidRPr="00FB69DB">
        <w:rPr>
          <w:rFonts w:cs="Times New Roman"/>
          <w:b/>
          <w:bCs/>
          <w:szCs w:val="24"/>
          <w:lang w:val="en-US"/>
        </w:rPr>
        <w:t>5</w:t>
      </w:r>
      <w:r w:rsidRPr="00FB69DB">
        <w:rPr>
          <w:rFonts w:cs="Times New Roman"/>
          <w:b/>
          <w:bCs/>
          <w:szCs w:val="24"/>
          <w:lang w:val="en-US"/>
        </w:rPr>
        <w:t>b</w:t>
      </w:r>
      <w:r w:rsidRPr="00FB69DB">
        <w:rPr>
          <w:rFonts w:cs="Times New Roman"/>
          <w:szCs w:val="24"/>
          <w:lang w:val="en-US"/>
        </w:rPr>
        <w:t xml:space="preserve"> show that as the ratio increases to 0.15, there is a slight </w:t>
      </w:r>
      <w:r w:rsidRPr="00FB69DB">
        <w:rPr>
          <w:rFonts w:cs="Times New Roman"/>
          <w:szCs w:val="24"/>
        </w:rPr>
        <w:t xml:space="preserve">increase </w:t>
      </w:r>
      <w:r w:rsidRPr="00FB69DB">
        <w:rPr>
          <w:rFonts w:cs="Times New Roman"/>
          <w:szCs w:val="24"/>
          <w:lang w:val="en-US"/>
        </w:rPr>
        <w:t xml:space="preserve">in the global shear, thereafter, as the ratio increases the capacity decreases. </w:t>
      </w:r>
      <w:r w:rsidRPr="00FB69DB">
        <w:rPr>
          <w:rFonts w:cs="Times New Roman"/>
          <w:szCs w:val="24"/>
        </w:rPr>
        <w:t xml:space="preserve">A similar </w:t>
      </w:r>
      <w:r w:rsidRPr="00FB69DB">
        <w:rPr>
          <w:rFonts w:cs="Times New Roman"/>
          <w:szCs w:val="24"/>
          <w:lang w:val="en-US"/>
        </w:rPr>
        <w:t xml:space="preserve">trend can be noted in </w:t>
      </w:r>
      <w:r w:rsidRPr="00FB69DB">
        <w:rPr>
          <w:rFonts w:cs="Times New Roman"/>
          <w:b/>
          <w:bCs/>
          <w:szCs w:val="24"/>
          <w:lang w:val="en-US"/>
        </w:rPr>
        <w:t>Fig. 1</w:t>
      </w:r>
      <w:r w:rsidR="002F785B" w:rsidRPr="00FB69DB">
        <w:rPr>
          <w:rFonts w:cs="Times New Roman"/>
          <w:b/>
          <w:bCs/>
          <w:szCs w:val="24"/>
          <w:lang w:val="en-US"/>
        </w:rPr>
        <w:t>5</w:t>
      </w:r>
      <w:r w:rsidRPr="00FB69DB">
        <w:rPr>
          <w:rFonts w:cs="Times New Roman"/>
          <w:b/>
          <w:bCs/>
          <w:szCs w:val="24"/>
          <w:lang w:val="en-US"/>
        </w:rPr>
        <w:t>b</w:t>
      </w:r>
      <w:r w:rsidRPr="00FB69DB">
        <w:rPr>
          <w:rFonts w:cs="Times New Roman"/>
          <w:szCs w:val="24"/>
          <w:lang w:val="en-US"/>
        </w:rPr>
        <w:t xml:space="preserve">. </w:t>
      </w:r>
      <w:r w:rsidRPr="00FB69DB">
        <w:rPr>
          <w:rFonts w:cs="Times New Roman"/>
          <w:b/>
          <w:bCs/>
          <w:szCs w:val="24"/>
          <w:lang w:val="en-US"/>
        </w:rPr>
        <w:t>Fig. 1</w:t>
      </w:r>
      <w:r w:rsidR="002F785B" w:rsidRPr="00FB69DB">
        <w:rPr>
          <w:rFonts w:cs="Times New Roman"/>
          <w:b/>
          <w:bCs/>
          <w:szCs w:val="24"/>
          <w:lang w:val="en-US"/>
        </w:rPr>
        <w:t>5</w:t>
      </w:r>
      <w:r w:rsidRPr="00FB69DB">
        <w:rPr>
          <w:rFonts w:cs="Times New Roman"/>
          <w:b/>
          <w:bCs/>
          <w:szCs w:val="24"/>
          <w:lang w:val="en-US"/>
        </w:rPr>
        <w:t>c</w:t>
      </w:r>
      <w:r w:rsidRPr="00FB69DB">
        <w:rPr>
          <w:rFonts w:cs="Times New Roman"/>
          <w:szCs w:val="24"/>
          <w:lang w:val="en-US"/>
        </w:rPr>
        <w:t xml:space="preserve"> shows that there is a negative relationship followed by a positive correlation. This shows that the beams are potentially sensitive to an increase in </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i/>
          <w:iCs/>
          <w:szCs w:val="24"/>
          <w:lang w:val="en-US"/>
        </w:rPr>
        <w:t>/H</w:t>
      </w:r>
      <w:r w:rsidRPr="00FB69DB">
        <w:rPr>
          <w:rFonts w:cs="Times New Roman"/>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83794" w:rsidRPr="00FB69DB" w14:paraId="23D7137E" w14:textId="77777777" w:rsidTr="00DF1A80">
        <w:tc>
          <w:tcPr>
            <w:tcW w:w="4247" w:type="dxa"/>
          </w:tcPr>
          <w:p w14:paraId="02D65AE9" w14:textId="77777777" w:rsidR="00383794" w:rsidRPr="00FB69DB" w:rsidRDefault="00383794" w:rsidP="00E95960">
            <w:pPr>
              <w:spacing w:line="360" w:lineRule="auto"/>
              <w:jc w:val="center"/>
              <w:rPr>
                <w:rFonts w:cs="Times New Roman"/>
                <w:szCs w:val="24"/>
              </w:rPr>
            </w:pPr>
            <w:r w:rsidRPr="00FB69DB">
              <w:rPr>
                <w:rFonts w:cs="Times New Roman"/>
                <w:noProof/>
                <w:szCs w:val="24"/>
              </w:rPr>
              <w:lastRenderedPageBreak/>
              <w:drawing>
                <wp:inline distT="0" distB="0" distL="0" distR="0" wp14:anchorId="785443C8" wp14:editId="53B94AD6">
                  <wp:extent cx="1771346" cy="1440000"/>
                  <wp:effectExtent l="0" t="0" r="63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1346" cy="1440000"/>
                          </a:xfrm>
                          <a:prstGeom prst="rect">
                            <a:avLst/>
                          </a:prstGeom>
                          <a:noFill/>
                          <a:ln>
                            <a:noFill/>
                          </a:ln>
                        </pic:spPr>
                      </pic:pic>
                    </a:graphicData>
                  </a:graphic>
                </wp:inline>
              </w:drawing>
            </w:r>
          </w:p>
          <w:p w14:paraId="746A58A9" w14:textId="77777777" w:rsidR="00383794" w:rsidRPr="00FB69DB" w:rsidRDefault="00383794" w:rsidP="00E95960">
            <w:pPr>
              <w:pStyle w:val="ListParagraph"/>
              <w:numPr>
                <w:ilvl w:val="0"/>
                <w:numId w:val="10"/>
              </w:numPr>
              <w:spacing w:line="360" w:lineRule="auto"/>
              <w:ind w:left="0" w:firstLine="0"/>
              <w:jc w:val="center"/>
              <w:rPr>
                <w:rFonts w:cs="Times New Roman"/>
                <w:szCs w:val="24"/>
                <w:lang w:val="en-US"/>
              </w:rPr>
            </w:pPr>
            <w:r w:rsidRPr="00FB69DB">
              <w:rPr>
                <w:rFonts w:cs="Times New Roman"/>
                <w:i/>
                <w:iCs/>
                <w:szCs w:val="24"/>
              </w:rPr>
              <w:t xml:space="preserve">bf=101.2; tf=7.9; tw=4.8 </w:t>
            </w:r>
          </w:p>
        </w:tc>
        <w:tc>
          <w:tcPr>
            <w:tcW w:w="4247" w:type="dxa"/>
          </w:tcPr>
          <w:p w14:paraId="2ED83832"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0678E543" wp14:editId="66FFF5EF">
                  <wp:extent cx="1771346" cy="1440000"/>
                  <wp:effectExtent l="0" t="0" r="63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1346" cy="1440000"/>
                          </a:xfrm>
                          <a:prstGeom prst="rect">
                            <a:avLst/>
                          </a:prstGeom>
                          <a:noFill/>
                          <a:ln>
                            <a:noFill/>
                          </a:ln>
                        </pic:spPr>
                      </pic:pic>
                    </a:graphicData>
                  </a:graphic>
                </wp:inline>
              </w:drawing>
            </w:r>
          </w:p>
          <w:p w14:paraId="37F096D4" w14:textId="77777777" w:rsidR="00383794" w:rsidRPr="00FB69DB" w:rsidRDefault="00383794" w:rsidP="00E95960">
            <w:pPr>
              <w:pStyle w:val="ListParagraph"/>
              <w:numPr>
                <w:ilvl w:val="0"/>
                <w:numId w:val="10"/>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=101.6;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=7.0;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=5.8 </w:t>
            </w:r>
          </w:p>
        </w:tc>
      </w:tr>
      <w:tr w:rsidR="00383794" w:rsidRPr="00FB69DB" w14:paraId="629DD472" w14:textId="77777777" w:rsidTr="00DF1A80">
        <w:tc>
          <w:tcPr>
            <w:tcW w:w="4247" w:type="dxa"/>
          </w:tcPr>
          <w:p w14:paraId="0D137F66"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048AAD51" wp14:editId="5727A795">
                  <wp:extent cx="1773641" cy="14400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3641" cy="1440000"/>
                          </a:xfrm>
                          <a:prstGeom prst="rect">
                            <a:avLst/>
                          </a:prstGeom>
                          <a:noFill/>
                          <a:ln>
                            <a:noFill/>
                          </a:ln>
                        </pic:spPr>
                      </pic:pic>
                    </a:graphicData>
                  </a:graphic>
                </wp:inline>
              </w:drawing>
            </w:r>
          </w:p>
          <w:p w14:paraId="400B2F7E" w14:textId="77777777" w:rsidR="00383794" w:rsidRPr="00FB69DB" w:rsidRDefault="00383794" w:rsidP="00E95960">
            <w:pPr>
              <w:pStyle w:val="ListParagraph"/>
              <w:numPr>
                <w:ilvl w:val="0"/>
                <w:numId w:val="10"/>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=152.4;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=10.9;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=7.6 </w:t>
            </w:r>
          </w:p>
        </w:tc>
        <w:tc>
          <w:tcPr>
            <w:tcW w:w="4247" w:type="dxa"/>
          </w:tcPr>
          <w:p w14:paraId="0829BA89"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2754F0F2" wp14:editId="00AC4A63">
                  <wp:extent cx="1774893" cy="1440000"/>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74893" cy="1440000"/>
                          </a:xfrm>
                          <a:prstGeom prst="rect">
                            <a:avLst/>
                          </a:prstGeom>
                          <a:noFill/>
                          <a:ln>
                            <a:noFill/>
                          </a:ln>
                        </pic:spPr>
                      </pic:pic>
                    </a:graphicData>
                  </a:graphic>
                </wp:inline>
              </w:drawing>
            </w:r>
          </w:p>
          <w:p w14:paraId="43E5D15E" w14:textId="77777777" w:rsidR="00383794" w:rsidRPr="00FB69DB" w:rsidRDefault="00383794" w:rsidP="00E95960">
            <w:pPr>
              <w:pStyle w:val="ListParagraph"/>
              <w:numPr>
                <w:ilvl w:val="0"/>
                <w:numId w:val="10"/>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=320.2;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=37.6;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=21.1 </w:t>
            </w:r>
          </w:p>
        </w:tc>
      </w:tr>
    </w:tbl>
    <w:p w14:paraId="5BEBF653" w14:textId="6F45DB72" w:rsidR="00383794" w:rsidRPr="00FB69DB" w:rsidRDefault="00383794" w:rsidP="007A156D">
      <w:pPr>
        <w:ind w:firstLine="708"/>
        <w:jc w:val="center"/>
        <w:rPr>
          <w:rFonts w:cs="Times New Roman"/>
          <w:szCs w:val="24"/>
          <w:lang w:val="en-US"/>
        </w:rPr>
      </w:pPr>
      <w:r w:rsidRPr="00FB69DB">
        <w:rPr>
          <w:rFonts w:cs="Times New Roman"/>
          <w:szCs w:val="24"/>
          <w:lang w:val="en-US"/>
        </w:rPr>
        <w:t>Fig. 1</w:t>
      </w:r>
      <w:r w:rsidR="002F785B" w:rsidRPr="00FB69DB">
        <w:rPr>
          <w:rFonts w:cs="Times New Roman"/>
          <w:szCs w:val="24"/>
          <w:lang w:val="en-US"/>
        </w:rPr>
        <w:t>5</w:t>
      </w:r>
      <w:r w:rsidRPr="00FB69DB">
        <w:rPr>
          <w:rFonts w:cs="Times New Roman"/>
          <w:szCs w:val="24"/>
          <w:lang w:val="en-US"/>
        </w:rPr>
        <w:t xml:space="preserve">: Influence of </w:t>
      </w:r>
      <w:r w:rsidRPr="00FB69DB">
        <w:rPr>
          <w:rFonts w:cs="Times New Roman"/>
          <w:i/>
          <w:iCs/>
          <w:szCs w:val="24"/>
          <w:lang w:val="en-US"/>
        </w:rPr>
        <w:t>R</w:t>
      </w:r>
      <w:r w:rsidRPr="00FB69DB">
        <w:rPr>
          <w:rFonts w:cs="Times New Roman"/>
          <w:szCs w:val="24"/>
          <w:lang w:val="en-US"/>
        </w:rPr>
        <w:t>/</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szCs w:val="24"/>
          <w:lang w:val="en-US"/>
        </w:rPr>
        <w:t xml:space="preserve"> ration on capacity (dimensions in mm)</w:t>
      </w:r>
    </w:p>
    <w:p w14:paraId="0655B0FD" w14:textId="542C569C" w:rsidR="00383794" w:rsidRPr="00FB69DB" w:rsidRDefault="00383794" w:rsidP="00C86E4C">
      <w:pPr>
        <w:ind w:firstLine="708"/>
        <w:rPr>
          <w:rFonts w:cs="Times New Roman"/>
          <w:szCs w:val="24"/>
          <w:lang w:val="en-US"/>
        </w:rPr>
      </w:pPr>
      <w:bookmarkStart w:id="10" w:name="_Hlk109717072"/>
      <w:r w:rsidRPr="00FB69DB">
        <w:rPr>
          <w:rFonts w:cs="Times New Roman"/>
          <w:szCs w:val="24"/>
          <w:lang w:val="en-US"/>
        </w:rPr>
        <w:t xml:space="preserve">As expected, as the opening radius increases so does </w:t>
      </w:r>
      <w:r w:rsidRPr="00FB69DB">
        <w:rPr>
          <w:rFonts w:cs="Times New Roman"/>
          <w:i/>
          <w:iCs/>
          <w:szCs w:val="24"/>
          <w:lang w:val="en-US"/>
        </w:rPr>
        <w:t>R/d</w:t>
      </w:r>
      <w:r w:rsidRPr="00FB69DB">
        <w:rPr>
          <w:rFonts w:cs="Times New Roman"/>
          <w:i/>
          <w:iCs/>
          <w:szCs w:val="24"/>
          <w:vertAlign w:val="subscript"/>
          <w:lang w:val="en-US"/>
        </w:rPr>
        <w:t xml:space="preserve">o </w:t>
      </w:r>
      <w:r w:rsidRPr="00FB69DB">
        <w:rPr>
          <w:rFonts w:cs="Times New Roman"/>
          <w:szCs w:val="24"/>
          <w:lang w:val="en-US"/>
        </w:rPr>
        <w:t xml:space="preserve">, resulting in a decreased resistance. However, from </w:t>
      </w:r>
      <w:r w:rsidRPr="00FB69DB">
        <w:rPr>
          <w:rFonts w:cs="Times New Roman"/>
          <w:b/>
          <w:bCs/>
          <w:szCs w:val="24"/>
          <w:lang w:val="en-US"/>
        </w:rPr>
        <w:t xml:space="preserve">Fig. </w:t>
      </w:r>
      <w:r w:rsidR="002F785B" w:rsidRPr="00FB69DB">
        <w:rPr>
          <w:rFonts w:cs="Times New Roman"/>
          <w:b/>
          <w:bCs/>
          <w:szCs w:val="24"/>
          <w:lang w:val="en-US"/>
        </w:rPr>
        <w:t>10</w:t>
      </w:r>
      <w:r w:rsidRPr="00FB69DB">
        <w:rPr>
          <w:rFonts w:cs="Times New Roman"/>
          <w:szCs w:val="24"/>
          <w:lang w:val="en-US"/>
        </w:rPr>
        <w:t xml:space="preserve"> which provided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 xml:space="preserve"> vs buckling curves for EC3, it is observed that the global shear is sensitive to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 xml:space="preserve">. As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 xml:space="preserve"> is increased from 0.1 to 0.3, the resistance moves from exceeding the limit value to falling below or close to buckling curves </w:t>
      </w:r>
      <w:r w:rsidRPr="00FB69DB">
        <w:rPr>
          <w:rFonts w:cs="Times New Roman"/>
          <w:i/>
          <w:iCs/>
          <w:szCs w:val="24"/>
          <w:lang w:val="en-US"/>
        </w:rPr>
        <w:t>d</w:t>
      </w:r>
      <w:r w:rsidRPr="00FB69DB">
        <w:rPr>
          <w:rFonts w:cs="Times New Roman"/>
          <w:szCs w:val="24"/>
          <w:lang w:val="en-US"/>
        </w:rPr>
        <w:t xml:space="preserve"> and </w:t>
      </w:r>
      <w:r w:rsidRPr="00FB69DB">
        <w:rPr>
          <w:rFonts w:cs="Times New Roman"/>
          <w:i/>
          <w:iCs/>
          <w:szCs w:val="24"/>
          <w:lang w:val="en-US"/>
        </w:rPr>
        <w:t>c</w:t>
      </w:r>
      <w:r w:rsidRPr="00FB69DB">
        <w:rPr>
          <w:rFonts w:cs="Times New Roman"/>
          <w:szCs w:val="24"/>
          <w:lang w:val="en-US"/>
        </w:rPr>
        <w:t xml:space="preserve">, respectively. Furthermore, it can be concluded that tee sections experienced instability phenomena before reaching the yield strength for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 xml:space="preserve"> ratios of 0.1, 0.2 and 0.3 at </w:t>
      </w:r>
      <m:oMath>
        <m:r>
          <w:rPr>
            <w:rFonts w:ascii="Cambria Math" w:hAnsi="Cambria Math" w:cs="Times New Roman"/>
            <w:szCs w:val="24"/>
            <w:lang w:val="en-US"/>
          </w:rPr>
          <m:t xml:space="preserve"> </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lang w:val="en-US"/>
              </w:rPr>
              <m:t>0</m:t>
            </m:r>
          </m:sub>
        </m:sSub>
        <m:r>
          <w:rPr>
            <w:rFonts w:ascii="Cambria Math" w:hAnsi="Cambria Math" w:cs="Times New Roman"/>
            <w:szCs w:val="24"/>
            <w:lang w:val="en-US"/>
          </w:rPr>
          <m:t>&lt;1.0</m:t>
        </m:r>
      </m:oMath>
      <w:r w:rsidRPr="00FB69DB">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lang w:val="en-US"/>
              </w:rPr>
              <m:t>0</m:t>
            </m:r>
          </m:sub>
        </m:sSub>
      </m:oMath>
      <w:r w:rsidRPr="00FB69DB">
        <w:rPr>
          <w:rFonts w:eastAsiaTheme="minorEastAsia" w:cs="Times New Roman"/>
          <w:szCs w:val="24"/>
          <w:lang w:val="en-US"/>
        </w:rPr>
        <w:t xml:space="preserve">&lt;1.75 and </w:t>
      </w: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lang w:val="en-US"/>
              </w:rPr>
              <m:t>0</m:t>
            </m:r>
          </m:sub>
        </m:sSub>
      </m:oMath>
      <w:r w:rsidRPr="00FB69DB">
        <w:rPr>
          <w:rFonts w:eastAsiaTheme="minorEastAsia" w:cs="Times New Roman"/>
          <w:szCs w:val="24"/>
          <w:lang w:val="en-US"/>
        </w:rPr>
        <w:t xml:space="preserve">&lt;2.0, respectively. </w:t>
      </w:r>
    </w:p>
    <w:bookmarkEnd w:id="10"/>
    <w:p w14:paraId="20737D6E" w14:textId="77777777" w:rsidR="00383794" w:rsidRPr="00FB69DB" w:rsidRDefault="00383794" w:rsidP="007C2070">
      <w:pPr>
        <w:ind w:firstLine="708"/>
        <w:rPr>
          <w:rFonts w:cs="Times New Roman"/>
          <w:szCs w:val="24"/>
          <w:lang w:val="en-US"/>
        </w:rPr>
      </w:pPr>
    </w:p>
    <w:p w14:paraId="099F9C30" w14:textId="77777777" w:rsidR="00383794" w:rsidRPr="00FB69DB" w:rsidRDefault="00383794" w:rsidP="00F2773C">
      <w:pPr>
        <w:rPr>
          <w:rFonts w:cs="Courier New"/>
          <w:szCs w:val="24"/>
          <w:lang w:val="en-US"/>
        </w:rPr>
      </w:pPr>
      <w:r w:rsidRPr="00FB69DB">
        <w:rPr>
          <w:rFonts w:cs="Courier New"/>
          <w:szCs w:val="24"/>
          <w:lang w:val="en-US"/>
        </w:rPr>
        <w:t>5.5</w:t>
      </w:r>
      <w:r w:rsidRPr="00FB69DB">
        <w:rPr>
          <w:rFonts w:cs="Courier New"/>
          <w:szCs w:val="24"/>
          <w:lang w:val="en-US"/>
        </w:rPr>
        <w:tab/>
      </w:r>
      <w:r w:rsidRPr="00FB69DB">
        <w:rPr>
          <w:rFonts w:cs="Courier New"/>
          <w:i/>
          <w:iCs/>
          <w:szCs w:val="24"/>
          <w:lang w:val="en-US"/>
        </w:rPr>
        <w:t>w/d</w:t>
      </w:r>
      <w:r w:rsidRPr="00FB69DB">
        <w:rPr>
          <w:rFonts w:cs="Courier New"/>
          <w:i/>
          <w:iCs/>
          <w:szCs w:val="24"/>
          <w:vertAlign w:val="subscript"/>
          <w:lang w:val="en-US"/>
        </w:rPr>
        <w:t>o</w:t>
      </w:r>
      <w:r w:rsidRPr="00FB69DB">
        <w:rPr>
          <w:rFonts w:cs="Courier New"/>
          <w:szCs w:val="24"/>
          <w:vertAlign w:val="subscript"/>
          <w:lang w:val="en-US"/>
        </w:rPr>
        <w:t xml:space="preserve"> </w:t>
      </w:r>
      <w:r w:rsidRPr="00FB69DB">
        <w:rPr>
          <w:rFonts w:cs="Courier New"/>
          <w:szCs w:val="24"/>
          <w:lang w:val="en-US"/>
        </w:rPr>
        <w:t>ratio</w:t>
      </w:r>
    </w:p>
    <w:p w14:paraId="4B378BE5" w14:textId="3CF9161F" w:rsidR="00383794" w:rsidRPr="00FB69DB" w:rsidRDefault="00383794" w:rsidP="00D649DA">
      <w:pPr>
        <w:ind w:firstLine="708"/>
        <w:rPr>
          <w:rFonts w:cs="Courier New"/>
          <w:szCs w:val="24"/>
          <w:lang w:val="en-US"/>
        </w:rPr>
      </w:pPr>
      <w:r w:rsidRPr="00FB69DB">
        <w:rPr>
          <w:rFonts w:cs="Times New Roman"/>
          <w:b/>
          <w:bCs/>
          <w:szCs w:val="24"/>
          <w:lang w:val="en-US"/>
        </w:rPr>
        <w:t>Fig. 1</w:t>
      </w:r>
      <w:r w:rsidR="002F785B" w:rsidRPr="00FB69DB">
        <w:rPr>
          <w:rFonts w:cs="Times New Roman"/>
          <w:b/>
          <w:bCs/>
          <w:szCs w:val="24"/>
          <w:lang w:val="en-US"/>
        </w:rPr>
        <w:t xml:space="preserve">6 </w:t>
      </w:r>
      <w:r w:rsidRPr="00FB69DB">
        <w:rPr>
          <w:rFonts w:cs="Times New Roman"/>
          <w:szCs w:val="24"/>
          <w:lang w:val="en-US"/>
        </w:rPr>
        <w:t>provides the relationship between global shear capacity and the ratio of opening width over opening height</w:t>
      </w:r>
      <w:r w:rsidRPr="00FB69DB">
        <w:rPr>
          <w:rFonts w:cs="Times New Roman"/>
          <w:i/>
          <w:iCs/>
          <w:szCs w:val="24"/>
          <w:lang w:val="en-US"/>
        </w:rPr>
        <w:t xml:space="preserve"> (w/d</w:t>
      </w:r>
      <w:r w:rsidRPr="00FB69DB">
        <w:rPr>
          <w:rFonts w:cs="Times New Roman"/>
          <w:i/>
          <w:iCs/>
          <w:szCs w:val="24"/>
          <w:vertAlign w:val="subscript"/>
          <w:lang w:val="en-US"/>
        </w:rPr>
        <w:t>o</w:t>
      </w:r>
      <w:r w:rsidRPr="00FB69DB">
        <w:rPr>
          <w:rFonts w:cs="Times New Roman"/>
          <w:i/>
          <w:iCs/>
          <w:szCs w:val="24"/>
          <w:lang w:val="en-US"/>
        </w:rPr>
        <w:t>)</w:t>
      </w:r>
      <w:r w:rsidRPr="00FB69DB">
        <w:rPr>
          <w:rFonts w:cs="Times New Roman"/>
          <w:szCs w:val="24"/>
          <w:lang w:val="en-US"/>
        </w:rPr>
        <w:t xml:space="preserve"> for three classes of high-strength steel (S460, S690 and S960). Results show that an increase in </w:t>
      </w:r>
      <w:r w:rsidRPr="00FB69DB">
        <w:rPr>
          <w:rFonts w:cs="Times New Roman"/>
          <w:i/>
          <w:iCs/>
          <w:szCs w:val="24"/>
          <w:lang w:val="en-US"/>
        </w:rPr>
        <w:t>w/ d</w:t>
      </w:r>
      <w:r w:rsidRPr="00FB69DB">
        <w:rPr>
          <w:rFonts w:cs="Times New Roman"/>
          <w:i/>
          <w:iCs/>
          <w:szCs w:val="24"/>
          <w:vertAlign w:val="subscript"/>
          <w:lang w:val="en-US"/>
        </w:rPr>
        <w:t>o</w:t>
      </w:r>
      <w:r w:rsidRPr="00FB69DB">
        <w:rPr>
          <w:rFonts w:cs="Times New Roman"/>
          <w:szCs w:val="24"/>
          <w:lang w:val="en-US"/>
        </w:rPr>
        <w:t xml:space="preserve"> </w:t>
      </w:r>
      <w:r w:rsidRPr="00FB69DB">
        <w:rPr>
          <w:rFonts w:cs="Times New Roman"/>
          <w:szCs w:val="24"/>
          <w:lang w:val="en-US"/>
        </w:rPr>
        <w:lastRenderedPageBreak/>
        <w:t xml:space="preserve">increases the global shear. This is further verified by </w:t>
      </w:r>
      <w:r w:rsidRPr="00FB69DB">
        <w:rPr>
          <w:rFonts w:cs="Times New Roman"/>
          <w:b/>
          <w:bCs/>
          <w:szCs w:val="24"/>
          <w:lang w:val="en-US"/>
        </w:rPr>
        <w:t xml:space="preserve">Fig. </w:t>
      </w:r>
      <w:r w:rsidR="002F785B" w:rsidRPr="00FB69DB">
        <w:rPr>
          <w:rFonts w:cs="Times New Roman"/>
          <w:b/>
          <w:bCs/>
          <w:szCs w:val="24"/>
          <w:lang w:val="en-US"/>
        </w:rPr>
        <w:t>11</w:t>
      </w:r>
      <w:r w:rsidRPr="00FB69DB">
        <w:rPr>
          <w:rFonts w:cs="Times New Roman"/>
          <w:szCs w:val="24"/>
          <w:lang w:val="en-US"/>
        </w:rPr>
        <w:t xml:space="preserve">, which shows that as </w:t>
      </w:r>
      <w:r w:rsidRPr="00FB69DB">
        <w:rPr>
          <w:rFonts w:cs="Times New Roman"/>
          <w:i/>
          <w:iCs/>
          <w:szCs w:val="24"/>
          <w:lang w:val="en-US"/>
        </w:rPr>
        <w:t>w/d</w:t>
      </w:r>
      <w:r w:rsidRPr="00FB69DB">
        <w:rPr>
          <w:rFonts w:cs="Times New Roman"/>
          <w:i/>
          <w:iCs/>
          <w:szCs w:val="24"/>
          <w:vertAlign w:val="subscript"/>
          <w:lang w:val="en-US"/>
        </w:rPr>
        <w:t xml:space="preserve">o </w:t>
      </w:r>
      <w:r w:rsidRPr="00FB69DB">
        <w:rPr>
          <w:rFonts w:cs="Times New Roman"/>
          <w:szCs w:val="24"/>
          <w:lang w:val="en-US"/>
        </w:rPr>
        <w:t xml:space="preserve">increases, the resistance moves closer to exceeding the limits of the buckling curves of EC3.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83794" w:rsidRPr="00FB69DB" w14:paraId="448172E8" w14:textId="77777777" w:rsidTr="00DF1A80">
        <w:tc>
          <w:tcPr>
            <w:tcW w:w="4247" w:type="dxa"/>
          </w:tcPr>
          <w:p w14:paraId="2CFE9B59"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6CAE5C9A" wp14:editId="78237954">
                  <wp:extent cx="1772115" cy="144000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2115" cy="1440000"/>
                          </a:xfrm>
                          <a:prstGeom prst="rect">
                            <a:avLst/>
                          </a:prstGeom>
                          <a:noFill/>
                          <a:ln>
                            <a:noFill/>
                          </a:ln>
                        </pic:spPr>
                      </pic:pic>
                    </a:graphicData>
                  </a:graphic>
                </wp:inline>
              </w:drawing>
            </w:r>
          </w:p>
          <w:p w14:paraId="3E9A5FED" w14:textId="77777777" w:rsidR="00383794" w:rsidRPr="00FB69DB" w:rsidRDefault="00383794" w:rsidP="00E95960">
            <w:pPr>
              <w:pStyle w:val="ListParagraph"/>
              <w:numPr>
                <w:ilvl w:val="0"/>
                <w:numId w:val="11"/>
              </w:numPr>
              <w:spacing w:line="360" w:lineRule="auto"/>
              <w:ind w:left="0" w:firstLine="0"/>
              <w:jc w:val="center"/>
              <w:rPr>
                <w:rFonts w:cs="Times New Roman"/>
                <w:szCs w:val="24"/>
                <w:lang w:val="en-US"/>
              </w:rPr>
            </w:pPr>
            <w:r w:rsidRPr="00FB69DB">
              <w:rPr>
                <w:rFonts w:cs="Times New Roman"/>
                <w:i/>
                <w:iCs/>
                <w:szCs w:val="24"/>
              </w:rPr>
              <w:t xml:space="preserve">bf=101.2; tf=7.9; tw=4.8 </w:t>
            </w:r>
          </w:p>
        </w:tc>
        <w:tc>
          <w:tcPr>
            <w:tcW w:w="4247" w:type="dxa"/>
          </w:tcPr>
          <w:p w14:paraId="435EE296"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03F27ACA" wp14:editId="085D40D2">
                  <wp:extent cx="1772115" cy="144000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72115" cy="1440000"/>
                          </a:xfrm>
                          <a:prstGeom prst="rect">
                            <a:avLst/>
                          </a:prstGeom>
                          <a:noFill/>
                          <a:ln>
                            <a:noFill/>
                          </a:ln>
                        </pic:spPr>
                      </pic:pic>
                    </a:graphicData>
                  </a:graphic>
                </wp:inline>
              </w:drawing>
            </w:r>
          </w:p>
          <w:p w14:paraId="2A276604" w14:textId="77777777" w:rsidR="00383794" w:rsidRPr="00FB69DB" w:rsidRDefault="00383794" w:rsidP="00E95960">
            <w:pPr>
              <w:pStyle w:val="ListParagraph"/>
              <w:numPr>
                <w:ilvl w:val="0"/>
                <w:numId w:val="11"/>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=125.3;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=14.0;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=9.0 </w:t>
            </w:r>
          </w:p>
        </w:tc>
      </w:tr>
      <w:tr w:rsidR="00383794" w:rsidRPr="00FB69DB" w14:paraId="037B8D7B" w14:textId="77777777" w:rsidTr="00DF1A80">
        <w:tc>
          <w:tcPr>
            <w:tcW w:w="4247" w:type="dxa"/>
          </w:tcPr>
          <w:p w14:paraId="352204C0"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7C8C7CEC" wp14:editId="34A15243">
                  <wp:extent cx="1772452" cy="1440000"/>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72452" cy="1440000"/>
                          </a:xfrm>
                          <a:prstGeom prst="rect">
                            <a:avLst/>
                          </a:prstGeom>
                          <a:noFill/>
                          <a:ln>
                            <a:noFill/>
                          </a:ln>
                        </pic:spPr>
                      </pic:pic>
                    </a:graphicData>
                  </a:graphic>
                </wp:inline>
              </w:drawing>
            </w:r>
          </w:p>
          <w:p w14:paraId="751D04C0" w14:textId="77777777" w:rsidR="00383794" w:rsidRPr="00FB69DB" w:rsidRDefault="00383794" w:rsidP="00E95960">
            <w:pPr>
              <w:pStyle w:val="ListParagraph"/>
              <w:numPr>
                <w:ilvl w:val="0"/>
                <w:numId w:val="11"/>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=211.9;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=21.3;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=12.7 </w:t>
            </w:r>
          </w:p>
        </w:tc>
        <w:tc>
          <w:tcPr>
            <w:tcW w:w="4247" w:type="dxa"/>
          </w:tcPr>
          <w:p w14:paraId="754C3322" w14:textId="77777777" w:rsidR="00383794" w:rsidRPr="00FB69DB" w:rsidRDefault="00383794" w:rsidP="00E95960">
            <w:pPr>
              <w:spacing w:line="360" w:lineRule="auto"/>
              <w:jc w:val="center"/>
              <w:rPr>
                <w:rFonts w:cs="Times New Roman"/>
                <w:szCs w:val="24"/>
              </w:rPr>
            </w:pPr>
            <w:r w:rsidRPr="00FB69DB">
              <w:rPr>
                <w:rFonts w:cs="Times New Roman"/>
                <w:noProof/>
                <w:szCs w:val="24"/>
              </w:rPr>
              <w:drawing>
                <wp:inline distT="0" distB="0" distL="0" distR="0" wp14:anchorId="2BDD96CE" wp14:editId="6EEF14BB">
                  <wp:extent cx="1773913" cy="14400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3913" cy="1440000"/>
                          </a:xfrm>
                          <a:prstGeom prst="rect">
                            <a:avLst/>
                          </a:prstGeom>
                          <a:noFill/>
                          <a:ln>
                            <a:noFill/>
                          </a:ln>
                        </pic:spPr>
                      </pic:pic>
                    </a:graphicData>
                  </a:graphic>
                </wp:inline>
              </w:drawing>
            </w:r>
          </w:p>
          <w:p w14:paraId="07528316" w14:textId="77777777" w:rsidR="00383794" w:rsidRPr="00FB69DB" w:rsidRDefault="00383794" w:rsidP="00E95960">
            <w:pPr>
              <w:pStyle w:val="ListParagraph"/>
              <w:numPr>
                <w:ilvl w:val="0"/>
                <w:numId w:val="11"/>
              </w:numPr>
              <w:spacing w:line="360" w:lineRule="auto"/>
              <w:ind w:left="0" w:firstLine="0"/>
              <w:jc w:val="center"/>
              <w:rPr>
                <w:rFonts w:cs="Times New Roman"/>
                <w:szCs w:val="24"/>
              </w:rPr>
            </w:pPr>
            <w:r w:rsidRPr="00FB69DB">
              <w:rPr>
                <w:rFonts w:cs="Times New Roman"/>
                <w:i/>
                <w:iCs/>
                <w:szCs w:val="24"/>
              </w:rPr>
              <w:t>b</w:t>
            </w:r>
            <w:r w:rsidRPr="00FB69DB">
              <w:rPr>
                <w:rFonts w:cs="Times New Roman"/>
                <w:i/>
                <w:iCs/>
                <w:szCs w:val="24"/>
                <w:vertAlign w:val="subscript"/>
              </w:rPr>
              <w:t>f</w:t>
            </w:r>
            <w:r w:rsidRPr="00FB69DB">
              <w:rPr>
                <w:rFonts w:cs="Times New Roman"/>
                <w:szCs w:val="24"/>
              </w:rPr>
              <w:t xml:space="preserve">=291.7; </w:t>
            </w:r>
            <w:r w:rsidRPr="00FB69DB">
              <w:rPr>
                <w:rFonts w:cs="Times New Roman"/>
                <w:i/>
                <w:iCs/>
                <w:szCs w:val="24"/>
              </w:rPr>
              <w:t>t</w:t>
            </w:r>
            <w:r w:rsidRPr="00FB69DB">
              <w:rPr>
                <w:rFonts w:cs="Times New Roman"/>
                <w:i/>
                <w:iCs/>
                <w:szCs w:val="24"/>
                <w:vertAlign w:val="subscript"/>
              </w:rPr>
              <w:t>f</w:t>
            </w:r>
            <w:r w:rsidRPr="00FB69DB">
              <w:rPr>
                <w:rFonts w:cs="Times New Roman"/>
                <w:szCs w:val="24"/>
              </w:rPr>
              <w:t xml:space="preserve">=18.8; </w:t>
            </w:r>
            <w:r w:rsidRPr="00FB69DB">
              <w:rPr>
                <w:rFonts w:cs="Times New Roman"/>
                <w:i/>
                <w:iCs/>
                <w:szCs w:val="24"/>
              </w:rPr>
              <w:t>t</w:t>
            </w:r>
            <w:r w:rsidRPr="00FB69DB">
              <w:rPr>
                <w:rFonts w:cs="Times New Roman"/>
                <w:i/>
                <w:iCs/>
                <w:szCs w:val="24"/>
                <w:vertAlign w:val="subscript"/>
              </w:rPr>
              <w:t>w</w:t>
            </w:r>
            <w:r w:rsidRPr="00FB69DB">
              <w:rPr>
                <w:rFonts w:cs="Times New Roman"/>
                <w:szCs w:val="24"/>
              </w:rPr>
              <w:t xml:space="preserve">=14.0 </w:t>
            </w:r>
          </w:p>
        </w:tc>
      </w:tr>
    </w:tbl>
    <w:p w14:paraId="35EF5AC9" w14:textId="594795BE" w:rsidR="00383794" w:rsidRPr="00FB69DB" w:rsidRDefault="00383794" w:rsidP="00696BB7">
      <w:pPr>
        <w:ind w:firstLine="708"/>
        <w:jc w:val="center"/>
        <w:rPr>
          <w:rFonts w:cs="Times New Roman"/>
          <w:szCs w:val="24"/>
          <w:lang w:val="en-US"/>
        </w:rPr>
      </w:pPr>
      <w:r w:rsidRPr="00FB69DB">
        <w:rPr>
          <w:rFonts w:cs="Times New Roman"/>
          <w:szCs w:val="24"/>
          <w:lang w:val="en-US"/>
        </w:rPr>
        <w:t>Fig. 1</w:t>
      </w:r>
      <w:r w:rsidR="002F785B" w:rsidRPr="00FB69DB">
        <w:rPr>
          <w:rFonts w:cs="Times New Roman"/>
          <w:szCs w:val="24"/>
          <w:lang w:val="en-US"/>
        </w:rPr>
        <w:t>6</w:t>
      </w:r>
      <w:r w:rsidRPr="00FB69DB">
        <w:rPr>
          <w:rFonts w:cs="Times New Roman"/>
          <w:szCs w:val="24"/>
          <w:lang w:val="en-US"/>
        </w:rPr>
        <w:t xml:space="preserve">: Influence of </w:t>
      </w:r>
      <w:r w:rsidRPr="00FB69DB">
        <w:rPr>
          <w:rFonts w:cs="Times New Roman"/>
          <w:i/>
          <w:iCs/>
          <w:szCs w:val="24"/>
          <w:lang w:val="en-US"/>
        </w:rPr>
        <w:t>w</w:t>
      </w:r>
      <w:r w:rsidRPr="00FB69DB">
        <w:rPr>
          <w:rFonts w:cs="Times New Roman"/>
          <w:szCs w:val="24"/>
          <w:lang w:val="en-US"/>
        </w:rPr>
        <w:t>/</w:t>
      </w: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szCs w:val="24"/>
          <w:lang w:val="en-US"/>
        </w:rPr>
        <w:t xml:space="preserve"> ration on capacity (dimensions in mm)</w:t>
      </w:r>
    </w:p>
    <w:p w14:paraId="3A7AA637" w14:textId="77777777" w:rsidR="00383794" w:rsidRPr="00FB69DB" w:rsidRDefault="00383794" w:rsidP="00696BB7">
      <w:pPr>
        <w:ind w:firstLine="708"/>
        <w:jc w:val="center"/>
        <w:rPr>
          <w:rFonts w:cs="Times New Roman"/>
          <w:szCs w:val="24"/>
          <w:lang w:val="en-US"/>
        </w:rPr>
      </w:pPr>
    </w:p>
    <w:p w14:paraId="0E47539E" w14:textId="77777777" w:rsidR="00383794" w:rsidRPr="00FB69DB" w:rsidRDefault="00383794" w:rsidP="00082306">
      <w:pPr>
        <w:pStyle w:val="ListParagraph"/>
        <w:numPr>
          <w:ilvl w:val="0"/>
          <w:numId w:val="1"/>
        </w:numPr>
        <w:ind w:left="0" w:firstLine="0"/>
        <w:rPr>
          <w:rFonts w:cs="Times New Roman"/>
          <w:b/>
          <w:bCs/>
          <w:szCs w:val="24"/>
          <w:lang w:val="en-US"/>
        </w:rPr>
      </w:pPr>
      <w:r w:rsidRPr="00FB69DB">
        <w:rPr>
          <w:rFonts w:cs="Times New Roman"/>
          <w:b/>
          <w:bCs/>
          <w:szCs w:val="24"/>
          <w:lang w:val="en-US"/>
        </w:rPr>
        <w:t>Comparison with design equations for normal strength steel</w:t>
      </w:r>
    </w:p>
    <w:p w14:paraId="615F7A63" w14:textId="158A3E07" w:rsidR="00383794" w:rsidRPr="00FB69DB" w:rsidRDefault="00383794" w:rsidP="00082306">
      <w:pPr>
        <w:ind w:firstLine="708"/>
        <w:rPr>
          <w:rFonts w:cs="Times New Roman"/>
          <w:szCs w:val="24"/>
          <w:lang w:val="en-US"/>
        </w:rPr>
      </w:pPr>
      <w:r w:rsidRPr="00FB69DB">
        <w:rPr>
          <w:rFonts w:cs="Times New Roman"/>
          <w:szCs w:val="24"/>
          <w:lang w:val="en-US"/>
        </w:rPr>
        <w:t xml:space="preserve">In this section, the results of the finite element models are compared with the equation previously proposed by Ferreira et al. </w:t>
      </w:r>
      <w:sdt>
        <w:sdtPr>
          <w:rPr>
            <w:rFonts w:cs="Times New Roman"/>
            <w:color w:val="000000"/>
            <w:szCs w:val="24"/>
            <w:lang w:val="en-US"/>
          </w:rPr>
          <w:tag w:val="MENDELEY_CITATION_v3_eyJjaXRhdGlvbklEIjoiTUVOREVMRVlfQ0lUQVRJT05fM2M0ZDAxOTAtMjUyYi00MThlLTlhNTgtNDg0NzExODhjYjc1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578322484"/>
          <w:placeholder>
            <w:docPart w:val="A508956A9AC147AF90184D6F26147482"/>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considering normal strength steels (</w:t>
      </w:r>
      <w:r w:rsidRPr="00FB69DB">
        <w:rPr>
          <w:rFonts w:cs="Times New Roman"/>
          <w:b/>
          <w:bCs/>
          <w:szCs w:val="24"/>
          <w:lang w:val="en-US"/>
        </w:rPr>
        <w:t>Eqs. 1-10</w:t>
      </w:r>
      <w:r w:rsidRPr="00FB69DB">
        <w:rPr>
          <w:rFonts w:cs="Times New Roman"/>
          <w:szCs w:val="24"/>
          <w:lang w:val="en-US"/>
        </w:rPr>
        <w:t xml:space="preserve">), as shown in </w:t>
      </w:r>
      <w:r w:rsidRPr="00FB69DB">
        <w:rPr>
          <w:rFonts w:cs="Times New Roman"/>
          <w:b/>
          <w:bCs/>
          <w:szCs w:val="24"/>
          <w:lang w:val="en-US"/>
        </w:rPr>
        <w:t>Fig. 1</w:t>
      </w:r>
      <w:r w:rsidR="002F785B" w:rsidRPr="00FB69DB">
        <w:rPr>
          <w:rFonts w:cs="Times New Roman"/>
          <w:b/>
          <w:bCs/>
          <w:szCs w:val="24"/>
          <w:lang w:val="en-US"/>
        </w:rPr>
        <w:t>7</w:t>
      </w:r>
      <w:r w:rsidRPr="00FB69DB">
        <w:rPr>
          <w:rFonts w:cs="Times New Roman"/>
          <w:szCs w:val="24"/>
          <w:lang w:val="en-US"/>
        </w:rPr>
        <w:t xml:space="preserve">. In Appendix A an example of verification is shown. On analysis of the </w:t>
      </w:r>
      <w:r w:rsidRPr="00FB69DB">
        <w:rPr>
          <w:rFonts w:cs="Times New Roman"/>
          <w:i/>
          <w:iCs/>
          <w:szCs w:val="24"/>
          <w:lang w:val="en-US"/>
        </w:rPr>
        <w:t>V</w:t>
      </w:r>
      <w:r w:rsidRPr="00FB69DB">
        <w:rPr>
          <w:rFonts w:cs="Times New Roman"/>
          <w:i/>
          <w:iCs/>
          <w:szCs w:val="24"/>
          <w:vertAlign w:val="subscript"/>
          <w:lang w:val="en-US"/>
        </w:rPr>
        <w:t>FE</w:t>
      </w:r>
      <w:r w:rsidRPr="00FB69DB">
        <w:rPr>
          <w:rFonts w:cs="Times New Roman"/>
          <w:szCs w:val="24"/>
          <w:lang w:val="en-US"/>
        </w:rPr>
        <w:t>/</w:t>
      </w:r>
      <w:r w:rsidRPr="00FB69DB">
        <w:rPr>
          <w:rFonts w:cs="Times New Roman"/>
          <w:i/>
          <w:iCs/>
          <w:szCs w:val="24"/>
          <w:lang w:val="en-US"/>
        </w:rPr>
        <w:t>V</w:t>
      </w:r>
      <w:r w:rsidRPr="00FB69DB">
        <w:rPr>
          <w:rFonts w:cs="Times New Roman"/>
          <w:i/>
          <w:iCs/>
          <w:szCs w:val="24"/>
          <w:vertAlign w:val="subscript"/>
          <w:lang w:val="en-US"/>
        </w:rPr>
        <w:t>Rk</w:t>
      </w:r>
      <w:r w:rsidRPr="00FB69DB">
        <w:rPr>
          <w:rFonts w:cs="Times New Roman"/>
          <w:szCs w:val="24"/>
          <w:lang w:val="en-US"/>
        </w:rPr>
        <w:t xml:space="preserve"> ratio as a comparison parameter, values of 0.88, 6.99% and 0.49% were verified for the S460 class, considering the average, standard deviation and variance, respectively. The maximum relative error was 33.71%, while the minimum relative error was -19.05%. In relation to the S690 class, the statistical values </w:t>
      </w:r>
      <w:r w:rsidRPr="00FB69DB">
        <w:rPr>
          <w:rFonts w:cs="Times New Roman"/>
          <w:szCs w:val="24"/>
          <w:lang w:val="en-US"/>
        </w:rPr>
        <w:lastRenderedPageBreak/>
        <w:t xml:space="preserve">presented for the average, standard deviation and variance were, respectively, equal to 0.78, 8.52% and 0.73%. In this context, the maximum and minimum relative errors were equal to 46.1% and -13.34%. Finally, in relation to the S960 class, the average, standard deviation and variance values were equal to 0.70, 9.31% and 0.87%, respectively, and the maximum and minimum relative errors were equal to 55.29% and -7.34%. </w:t>
      </w:r>
      <w:r w:rsidRPr="00FB69DB">
        <w:rPr>
          <w:rFonts w:cs="Times New Roman"/>
          <w:b/>
          <w:bCs/>
          <w:szCs w:val="24"/>
          <w:lang w:val="en-US"/>
        </w:rPr>
        <w:t xml:space="preserve">Table </w:t>
      </w:r>
      <w:r w:rsidR="00167B3B" w:rsidRPr="00FB69DB">
        <w:rPr>
          <w:rFonts w:cs="Times New Roman"/>
          <w:b/>
          <w:bCs/>
          <w:szCs w:val="24"/>
          <w:lang w:val="en-US"/>
        </w:rPr>
        <w:t>2</w:t>
      </w:r>
      <w:r w:rsidRPr="00FB69DB">
        <w:rPr>
          <w:rFonts w:cs="Times New Roman"/>
          <w:szCs w:val="24"/>
          <w:lang w:val="en-US"/>
        </w:rPr>
        <w:t xml:space="preserve"> shows the statistical values, considering the general analysis.</w:t>
      </w:r>
    </w:p>
    <w:p w14:paraId="26E70554" w14:textId="77777777" w:rsidR="00383794" w:rsidRPr="00FB69DB" w:rsidRDefault="00383794" w:rsidP="005A4946">
      <w:pPr>
        <w:jc w:val="center"/>
        <w:rPr>
          <w:rFonts w:cs="Times New Roman"/>
          <w:szCs w:val="24"/>
          <w:lang w:val="en-US"/>
        </w:rPr>
      </w:pPr>
      <w:r w:rsidRPr="00FB69DB">
        <w:rPr>
          <w:noProof/>
        </w:rPr>
        <w:drawing>
          <wp:inline distT="0" distB="0" distL="0" distR="0" wp14:anchorId="64FB371A" wp14:editId="147DD350">
            <wp:extent cx="3752915"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52915" cy="2880000"/>
                    </a:xfrm>
                    <a:prstGeom prst="rect">
                      <a:avLst/>
                    </a:prstGeom>
                    <a:noFill/>
                    <a:ln>
                      <a:noFill/>
                    </a:ln>
                  </pic:spPr>
                </pic:pic>
              </a:graphicData>
            </a:graphic>
          </wp:inline>
        </w:drawing>
      </w:r>
    </w:p>
    <w:p w14:paraId="07C4276F" w14:textId="1F6215EC" w:rsidR="00383794" w:rsidRPr="00FB69DB" w:rsidRDefault="00383794" w:rsidP="005A4946">
      <w:pPr>
        <w:ind w:firstLine="708"/>
        <w:jc w:val="center"/>
        <w:rPr>
          <w:rFonts w:cs="Times New Roman"/>
          <w:szCs w:val="24"/>
          <w:lang w:val="en-US"/>
        </w:rPr>
      </w:pPr>
      <w:r w:rsidRPr="00FB69DB">
        <w:rPr>
          <w:rFonts w:cs="Times New Roman"/>
          <w:szCs w:val="24"/>
          <w:lang w:val="en-US"/>
        </w:rPr>
        <w:t>Fig. 1</w:t>
      </w:r>
      <w:r w:rsidR="002F785B" w:rsidRPr="00FB69DB">
        <w:rPr>
          <w:rFonts w:cs="Times New Roman"/>
          <w:szCs w:val="24"/>
          <w:lang w:val="en-US"/>
        </w:rPr>
        <w:t>7</w:t>
      </w:r>
      <w:r w:rsidRPr="00FB69DB">
        <w:rPr>
          <w:rFonts w:cs="Times New Roman"/>
          <w:szCs w:val="24"/>
          <w:lang w:val="en-US"/>
        </w:rPr>
        <w:t>: FEM vs. Design equation for common strength steels</w:t>
      </w:r>
    </w:p>
    <w:p w14:paraId="0B297E7B" w14:textId="5FF3B45A" w:rsidR="00383794" w:rsidRPr="00FB69DB" w:rsidRDefault="00383794" w:rsidP="00B807DE">
      <w:pPr>
        <w:rPr>
          <w:rFonts w:cs="Courier New"/>
          <w:szCs w:val="24"/>
          <w:lang w:val="en-US"/>
        </w:rPr>
      </w:pPr>
      <w:r w:rsidRPr="00FB69DB">
        <w:rPr>
          <w:rFonts w:cs="Courier New"/>
          <w:szCs w:val="24"/>
          <w:lang w:val="en-US"/>
        </w:rPr>
        <w:t xml:space="preserve">Table </w:t>
      </w:r>
      <w:r w:rsidR="00167B3B" w:rsidRPr="00FB69DB">
        <w:rPr>
          <w:rFonts w:cs="Courier New"/>
          <w:szCs w:val="24"/>
          <w:lang w:val="en-US"/>
        </w:rPr>
        <w:t>2</w:t>
      </w:r>
      <w:r w:rsidRPr="00FB69DB">
        <w:rPr>
          <w:rFonts w:cs="Courier New"/>
          <w:szCs w:val="24"/>
          <w:lang w:val="en-US"/>
        </w:rPr>
        <w:t>: Statistical analysis for design equation for normal strength steels</w:t>
      </w:r>
    </w:p>
    <w:tbl>
      <w:tblPr>
        <w:tblW w:w="5000" w:type="pct"/>
        <w:tblLook w:val="04A0" w:firstRow="1" w:lastRow="0" w:firstColumn="1" w:lastColumn="0" w:noHBand="0" w:noVBand="1"/>
      </w:tblPr>
      <w:tblGrid>
        <w:gridCol w:w="6351"/>
        <w:gridCol w:w="2153"/>
      </w:tblGrid>
      <w:tr w:rsidR="00383794" w:rsidRPr="00FB69DB" w14:paraId="59563151" w14:textId="77777777" w:rsidTr="001D40B5">
        <w:trPr>
          <w:trHeight w:val="288"/>
        </w:trPr>
        <w:tc>
          <w:tcPr>
            <w:tcW w:w="3734" w:type="pct"/>
            <w:tcBorders>
              <w:top w:val="single" w:sz="12" w:space="0" w:color="auto"/>
            </w:tcBorders>
            <w:shd w:val="clear" w:color="auto" w:fill="auto"/>
            <w:noWrap/>
            <w:vAlign w:val="center"/>
          </w:tcPr>
          <w:p w14:paraId="51E5EE27" w14:textId="77777777" w:rsidR="00383794" w:rsidRPr="00FB69DB" w:rsidRDefault="00383794" w:rsidP="001D40B5">
            <w:pPr>
              <w:spacing w:line="240" w:lineRule="auto"/>
              <w:jc w:val="left"/>
              <w:rPr>
                <w:rFonts w:eastAsia="Times New Roman" w:cs="Calibri"/>
                <w:b/>
                <w:bCs/>
                <w:color w:val="000000"/>
                <w:sz w:val="20"/>
                <w:szCs w:val="20"/>
                <w:lang w:val="en-US"/>
              </w:rPr>
            </w:pPr>
            <w:r w:rsidRPr="00FB69DB">
              <w:rPr>
                <w:rFonts w:eastAsia="Times New Roman" w:cs="Calibri"/>
                <w:b/>
                <w:bCs/>
                <w:color w:val="000000"/>
                <w:sz w:val="20"/>
                <w:szCs w:val="20"/>
                <w:lang w:val="en-US"/>
              </w:rPr>
              <w:t>Analysis</w:t>
            </w:r>
          </w:p>
        </w:tc>
        <w:tc>
          <w:tcPr>
            <w:tcW w:w="1266" w:type="pct"/>
            <w:tcBorders>
              <w:top w:val="single" w:sz="12" w:space="0" w:color="auto"/>
            </w:tcBorders>
            <w:shd w:val="clear" w:color="auto" w:fill="auto"/>
            <w:noWrap/>
            <w:vAlign w:val="center"/>
          </w:tcPr>
          <w:p w14:paraId="7CEE3438" w14:textId="77777777" w:rsidR="00383794" w:rsidRPr="00FB69DB" w:rsidRDefault="00383794" w:rsidP="001D40B5">
            <w:pPr>
              <w:spacing w:line="240" w:lineRule="auto"/>
              <w:jc w:val="center"/>
              <w:rPr>
                <w:rFonts w:eastAsia="Times New Roman" w:cs="Calibri"/>
                <w:b/>
                <w:bCs/>
                <w:color w:val="000000"/>
                <w:sz w:val="20"/>
                <w:szCs w:val="20"/>
                <w:lang w:val="en-US"/>
              </w:rPr>
            </w:pPr>
            <w:r w:rsidRPr="00FB69DB">
              <w:rPr>
                <w:rFonts w:eastAsia="Times New Roman" w:cs="Calibri"/>
                <w:b/>
                <w:bCs/>
                <w:color w:val="000000"/>
                <w:sz w:val="20"/>
                <w:szCs w:val="20"/>
                <w:lang w:val="en-US"/>
              </w:rPr>
              <w:t>Value</w:t>
            </w:r>
          </w:p>
        </w:tc>
      </w:tr>
      <w:tr w:rsidR="00383794" w:rsidRPr="00FB69DB" w14:paraId="48CB515E" w14:textId="77777777" w:rsidTr="001D40B5">
        <w:trPr>
          <w:trHeight w:val="288"/>
        </w:trPr>
        <w:tc>
          <w:tcPr>
            <w:tcW w:w="3734" w:type="pct"/>
            <w:tcBorders>
              <w:top w:val="single" w:sz="12" w:space="0" w:color="auto"/>
            </w:tcBorders>
            <w:shd w:val="clear" w:color="auto" w:fill="auto"/>
            <w:noWrap/>
            <w:vAlign w:val="bottom"/>
          </w:tcPr>
          <w:p w14:paraId="5AAEDCB2"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R² (Regression)</w:t>
            </w:r>
          </w:p>
        </w:tc>
        <w:tc>
          <w:tcPr>
            <w:tcW w:w="1266" w:type="pct"/>
            <w:tcBorders>
              <w:top w:val="single" w:sz="12" w:space="0" w:color="auto"/>
            </w:tcBorders>
            <w:shd w:val="clear" w:color="auto" w:fill="auto"/>
            <w:noWrap/>
            <w:vAlign w:val="bottom"/>
          </w:tcPr>
          <w:p w14:paraId="01558491"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0.9560</w:t>
            </w:r>
          </w:p>
        </w:tc>
      </w:tr>
      <w:tr w:rsidR="00383794" w:rsidRPr="00FB69DB" w14:paraId="7FEB3D27" w14:textId="77777777" w:rsidTr="001D40B5">
        <w:trPr>
          <w:trHeight w:val="288"/>
        </w:trPr>
        <w:tc>
          <w:tcPr>
            <w:tcW w:w="3734" w:type="pct"/>
            <w:shd w:val="clear" w:color="auto" w:fill="auto"/>
            <w:noWrap/>
            <w:vAlign w:val="bottom"/>
          </w:tcPr>
          <w:p w14:paraId="3AFD60D0"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RMSE (</w:t>
            </w:r>
            <w:r w:rsidRPr="00FB69DB">
              <w:rPr>
                <w:sz w:val="20"/>
                <w:szCs w:val="20"/>
                <w:lang w:val="en-US"/>
              </w:rPr>
              <w:t>Root Mean Square Error</w:t>
            </w:r>
            <w:r w:rsidRPr="00FB69DB">
              <w:rPr>
                <w:rFonts w:eastAsia="Times New Roman" w:cs="Calibri"/>
                <w:color w:val="000000"/>
                <w:sz w:val="20"/>
                <w:szCs w:val="20"/>
                <w:lang w:val="en-US"/>
              </w:rPr>
              <w:t>) (kN)</w:t>
            </w:r>
          </w:p>
        </w:tc>
        <w:tc>
          <w:tcPr>
            <w:tcW w:w="1266" w:type="pct"/>
            <w:shd w:val="clear" w:color="auto" w:fill="auto"/>
            <w:noWrap/>
            <w:vAlign w:val="bottom"/>
          </w:tcPr>
          <w:p w14:paraId="2577CC74"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99.5767</w:t>
            </w:r>
          </w:p>
        </w:tc>
      </w:tr>
      <w:tr w:rsidR="00383794" w:rsidRPr="00FB69DB" w14:paraId="5DAAE2FC" w14:textId="77777777" w:rsidTr="001D40B5">
        <w:trPr>
          <w:trHeight w:val="288"/>
        </w:trPr>
        <w:tc>
          <w:tcPr>
            <w:tcW w:w="3734" w:type="pct"/>
            <w:shd w:val="clear" w:color="auto" w:fill="auto"/>
            <w:noWrap/>
            <w:vAlign w:val="bottom"/>
          </w:tcPr>
          <w:p w14:paraId="7E95F827"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MAE (</w:t>
            </w:r>
            <w:r w:rsidRPr="00FB69DB">
              <w:rPr>
                <w:sz w:val="20"/>
                <w:szCs w:val="20"/>
                <w:lang w:val="en-US"/>
              </w:rPr>
              <w:t>Mean Absolute Error</w:t>
            </w:r>
            <w:r w:rsidRPr="00FB69DB">
              <w:rPr>
                <w:rFonts w:eastAsia="Times New Roman" w:cs="Calibri"/>
                <w:color w:val="000000"/>
                <w:sz w:val="20"/>
                <w:szCs w:val="20"/>
                <w:lang w:val="en-US"/>
              </w:rPr>
              <w:t>) (kN)</w:t>
            </w:r>
          </w:p>
        </w:tc>
        <w:tc>
          <w:tcPr>
            <w:tcW w:w="1266" w:type="pct"/>
            <w:shd w:val="clear" w:color="auto" w:fill="auto"/>
            <w:noWrap/>
            <w:vAlign w:val="bottom"/>
          </w:tcPr>
          <w:p w14:paraId="5A5DDB17"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73.2603</w:t>
            </w:r>
          </w:p>
        </w:tc>
      </w:tr>
      <w:tr w:rsidR="00383794" w:rsidRPr="00FB69DB" w14:paraId="7EF928BC" w14:textId="77777777" w:rsidTr="001D40B5">
        <w:trPr>
          <w:trHeight w:val="288"/>
        </w:trPr>
        <w:tc>
          <w:tcPr>
            <w:tcW w:w="3734" w:type="pct"/>
            <w:shd w:val="clear" w:color="auto" w:fill="auto"/>
            <w:noWrap/>
            <w:vAlign w:val="bottom"/>
          </w:tcPr>
          <w:p w14:paraId="7FD2D162"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Minimum relative error</w:t>
            </w:r>
          </w:p>
        </w:tc>
        <w:tc>
          <w:tcPr>
            <w:tcW w:w="1266" w:type="pct"/>
            <w:shd w:val="clear" w:color="auto" w:fill="auto"/>
            <w:noWrap/>
            <w:vAlign w:val="bottom"/>
          </w:tcPr>
          <w:p w14:paraId="55B795C2"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-16.00</w:t>
            </w:r>
          </w:p>
        </w:tc>
      </w:tr>
      <w:tr w:rsidR="00383794" w:rsidRPr="00FB69DB" w14:paraId="604F7065" w14:textId="77777777" w:rsidTr="001D40B5">
        <w:trPr>
          <w:trHeight w:val="288"/>
        </w:trPr>
        <w:tc>
          <w:tcPr>
            <w:tcW w:w="3734" w:type="pct"/>
            <w:shd w:val="clear" w:color="auto" w:fill="auto"/>
            <w:noWrap/>
            <w:vAlign w:val="bottom"/>
          </w:tcPr>
          <w:p w14:paraId="379CBEC4"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Maximum relative error</w:t>
            </w:r>
          </w:p>
        </w:tc>
        <w:tc>
          <w:tcPr>
            <w:tcW w:w="1266" w:type="pct"/>
            <w:shd w:val="clear" w:color="auto" w:fill="auto"/>
            <w:noWrap/>
            <w:vAlign w:val="bottom"/>
          </w:tcPr>
          <w:p w14:paraId="134F3275"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123.70</w:t>
            </w:r>
          </w:p>
        </w:tc>
      </w:tr>
      <w:tr w:rsidR="00383794" w:rsidRPr="00FB69DB" w14:paraId="5BB6DDB0" w14:textId="77777777" w:rsidTr="001D40B5">
        <w:trPr>
          <w:trHeight w:val="288"/>
        </w:trPr>
        <w:tc>
          <w:tcPr>
            <w:tcW w:w="3734" w:type="pct"/>
            <w:shd w:val="clear" w:color="auto" w:fill="auto"/>
            <w:noWrap/>
            <w:vAlign w:val="bottom"/>
          </w:tcPr>
          <w:p w14:paraId="6297ADE1"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Average (FEM/Predicted)</w:t>
            </w:r>
          </w:p>
        </w:tc>
        <w:tc>
          <w:tcPr>
            <w:tcW w:w="1266" w:type="pct"/>
            <w:shd w:val="clear" w:color="auto" w:fill="auto"/>
            <w:noWrap/>
            <w:vAlign w:val="bottom"/>
          </w:tcPr>
          <w:p w14:paraId="6FF66CBF"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0.791</w:t>
            </w:r>
          </w:p>
        </w:tc>
      </w:tr>
      <w:tr w:rsidR="00383794" w:rsidRPr="00FB69DB" w14:paraId="5861AD1E" w14:textId="77777777" w:rsidTr="001D40B5">
        <w:trPr>
          <w:trHeight w:val="288"/>
        </w:trPr>
        <w:tc>
          <w:tcPr>
            <w:tcW w:w="3734" w:type="pct"/>
            <w:shd w:val="clear" w:color="auto" w:fill="auto"/>
            <w:noWrap/>
            <w:vAlign w:val="bottom"/>
          </w:tcPr>
          <w:p w14:paraId="11637DFC"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 xml:space="preserve">S.D. </w:t>
            </w:r>
          </w:p>
        </w:tc>
        <w:tc>
          <w:tcPr>
            <w:tcW w:w="1266" w:type="pct"/>
            <w:shd w:val="clear" w:color="auto" w:fill="auto"/>
            <w:noWrap/>
            <w:vAlign w:val="bottom"/>
          </w:tcPr>
          <w:p w14:paraId="30E4E63E"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11.20%</w:t>
            </w:r>
          </w:p>
        </w:tc>
      </w:tr>
      <w:tr w:rsidR="00383794" w:rsidRPr="00FB69DB" w14:paraId="5B377139" w14:textId="77777777" w:rsidTr="001D40B5">
        <w:trPr>
          <w:trHeight w:val="288"/>
        </w:trPr>
        <w:tc>
          <w:tcPr>
            <w:tcW w:w="3734" w:type="pct"/>
            <w:tcBorders>
              <w:bottom w:val="single" w:sz="12" w:space="0" w:color="auto"/>
            </w:tcBorders>
            <w:shd w:val="clear" w:color="auto" w:fill="auto"/>
            <w:noWrap/>
            <w:vAlign w:val="bottom"/>
          </w:tcPr>
          <w:p w14:paraId="363B3483" w14:textId="77777777" w:rsidR="00383794" w:rsidRPr="00FB69DB" w:rsidRDefault="00383794" w:rsidP="001D40B5">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 xml:space="preserve">Var. </w:t>
            </w:r>
          </w:p>
        </w:tc>
        <w:tc>
          <w:tcPr>
            <w:tcW w:w="1266" w:type="pct"/>
            <w:tcBorders>
              <w:bottom w:val="single" w:sz="12" w:space="0" w:color="auto"/>
            </w:tcBorders>
            <w:shd w:val="clear" w:color="auto" w:fill="auto"/>
            <w:noWrap/>
            <w:vAlign w:val="bottom"/>
          </w:tcPr>
          <w:p w14:paraId="185A4C8D" w14:textId="77777777" w:rsidR="00383794" w:rsidRPr="00FB69DB" w:rsidRDefault="00383794" w:rsidP="001D40B5">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1.25%</w:t>
            </w:r>
          </w:p>
        </w:tc>
      </w:tr>
    </w:tbl>
    <w:p w14:paraId="78FF73CA" w14:textId="77777777" w:rsidR="00383794" w:rsidRPr="00FB69DB" w:rsidRDefault="00383794" w:rsidP="00696BB7">
      <w:pPr>
        <w:ind w:firstLine="708"/>
        <w:jc w:val="center"/>
        <w:rPr>
          <w:rFonts w:cs="Times New Roman"/>
          <w:szCs w:val="24"/>
          <w:lang w:val="en-US"/>
        </w:rPr>
      </w:pPr>
    </w:p>
    <w:p w14:paraId="7B0A15A6" w14:textId="77777777" w:rsidR="00383794" w:rsidRPr="00FB69DB" w:rsidRDefault="00383794" w:rsidP="00696BB7">
      <w:pPr>
        <w:ind w:firstLine="708"/>
        <w:jc w:val="center"/>
        <w:rPr>
          <w:rFonts w:cs="Times New Roman"/>
          <w:szCs w:val="24"/>
          <w:lang w:val="en-US"/>
        </w:rPr>
      </w:pPr>
    </w:p>
    <w:p w14:paraId="4CED7884" w14:textId="77777777" w:rsidR="00383794" w:rsidRPr="00FB69DB" w:rsidRDefault="00383794" w:rsidP="0051235F">
      <w:pPr>
        <w:pStyle w:val="ListParagraph"/>
        <w:numPr>
          <w:ilvl w:val="0"/>
          <w:numId w:val="1"/>
        </w:numPr>
        <w:ind w:left="0" w:firstLine="0"/>
        <w:rPr>
          <w:rFonts w:cs="Times New Roman"/>
          <w:b/>
          <w:bCs/>
          <w:szCs w:val="24"/>
          <w:lang w:val="en-US"/>
        </w:rPr>
      </w:pPr>
      <w:r w:rsidRPr="00FB69DB">
        <w:rPr>
          <w:rFonts w:cs="Times New Roman"/>
          <w:b/>
          <w:bCs/>
          <w:szCs w:val="24"/>
          <w:lang w:val="en-US"/>
        </w:rPr>
        <w:lastRenderedPageBreak/>
        <w:t xml:space="preserve">Design recommendation </w:t>
      </w:r>
    </w:p>
    <w:p w14:paraId="4D35397E" w14:textId="1E45E6F1" w:rsidR="00383794" w:rsidRPr="00FB69DB" w:rsidRDefault="00383794" w:rsidP="00605811">
      <w:pPr>
        <w:rPr>
          <w:rFonts w:cs="Times New Roman"/>
          <w:szCs w:val="24"/>
          <w:lang w:val="en-US"/>
        </w:rPr>
      </w:pPr>
      <w:r w:rsidRPr="00FB69DB">
        <w:rPr>
          <w:rFonts w:cs="Times New Roman"/>
          <w:szCs w:val="24"/>
          <w:lang w:val="en-US"/>
        </w:rPr>
        <w:t xml:space="preserve">The calculation procedure proposed previously by Ferreira et al. </w:t>
      </w:r>
      <w:sdt>
        <w:sdtPr>
          <w:rPr>
            <w:rFonts w:cs="Times New Roman"/>
            <w:color w:val="000000"/>
            <w:szCs w:val="24"/>
            <w:lang w:val="en-US"/>
          </w:rPr>
          <w:tag w:val="MENDELEY_CITATION_v3_eyJjaXRhdGlvbklEIjoiTUVOREVMRVlfQ0lUQVRJT05fNDViNDhlOWQtNWNjMy00MGRlLTkwNWMtMmJjNTJkZGJhOWU2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
          <w:id w:val="-1295910725"/>
          <w:placeholder>
            <w:docPart w:val="B61EBF975ECD45AABFDF5970AE2DA0C5"/>
          </w:placeholder>
        </w:sdtPr>
        <w:sdtEndPr>
          <w:rPr>
            <w:rFonts w:cstheme="minorBidi"/>
            <w:szCs w:val="22"/>
            <w:lang w:val="en-GB"/>
          </w:rPr>
        </w:sdtEndPr>
        <w:sdtContent>
          <w:r w:rsidR="00BD56F8" w:rsidRPr="00FB69DB">
            <w:rPr>
              <w:color w:val="000000"/>
              <w:lang w:val="en-US"/>
            </w:rPr>
            <w:t>[16]</w:t>
          </w:r>
        </w:sdtContent>
      </w:sdt>
      <w:r w:rsidRPr="00FB69DB">
        <w:rPr>
          <w:rFonts w:cs="Times New Roman"/>
          <w:szCs w:val="24"/>
          <w:lang w:val="en-US"/>
        </w:rPr>
        <w:t xml:space="preserve"> considered normal strength of steels. In this context, to adapt the high-strength steel models in the calculation of the web-post buckling resistance (</w:t>
      </w:r>
      <w:r w:rsidRPr="00FB69DB">
        <w:rPr>
          <w:rFonts w:cs="Times New Roman"/>
          <w:b/>
          <w:bCs/>
          <w:szCs w:val="24"/>
          <w:lang w:val="en-US"/>
        </w:rPr>
        <w:t>Eqs. 1-10</w:t>
      </w:r>
      <w:r w:rsidRPr="00FB69DB">
        <w:rPr>
          <w:rFonts w:cs="Times New Roman"/>
          <w:szCs w:val="24"/>
          <w:lang w:val="en-US"/>
        </w:rPr>
        <w:t xml:space="preserve">), a </w:t>
      </w:r>
      <w:r w:rsidRPr="00FB69DB">
        <w:rPr>
          <w:rFonts w:cs="Times New Roman"/>
          <w:i/>
          <w:iCs/>
          <w:szCs w:val="24"/>
          <w:lang w:val="en-US"/>
        </w:rPr>
        <w:t>K</w:t>
      </w:r>
      <w:r w:rsidRPr="00FB69DB">
        <w:rPr>
          <w:rFonts w:cs="Times New Roman"/>
          <w:i/>
          <w:iCs/>
          <w:szCs w:val="24"/>
          <w:vertAlign w:val="subscript"/>
          <w:lang w:val="en-US"/>
        </w:rPr>
        <w:t>HSS</w:t>
      </w:r>
      <w:r w:rsidRPr="00FB69DB">
        <w:rPr>
          <w:rFonts w:cs="Times New Roman"/>
          <w:szCs w:val="24"/>
          <w:lang w:val="en-US"/>
        </w:rPr>
        <w:t xml:space="preserve"> factor is proposed, according to </w:t>
      </w:r>
      <w:r w:rsidRPr="00FB69DB">
        <w:rPr>
          <w:rFonts w:cs="Times New Roman"/>
          <w:b/>
          <w:bCs/>
          <w:szCs w:val="24"/>
          <w:lang w:val="en-US"/>
        </w:rPr>
        <w:t>Eqs (13-14)</w:t>
      </w:r>
      <w:r w:rsidRPr="00FB69DB">
        <w:rPr>
          <w:rFonts w:cs="Times New Roman"/>
          <w:szCs w:val="24"/>
          <w:lang w:val="en-US"/>
        </w:rPr>
        <w:t xml:space="preserve">. </w:t>
      </w:r>
      <w:r w:rsidRPr="00FB69DB">
        <w:rPr>
          <w:rFonts w:cs="Times New Roman"/>
          <w:b/>
          <w:bCs/>
          <w:szCs w:val="24"/>
          <w:lang w:val="en-US"/>
        </w:rPr>
        <w:t>Fig. 1</w:t>
      </w:r>
      <w:r w:rsidR="002F785B" w:rsidRPr="00FB69DB">
        <w:rPr>
          <w:rFonts w:cs="Times New Roman"/>
          <w:b/>
          <w:bCs/>
          <w:szCs w:val="24"/>
          <w:lang w:val="en-US"/>
        </w:rPr>
        <w:t>8</w:t>
      </w:r>
      <w:r w:rsidRPr="00FB69DB">
        <w:rPr>
          <w:rFonts w:cs="Times New Roman"/>
          <w:szCs w:val="24"/>
          <w:lang w:val="en-US"/>
        </w:rPr>
        <w:t xml:space="preserve"> and </w:t>
      </w:r>
      <w:r w:rsidRPr="00FB69DB">
        <w:rPr>
          <w:rFonts w:cs="Times New Roman"/>
          <w:b/>
          <w:bCs/>
          <w:szCs w:val="24"/>
          <w:lang w:val="en-US"/>
        </w:rPr>
        <w:t xml:space="preserve">Table </w:t>
      </w:r>
      <w:r w:rsidR="00167B3B" w:rsidRPr="00FB69DB">
        <w:rPr>
          <w:rFonts w:cs="Times New Roman"/>
          <w:b/>
          <w:bCs/>
          <w:szCs w:val="24"/>
          <w:lang w:val="en-US"/>
        </w:rPr>
        <w:t>3</w:t>
      </w:r>
      <w:r w:rsidRPr="00FB69DB">
        <w:rPr>
          <w:rFonts w:cs="Times New Roman"/>
          <w:szCs w:val="24"/>
          <w:lang w:val="en-US"/>
        </w:rPr>
        <w:t xml:space="preserve"> show the statistical analysis with the application of the new factor. With this, it is possible to affirm that the new proposal presented is applicable for HSS. In the next section, a reliability analysis is applied according to </w:t>
      </w:r>
      <w:r w:rsidRPr="00FB69DB">
        <w:rPr>
          <w:szCs w:val="24"/>
          <w:lang w:val="en-US"/>
        </w:rPr>
        <w:t xml:space="preserve">Annex D EN 1990 </w:t>
      </w:r>
      <w:sdt>
        <w:sdtPr>
          <w:rPr>
            <w:color w:val="000000"/>
            <w:szCs w:val="24"/>
            <w:lang w:val="en-US"/>
          </w:rPr>
          <w:tag w:val="MENDELEY_CITATION_v3_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"/>
          <w:id w:val="-981848100"/>
          <w:placeholder>
            <w:docPart w:val="0581680C7E664755BD95D556253FCC1E"/>
          </w:placeholder>
        </w:sdtPr>
        <w:sdtEndPr>
          <w:rPr>
            <w:szCs w:val="22"/>
            <w:lang w:val="en-GB"/>
          </w:rPr>
        </w:sdtEndPr>
        <w:sdtContent>
          <w:r w:rsidR="00BD56F8" w:rsidRPr="00FB69DB">
            <w:rPr>
              <w:color w:val="000000"/>
              <w:lang w:val="en-US"/>
            </w:rPr>
            <w:t>[40]</w:t>
          </w:r>
        </w:sdtContent>
      </w:sdt>
      <w:r w:rsidRPr="00FB69DB">
        <w:rPr>
          <w:szCs w:val="24"/>
          <w:lang w:val="en-US"/>
        </w:rPr>
        <w:t xml:space="preserve">. </w:t>
      </w:r>
      <w:r w:rsidRPr="00FB69DB">
        <w:rPr>
          <w:rFonts w:cs="Courier New"/>
          <w:szCs w:val="24"/>
          <w:lang w:val="en-US"/>
        </w:rPr>
        <w:t xml:space="preserve">It is worth to note that the coefficients of the </w:t>
      </w:r>
      <w:r w:rsidRPr="00FB69DB">
        <w:rPr>
          <w:rFonts w:cs="Courier New"/>
          <w:b/>
          <w:bCs/>
          <w:szCs w:val="24"/>
          <w:lang w:val="en-US"/>
        </w:rPr>
        <w:t>Eq. (14)</w:t>
      </w:r>
      <w:r w:rsidRPr="00FB69DB">
        <w:rPr>
          <w:rFonts w:cs="Courier New"/>
          <w:szCs w:val="24"/>
          <w:lang w:val="en-US"/>
        </w:rPr>
        <w:t xml:space="preserve"> are obtained from the statistical analysis, hence, the proposed equation is limited to the geometric parameters illustrated in </w:t>
      </w:r>
      <w:r w:rsidRPr="00FB69DB">
        <w:rPr>
          <w:rFonts w:cs="Courier New"/>
          <w:b/>
          <w:bCs/>
          <w:szCs w:val="24"/>
          <w:lang w:val="en-US"/>
        </w:rPr>
        <w:t xml:space="preserve">Table </w:t>
      </w:r>
      <w:r w:rsidR="00167B3B" w:rsidRPr="00FB69DB">
        <w:rPr>
          <w:rFonts w:cs="Courier New"/>
          <w:b/>
          <w:bCs/>
          <w:szCs w:val="24"/>
          <w:lang w:val="en-US"/>
        </w:rPr>
        <w:t>4</w:t>
      </w:r>
      <w:r w:rsidR="006968F4" w:rsidRPr="00FB69DB">
        <w:rPr>
          <w:rFonts w:cs="Courier New"/>
          <w:szCs w:val="24"/>
          <w:lang w:val="en-US"/>
        </w:rPr>
        <w:t xml:space="preserve"> and </w:t>
      </w:r>
      <w:r w:rsidR="006968F4" w:rsidRPr="00FB69DB">
        <w:rPr>
          <w:rFonts w:cs="Courier New"/>
          <w:b/>
          <w:bCs/>
          <w:szCs w:val="24"/>
          <w:lang w:val="en-US"/>
        </w:rPr>
        <w:t>Fig. 19</w:t>
      </w:r>
      <w:r w:rsidRPr="00FB69DB">
        <w:rPr>
          <w:rFonts w:cs="Courier New"/>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gridCol w:w="663"/>
      </w:tblGrid>
      <w:tr w:rsidR="00383794" w:rsidRPr="00FB69DB" w14:paraId="067DB3C2" w14:textId="77777777" w:rsidTr="00D31E40">
        <w:tc>
          <w:tcPr>
            <w:tcW w:w="4610" w:type="pct"/>
          </w:tcPr>
          <w:p w14:paraId="0DEB72F0" w14:textId="77777777" w:rsidR="00383794" w:rsidRPr="00FB69DB" w:rsidRDefault="00FB69DB" w:rsidP="002A4BAD">
            <w:pPr>
              <w:rPr>
                <w:rFonts w:eastAsia="Calibri"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χ</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oMath>
            </m:oMathPara>
          </w:p>
        </w:tc>
        <w:tc>
          <w:tcPr>
            <w:tcW w:w="390" w:type="pct"/>
            <w:vAlign w:val="center"/>
          </w:tcPr>
          <w:p w14:paraId="1CA524B3" w14:textId="77777777" w:rsidR="00383794" w:rsidRPr="00FB69DB" w:rsidRDefault="00383794" w:rsidP="002A4BAD">
            <w:pPr>
              <w:jc w:val="right"/>
              <w:rPr>
                <w:rFonts w:cs="Courier New"/>
                <w:szCs w:val="24"/>
              </w:rPr>
            </w:pPr>
            <w:r w:rsidRPr="00FB69DB">
              <w:rPr>
                <w:rFonts w:cs="Courier New"/>
                <w:szCs w:val="24"/>
              </w:rPr>
              <w:t>(13)</w:t>
            </w:r>
          </w:p>
        </w:tc>
      </w:tr>
      <w:tr w:rsidR="00383794" w:rsidRPr="00FB69DB" w14:paraId="531E9C73" w14:textId="77777777" w:rsidTr="00D31E40">
        <w:tc>
          <w:tcPr>
            <w:tcW w:w="4610" w:type="pct"/>
          </w:tcPr>
          <w:p w14:paraId="1F65CCF4" w14:textId="1CC2F487" w:rsidR="00383794" w:rsidRPr="00FB69DB" w:rsidRDefault="00FB69DB" w:rsidP="002A4BAD">
            <w:pPr>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=-1.45+1.61</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+0.33</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-0.90</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+0.21</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-0.004</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e>
                </m:d>
                <m:r>
                  <w:rPr>
                    <w:rFonts w:ascii="Cambria Math" w:hAnsi="Cambria Math" w:cs="Times New Roman"/>
                    <w:szCs w:val="24"/>
                  </w:rPr>
                  <m:t>+0.49</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oMath>
            </m:oMathPara>
          </w:p>
        </w:tc>
        <w:tc>
          <w:tcPr>
            <w:tcW w:w="390" w:type="pct"/>
            <w:vAlign w:val="center"/>
          </w:tcPr>
          <w:p w14:paraId="1F747E51" w14:textId="77777777" w:rsidR="00383794" w:rsidRPr="00FB69DB" w:rsidRDefault="00383794" w:rsidP="002A4BAD">
            <w:pPr>
              <w:jc w:val="right"/>
              <w:rPr>
                <w:rFonts w:cs="Courier New"/>
                <w:szCs w:val="24"/>
              </w:rPr>
            </w:pPr>
            <w:r w:rsidRPr="00FB69DB">
              <w:rPr>
                <w:rFonts w:cs="Courier New"/>
                <w:szCs w:val="24"/>
              </w:rPr>
              <w:t>(14)</w:t>
            </w:r>
          </w:p>
        </w:tc>
      </w:tr>
    </w:tbl>
    <w:p w14:paraId="5864DC5D" w14:textId="3F932158" w:rsidR="00383794" w:rsidRPr="00FB69DB" w:rsidRDefault="0024768E" w:rsidP="00B807DE">
      <w:pPr>
        <w:jc w:val="center"/>
        <w:rPr>
          <w:rFonts w:cs="Times New Roman"/>
          <w:szCs w:val="24"/>
          <w:lang w:val="en-US"/>
        </w:rPr>
      </w:pPr>
      <w:r w:rsidRPr="00FB69DB">
        <w:rPr>
          <w:noProof/>
        </w:rPr>
        <w:drawing>
          <wp:inline distT="0" distB="0" distL="0" distR="0" wp14:anchorId="203B1A85" wp14:editId="0C0EDF74">
            <wp:extent cx="3783058" cy="2880000"/>
            <wp:effectExtent l="0" t="0" r="8255" b="0"/>
            <wp:docPr id="87963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83058" cy="2880000"/>
                    </a:xfrm>
                    <a:prstGeom prst="rect">
                      <a:avLst/>
                    </a:prstGeom>
                    <a:noFill/>
                    <a:ln>
                      <a:noFill/>
                    </a:ln>
                  </pic:spPr>
                </pic:pic>
              </a:graphicData>
            </a:graphic>
          </wp:inline>
        </w:drawing>
      </w:r>
    </w:p>
    <w:p w14:paraId="3066CDE7" w14:textId="4737E719" w:rsidR="00383794" w:rsidRPr="00FB69DB" w:rsidRDefault="00383794" w:rsidP="00ED6043">
      <w:pPr>
        <w:ind w:firstLine="708"/>
        <w:jc w:val="center"/>
        <w:rPr>
          <w:rFonts w:cs="Times New Roman"/>
          <w:szCs w:val="24"/>
          <w:lang w:val="en-US"/>
        </w:rPr>
      </w:pPr>
      <w:r w:rsidRPr="00FB69DB">
        <w:rPr>
          <w:rFonts w:cs="Times New Roman"/>
          <w:szCs w:val="24"/>
          <w:lang w:val="en-US"/>
        </w:rPr>
        <w:t>Fig. 1</w:t>
      </w:r>
      <w:r w:rsidR="002F785B" w:rsidRPr="00FB69DB">
        <w:rPr>
          <w:rFonts w:cs="Times New Roman"/>
          <w:szCs w:val="24"/>
          <w:lang w:val="en-US"/>
        </w:rPr>
        <w:t>8</w:t>
      </w:r>
      <w:r w:rsidRPr="00FB69DB">
        <w:rPr>
          <w:rFonts w:cs="Times New Roman"/>
          <w:szCs w:val="24"/>
          <w:lang w:val="en-US"/>
        </w:rPr>
        <w:t>: FEM vs. Design equation for high-strength steel</w:t>
      </w:r>
    </w:p>
    <w:p w14:paraId="72F5E2E4" w14:textId="448A48AA" w:rsidR="00383794" w:rsidRPr="00FB69DB" w:rsidRDefault="00383794" w:rsidP="00D85BE4">
      <w:pPr>
        <w:rPr>
          <w:rFonts w:cs="Courier New"/>
          <w:szCs w:val="24"/>
          <w:lang w:val="en-US"/>
        </w:rPr>
      </w:pPr>
      <w:r w:rsidRPr="00FB69DB">
        <w:rPr>
          <w:rFonts w:cs="Courier New"/>
          <w:szCs w:val="24"/>
          <w:lang w:val="en-US"/>
        </w:rPr>
        <w:lastRenderedPageBreak/>
        <w:t xml:space="preserve">Table </w:t>
      </w:r>
      <w:r w:rsidR="00167B3B" w:rsidRPr="00FB69DB">
        <w:rPr>
          <w:rFonts w:cs="Courier New"/>
          <w:szCs w:val="24"/>
          <w:lang w:val="en-US"/>
        </w:rPr>
        <w:t>3</w:t>
      </w:r>
      <w:r w:rsidRPr="00FB69DB">
        <w:rPr>
          <w:rFonts w:cs="Courier New"/>
          <w:szCs w:val="24"/>
          <w:lang w:val="en-US"/>
        </w:rPr>
        <w:t>: Statistical analysis for design equation for high-strength steel</w:t>
      </w:r>
    </w:p>
    <w:tbl>
      <w:tblPr>
        <w:tblW w:w="5000" w:type="pct"/>
        <w:tblLook w:val="04A0" w:firstRow="1" w:lastRow="0" w:firstColumn="1" w:lastColumn="0" w:noHBand="0" w:noVBand="1"/>
      </w:tblPr>
      <w:tblGrid>
        <w:gridCol w:w="6351"/>
        <w:gridCol w:w="2153"/>
      </w:tblGrid>
      <w:tr w:rsidR="00383794" w:rsidRPr="00FB69DB" w14:paraId="5ED569BF" w14:textId="77777777" w:rsidTr="002A4BAD">
        <w:trPr>
          <w:trHeight w:val="288"/>
        </w:trPr>
        <w:tc>
          <w:tcPr>
            <w:tcW w:w="3734" w:type="pct"/>
            <w:tcBorders>
              <w:top w:val="single" w:sz="12" w:space="0" w:color="auto"/>
            </w:tcBorders>
            <w:shd w:val="clear" w:color="auto" w:fill="auto"/>
            <w:noWrap/>
            <w:vAlign w:val="center"/>
          </w:tcPr>
          <w:p w14:paraId="5E0E4C12" w14:textId="77777777" w:rsidR="00383794" w:rsidRPr="00FB69DB" w:rsidRDefault="00383794" w:rsidP="00D85BE4">
            <w:pPr>
              <w:spacing w:line="240" w:lineRule="auto"/>
              <w:jc w:val="left"/>
              <w:rPr>
                <w:rFonts w:eastAsia="Times New Roman" w:cs="Calibri"/>
                <w:b/>
                <w:bCs/>
                <w:color w:val="000000"/>
                <w:sz w:val="20"/>
                <w:szCs w:val="20"/>
                <w:lang w:val="en-US"/>
              </w:rPr>
            </w:pPr>
            <w:r w:rsidRPr="00FB69DB">
              <w:rPr>
                <w:rFonts w:eastAsia="Times New Roman" w:cs="Calibri"/>
                <w:b/>
                <w:bCs/>
                <w:color w:val="000000"/>
                <w:sz w:val="20"/>
                <w:szCs w:val="20"/>
                <w:lang w:val="en-US"/>
              </w:rPr>
              <w:t>Analysis</w:t>
            </w:r>
          </w:p>
        </w:tc>
        <w:tc>
          <w:tcPr>
            <w:tcW w:w="1266" w:type="pct"/>
            <w:tcBorders>
              <w:top w:val="single" w:sz="12" w:space="0" w:color="auto"/>
            </w:tcBorders>
            <w:shd w:val="clear" w:color="auto" w:fill="auto"/>
            <w:noWrap/>
            <w:vAlign w:val="center"/>
          </w:tcPr>
          <w:p w14:paraId="6589497F" w14:textId="77777777" w:rsidR="00383794" w:rsidRPr="00FB69DB" w:rsidRDefault="00383794" w:rsidP="00D85BE4">
            <w:pPr>
              <w:spacing w:line="240" w:lineRule="auto"/>
              <w:jc w:val="center"/>
              <w:rPr>
                <w:rFonts w:eastAsia="Times New Roman" w:cs="Calibri"/>
                <w:b/>
                <w:bCs/>
                <w:color w:val="000000"/>
                <w:sz w:val="20"/>
                <w:szCs w:val="20"/>
                <w:lang w:val="en-US"/>
              </w:rPr>
            </w:pPr>
            <w:r w:rsidRPr="00FB69DB">
              <w:rPr>
                <w:rFonts w:eastAsia="Times New Roman" w:cs="Calibri"/>
                <w:b/>
                <w:bCs/>
                <w:color w:val="000000"/>
                <w:sz w:val="20"/>
                <w:szCs w:val="20"/>
                <w:lang w:val="en-US"/>
              </w:rPr>
              <w:t>Value</w:t>
            </w:r>
          </w:p>
        </w:tc>
      </w:tr>
      <w:tr w:rsidR="00383794" w:rsidRPr="00FB69DB" w14:paraId="7AE125FB" w14:textId="77777777" w:rsidTr="002A4BAD">
        <w:trPr>
          <w:trHeight w:val="288"/>
        </w:trPr>
        <w:tc>
          <w:tcPr>
            <w:tcW w:w="3734" w:type="pct"/>
            <w:tcBorders>
              <w:top w:val="single" w:sz="12" w:space="0" w:color="auto"/>
            </w:tcBorders>
            <w:shd w:val="clear" w:color="auto" w:fill="auto"/>
            <w:noWrap/>
            <w:vAlign w:val="bottom"/>
          </w:tcPr>
          <w:p w14:paraId="3C46B1B5"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R² (Regression)</w:t>
            </w:r>
          </w:p>
        </w:tc>
        <w:tc>
          <w:tcPr>
            <w:tcW w:w="1266" w:type="pct"/>
            <w:tcBorders>
              <w:top w:val="single" w:sz="12" w:space="0" w:color="auto"/>
            </w:tcBorders>
            <w:shd w:val="clear" w:color="auto" w:fill="auto"/>
            <w:noWrap/>
            <w:vAlign w:val="bottom"/>
          </w:tcPr>
          <w:p w14:paraId="7F1C471D" w14:textId="4CEA47DF"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0.981</w:t>
            </w:r>
            <w:r w:rsidR="0024768E" w:rsidRPr="00FB69DB">
              <w:rPr>
                <w:rFonts w:eastAsia="Times New Roman" w:cs="Calibri"/>
                <w:color w:val="000000"/>
                <w:sz w:val="20"/>
                <w:szCs w:val="20"/>
                <w:lang w:val="en-US"/>
              </w:rPr>
              <w:t>6</w:t>
            </w:r>
          </w:p>
        </w:tc>
      </w:tr>
      <w:tr w:rsidR="00383794" w:rsidRPr="00FB69DB" w14:paraId="42804623" w14:textId="77777777" w:rsidTr="002A4BAD">
        <w:trPr>
          <w:trHeight w:val="288"/>
        </w:trPr>
        <w:tc>
          <w:tcPr>
            <w:tcW w:w="3734" w:type="pct"/>
            <w:shd w:val="clear" w:color="auto" w:fill="auto"/>
            <w:noWrap/>
            <w:vAlign w:val="bottom"/>
          </w:tcPr>
          <w:p w14:paraId="2A7B1787"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RMSE (</w:t>
            </w:r>
            <w:r w:rsidRPr="00FB69DB">
              <w:rPr>
                <w:sz w:val="20"/>
                <w:szCs w:val="20"/>
                <w:lang w:val="en-US"/>
              </w:rPr>
              <w:t>Root Mean Square Error</w:t>
            </w:r>
            <w:r w:rsidRPr="00FB69DB">
              <w:rPr>
                <w:rFonts w:eastAsia="Times New Roman" w:cs="Calibri"/>
                <w:color w:val="000000"/>
                <w:sz w:val="20"/>
                <w:szCs w:val="20"/>
                <w:lang w:val="en-US"/>
              </w:rPr>
              <w:t>) (kN)</w:t>
            </w:r>
          </w:p>
        </w:tc>
        <w:tc>
          <w:tcPr>
            <w:tcW w:w="1266" w:type="pct"/>
            <w:shd w:val="clear" w:color="auto" w:fill="auto"/>
            <w:noWrap/>
            <w:vAlign w:val="bottom"/>
          </w:tcPr>
          <w:p w14:paraId="4F426DEF" w14:textId="26D03F57"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5</w:t>
            </w:r>
            <w:r w:rsidR="008543CC" w:rsidRPr="00FB69DB">
              <w:rPr>
                <w:rFonts w:eastAsia="Times New Roman" w:cs="Calibri"/>
                <w:color w:val="000000"/>
                <w:sz w:val="20"/>
                <w:szCs w:val="20"/>
                <w:lang w:val="en-US"/>
              </w:rPr>
              <w:t>9.2871</w:t>
            </w:r>
          </w:p>
        </w:tc>
      </w:tr>
      <w:tr w:rsidR="00383794" w:rsidRPr="00FB69DB" w14:paraId="017FB49E" w14:textId="77777777" w:rsidTr="002A4BAD">
        <w:trPr>
          <w:trHeight w:val="288"/>
        </w:trPr>
        <w:tc>
          <w:tcPr>
            <w:tcW w:w="3734" w:type="pct"/>
            <w:shd w:val="clear" w:color="auto" w:fill="auto"/>
            <w:noWrap/>
            <w:vAlign w:val="bottom"/>
          </w:tcPr>
          <w:p w14:paraId="4E0F7E29"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MAE (</w:t>
            </w:r>
            <w:r w:rsidRPr="00FB69DB">
              <w:rPr>
                <w:sz w:val="20"/>
                <w:szCs w:val="20"/>
                <w:lang w:val="en-US"/>
              </w:rPr>
              <w:t>Mean Absolute Error</w:t>
            </w:r>
            <w:r w:rsidRPr="00FB69DB">
              <w:rPr>
                <w:rFonts w:eastAsia="Times New Roman" w:cs="Calibri"/>
                <w:color w:val="000000"/>
                <w:sz w:val="20"/>
                <w:szCs w:val="20"/>
                <w:lang w:val="en-US"/>
              </w:rPr>
              <w:t>) (kN)</w:t>
            </w:r>
          </w:p>
        </w:tc>
        <w:tc>
          <w:tcPr>
            <w:tcW w:w="1266" w:type="pct"/>
            <w:shd w:val="clear" w:color="auto" w:fill="auto"/>
            <w:noWrap/>
            <w:vAlign w:val="bottom"/>
          </w:tcPr>
          <w:p w14:paraId="4367D5BE" w14:textId="450A12BB"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35.</w:t>
            </w:r>
            <w:r w:rsidR="008543CC" w:rsidRPr="00FB69DB">
              <w:rPr>
                <w:rFonts w:eastAsia="Times New Roman" w:cs="Calibri"/>
                <w:color w:val="000000"/>
                <w:sz w:val="20"/>
                <w:szCs w:val="20"/>
                <w:lang w:val="en-US"/>
              </w:rPr>
              <w:t>9576</w:t>
            </w:r>
          </w:p>
        </w:tc>
      </w:tr>
      <w:tr w:rsidR="00383794" w:rsidRPr="00FB69DB" w14:paraId="5E529472" w14:textId="77777777" w:rsidTr="002A4BAD">
        <w:trPr>
          <w:trHeight w:val="288"/>
        </w:trPr>
        <w:tc>
          <w:tcPr>
            <w:tcW w:w="3734" w:type="pct"/>
            <w:shd w:val="clear" w:color="auto" w:fill="auto"/>
            <w:noWrap/>
            <w:vAlign w:val="bottom"/>
          </w:tcPr>
          <w:p w14:paraId="1B40B5AB"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Minimum relative error</w:t>
            </w:r>
          </w:p>
        </w:tc>
        <w:tc>
          <w:tcPr>
            <w:tcW w:w="1266" w:type="pct"/>
            <w:shd w:val="clear" w:color="auto" w:fill="auto"/>
            <w:noWrap/>
            <w:vAlign w:val="bottom"/>
          </w:tcPr>
          <w:p w14:paraId="1C86114E" w14:textId="1ACBAE7E"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-22.</w:t>
            </w:r>
            <w:r w:rsidR="008543CC" w:rsidRPr="00FB69DB">
              <w:rPr>
                <w:rFonts w:eastAsia="Times New Roman" w:cs="Calibri"/>
                <w:color w:val="000000"/>
                <w:sz w:val="20"/>
                <w:szCs w:val="20"/>
                <w:lang w:val="en-US"/>
              </w:rPr>
              <w:t>5</w:t>
            </w:r>
            <w:r w:rsidRPr="00FB69DB">
              <w:rPr>
                <w:rFonts w:eastAsia="Times New Roman" w:cs="Calibri"/>
                <w:color w:val="000000"/>
                <w:sz w:val="20"/>
                <w:szCs w:val="20"/>
                <w:lang w:val="en-US"/>
              </w:rPr>
              <w:t>1</w:t>
            </w:r>
          </w:p>
        </w:tc>
      </w:tr>
      <w:tr w:rsidR="00383794" w:rsidRPr="00FB69DB" w14:paraId="2A53316F" w14:textId="77777777" w:rsidTr="002A4BAD">
        <w:trPr>
          <w:trHeight w:val="288"/>
        </w:trPr>
        <w:tc>
          <w:tcPr>
            <w:tcW w:w="3734" w:type="pct"/>
            <w:shd w:val="clear" w:color="auto" w:fill="auto"/>
            <w:noWrap/>
            <w:vAlign w:val="bottom"/>
          </w:tcPr>
          <w:p w14:paraId="2115B6F7"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Maximum relative error</w:t>
            </w:r>
          </w:p>
        </w:tc>
        <w:tc>
          <w:tcPr>
            <w:tcW w:w="1266" w:type="pct"/>
            <w:shd w:val="clear" w:color="auto" w:fill="auto"/>
            <w:noWrap/>
            <w:vAlign w:val="bottom"/>
          </w:tcPr>
          <w:p w14:paraId="5918DFEB" w14:textId="3916B0CF"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61.0</w:t>
            </w:r>
            <w:r w:rsidR="008543CC" w:rsidRPr="00FB69DB">
              <w:rPr>
                <w:rFonts w:eastAsia="Times New Roman" w:cs="Calibri"/>
                <w:color w:val="000000"/>
                <w:sz w:val="20"/>
                <w:szCs w:val="20"/>
                <w:lang w:val="en-US"/>
              </w:rPr>
              <w:t>3</w:t>
            </w:r>
          </w:p>
        </w:tc>
      </w:tr>
      <w:tr w:rsidR="00383794" w:rsidRPr="00FB69DB" w14:paraId="485AFFBC" w14:textId="77777777" w:rsidTr="002A4BAD">
        <w:trPr>
          <w:trHeight w:val="288"/>
        </w:trPr>
        <w:tc>
          <w:tcPr>
            <w:tcW w:w="3734" w:type="pct"/>
            <w:shd w:val="clear" w:color="auto" w:fill="auto"/>
            <w:noWrap/>
            <w:vAlign w:val="bottom"/>
          </w:tcPr>
          <w:p w14:paraId="549C3ADA"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Average (FEM/Predicted)</w:t>
            </w:r>
          </w:p>
        </w:tc>
        <w:tc>
          <w:tcPr>
            <w:tcW w:w="1266" w:type="pct"/>
            <w:shd w:val="clear" w:color="auto" w:fill="auto"/>
            <w:noWrap/>
            <w:vAlign w:val="bottom"/>
          </w:tcPr>
          <w:p w14:paraId="088A9AA2" w14:textId="471C7423"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0.98</w:t>
            </w:r>
            <w:r w:rsidR="008543CC" w:rsidRPr="00FB69DB">
              <w:rPr>
                <w:rFonts w:eastAsia="Times New Roman" w:cs="Calibri"/>
                <w:color w:val="000000"/>
                <w:sz w:val="20"/>
                <w:szCs w:val="20"/>
                <w:lang w:val="en-US"/>
              </w:rPr>
              <w:t>5</w:t>
            </w:r>
          </w:p>
        </w:tc>
      </w:tr>
      <w:tr w:rsidR="00383794" w:rsidRPr="00FB69DB" w14:paraId="58069DC2" w14:textId="77777777" w:rsidTr="002A4BAD">
        <w:trPr>
          <w:trHeight w:val="288"/>
        </w:trPr>
        <w:tc>
          <w:tcPr>
            <w:tcW w:w="3734" w:type="pct"/>
            <w:shd w:val="clear" w:color="auto" w:fill="auto"/>
            <w:noWrap/>
            <w:vAlign w:val="bottom"/>
          </w:tcPr>
          <w:p w14:paraId="6611A2B1"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 xml:space="preserve">S.D. </w:t>
            </w:r>
          </w:p>
        </w:tc>
        <w:tc>
          <w:tcPr>
            <w:tcW w:w="1266" w:type="pct"/>
            <w:shd w:val="clear" w:color="auto" w:fill="auto"/>
            <w:noWrap/>
            <w:vAlign w:val="bottom"/>
          </w:tcPr>
          <w:p w14:paraId="4D9B4082" w14:textId="52A8BE02"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8.</w:t>
            </w:r>
            <w:r w:rsidR="008543CC" w:rsidRPr="00FB69DB">
              <w:rPr>
                <w:rFonts w:eastAsia="Times New Roman" w:cs="Calibri"/>
                <w:color w:val="000000"/>
                <w:sz w:val="20"/>
                <w:szCs w:val="20"/>
                <w:lang w:val="en-US"/>
              </w:rPr>
              <w:t>29</w:t>
            </w:r>
            <w:r w:rsidRPr="00FB69DB">
              <w:rPr>
                <w:rFonts w:eastAsia="Times New Roman" w:cs="Calibri"/>
                <w:color w:val="000000"/>
                <w:sz w:val="20"/>
                <w:szCs w:val="20"/>
                <w:lang w:val="en-US"/>
              </w:rPr>
              <w:t>%</w:t>
            </w:r>
          </w:p>
        </w:tc>
      </w:tr>
      <w:tr w:rsidR="00383794" w:rsidRPr="00FB69DB" w14:paraId="5A5AC474" w14:textId="77777777" w:rsidTr="002A4BAD">
        <w:trPr>
          <w:trHeight w:val="288"/>
        </w:trPr>
        <w:tc>
          <w:tcPr>
            <w:tcW w:w="3734" w:type="pct"/>
            <w:tcBorders>
              <w:bottom w:val="single" w:sz="12" w:space="0" w:color="auto"/>
            </w:tcBorders>
            <w:shd w:val="clear" w:color="auto" w:fill="auto"/>
            <w:noWrap/>
            <w:vAlign w:val="bottom"/>
          </w:tcPr>
          <w:p w14:paraId="10DEEFD9" w14:textId="77777777" w:rsidR="00383794" w:rsidRPr="00FB69DB" w:rsidRDefault="00383794" w:rsidP="00D85BE4">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 xml:space="preserve">Var. </w:t>
            </w:r>
          </w:p>
        </w:tc>
        <w:tc>
          <w:tcPr>
            <w:tcW w:w="1266" w:type="pct"/>
            <w:tcBorders>
              <w:bottom w:val="single" w:sz="12" w:space="0" w:color="auto"/>
            </w:tcBorders>
            <w:shd w:val="clear" w:color="auto" w:fill="auto"/>
            <w:noWrap/>
            <w:vAlign w:val="bottom"/>
          </w:tcPr>
          <w:p w14:paraId="53A41F8A" w14:textId="77777777" w:rsidR="00383794" w:rsidRPr="00FB69DB" w:rsidRDefault="00383794" w:rsidP="00D85BE4">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0.69%</w:t>
            </w:r>
          </w:p>
        </w:tc>
      </w:tr>
    </w:tbl>
    <w:p w14:paraId="672F6F61" w14:textId="77777777" w:rsidR="00383794" w:rsidRPr="00FB69DB" w:rsidRDefault="00383794" w:rsidP="00E76DB6">
      <w:pPr>
        <w:pStyle w:val="ListParagraph"/>
        <w:ind w:left="0" w:firstLine="0"/>
        <w:rPr>
          <w:rFonts w:cs="Times New Roman"/>
          <w:szCs w:val="24"/>
        </w:rPr>
      </w:pPr>
    </w:p>
    <w:p w14:paraId="21D0C2E4" w14:textId="4E9AC199" w:rsidR="00383794" w:rsidRPr="00FB69DB" w:rsidRDefault="00383794" w:rsidP="00605811">
      <w:pPr>
        <w:jc w:val="left"/>
        <w:rPr>
          <w:rFonts w:cs="Courier New"/>
          <w:szCs w:val="24"/>
          <w:lang w:val="en-US"/>
        </w:rPr>
      </w:pPr>
      <w:r w:rsidRPr="00FB69DB">
        <w:rPr>
          <w:rFonts w:cs="Courier New"/>
          <w:szCs w:val="24"/>
          <w:lang w:val="en-US"/>
        </w:rPr>
        <w:t xml:space="preserve">Table </w:t>
      </w:r>
      <w:r w:rsidR="00167B3B" w:rsidRPr="00FB69DB">
        <w:rPr>
          <w:rFonts w:cs="Courier New"/>
          <w:szCs w:val="24"/>
          <w:lang w:val="en-US"/>
        </w:rPr>
        <w:t>4</w:t>
      </w:r>
      <w:r w:rsidRPr="00FB69DB">
        <w:rPr>
          <w:rFonts w:cs="Courier New"/>
          <w:szCs w:val="24"/>
          <w:lang w:val="en-US"/>
        </w:rPr>
        <w:t>: Parameters limitation (in mm and MPa)</w:t>
      </w:r>
    </w:p>
    <w:tbl>
      <w:tblPr>
        <w:tblW w:w="5000" w:type="pct"/>
        <w:tblLook w:val="04A0" w:firstRow="1" w:lastRow="0" w:firstColumn="1" w:lastColumn="0" w:noHBand="0" w:noVBand="1"/>
      </w:tblPr>
      <w:tblGrid>
        <w:gridCol w:w="5068"/>
        <w:gridCol w:w="1718"/>
        <w:gridCol w:w="1718"/>
      </w:tblGrid>
      <w:tr w:rsidR="00383794" w:rsidRPr="00FB69DB" w14:paraId="4EEADD20" w14:textId="77777777" w:rsidTr="00605811">
        <w:trPr>
          <w:trHeight w:val="288"/>
        </w:trPr>
        <w:tc>
          <w:tcPr>
            <w:tcW w:w="2980" w:type="pct"/>
            <w:tcBorders>
              <w:top w:val="single" w:sz="12" w:space="0" w:color="auto"/>
            </w:tcBorders>
            <w:shd w:val="clear" w:color="auto" w:fill="auto"/>
            <w:noWrap/>
            <w:vAlign w:val="center"/>
          </w:tcPr>
          <w:p w14:paraId="60D178D2" w14:textId="77777777" w:rsidR="00383794" w:rsidRPr="00FB69DB" w:rsidRDefault="00383794" w:rsidP="00605811">
            <w:pPr>
              <w:spacing w:line="240" w:lineRule="auto"/>
              <w:jc w:val="left"/>
              <w:rPr>
                <w:rFonts w:eastAsia="Times New Roman" w:cs="Calibri"/>
                <w:b/>
                <w:bCs/>
                <w:color w:val="000000"/>
                <w:sz w:val="20"/>
                <w:szCs w:val="20"/>
                <w:lang w:val="en-US"/>
              </w:rPr>
            </w:pPr>
            <w:r w:rsidRPr="00FB69DB">
              <w:rPr>
                <w:rFonts w:eastAsia="Times New Roman" w:cs="Calibri"/>
                <w:b/>
                <w:bCs/>
                <w:color w:val="000000"/>
                <w:sz w:val="20"/>
                <w:szCs w:val="20"/>
                <w:lang w:val="en-US"/>
              </w:rPr>
              <w:t>Parameter</w:t>
            </w:r>
          </w:p>
        </w:tc>
        <w:tc>
          <w:tcPr>
            <w:tcW w:w="1010" w:type="pct"/>
            <w:tcBorders>
              <w:top w:val="single" w:sz="12" w:space="0" w:color="auto"/>
            </w:tcBorders>
            <w:shd w:val="clear" w:color="auto" w:fill="auto"/>
            <w:noWrap/>
            <w:vAlign w:val="center"/>
          </w:tcPr>
          <w:p w14:paraId="5F1501E1" w14:textId="77777777" w:rsidR="00383794" w:rsidRPr="00FB69DB" w:rsidRDefault="00383794" w:rsidP="00605811">
            <w:pPr>
              <w:spacing w:line="240" w:lineRule="auto"/>
              <w:jc w:val="center"/>
              <w:rPr>
                <w:rFonts w:eastAsia="Times New Roman" w:cs="Calibri"/>
                <w:b/>
                <w:bCs/>
                <w:color w:val="000000"/>
                <w:sz w:val="20"/>
                <w:szCs w:val="20"/>
                <w:lang w:val="en-US"/>
              </w:rPr>
            </w:pPr>
            <w:r w:rsidRPr="00FB69DB">
              <w:rPr>
                <w:rFonts w:eastAsia="Times New Roman" w:cs="Calibri"/>
                <w:b/>
                <w:bCs/>
                <w:color w:val="000000"/>
                <w:sz w:val="20"/>
                <w:szCs w:val="20"/>
                <w:lang w:val="en-US"/>
              </w:rPr>
              <w:t>Minimum</w:t>
            </w:r>
          </w:p>
        </w:tc>
        <w:tc>
          <w:tcPr>
            <w:tcW w:w="1010" w:type="pct"/>
            <w:tcBorders>
              <w:top w:val="single" w:sz="12" w:space="0" w:color="auto"/>
            </w:tcBorders>
            <w:vAlign w:val="center"/>
          </w:tcPr>
          <w:p w14:paraId="43F5FCAA" w14:textId="77777777" w:rsidR="00383794" w:rsidRPr="00FB69DB" w:rsidRDefault="00383794" w:rsidP="00605811">
            <w:pPr>
              <w:spacing w:line="240" w:lineRule="auto"/>
              <w:jc w:val="center"/>
              <w:rPr>
                <w:rFonts w:eastAsia="Times New Roman" w:cs="Calibri"/>
                <w:b/>
                <w:bCs/>
                <w:color w:val="000000"/>
                <w:sz w:val="20"/>
                <w:szCs w:val="20"/>
                <w:lang w:val="en-US"/>
              </w:rPr>
            </w:pPr>
            <w:r w:rsidRPr="00FB69DB">
              <w:rPr>
                <w:rFonts w:eastAsia="Times New Roman" w:cs="Calibri"/>
                <w:b/>
                <w:bCs/>
                <w:color w:val="000000"/>
                <w:sz w:val="20"/>
                <w:szCs w:val="20"/>
                <w:lang w:val="en-US"/>
              </w:rPr>
              <w:t>Maximum</w:t>
            </w:r>
          </w:p>
        </w:tc>
      </w:tr>
      <w:tr w:rsidR="00383794" w:rsidRPr="00FB69DB" w14:paraId="4AEFA66E" w14:textId="77777777" w:rsidTr="00FC4010">
        <w:trPr>
          <w:trHeight w:val="288"/>
        </w:trPr>
        <w:tc>
          <w:tcPr>
            <w:tcW w:w="2980" w:type="pct"/>
            <w:tcBorders>
              <w:top w:val="single" w:sz="12" w:space="0" w:color="auto"/>
            </w:tcBorders>
            <w:shd w:val="clear" w:color="auto" w:fill="auto"/>
            <w:noWrap/>
            <w:vAlign w:val="center"/>
          </w:tcPr>
          <w:p w14:paraId="2331E686"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Flange width (</w:t>
            </w:r>
            <w:r w:rsidRPr="00FB69DB">
              <w:rPr>
                <w:rFonts w:eastAsia="Times New Roman" w:cs="Calibri"/>
                <w:i/>
                <w:iCs/>
                <w:color w:val="000000"/>
                <w:sz w:val="20"/>
                <w:szCs w:val="20"/>
                <w:lang w:val="en-US"/>
              </w:rPr>
              <w:t>b</w:t>
            </w:r>
            <w:r w:rsidRPr="00FB69DB">
              <w:rPr>
                <w:rFonts w:eastAsia="Times New Roman" w:cs="Calibri"/>
                <w:i/>
                <w:iCs/>
                <w:color w:val="000000"/>
                <w:sz w:val="20"/>
                <w:szCs w:val="20"/>
                <w:vertAlign w:val="subscript"/>
                <w:lang w:val="en-US"/>
              </w:rPr>
              <w:t>f</w:t>
            </w:r>
            <w:r w:rsidRPr="00FB69DB">
              <w:rPr>
                <w:rFonts w:eastAsia="Times New Roman" w:cs="Calibri"/>
                <w:color w:val="000000"/>
                <w:sz w:val="20"/>
                <w:szCs w:val="20"/>
                <w:lang w:val="en-US"/>
              </w:rPr>
              <w:t xml:space="preserve">) </w:t>
            </w:r>
          </w:p>
        </w:tc>
        <w:tc>
          <w:tcPr>
            <w:tcW w:w="1010" w:type="pct"/>
            <w:tcBorders>
              <w:top w:val="single" w:sz="12" w:space="0" w:color="auto"/>
            </w:tcBorders>
            <w:shd w:val="clear" w:color="auto" w:fill="auto"/>
            <w:noWrap/>
            <w:vAlign w:val="center"/>
          </w:tcPr>
          <w:p w14:paraId="4C656A9C"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101.2</w:t>
            </w:r>
          </w:p>
        </w:tc>
        <w:tc>
          <w:tcPr>
            <w:tcW w:w="1010" w:type="pct"/>
            <w:tcBorders>
              <w:top w:val="single" w:sz="12" w:space="0" w:color="auto"/>
            </w:tcBorders>
            <w:vAlign w:val="center"/>
          </w:tcPr>
          <w:p w14:paraId="69B7CAE5"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320.2</w:t>
            </w:r>
          </w:p>
        </w:tc>
      </w:tr>
      <w:tr w:rsidR="00383794" w:rsidRPr="00FB69DB" w14:paraId="5BA1DC64" w14:textId="77777777" w:rsidTr="00FC4010">
        <w:trPr>
          <w:trHeight w:val="288"/>
        </w:trPr>
        <w:tc>
          <w:tcPr>
            <w:tcW w:w="2980" w:type="pct"/>
            <w:shd w:val="clear" w:color="auto" w:fill="auto"/>
            <w:noWrap/>
            <w:vAlign w:val="center"/>
          </w:tcPr>
          <w:p w14:paraId="66D0B1BC"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Flange thickness (</w:t>
            </w:r>
            <w:r w:rsidRPr="00FB69DB">
              <w:rPr>
                <w:rFonts w:eastAsia="Times New Roman" w:cs="Calibri"/>
                <w:i/>
                <w:iCs/>
                <w:color w:val="000000"/>
                <w:sz w:val="20"/>
                <w:szCs w:val="20"/>
                <w:lang w:val="en-US"/>
              </w:rPr>
              <w:t>t</w:t>
            </w:r>
            <w:r w:rsidRPr="00FB69DB">
              <w:rPr>
                <w:rFonts w:eastAsia="Times New Roman" w:cs="Calibri"/>
                <w:i/>
                <w:iCs/>
                <w:color w:val="000000"/>
                <w:sz w:val="20"/>
                <w:szCs w:val="20"/>
                <w:vertAlign w:val="subscript"/>
                <w:lang w:val="en-US"/>
              </w:rPr>
              <w:t>f</w:t>
            </w:r>
            <w:r w:rsidRPr="00FB69DB">
              <w:rPr>
                <w:rFonts w:eastAsia="Times New Roman" w:cs="Calibri"/>
                <w:color w:val="000000"/>
                <w:sz w:val="20"/>
                <w:szCs w:val="20"/>
                <w:lang w:val="en-US"/>
              </w:rPr>
              <w:t>)</w:t>
            </w:r>
          </w:p>
        </w:tc>
        <w:tc>
          <w:tcPr>
            <w:tcW w:w="1010" w:type="pct"/>
            <w:shd w:val="clear" w:color="auto" w:fill="auto"/>
            <w:noWrap/>
            <w:vAlign w:val="center"/>
          </w:tcPr>
          <w:p w14:paraId="6F3F6916"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7.0</w:t>
            </w:r>
          </w:p>
        </w:tc>
        <w:tc>
          <w:tcPr>
            <w:tcW w:w="1010" w:type="pct"/>
            <w:vAlign w:val="center"/>
          </w:tcPr>
          <w:p w14:paraId="6EAF717E"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37.6</w:t>
            </w:r>
          </w:p>
        </w:tc>
      </w:tr>
      <w:tr w:rsidR="00383794" w:rsidRPr="00FB69DB" w14:paraId="7A706B3B" w14:textId="77777777" w:rsidTr="00FC4010">
        <w:trPr>
          <w:trHeight w:val="288"/>
        </w:trPr>
        <w:tc>
          <w:tcPr>
            <w:tcW w:w="2980" w:type="pct"/>
            <w:shd w:val="clear" w:color="auto" w:fill="auto"/>
            <w:noWrap/>
            <w:vAlign w:val="center"/>
          </w:tcPr>
          <w:p w14:paraId="6B90DEA3"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Distance between flanges geometric centres (</w:t>
            </w:r>
            <w:r w:rsidRPr="00FB69DB">
              <w:rPr>
                <w:rFonts w:eastAsia="Times New Roman" w:cs="Calibri"/>
                <w:i/>
                <w:iCs/>
                <w:color w:val="000000"/>
                <w:sz w:val="20"/>
                <w:szCs w:val="20"/>
                <w:lang w:val="en-US"/>
              </w:rPr>
              <w:t>H</w:t>
            </w:r>
            <w:r w:rsidRPr="00FB69DB">
              <w:rPr>
                <w:rFonts w:eastAsia="Times New Roman" w:cs="Calibri"/>
                <w:color w:val="000000"/>
                <w:sz w:val="20"/>
                <w:szCs w:val="20"/>
                <w:lang w:val="en-US"/>
              </w:rPr>
              <w:t>)</w:t>
            </w:r>
          </w:p>
        </w:tc>
        <w:tc>
          <w:tcPr>
            <w:tcW w:w="1010" w:type="pct"/>
            <w:shd w:val="clear" w:color="auto" w:fill="auto"/>
            <w:noWrap/>
            <w:vAlign w:val="center"/>
          </w:tcPr>
          <w:p w14:paraId="2FBA0C27"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213.4</w:t>
            </w:r>
          </w:p>
        </w:tc>
        <w:tc>
          <w:tcPr>
            <w:tcW w:w="1010" w:type="pct"/>
            <w:vAlign w:val="center"/>
          </w:tcPr>
          <w:p w14:paraId="0F70EE3E"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1335.8</w:t>
            </w:r>
          </w:p>
        </w:tc>
      </w:tr>
      <w:tr w:rsidR="00383794" w:rsidRPr="00FB69DB" w14:paraId="3B92FE6B" w14:textId="77777777" w:rsidTr="00FC4010">
        <w:trPr>
          <w:trHeight w:val="288"/>
        </w:trPr>
        <w:tc>
          <w:tcPr>
            <w:tcW w:w="2980" w:type="pct"/>
            <w:shd w:val="clear" w:color="auto" w:fill="auto"/>
            <w:noWrap/>
            <w:vAlign w:val="center"/>
          </w:tcPr>
          <w:p w14:paraId="45CEA4CE"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Web thickness (</w:t>
            </w:r>
            <w:r w:rsidRPr="00FB69DB">
              <w:rPr>
                <w:rFonts w:eastAsia="Times New Roman" w:cs="Calibri"/>
                <w:i/>
                <w:iCs/>
                <w:color w:val="000000"/>
                <w:sz w:val="20"/>
                <w:szCs w:val="20"/>
                <w:lang w:val="en-US"/>
              </w:rPr>
              <w:t>t</w:t>
            </w:r>
            <w:r w:rsidRPr="00FB69DB">
              <w:rPr>
                <w:rFonts w:eastAsia="Times New Roman" w:cs="Calibri"/>
                <w:i/>
                <w:iCs/>
                <w:color w:val="000000"/>
                <w:sz w:val="20"/>
                <w:szCs w:val="20"/>
                <w:vertAlign w:val="subscript"/>
                <w:lang w:val="en-US"/>
              </w:rPr>
              <w:t>w</w:t>
            </w:r>
            <w:r w:rsidRPr="00FB69DB">
              <w:rPr>
                <w:rFonts w:eastAsia="Times New Roman" w:cs="Calibri"/>
                <w:color w:val="000000"/>
                <w:sz w:val="20"/>
                <w:szCs w:val="20"/>
                <w:lang w:val="en-US"/>
              </w:rPr>
              <w:t>)</w:t>
            </w:r>
          </w:p>
        </w:tc>
        <w:tc>
          <w:tcPr>
            <w:tcW w:w="1010" w:type="pct"/>
            <w:shd w:val="clear" w:color="auto" w:fill="auto"/>
            <w:noWrap/>
            <w:vAlign w:val="center"/>
          </w:tcPr>
          <w:p w14:paraId="23953BBE"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4.8</w:t>
            </w:r>
          </w:p>
        </w:tc>
        <w:tc>
          <w:tcPr>
            <w:tcW w:w="1010" w:type="pct"/>
            <w:vAlign w:val="center"/>
          </w:tcPr>
          <w:p w14:paraId="2F21B7C0"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21.1</w:t>
            </w:r>
          </w:p>
        </w:tc>
      </w:tr>
      <w:tr w:rsidR="00383794" w:rsidRPr="00FB69DB" w14:paraId="7D43723B" w14:textId="77777777" w:rsidTr="00FC4010">
        <w:trPr>
          <w:trHeight w:val="288"/>
        </w:trPr>
        <w:tc>
          <w:tcPr>
            <w:tcW w:w="2980" w:type="pct"/>
            <w:shd w:val="clear" w:color="auto" w:fill="auto"/>
            <w:noWrap/>
            <w:vAlign w:val="center"/>
          </w:tcPr>
          <w:p w14:paraId="11371528"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Opening height (</w:t>
            </w:r>
            <w:r w:rsidRPr="00FB69DB">
              <w:rPr>
                <w:rFonts w:eastAsia="Times New Roman" w:cs="Calibri"/>
                <w:i/>
                <w:iCs/>
                <w:color w:val="000000"/>
                <w:sz w:val="20"/>
                <w:szCs w:val="20"/>
                <w:lang w:val="en-US"/>
              </w:rPr>
              <w:t>d</w:t>
            </w:r>
            <w:r w:rsidRPr="00FB69DB">
              <w:rPr>
                <w:rFonts w:eastAsia="Times New Roman" w:cs="Calibri"/>
                <w:i/>
                <w:iCs/>
                <w:color w:val="000000"/>
                <w:sz w:val="20"/>
                <w:szCs w:val="20"/>
                <w:vertAlign w:val="subscript"/>
                <w:lang w:val="en-US"/>
              </w:rPr>
              <w:t>o</w:t>
            </w:r>
            <w:r w:rsidRPr="00FB69DB">
              <w:rPr>
                <w:rFonts w:eastAsia="Times New Roman" w:cs="Calibri"/>
                <w:color w:val="000000"/>
                <w:sz w:val="20"/>
                <w:szCs w:val="20"/>
                <w:lang w:val="en-US"/>
              </w:rPr>
              <w:t>)</w:t>
            </w:r>
          </w:p>
        </w:tc>
        <w:tc>
          <w:tcPr>
            <w:tcW w:w="1010" w:type="pct"/>
            <w:shd w:val="clear" w:color="auto" w:fill="auto"/>
            <w:noWrap/>
            <w:vAlign w:val="center"/>
          </w:tcPr>
          <w:p w14:paraId="0933618C"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138.7</w:t>
            </w:r>
          </w:p>
        </w:tc>
        <w:tc>
          <w:tcPr>
            <w:tcW w:w="1010" w:type="pct"/>
            <w:vAlign w:val="center"/>
          </w:tcPr>
          <w:p w14:paraId="1331EC50"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1202.3</w:t>
            </w:r>
          </w:p>
        </w:tc>
      </w:tr>
      <w:tr w:rsidR="00383794" w:rsidRPr="00FB69DB" w14:paraId="1F983530" w14:textId="77777777" w:rsidTr="00FC4010">
        <w:trPr>
          <w:trHeight w:val="288"/>
        </w:trPr>
        <w:tc>
          <w:tcPr>
            <w:tcW w:w="2980" w:type="pct"/>
            <w:shd w:val="clear" w:color="auto" w:fill="auto"/>
            <w:noWrap/>
            <w:vAlign w:val="center"/>
          </w:tcPr>
          <w:p w14:paraId="1F8231FA"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Opening width (</w:t>
            </w:r>
            <w:r w:rsidRPr="00FB69DB">
              <w:rPr>
                <w:rFonts w:eastAsia="Times New Roman" w:cs="Calibri"/>
                <w:i/>
                <w:iCs/>
                <w:color w:val="000000"/>
                <w:sz w:val="20"/>
                <w:szCs w:val="20"/>
                <w:lang w:val="en-US"/>
              </w:rPr>
              <w:t>w</w:t>
            </w:r>
            <w:r w:rsidRPr="00FB69DB">
              <w:rPr>
                <w:rFonts w:eastAsia="Times New Roman" w:cs="Calibri"/>
                <w:color w:val="000000"/>
                <w:sz w:val="20"/>
                <w:szCs w:val="20"/>
                <w:lang w:val="en-US"/>
              </w:rPr>
              <w:t>)</w:t>
            </w:r>
          </w:p>
        </w:tc>
        <w:tc>
          <w:tcPr>
            <w:tcW w:w="1010" w:type="pct"/>
            <w:shd w:val="clear" w:color="auto" w:fill="auto"/>
            <w:noWrap/>
            <w:vAlign w:val="center"/>
          </w:tcPr>
          <w:p w14:paraId="60C41710"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34.7</w:t>
            </w:r>
          </w:p>
        </w:tc>
        <w:tc>
          <w:tcPr>
            <w:tcW w:w="1010" w:type="pct"/>
            <w:vAlign w:val="center"/>
          </w:tcPr>
          <w:p w14:paraId="5DB5B972"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781.5</w:t>
            </w:r>
          </w:p>
        </w:tc>
      </w:tr>
      <w:tr w:rsidR="00383794" w:rsidRPr="00FB69DB" w14:paraId="3CBE3028" w14:textId="77777777" w:rsidTr="00FC4010">
        <w:trPr>
          <w:trHeight w:val="288"/>
        </w:trPr>
        <w:tc>
          <w:tcPr>
            <w:tcW w:w="2980" w:type="pct"/>
            <w:shd w:val="clear" w:color="auto" w:fill="auto"/>
            <w:noWrap/>
            <w:vAlign w:val="center"/>
          </w:tcPr>
          <w:p w14:paraId="2D3D460F" w14:textId="77777777" w:rsidR="00383794" w:rsidRPr="00FB69DB" w:rsidRDefault="00383794" w:rsidP="00FC4010">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Opening radius (</w:t>
            </w:r>
            <w:r w:rsidRPr="00FB69DB">
              <w:rPr>
                <w:rFonts w:eastAsia="Times New Roman" w:cs="Calibri"/>
                <w:i/>
                <w:iCs/>
                <w:color w:val="000000"/>
                <w:sz w:val="20"/>
                <w:szCs w:val="20"/>
                <w:lang w:val="en-US"/>
              </w:rPr>
              <w:t>R</w:t>
            </w:r>
            <w:r w:rsidRPr="00FB69DB">
              <w:rPr>
                <w:rFonts w:eastAsia="Times New Roman" w:cs="Calibri"/>
                <w:color w:val="000000"/>
                <w:sz w:val="20"/>
                <w:szCs w:val="20"/>
                <w:lang w:val="en-US"/>
              </w:rPr>
              <w:t>)</w:t>
            </w:r>
          </w:p>
        </w:tc>
        <w:tc>
          <w:tcPr>
            <w:tcW w:w="1010" w:type="pct"/>
            <w:shd w:val="clear" w:color="auto" w:fill="auto"/>
            <w:noWrap/>
            <w:vAlign w:val="center"/>
          </w:tcPr>
          <w:p w14:paraId="22B57C33"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13.9</w:t>
            </w:r>
          </w:p>
        </w:tc>
        <w:tc>
          <w:tcPr>
            <w:tcW w:w="1010" w:type="pct"/>
            <w:vAlign w:val="center"/>
          </w:tcPr>
          <w:p w14:paraId="276A86B2"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sz w:val="20"/>
                <w:szCs w:val="20"/>
              </w:rPr>
              <w:t>360.7</w:t>
            </w:r>
          </w:p>
        </w:tc>
      </w:tr>
      <w:tr w:rsidR="00383794" w:rsidRPr="00FB69DB" w14:paraId="26EC479D" w14:textId="77777777" w:rsidTr="00FC4010">
        <w:trPr>
          <w:trHeight w:val="288"/>
        </w:trPr>
        <w:tc>
          <w:tcPr>
            <w:tcW w:w="2980" w:type="pct"/>
            <w:tcBorders>
              <w:bottom w:val="single" w:sz="12" w:space="0" w:color="auto"/>
            </w:tcBorders>
            <w:shd w:val="clear" w:color="auto" w:fill="auto"/>
            <w:noWrap/>
            <w:vAlign w:val="center"/>
          </w:tcPr>
          <w:p w14:paraId="674A5209" w14:textId="77777777" w:rsidR="00383794" w:rsidRPr="00FB69DB" w:rsidRDefault="00383794" w:rsidP="00605811">
            <w:pPr>
              <w:spacing w:line="240" w:lineRule="auto"/>
              <w:jc w:val="left"/>
              <w:rPr>
                <w:rFonts w:eastAsia="Times New Roman" w:cs="Calibri"/>
                <w:color w:val="000000"/>
                <w:sz w:val="20"/>
                <w:szCs w:val="20"/>
                <w:lang w:val="en-US"/>
              </w:rPr>
            </w:pPr>
            <w:r w:rsidRPr="00FB69DB">
              <w:rPr>
                <w:rFonts w:eastAsia="Times New Roman" w:cs="Calibri"/>
                <w:color w:val="000000"/>
                <w:sz w:val="20"/>
                <w:szCs w:val="20"/>
                <w:lang w:val="en-US"/>
              </w:rPr>
              <w:t>Yield strength (</w:t>
            </w:r>
            <w:r w:rsidRPr="00FB69DB">
              <w:rPr>
                <w:rFonts w:eastAsia="Times New Roman" w:cs="Calibri"/>
                <w:i/>
                <w:iCs/>
                <w:color w:val="000000"/>
                <w:sz w:val="20"/>
                <w:szCs w:val="20"/>
                <w:lang w:val="en-US"/>
              </w:rPr>
              <w:t>f</w:t>
            </w:r>
            <w:r w:rsidRPr="00FB69DB">
              <w:rPr>
                <w:rFonts w:eastAsia="Times New Roman" w:cs="Calibri"/>
                <w:i/>
                <w:iCs/>
                <w:color w:val="000000"/>
                <w:sz w:val="20"/>
                <w:szCs w:val="20"/>
                <w:vertAlign w:val="subscript"/>
                <w:lang w:val="en-US"/>
              </w:rPr>
              <w:t>y</w:t>
            </w:r>
            <w:r w:rsidRPr="00FB69DB">
              <w:rPr>
                <w:rFonts w:eastAsia="Times New Roman" w:cs="Calibri"/>
                <w:color w:val="000000"/>
                <w:sz w:val="20"/>
                <w:szCs w:val="20"/>
                <w:lang w:val="en-US"/>
              </w:rPr>
              <w:t>)</w:t>
            </w:r>
          </w:p>
        </w:tc>
        <w:tc>
          <w:tcPr>
            <w:tcW w:w="1010" w:type="pct"/>
            <w:tcBorders>
              <w:bottom w:val="single" w:sz="12" w:space="0" w:color="auto"/>
            </w:tcBorders>
            <w:shd w:val="clear" w:color="auto" w:fill="auto"/>
            <w:noWrap/>
            <w:vAlign w:val="center"/>
          </w:tcPr>
          <w:p w14:paraId="293A0581"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460</w:t>
            </w:r>
          </w:p>
        </w:tc>
        <w:tc>
          <w:tcPr>
            <w:tcW w:w="1010" w:type="pct"/>
            <w:tcBorders>
              <w:bottom w:val="single" w:sz="12" w:space="0" w:color="auto"/>
            </w:tcBorders>
            <w:vAlign w:val="center"/>
          </w:tcPr>
          <w:p w14:paraId="31F1DE5C" w14:textId="77777777" w:rsidR="00383794" w:rsidRPr="00FB69DB" w:rsidRDefault="00383794" w:rsidP="00FC4010">
            <w:pPr>
              <w:spacing w:line="240" w:lineRule="auto"/>
              <w:jc w:val="center"/>
              <w:rPr>
                <w:rFonts w:eastAsia="Times New Roman" w:cs="Calibri"/>
                <w:color w:val="000000"/>
                <w:sz w:val="20"/>
                <w:szCs w:val="20"/>
                <w:lang w:val="en-US"/>
              </w:rPr>
            </w:pPr>
            <w:r w:rsidRPr="00FB69DB">
              <w:rPr>
                <w:rFonts w:eastAsia="Times New Roman" w:cs="Calibri"/>
                <w:color w:val="000000"/>
                <w:sz w:val="20"/>
                <w:szCs w:val="20"/>
                <w:lang w:val="en-US"/>
              </w:rPr>
              <w:t>960</w:t>
            </w:r>
          </w:p>
        </w:tc>
      </w:tr>
    </w:tbl>
    <w:p w14:paraId="62005F83" w14:textId="77777777" w:rsidR="006968F4" w:rsidRPr="00FB69DB" w:rsidRDefault="006968F4" w:rsidP="00E76DB6">
      <w:pPr>
        <w:pStyle w:val="ListParagraph"/>
        <w:ind w:left="0" w:firstLine="0"/>
        <w:rPr>
          <w:rFonts w:cs="Times New Roman"/>
          <w:szCs w:val="24"/>
        </w:rPr>
      </w:pPr>
    </w:p>
    <w:p w14:paraId="55606FE2" w14:textId="77777777" w:rsidR="00383794" w:rsidRPr="00FB69DB" w:rsidRDefault="00383794" w:rsidP="002C0555">
      <w:pPr>
        <w:pStyle w:val="ListParagraph"/>
        <w:numPr>
          <w:ilvl w:val="0"/>
          <w:numId w:val="1"/>
        </w:numPr>
        <w:ind w:left="0" w:firstLine="0"/>
        <w:rPr>
          <w:rFonts w:cs="Times New Roman"/>
          <w:b/>
          <w:bCs/>
          <w:szCs w:val="24"/>
        </w:rPr>
      </w:pPr>
      <w:r w:rsidRPr="00FB69DB">
        <w:rPr>
          <w:rFonts w:cs="Times New Roman"/>
          <w:b/>
          <w:bCs/>
          <w:szCs w:val="24"/>
        </w:rPr>
        <w:t>A statistical evaluation based on Annex D EN 1990</w:t>
      </w:r>
    </w:p>
    <w:p w14:paraId="6FB11D72" w14:textId="2E5D0DEA" w:rsidR="00383794" w:rsidRPr="00FB69DB" w:rsidRDefault="00383794" w:rsidP="00E651D8">
      <w:pPr>
        <w:ind w:firstLine="708"/>
        <w:rPr>
          <w:rFonts w:cs="Times New Roman"/>
          <w:szCs w:val="24"/>
          <w:lang w:val="en-US"/>
        </w:rPr>
      </w:pPr>
      <w:r w:rsidRPr="00FB69DB">
        <w:rPr>
          <w:rFonts w:cs="Times New Roman"/>
          <w:szCs w:val="24"/>
          <w:lang w:val="en-US"/>
        </w:rPr>
        <w:t xml:space="preserve">In this section, a statistical analysis </w:t>
      </w:r>
      <w:bookmarkStart w:id="11" w:name="_Hlk109976333"/>
      <w:r w:rsidRPr="00FB69DB">
        <w:rPr>
          <w:rFonts w:cs="Times New Roman"/>
          <w:szCs w:val="24"/>
          <w:lang w:val="en-US"/>
        </w:rPr>
        <w:t>based on Annex D EN 1990 (2002)</w:t>
      </w:r>
      <w:bookmarkEnd w:id="11"/>
      <w:r w:rsidRPr="00FB69DB">
        <w:rPr>
          <w:rFonts w:cs="Times New Roman"/>
          <w:szCs w:val="24"/>
          <w:lang w:val="en-US"/>
        </w:rPr>
        <w:t xml:space="preserve"> </w:t>
      </w:r>
      <w:sdt>
        <w:sdtPr>
          <w:rPr>
            <w:rFonts w:cs="Times New Roman"/>
            <w:color w:val="000000"/>
            <w:szCs w:val="24"/>
            <w:lang w:val="en-US"/>
          </w:rPr>
          <w:tag w:val="MENDELEY_CITATION_v3_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"/>
          <w:id w:val="-1283715589"/>
          <w:placeholder>
            <w:docPart w:val="B61EBF975ECD45AABFDF5970AE2DA0C5"/>
          </w:placeholder>
        </w:sdtPr>
        <w:sdtEndPr>
          <w:rPr>
            <w:rFonts w:cstheme="minorBidi"/>
            <w:szCs w:val="22"/>
            <w:lang w:val="en-GB"/>
          </w:rPr>
        </w:sdtEndPr>
        <w:sdtContent>
          <w:r w:rsidR="00BD56F8" w:rsidRPr="00FB69DB">
            <w:rPr>
              <w:color w:val="000000"/>
              <w:lang w:val="en-US"/>
            </w:rPr>
            <w:t>[40]</w:t>
          </w:r>
        </w:sdtContent>
      </w:sdt>
      <w:r w:rsidRPr="00FB69DB">
        <w:rPr>
          <w:rFonts w:cs="Times New Roman"/>
          <w:szCs w:val="24"/>
          <w:lang w:val="en-US"/>
        </w:rPr>
        <w:t xml:space="preserve"> has been conducted to assess the reliability of the proposed formulation and propose a partial safety factor for web-post buckling resistance. The statistical evaluation of the proposed prediction model is done herein based on the generated numerical results.</w:t>
      </w:r>
    </w:p>
    <w:p w14:paraId="78C39147" w14:textId="32CC9794" w:rsidR="00383794" w:rsidRPr="00FB69DB" w:rsidRDefault="00383794" w:rsidP="00E651D8">
      <w:pPr>
        <w:ind w:firstLine="708"/>
        <w:rPr>
          <w:rFonts w:cs="Times New Roman"/>
          <w:szCs w:val="24"/>
          <w:lang w:val="en-US"/>
        </w:rPr>
      </w:pPr>
      <w:r w:rsidRPr="00FB69DB">
        <w:rPr>
          <w:rFonts w:cs="Times New Roman"/>
          <w:b/>
          <w:bCs/>
          <w:szCs w:val="24"/>
          <w:lang w:val="en-US"/>
        </w:rPr>
        <w:t xml:space="preserve">Table </w:t>
      </w:r>
      <w:r w:rsidR="00167B3B" w:rsidRPr="00FB69DB">
        <w:rPr>
          <w:rFonts w:cs="Times New Roman"/>
          <w:b/>
          <w:bCs/>
          <w:szCs w:val="24"/>
          <w:lang w:val="en-US"/>
        </w:rPr>
        <w:t>5</w:t>
      </w:r>
      <w:r w:rsidRPr="00FB69DB">
        <w:rPr>
          <w:rFonts w:cs="Times New Roman"/>
          <w:szCs w:val="24"/>
          <w:lang w:val="en-US"/>
        </w:rPr>
        <w:t xml:space="preserve"> illustrates the key statistical parameters, including the number of data, </w:t>
      </w:r>
      <m:oMath>
        <m:r>
          <w:rPr>
            <w:rFonts w:ascii="Cambria Math" w:hAnsi="Cambria Math" w:cs="Times New Roman"/>
            <w:szCs w:val="24"/>
            <w:lang w:val="en-US"/>
          </w:rPr>
          <m:t>n</m:t>
        </m:r>
      </m:oMath>
      <w:r w:rsidRPr="00FB69DB">
        <w:rPr>
          <w:rFonts w:cs="Times New Roman"/>
          <w:szCs w:val="24"/>
          <w:lang w:val="en-US"/>
        </w:rPr>
        <w:t xml:space="preserve">, the design fractile factor (ultimate limit state), </w:t>
      </w:r>
      <m:oMath>
        <m:sSub>
          <m:sSubPr>
            <m:ctrlPr>
              <w:rPr>
                <w:rFonts w:ascii="Cambria Math" w:hAnsi="Cambria Math" w:cs="Times New Roman"/>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d</m:t>
            </m:r>
            <m:r>
              <m:rPr>
                <m:sty m:val="p"/>
              </m:rPr>
              <w:rPr>
                <w:rFonts w:ascii="Cambria Math" w:hAnsi="Cambria Math" w:cs="Times New Roman"/>
                <w:szCs w:val="24"/>
                <w:lang w:val="en-US"/>
              </w:rPr>
              <m:t>,</m:t>
            </m:r>
            <m:r>
              <w:rPr>
                <w:rFonts w:ascii="Cambria Math" w:hAnsi="Cambria Math" w:cs="Times New Roman"/>
                <w:szCs w:val="24"/>
                <w:lang w:val="en-US"/>
              </w:rPr>
              <m:t>n</m:t>
            </m:r>
          </m:sub>
        </m:sSub>
      </m:oMath>
      <w:r w:rsidRPr="00FB69DB">
        <w:rPr>
          <w:rFonts w:cs="Times New Roman"/>
          <w:szCs w:val="24"/>
          <w:lang w:val="en-US"/>
        </w:rPr>
        <w:t xml:space="preserve">, the average ratio of numerical to resistance model predictions based on the least squares fit to the data, </w:t>
      </w:r>
      <m:oMath>
        <m:acc>
          <m:accPr>
            <m:chr m:val="̅"/>
            <m:ctrlPr>
              <w:rPr>
                <w:rFonts w:ascii="Cambria Math" w:hAnsi="Cambria Math" w:cs="Times New Roman"/>
                <w:szCs w:val="24"/>
                <w:lang w:val="en-US"/>
              </w:rPr>
            </m:ctrlPr>
          </m:accPr>
          <m:e>
            <m:r>
              <w:rPr>
                <w:rFonts w:ascii="Cambria Math" w:hAnsi="Cambria Math" w:cs="Times New Roman"/>
                <w:szCs w:val="24"/>
                <w:lang w:val="en-US"/>
              </w:rPr>
              <m:t>b</m:t>
            </m:r>
          </m:e>
        </m:acc>
      </m:oMath>
      <w:r w:rsidRPr="00FB69DB">
        <w:rPr>
          <w:rFonts w:cs="Times New Roman"/>
          <w:szCs w:val="24"/>
          <w:lang w:val="en-US"/>
        </w:rPr>
        <w:t xml:space="preserve">, the combined coefficient of variation incorporating both resistance model and basic variable uncertainties, </w:t>
      </w:r>
      <m:oMath>
        <m:sSub>
          <m:sSubPr>
            <m:ctrlPr>
              <w:rPr>
                <w:rFonts w:ascii="Cambria Math" w:hAnsi="Cambria Math" w:cs="Times New Roman"/>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r</m:t>
            </m:r>
          </m:sub>
        </m:sSub>
      </m:oMath>
      <w:r w:rsidRPr="00FB69DB">
        <w:rPr>
          <w:rFonts w:cs="Times New Roman"/>
          <w:szCs w:val="24"/>
          <w:lang w:val="en-US"/>
        </w:rPr>
        <w:t xml:space="preserve">, and the </w:t>
      </w:r>
      <w:bookmarkStart w:id="12" w:name="_Hlk109924275"/>
      <w:r w:rsidRPr="00FB69DB">
        <w:rPr>
          <w:rFonts w:cs="Times New Roman"/>
          <w:szCs w:val="24"/>
          <w:lang w:val="en-US"/>
        </w:rPr>
        <w:t xml:space="preserve">partial </w:t>
      </w:r>
      <w:r w:rsidRPr="00FB69DB">
        <w:rPr>
          <w:rFonts w:cs="Times New Roman"/>
          <w:szCs w:val="24"/>
          <w:lang w:val="en-US"/>
        </w:rPr>
        <w:lastRenderedPageBreak/>
        <w:t>safety factor for WPB resistance</w:t>
      </w:r>
      <w:bookmarkEnd w:id="12"/>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 xml:space="preserve"> </m:t>
            </m:r>
            <m:r>
              <w:rPr>
                <w:rFonts w:ascii="Cambria Math" w:hAnsi="Cambria Math" w:cs="Times New Roman"/>
                <w:szCs w:val="24"/>
                <w:lang w:val="en-US"/>
              </w:rPr>
              <m:t>γ</m:t>
            </m:r>
          </m:e>
          <m:sub>
            <m:r>
              <w:rPr>
                <w:rFonts w:ascii="Cambria Math" w:hAnsi="Cambria Math" w:cs="Times New Roman"/>
                <w:szCs w:val="24"/>
                <w:lang w:val="en-US"/>
              </w:rPr>
              <m:t>M</m:t>
            </m:r>
            <m:r>
              <m:rPr>
                <m:sty m:val="p"/>
              </m:rPr>
              <w:rPr>
                <w:rFonts w:ascii="Cambria Math" w:hAnsi="Cambria Math" w:cs="Times New Roman"/>
                <w:szCs w:val="24"/>
                <w:lang w:val="en-US"/>
              </w:rPr>
              <m:t>0</m:t>
            </m:r>
          </m:sub>
        </m:sSub>
      </m:oMath>
      <w:r w:rsidRPr="00FB69DB">
        <w:rPr>
          <w:rFonts w:cs="Times New Roman"/>
          <w:szCs w:val="24"/>
          <w:lang w:val="en-US"/>
        </w:rPr>
        <w:t xml:space="preserve">. The COV of geometric properties and the high-strength steel material properties were assumed equal to 0.02 and 0.0055 </w:t>
      </w:r>
      <w:sdt>
        <w:sdtPr>
          <w:rPr>
            <w:rFonts w:cs="Times New Roman"/>
            <w:color w:val="000000"/>
            <w:szCs w:val="24"/>
            <w:lang w:val="en-US"/>
          </w:rPr>
          <w:tag w:val="MENDELEY_CITATION_v3_eyJjaXRhdGlvbklEIjoiTUVOREVMRVlfQ0lUQVRJT05fOTMzMTNjZTItZGE2ZC00YjgxLWFkZWUtZWI4ZGY0YTVjMjQ1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
          <w:id w:val="181709590"/>
          <w:placeholder>
            <w:docPart w:val="B61EBF975ECD45AABFDF5970AE2DA0C5"/>
          </w:placeholder>
        </w:sdtPr>
        <w:sdtEndPr>
          <w:rPr>
            <w:rFonts w:cstheme="minorBidi"/>
            <w:szCs w:val="22"/>
            <w:lang w:val="en-GB"/>
          </w:rPr>
        </w:sdtEndPr>
        <w:sdtContent>
          <w:r w:rsidR="00BD56F8" w:rsidRPr="00FB69DB">
            <w:rPr>
              <w:color w:val="000000"/>
              <w:lang w:val="en-US"/>
            </w:rPr>
            <w:t>[35]</w:t>
          </w:r>
        </w:sdtContent>
      </w:sdt>
      <w:r w:rsidRPr="00FB69DB">
        <w:rPr>
          <w:rFonts w:cs="Times New Roman"/>
          <w:szCs w:val="24"/>
          <w:lang w:val="en-US"/>
        </w:rPr>
        <w:t xml:space="preserve">. The material over-strength of high-strength steel was taken equal to 1.135 </w:t>
      </w:r>
      <w:sdt>
        <w:sdtPr>
          <w:rPr>
            <w:rFonts w:cs="Times New Roman"/>
            <w:color w:val="000000"/>
            <w:szCs w:val="24"/>
            <w:lang w:val="en-US"/>
          </w:rPr>
          <w:tag w:val="MENDELEY_CITATION_v3_eyJjaXRhdGlvbklEIjoiTUVOREVMRVlfQ0lUQVRJT05fMzEzNWY4NjItMzc3NC00ZDdkLWE3MTUtMzRiMGI5MWY2YTM0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
          <w:id w:val="-1159766746"/>
          <w:placeholder>
            <w:docPart w:val="B61EBF975ECD45AABFDF5970AE2DA0C5"/>
          </w:placeholder>
        </w:sdtPr>
        <w:sdtEndPr>
          <w:rPr>
            <w:rFonts w:cstheme="minorBidi"/>
            <w:szCs w:val="22"/>
            <w:lang w:val="en-GB"/>
          </w:rPr>
        </w:sdtEndPr>
        <w:sdtContent>
          <w:r w:rsidR="00BD56F8" w:rsidRPr="00FB69DB">
            <w:rPr>
              <w:color w:val="000000"/>
              <w:lang w:val="en-US"/>
            </w:rPr>
            <w:t>[35]</w:t>
          </w:r>
        </w:sdtContent>
      </w:sdt>
      <w:r w:rsidRPr="00FB69DB">
        <w:rPr>
          <w:rFonts w:cs="Times New Roman"/>
          <w:szCs w:val="24"/>
          <w:lang w:val="en-US"/>
        </w:rPr>
        <w:t xml:space="preserve">. The COV between the experimental and the numerical results, which was equal to 0.0133, was also considered. Performing First Order Reliability Method (FORM) in accordance with the Eurocode target reliability requirements, the </w:t>
      </w:r>
      <w:bookmarkStart w:id="13" w:name="_Hlk109925091"/>
      <w:r w:rsidRPr="00FB69DB">
        <w:rPr>
          <w:rFonts w:cs="Times New Roman"/>
          <w:szCs w:val="24"/>
          <w:lang w:val="en-US"/>
        </w:rPr>
        <w:t xml:space="preserve">partial factors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 xml:space="preserve"> </m:t>
            </m:r>
            <m:r>
              <w:rPr>
                <w:rFonts w:ascii="Cambria Math" w:hAnsi="Cambria Math" w:cs="Times New Roman"/>
                <w:szCs w:val="24"/>
                <w:lang w:val="en-US"/>
              </w:rPr>
              <m:t>γ</m:t>
            </m:r>
          </m:e>
          <m:sub>
            <m:r>
              <w:rPr>
                <w:rFonts w:ascii="Cambria Math" w:hAnsi="Cambria Math" w:cs="Times New Roman"/>
                <w:szCs w:val="24"/>
                <w:lang w:val="en-US"/>
              </w:rPr>
              <m:t>M</m:t>
            </m:r>
            <m:r>
              <m:rPr>
                <m:sty m:val="p"/>
              </m:rPr>
              <w:rPr>
                <w:rFonts w:ascii="Cambria Math" w:hAnsi="Cambria Math" w:cs="Times New Roman"/>
                <w:szCs w:val="24"/>
                <w:lang w:val="en-US"/>
              </w:rPr>
              <m:t>0</m:t>
            </m:r>
          </m:sub>
        </m:sSub>
      </m:oMath>
      <w:bookmarkEnd w:id="13"/>
      <w:r w:rsidRPr="00FB69DB">
        <w:rPr>
          <w:rFonts w:eastAsiaTheme="minorEastAsia" w:cs="Times New Roman"/>
          <w:szCs w:val="24"/>
          <w:lang w:val="en-US"/>
        </w:rPr>
        <w:t xml:space="preserve"> </w:t>
      </w:r>
      <w:r w:rsidRPr="00FB69DB">
        <w:rPr>
          <w:rFonts w:cs="Times New Roman"/>
          <w:szCs w:val="24"/>
          <w:lang w:val="en-US"/>
        </w:rPr>
        <w:t xml:space="preserve">were evaluated. For S460, S690 and S960 the partial factors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 xml:space="preserve"> </m:t>
            </m:r>
            <m:r>
              <w:rPr>
                <w:rFonts w:ascii="Cambria Math" w:hAnsi="Cambria Math" w:cs="Times New Roman"/>
                <w:szCs w:val="24"/>
                <w:lang w:val="en-US"/>
              </w:rPr>
              <m:t>γ</m:t>
            </m:r>
          </m:e>
          <m:sub>
            <m:r>
              <w:rPr>
                <w:rFonts w:ascii="Cambria Math" w:hAnsi="Cambria Math" w:cs="Times New Roman"/>
                <w:szCs w:val="24"/>
                <w:lang w:val="en-US"/>
              </w:rPr>
              <m:t>M</m:t>
            </m:r>
            <m:r>
              <m:rPr>
                <m:sty m:val="p"/>
              </m:rPr>
              <w:rPr>
                <w:rFonts w:ascii="Cambria Math" w:hAnsi="Cambria Math" w:cs="Times New Roman"/>
                <w:szCs w:val="24"/>
                <w:lang w:val="en-US"/>
              </w:rPr>
              <m:t>0</m:t>
            </m:r>
          </m:sub>
        </m:sSub>
      </m:oMath>
      <w:r w:rsidRPr="00FB69DB">
        <w:rPr>
          <w:rFonts w:cs="Times New Roman"/>
          <w:szCs w:val="24"/>
          <w:lang w:val="en-US"/>
        </w:rPr>
        <w:t xml:space="preserve"> were 1.03, 1.05 and 1.09, respectively. Furthermore, considering all HSS grades used in this study, the partial factor was 1.07. </w:t>
      </w:r>
    </w:p>
    <w:p w14:paraId="01A93C2B" w14:textId="6500400A" w:rsidR="00383794" w:rsidRPr="00FB69DB" w:rsidRDefault="00383794" w:rsidP="000673D1">
      <w:pPr>
        <w:rPr>
          <w:rFonts w:cs="Courier New"/>
          <w:szCs w:val="24"/>
          <w:lang w:val="en-US"/>
        </w:rPr>
      </w:pPr>
      <w:r w:rsidRPr="00FB69DB">
        <w:rPr>
          <w:rFonts w:cs="Courier New"/>
          <w:szCs w:val="24"/>
          <w:lang w:val="en-US"/>
        </w:rPr>
        <w:t xml:space="preserve">Table </w:t>
      </w:r>
      <w:r w:rsidR="00167B3B" w:rsidRPr="00FB69DB">
        <w:rPr>
          <w:rFonts w:cs="Courier New"/>
          <w:szCs w:val="24"/>
          <w:lang w:val="en-US"/>
        </w:rPr>
        <w:t>5</w:t>
      </w:r>
      <w:r w:rsidRPr="00FB69DB">
        <w:rPr>
          <w:rFonts w:cs="Courier New"/>
          <w:szCs w:val="24"/>
          <w:lang w:val="en-US"/>
        </w:rPr>
        <w:t>: Summary of the reliability analysis for the proposed formulation</w:t>
      </w:r>
    </w:p>
    <w:tbl>
      <w:tblPr>
        <w:tblW w:w="5000" w:type="pct"/>
        <w:tblLook w:val="04A0" w:firstRow="1" w:lastRow="0" w:firstColumn="1" w:lastColumn="0" w:noHBand="0" w:noVBand="1"/>
      </w:tblPr>
      <w:tblGrid>
        <w:gridCol w:w="3761"/>
        <w:gridCol w:w="949"/>
        <w:gridCol w:w="949"/>
        <w:gridCol w:w="949"/>
        <w:gridCol w:w="949"/>
        <w:gridCol w:w="947"/>
      </w:tblGrid>
      <w:tr w:rsidR="00383794" w:rsidRPr="00FB69DB" w14:paraId="0187F20F" w14:textId="77777777" w:rsidTr="000673D1">
        <w:trPr>
          <w:trHeight w:val="288"/>
        </w:trPr>
        <w:tc>
          <w:tcPr>
            <w:tcW w:w="2211" w:type="pct"/>
            <w:tcBorders>
              <w:top w:val="single" w:sz="12" w:space="0" w:color="auto"/>
            </w:tcBorders>
            <w:shd w:val="clear" w:color="auto" w:fill="auto"/>
            <w:noWrap/>
            <w:vAlign w:val="center"/>
          </w:tcPr>
          <w:p w14:paraId="5475FC56" w14:textId="77777777" w:rsidR="00383794" w:rsidRPr="00FB69DB" w:rsidRDefault="00383794" w:rsidP="000673D1">
            <w:pPr>
              <w:spacing w:line="240" w:lineRule="auto"/>
              <w:jc w:val="left"/>
              <w:rPr>
                <w:rFonts w:eastAsia="Times New Roman" w:cs="Calibri"/>
                <w:b/>
                <w:bCs/>
                <w:color w:val="000000"/>
                <w:sz w:val="20"/>
                <w:szCs w:val="20"/>
                <w:lang w:val="en-US"/>
              </w:rPr>
            </w:pPr>
            <w:r w:rsidRPr="00FB69DB">
              <w:rPr>
                <w:rFonts w:eastAsia="Times New Roman" w:cs="Calibri"/>
                <w:b/>
                <w:bCs/>
                <w:color w:val="000000"/>
                <w:sz w:val="20"/>
                <w:szCs w:val="20"/>
                <w:lang w:val="en-US"/>
              </w:rPr>
              <w:t>Grade</w:t>
            </w:r>
          </w:p>
        </w:tc>
        <w:tc>
          <w:tcPr>
            <w:tcW w:w="558" w:type="pct"/>
            <w:tcBorders>
              <w:top w:val="single" w:sz="12" w:space="0" w:color="auto"/>
            </w:tcBorders>
            <w:shd w:val="clear" w:color="auto" w:fill="auto"/>
            <w:noWrap/>
            <w:vAlign w:val="center"/>
          </w:tcPr>
          <w:p w14:paraId="4D5E4A5B" w14:textId="77777777" w:rsidR="00383794" w:rsidRPr="00FB69DB" w:rsidRDefault="00383794" w:rsidP="000673D1">
            <w:pPr>
              <w:spacing w:line="240" w:lineRule="auto"/>
              <w:jc w:val="center"/>
              <w:rPr>
                <w:rFonts w:eastAsia="Times New Roman" w:cs="Calibri"/>
                <w:b/>
                <w:bCs/>
                <w:color w:val="000000"/>
                <w:sz w:val="20"/>
                <w:szCs w:val="20"/>
                <w:lang w:val="en-US"/>
              </w:rPr>
            </w:pPr>
            <w:r w:rsidRPr="00FB69DB">
              <w:rPr>
                <w:rFonts w:eastAsia="Times New Roman" w:cs="Times New Roman"/>
                <w:szCs w:val="24"/>
                <w:lang w:eastAsia="en-GB"/>
              </w:rPr>
              <w:t>n</w:t>
            </w:r>
          </w:p>
        </w:tc>
        <w:tc>
          <w:tcPr>
            <w:tcW w:w="558" w:type="pct"/>
            <w:tcBorders>
              <w:top w:val="single" w:sz="12" w:space="0" w:color="auto"/>
            </w:tcBorders>
            <w:vAlign w:val="center"/>
          </w:tcPr>
          <w:p w14:paraId="35576591" w14:textId="77777777" w:rsidR="00383794" w:rsidRPr="00FB69DB" w:rsidRDefault="00FB69DB" w:rsidP="000673D1">
            <w:pPr>
              <w:spacing w:line="240" w:lineRule="auto"/>
              <w:jc w:val="center"/>
              <w:rPr>
                <w:rFonts w:eastAsia="Times New Roman" w:cs="Calibri"/>
                <w:b/>
                <w:bCs/>
                <w:color w:val="000000"/>
                <w:sz w:val="20"/>
                <w:szCs w:val="20"/>
                <w:lang w:val="en-US"/>
              </w:rPr>
            </w:pPr>
            <m:oMathPara>
              <m:oMath>
                <m:acc>
                  <m:accPr>
                    <m:chr m:val="̅"/>
                    <m:ctrlPr>
                      <w:rPr>
                        <w:rFonts w:ascii="Cambria Math" w:eastAsia="Times New Roman" w:hAnsi="Cambria Math" w:cs="Times New Roman"/>
                        <w:i/>
                        <w:szCs w:val="24"/>
                        <w:lang w:eastAsia="en-GB"/>
                      </w:rPr>
                    </m:ctrlPr>
                  </m:accPr>
                  <m:e>
                    <m:r>
                      <w:rPr>
                        <w:rFonts w:ascii="Cambria Math" w:eastAsia="Times New Roman" w:hAnsi="Cambria Math" w:cs="Times New Roman"/>
                        <w:szCs w:val="24"/>
                        <w:lang w:eastAsia="en-GB"/>
                      </w:rPr>
                      <m:t>b</m:t>
                    </m:r>
                  </m:e>
                </m:acc>
              </m:oMath>
            </m:oMathPara>
          </w:p>
        </w:tc>
        <w:tc>
          <w:tcPr>
            <w:tcW w:w="558" w:type="pct"/>
            <w:tcBorders>
              <w:top w:val="single" w:sz="12" w:space="0" w:color="auto"/>
            </w:tcBorders>
            <w:vAlign w:val="center"/>
          </w:tcPr>
          <w:p w14:paraId="74E043B7" w14:textId="77777777" w:rsidR="00383794" w:rsidRPr="00FB69DB" w:rsidRDefault="00FB69DB" w:rsidP="000673D1">
            <w:pPr>
              <w:spacing w:line="240" w:lineRule="auto"/>
              <w:jc w:val="center"/>
              <w:rPr>
                <w:rFonts w:eastAsia="Times New Roman" w:cs="Calibri"/>
                <w:b/>
                <w:bCs/>
                <w:color w:val="000000"/>
                <w:sz w:val="20"/>
                <w:szCs w:val="20"/>
                <w:lang w:val="en-US"/>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k</m:t>
                    </m:r>
                  </m:e>
                  <m:sub>
                    <m:r>
                      <w:rPr>
                        <w:rFonts w:ascii="Cambria Math" w:eastAsia="Calibri" w:hAnsi="Cambria Math" w:cs="Times New Roman"/>
                        <w:szCs w:val="24"/>
                      </w:rPr>
                      <m:t>d,n</m:t>
                    </m:r>
                  </m:sub>
                </m:sSub>
              </m:oMath>
            </m:oMathPara>
          </w:p>
        </w:tc>
        <w:tc>
          <w:tcPr>
            <w:tcW w:w="558" w:type="pct"/>
            <w:tcBorders>
              <w:top w:val="single" w:sz="12" w:space="0" w:color="auto"/>
            </w:tcBorders>
            <w:vAlign w:val="center"/>
          </w:tcPr>
          <w:p w14:paraId="5A92ADBA" w14:textId="77777777" w:rsidR="00383794" w:rsidRPr="00FB69DB" w:rsidRDefault="00383794" w:rsidP="000673D1">
            <w:pPr>
              <w:spacing w:line="240" w:lineRule="auto"/>
              <w:jc w:val="center"/>
              <w:rPr>
                <w:rFonts w:eastAsia="Times New Roman" w:cs="Calibri"/>
                <w:b/>
                <w:bCs/>
                <w:color w:val="000000"/>
                <w:sz w:val="20"/>
                <w:szCs w:val="20"/>
                <w:lang w:val="en-US"/>
              </w:rPr>
            </w:pPr>
            <w:r w:rsidRPr="00FB69DB">
              <w:rPr>
                <w:rFonts w:eastAsia="Times New Roman" w:cs="Times New Roman"/>
                <w:szCs w:val="24"/>
                <w:lang w:eastAsia="en-GB"/>
              </w:rPr>
              <w:t>V</w:t>
            </w:r>
            <w:r w:rsidRPr="00FB69DB">
              <w:rPr>
                <w:rFonts w:eastAsia="Times New Roman" w:cs="Times New Roman"/>
                <w:szCs w:val="24"/>
                <w:vertAlign w:val="subscript"/>
                <w:lang w:eastAsia="en-GB"/>
              </w:rPr>
              <w:t>r</w:t>
            </w:r>
          </w:p>
        </w:tc>
        <w:tc>
          <w:tcPr>
            <w:tcW w:w="557" w:type="pct"/>
            <w:tcBorders>
              <w:top w:val="single" w:sz="12" w:space="0" w:color="auto"/>
            </w:tcBorders>
            <w:vAlign w:val="center"/>
          </w:tcPr>
          <w:p w14:paraId="481FA84A" w14:textId="77777777" w:rsidR="00383794" w:rsidRPr="00FB69DB" w:rsidRDefault="00383794" w:rsidP="000673D1">
            <w:pPr>
              <w:spacing w:line="240" w:lineRule="auto"/>
              <w:jc w:val="center"/>
              <w:rPr>
                <w:rFonts w:eastAsia="Times New Roman" w:cs="Calibri"/>
                <w:b/>
                <w:bCs/>
                <w:color w:val="000000"/>
                <w:sz w:val="20"/>
                <w:szCs w:val="20"/>
                <w:lang w:val="en-US"/>
              </w:rPr>
            </w:pPr>
            <w:r w:rsidRPr="00FB69DB">
              <w:rPr>
                <w:rFonts w:eastAsia="Times New Roman" w:cs="Cambria"/>
                <w:szCs w:val="24"/>
                <w:lang w:eastAsia="en-GB"/>
              </w:rPr>
              <w:t>γ</w:t>
            </w:r>
            <w:r w:rsidRPr="00FB69DB">
              <w:rPr>
                <w:rFonts w:eastAsia="Times New Roman" w:cs="Times New Roman"/>
                <w:szCs w:val="24"/>
                <w:vertAlign w:val="subscript"/>
                <w:lang w:eastAsia="en-GB"/>
              </w:rPr>
              <w:t>M0</w:t>
            </w:r>
          </w:p>
        </w:tc>
      </w:tr>
      <w:tr w:rsidR="00383794" w:rsidRPr="00FB69DB" w14:paraId="4B0644E2" w14:textId="77777777" w:rsidTr="00770D80">
        <w:trPr>
          <w:trHeight w:val="288"/>
        </w:trPr>
        <w:tc>
          <w:tcPr>
            <w:tcW w:w="2211" w:type="pct"/>
            <w:tcBorders>
              <w:top w:val="single" w:sz="12" w:space="0" w:color="auto"/>
            </w:tcBorders>
            <w:shd w:val="clear" w:color="auto" w:fill="auto"/>
            <w:noWrap/>
            <w:vAlign w:val="bottom"/>
          </w:tcPr>
          <w:p w14:paraId="575DCE63" w14:textId="77777777" w:rsidR="00383794" w:rsidRPr="00FB69DB" w:rsidRDefault="00383794" w:rsidP="004414C8">
            <w:pPr>
              <w:spacing w:line="240" w:lineRule="auto"/>
              <w:jc w:val="left"/>
              <w:rPr>
                <w:rFonts w:eastAsia="Times New Roman" w:cs="Calibri"/>
                <w:color w:val="000000"/>
                <w:sz w:val="20"/>
                <w:szCs w:val="20"/>
                <w:lang w:val="en-US"/>
              </w:rPr>
            </w:pPr>
            <w:r w:rsidRPr="00FB69DB">
              <w:rPr>
                <w:rFonts w:ascii="Centaur" w:eastAsia="Times New Roman" w:hAnsi="Centaur" w:cs="Times New Roman"/>
                <w:szCs w:val="24"/>
                <w:lang w:eastAsia="en-GB"/>
              </w:rPr>
              <w:t>S460</w:t>
            </w:r>
          </w:p>
        </w:tc>
        <w:tc>
          <w:tcPr>
            <w:tcW w:w="558" w:type="pct"/>
            <w:tcBorders>
              <w:top w:val="single" w:sz="12" w:space="0" w:color="auto"/>
            </w:tcBorders>
            <w:shd w:val="clear" w:color="auto" w:fill="auto"/>
            <w:noWrap/>
          </w:tcPr>
          <w:p w14:paraId="44C39ADC" w14:textId="77777777" w:rsidR="00383794" w:rsidRPr="00FB69DB" w:rsidRDefault="00383794" w:rsidP="004414C8">
            <w:pPr>
              <w:spacing w:line="240" w:lineRule="auto"/>
              <w:jc w:val="center"/>
              <w:rPr>
                <w:rFonts w:eastAsia="Times New Roman" w:cs="Calibri"/>
                <w:color w:val="000000"/>
                <w:sz w:val="20"/>
                <w:szCs w:val="20"/>
                <w:lang w:val="en-US"/>
              </w:rPr>
            </w:pPr>
            <w:r w:rsidRPr="00FB69DB">
              <w:t>3588</w:t>
            </w:r>
          </w:p>
        </w:tc>
        <w:tc>
          <w:tcPr>
            <w:tcW w:w="558" w:type="pct"/>
            <w:tcBorders>
              <w:top w:val="single" w:sz="12" w:space="0" w:color="auto"/>
            </w:tcBorders>
          </w:tcPr>
          <w:p w14:paraId="1F18C8A2"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1.013</w:t>
            </w:r>
          </w:p>
        </w:tc>
        <w:tc>
          <w:tcPr>
            <w:tcW w:w="558" w:type="pct"/>
            <w:tcBorders>
              <w:top w:val="single" w:sz="12" w:space="0" w:color="auto"/>
            </w:tcBorders>
          </w:tcPr>
          <w:p w14:paraId="14D5B91C" w14:textId="77777777" w:rsidR="00383794" w:rsidRPr="00FB69DB" w:rsidRDefault="00383794" w:rsidP="004414C8">
            <w:pPr>
              <w:spacing w:line="240" w:lineRule="auto"/>
              <w:jc w:val="center"/>
              <w:rPr>
                <w:rFonts w:eastAsia="Times New Roman" w:cs="Calibri"/>
                <w:color w:val="000000"/>
                <w:sz w:val="20"/>
                <w:szCs w:val="20"/>
                <w:lang w:val="en-US"/>
              </w:rPr>
            </w:pPr>
            <w:r w:rsidRPr="00FB69DB">
              <w:t>3.04</w:t>
            </w:r>
          </w:p>
        </w:tc>
        <w:tc>
          <w:tcPr>
            <w:tcW w:w="558" w:type="pct"/>
            <w:tcBorders>
              <w:top w:val="single" w:sz="12" w:space="0" w:color="auto"/>
            </w:tcBorders>
          </w:tcPr>
          <w:p w14:paraId="662B1ADF" w14:textId="77777777" w:rsidR="00383794" w:rsidRPr="00FB69DB" w:rsidRDefault="00383794" w:rsidP="004414C8">
            <w:pPr>
              <w:spacing w:line="240" w:lineRule="auto"/>
              <w:jc w:val="center"/>
              <w:rPr>
                <w:rFonts w:eastAsia="Times New Roman" w:cs="Calibri"/>
                <w:color w:val="000000"/>
                <w:sz w:val="20"/>
                <w:szCs w:val="20"/>
                <w:lang w:val="en-US"/>
              </w:rPr>
            </w:pPr>
            <w:r w:rsidRPr="00FB69DB">
              <w:t>0.102</w:t>
            </w:r>
          </w:p>
        </w:tc>
        <w:tc>
          <w:tcPr>
            <w:tcW w:w="557" w:type="pct"/>
            <w:tcBorders>
              <w:top w:val="single" w:sz="12" w:space="0" w:color="auto"/>
            </w:tcBorders>
          </w:tcPr>
          <w:p w14:paraId="1EB2C397"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1.03</w:t>
            </w:r>
          </w:p>
        </w:tc>
      </w:tr>
      <w:tr w:rsidR="00383794" w:rsidRPr="00FB69DB" w14:paraId="2C324D29" w14:textId="77777777" w:rsidTr="00770D80">
        <w:trPr>
          <w:trHeight w:val="288"/>
        </w:trPr>
        <w:tc>
          <w:tcPr>
            <w:tcW w:w="2211" w:type="pct"/>
            <w:shd w:val="clear" w:color="auto" w:fill="auto"/>
            <w:noWrap/>
            <w:vAlign w:val="bottom"/>
          </w:tcPr>
          <w:p w14:paraId="4A8D6173" w14:textId="77777777" w:rsidR="00383794" w:rsidRPr="00FB69DB" w:rsidRDefault="00383794" w:rsidP="004414C8">
            <w:pPr>
              <w:spacing w:line="240" w:lineRule="auto"/>
              <w:jc w:val="left"/>
              <w:rPr>
                <w:rFonts w:eastAsia="Times New Roman" w:cs="Calibri"/>
                <w:color w:val="000000"/>
                <w:sz w:val="20"/>
                <w:szCs w:val="20"/>
                <w:lang w:val="en-US"/>
              </w:rPr>
            </w:pPr>
            <w:r w:rsidRPr="00FB69DB">
              <w:rPr>
                <w:rFonts w:ascii="Centaur" w:eastAsia="Times New Roman" w:hAnsi="Centaur" w:cs="Times New Roman"/>
                <w:szCs w:val="24"/>
                <w:lang w:eastAsia="en-GB"/>
              </w:rPr>
              <w:t>S690</w:t>
            </w:r>
          </w:p>
        </w:tc>
        <w:tc>
          <w:tcPr>
            <w:tcW w:w="558" w:type="pct"/>
            <w:shd w:val="clear" w:color="auto" w:fill="auto"/>
            <w:noWrap/>
          </w:tcPr>
          <w:p w14:paraId="2CE06054" w14:textId="77777777" w:rsidR="00383794" w:rsidRPr="00FB69DB" w:rsidRDefault="00383794" w:rsidP="004414C8">
            <w:pPr>
              <w:spacing w:line="240" w:lineRule="auto"/>
              <w:jc w:val="center"/>
              <w:rPr>
                <w:rFonts w:eastAsia="Times New Roman" w:cs="Calibri"/>
                <w:color w:val="000000"/>
                <w:sz w:val="20"/>
                <w:szCs w:val="20"/>
                <w:lang w:val="en-US"/>
              </w:rPr>
            </w:pPr>
            <w:r w:rsidRPr="00FB69DB">
              <w:t>3588</w:t>
            </w:r>
          </w:p>
        </w:tc>
        <w:tc>
          <w:tcPr>
            <w:tcW w:w="558" w:type="pct"/>
          </w:tcPr>
          <w:p w14:paraId="36DC5168" w14:textId="77777777" w:rsidR="00383794" w:rsidRPr="00FB69DB" w:rsidRDefault="00383794" w:rsidP="004414C8">
            <w:pPr>
              <w:spacing w:line="240" w:lineRule="auto"/>
              <w:jc w:val="center"/>
              <w:rPr>
                <w:rFonts w:eastAsia="Times New Roman" w:cs="Calibri"/>
                <w:color w:val="000000"/>
                <w:sz w:val="20"/>
                <w:szCs w:val="20"/>
                <w:lang w:val="en-US"/>
              </w:rPr>
            </w:pPr>
            <w:r w:rsidRPr="00FB69DB">
              <w:t>0.994</w:t>
            </w:r>
          </w:p>
        </w:tc>
        <w:tc>
          <w:tcPr>
            <w:tcW w:w="558" w:type="pct"/>
          </w:tcPr>
          <w:p w14:paraId="3D2BC2EC" w14:textId="77777777" w:rsidR="00383794" w:rsidRPr="00FB69DB" w:rsidRDefault="00383794" w:rsidP="004414C8">
            <w:pPr>
              <w:spacing w:line="240" w:lineRule="auto"/>
              <w:jc w:val="center"/>
              <w:rPr>
                <w:rFonts w:eastAsia="Times New Roman" w:cs="Calibri"/>
                <w:color w:val="000000"/>
                <w:sz w:val="20"/>
                <w:szCs w:val="20"/>
                <w:lang w:val="en-US"/>
              </w:rPr>
            </w:pPr>
            <w:r w:rsidRPr="00FB69DB">
              <w:t>3.04</w:t>
            </w:r>
          </w:p>
        </w:tc>
        <w:tc>
          <w:tcPr>
            <w:tcW w:w="558" w:type="pct"/>
          </w:tcPr>
          <w:p w14:paraId="52E19DCB" w14:textId="77777777" w:rsidR="00383794" w:rsidRPr="00FB69DB" w:rsidRDefault="00383794" w:rsidP="004414C8">
            <w:pPr>
              <w:spacing w:line="240" w:lineRule="auto"/>
              <w:jc w:val="center"/>
              <w:rPr>
                <w:rFonts w:eastAsia="Times New Roman" w:cs="Calibri"/>
                <w:color w:val="000000"/>
                <w:sz w:val="20"/>
                <w:szCs w:val="20"/>
                <w:lang w:val="en-US"/>
              </w:rPr>
            </w:pPr>
            <w:r w:rsidRPr="00FB69DB">
              <w:t>0.102</w:t>
            </w:r>
          </w:p>
        </w:tc>
        <w:tc>
          <w:tcPr>
            <w:tcW w:w="557" w:type="pct"/>
          </w:tcPr>
          <w:p w14:paraId="346F4838"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1.05</w:t>
            </w:r>
          </w:p>
        </w:tc>
      </w:tr>
      <w:tr w:rsidR="00383794" w:rsidRPr="00FB69DB" w14:paraId="37A773F2" w14:textId="77777777" w:rsidTr="00770D80">
        <w:trPr>
          <w:trHeight w:val="288"/>
        </w:trPr>
        <w:tc>
          <w:tcPr>
            <w:tcW w:w="2211" w:type="pct"/>
            <w:shd w:val="clear" w:color="auto" w:fill="auto"/>
            <w:noWrap/>
            <w:vAlign w:val="bottom"/>
          </w:tcPr>
          <w:p w14:paraId="20C6D5F1" w14:textId="77777777" w:rsidR="00383794" w:rsidRPr="00FB69DB" w:rsidRDefault="00383794" w:rsidP="004414C8">
            <w:pPr>
              <w:spacing w:line="240" w:lineRule="auto"/>
              <w:jc w:val="left"/>
              <w:rPr>
                <w:rFonts w:eastAsia="Times New Roman" w:cs="Calibri"/>
                <w:color w:val="000000"/>
                <w:sz w:val="20"/>
                <w:szCs w:val="20"/>
                <w:lang w:val="en-US"/>
              </w:rPr>
            </w:pPr>
            <w:r w:rsidRPr="00FB69DB">
              <w:rPr>
                <w:rFonts w:ascii="Centaur" w:eastAsia="Times New Roman" w:hAnsi="Centaur" w:cs="Times New Roman"/>
                <w:szCs w:val="24"/>
                <w:lang w:eastAsia="en-GB"/>
              </w:rPr>
              <w:t>S960</w:t>
            </w:r>
          </w:p>
        </w:tc>
        <w:tc>
          <w:tcPr>
            <w:tcW w:w="558" w:type="pct"/>
            <w:shd w:val="clear" w:color="auto" w:fill="auto"/>
            <w:noWrap/>
          </w:tcPr>
          <w:p w14:paraId="070A534C" w14:textId="77777777" w:rsidR="00383794" w:rsidRPr="00FB69DB" w:rsidRDefault="00383794" w:rsidP="004414C8">
            <w:pPr>
              <w:spacing w:line="240" w:lineRule="auto"/>
              <w:jc w:val="center"/>
              <w:rPr>
                <w:rFonts w:eastAsia="Times New Roman" w:cs="Calibri"/>
                <w:color w:val="000000"/>
                <w:sz w:val="20"/>
                <w:szCs w:val="20"/>
                <w:lang w:val="en-US"/>
              </w:rPr>
            </w:pPr>
            <w:r w:rsidRPr="00FB69DB">
              <w:t>3588</w:t>
            </w:r>
          </w:p>
        </w:tc>
        <w:tc>
          <w:tcPr>
            <w:tcW w:w="558" w:type="pct"/>
          </w:tcPr>
          <w:p w14:paraId="322A4ECC" w14:textId="77777777" w:rsidR="00383794" w:rsidRPr="00FB69DB" w:rsidRDefault="00383794" w:rsidP="004414C8">
            <w:pPr>
              <w:spacing w:line="240" w:lineRule="auto"/>
              <w:jc w:val="center"/>
              <w:rPr>
                <w:rFonts w:eastAsia="Times New Roman" w:cs="Calibri"/>
                <w:color w:val="000000"/>
                <w:sz w:val="20"/>
                <w:szCs w:val="20"/>
                <w:lang w:val="en-US"/>
              </w:rPr>
            </w:pPr>
            <w:r w:rsidRPr="00FB69DB">
              <w:t>0.961</w:t>
            </w:r>
          </w:p>
        </w:tc>
        <w:tc>
          <w:tcPr>
            <w:tcW w:w="558" w:type="pct"/>
          </w:tcPr>
          <w:p w14:paraId="1C1DA6D4" w14:textId="77777777" w:rsidR="00383794" w:rsidRPr="00FB69DB" w:rsidRDefault="00383794" w:rsidP="004414C8">
            <w:pPr>
              <w:spacing w:line="240" w:lineRule="auto"/>
              <w:jc w:val="center"/>
              <w:rPr>
                <w:rFonts w:eastAsia="Times New Roman" w:cs="Calibri"/>
                <w:color w:val="000000"/>
                <w:sz w:val="20"/>
                <w:szCs w:val="20"/>
                <w:lang w:val="en-US"/>
              </w:rPr>
            </w:pPr>
            <w:r w:rsidRPr="00FB69DB">
              <w:t>3.04</w:t>
            </w:r>
          </w:p>
        </w:tc>
        <w:tc>
          <w:tcPr>
            <w:tcW w:w="558" w:type="pct"/>
          </w:tcPr>
          <w:p w14:paraId="3895C7C4" w14:textId="77777777" w:rsidR="00383794" w:rsidRPr="00FB69DB" w:rsidRDefault="00383794" w:rsidP="004414C8">
            <w:pPr>
              <w:spacing w:line="240" w:lineRule="auto"/>
              <w:jc w:val="center"/>
              <w:rPr>
                <w:rFonts w:eastAsia="Times New Roman" w:cs="Calibri"/>
                <w:color w:val="000000"/>
                <w:sz w:val="20"/>
                <w:szCs w:val="20"/>
                <w:lang w:val="en-US"/>
              </w:rPr>
            </w:pPr>
            <w:r w:rsidRPr="00FB69DB">
              <w:t>0.103</w:t>
            </w:r>
          </w:p>
        </w:tc>
        <w:tc>
          <w:tcPr>
            <w:tcW w:w="557" w:type="pct"/>
          </w:tcPr>
          <w:p w14:paraId="651D7F3F"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1.09</w:t>
            </w:r>
          </w:p>
        </w:tc>
      </w:tr>
      <w:tr w:rsidR="00383794" w:rsidRPr="00FB69DB" w14:paraId="6F2A780F" w14:textId="77777777" w:rsidTr="00770D80">
        <w:trPr>
          <w:trHeight w:val="288"/>
        </w:trPr>
        <w:tc>
          <w:tcPr>
            <w:tcW w:w="2211" w:type="pct"/>
            <w:tcBorders>
              <w:bottom w:val="single" w:sz="12" w:space="0" w:color="auto"/>
            </w:tcBorders>
            <w:shd w:val="clear" w:color="auto" w:fill="auto"/>
            <w:noWrap/>
            <w:vAlign w:val="bottom"/>
          </w:tcPr>
          <w:p w14:paraId="2E17DF82" w14:textId="77777777" w:rsidR="00383794" w:rsidRPr="00FB69DB" w:rsidRDefault="00383794" w:rsidP="004414C8">
            <w:pPr>
              <w:spacing w:line="240" w:lineRule="auto"/>
              <w:jc w:val="left"/>
              <w:rPr>
                <w:rFonts w:eastAsia="Times New Roman" w:cs="Calibri"/>
                <w:color w:val="000000"/>
                <w:sz w:val="20"/>
                <w:szCs w:val="20"/>
                <w:lang w:val="en-US"/>
              </w:rPr>
            </w:pPr>
            <w:r w:rsidRPr="00FB69DB">
              <w:rPr>
                <w:rFonts w:ascii="Centaur" w:eastAsia="Times New Roman" w:hAnsi="Centaur" w:cs="Times New Roman"/>
                <w:szCs w:val="24"/>
                <w:lang w:eastAsia="en-GB"/>
              </w:rPr>
              <w:t>All</w:t>
            </w:r>
          </w:p>
        </w:tc>
        <w:tc>
          <w:tcPr>
            <w:tcW w:w="558" w:type="pct"/>
            <w:tcBorders>
              <w:bottom w:val="single" w:sz="12" w:space="0" w:color="auto"/>
            </w:tcBorders>
            <w:shd w:val="clear" w:color="auto" w:fill="auto"/>
            <w:noWrap/>
          </w:tcPr>
          <w:p w14:paraId="64E65AD6"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10764</w:t>
            </w:r>
          </w:p>
        </w:tc>
        <w:tc>
          <w:tcPr>
            <w:tcW w:w="558" w:type="pct"/>
            <w:tcBorders>
              <w:bottom w:val="single" w:sz="12" w:space="0" w:color="auto"/>
            </w:tcBorders>
          </w:tcPr>
          <w:p w14:paraId="7437B10F" w14:textId="77777777" w:rsidR="00383794" w:rsidRPr="00FB69DB" w:rsidRDefault="00383794" w:rsidP="004414C8">
            <w:pPr>
              <w:spacing w:line="240" w:lineRule="auto"/>
              <w:jc w:val="center"/>
              <w:rPr>
                <w:rFonts w:eastAsia="Times New Roman" w:cs="Calibri"/>
                <w:color w:val="000000"/>
                <w:sz w:val="20"/>
                <w:szCs w:val="20"/>
                <w:lang w:val="en-US"/>
              </w:rPr>
            </w:pPr>
            <w:r w:rsidRPr="00FB69DB">
              <w:t>0.98</w:t>
            </w:r>
          </w:p>
        </w:tc>
        <w:tc>
          <w:tcPr>
            <w:tcW w:w="558" w:type="pct"/>
            <w:tcBorders>
              <w:bottom w:val="single" w:sz="12" w:space="0" w:color="auto"/>
            </w:tcBorders>
          </w:tcPr>
          <w:p w14:paraId="17908D2E" w14:textId="77777777" w:rsidR="00383794" w:rsidRPr="00FB69DB" w:rsidRDefault="00383794" w:rsidP="004414C8">
            <w:pPr>
              <w:spacing w:line="240" w:lineRule="auto"/>
              <w:jc w:val="center"/>
              <w:rPr>
                <w:rFonts w:eastAsia="Times New Roman" w:cs="Calibri"/>
                <w:color w:val="000000"/>
                <w:sz w:val="20"/>
                <w:szCs w:val="20"/>
                <w:lang w:val="en-US"/>
              </w:rPr>
            </w:pPr>
            <w:r w:rsidRPr="00FB69DB">
              <w:t>3.04</w:t>
            </w:r>
          </w:p>
        </w:tc>
        <w:tc>
          <w:tcPr>
            <w:tcW w:w="558" w:type="pct"/>
            <w:tcBorders>
              <w:bottom w:val="single" w:sz="12" w:space="0" w:color="auto"/>
            </w:tcBorders>
          </w:tcPr>
          <w:p w14:paraId="1F84D396" w14:textId="77777777" w:rsidR="00383794" w:rsidRPr="00FB69DB" w:rsidRDefault="00383794" w:rsidP="004414C8">
            <w:pPr>
              <w:spacing w:line="240" w:lineRule="auto"/>
              <w:jc w:val="center"/>
              <w:rPr>
                <w:rFonts w:eastAsia="Times New Roman" w:cs="Calibri"/>
                <w:color w:val="000000"/>
                <w:sz w:val="20"/>
                <w:szCs w:val="20"/>
                <w:lang w:val="en-US"/>
              </w:rPr>
            </w:pPr>
            <w:r w:rsidRPr="00FB69DB">
              <w:t>0.104</w:t>
            </w:r>
          </w:p>
        </w:tc>
        <w:tc>
          <w:tcPr>
            <w:tcW w:w="557" w:type="pct"/>
            <w:tcBorders>
              <w:bottom w:val="single" w:sz="12" w:space="0" w:color="auto"/>
            </w:tcBorders>
          </w:tcPr>
          <w:p w14:paraId="45B5EBF9" w14:textId="77777777" w:rsidR="00383794" w:rsidRPr="00FB69DB" w:rsidRDefault="00383794" w:rsidP="004414C8">
            <w:pPr>
              <w:spacing w:line="240" w:lineRule="auto"/>
              <w:jc w:val="center"/>
              <w:rPr>
                <w:rFonts w:eastAsia="Times New Roman" w:cs="Calibri"/>
                <w:color w:val="000000"/>
                <w:sz w:val="20"/>
                <w:szCs w:val="20"/>
                <w:lang w:val="en-US"/>
              </w:rPr>
            </w:pPr>
            <w:r w:rsidRPr="00FB69DB">
              <w:t>1.07</w:t>
            </w:r>
          </w:p>
        </w:tc>
      </w:tr>
    </w:tbl>
    <w:p w14:paraId="4B4CD807" w14:textId="77777777" w:rsidR="00383794" w:rsidRPr="00FB69DB" w:rsidRDefault="00383794" w:rsidP="00E651D8">
      <w:pPr>
        <w:ind w:firstLine="708"/>
        <w:rPr>
          <w:rFonts w:cs="Times New Roman"/>
          <w:szCs w:val="24"/>
          <w:lang w:val="en-US"/>
        </w:rPr>
      </w:pPr>
    </w:p>
    <w:p w14:paraId="5E0852B1" w14:textId="77777777" w:rsidR="00383794" w:rsidRPr="00FB69DB" w:rsidRDefault="00383794" w:rsidP="00683A0F">
      <w:pPr>
        <w:ind w:left="708"/>
        <w:rPr>
          <w:rFonts w:cs="Times New Roman"/>
          <w:szCs w:val="24"/>
          <w:lang w:val="en-US"/>
        </w:rPr>
      </w:pPr>
      <w:r w:rsidRPr="00FB69DB">
        <w:rPr>
          <w:rFonts w:cs="Times New Roman"/>
          <w:b/>
          <w:bCs/>
          <w:szCs w:val="24"/>
          <w:lang w:val="en-US"/>
        </w:rPr>
        <w:t>Concluding remarks</w:t>
      </w:r>
    </w:p>
    <w:p w14:paraId="00593B74" w14:textId="77777777" w:rsidR="00383794" w:rsidRPr="00FB69DB" w:rsidRDefault="00383794" w:rsidP="0088044A">
      <w:pPr>
        <w:ind w:firstLine="709"/>
        <w:rPr>
          <w:rFonts w:cs="Courier New"/>
          <w:szCs w:val="24"/>
          <w:lang w:val="en-US"/>
        </w:rPr>
      </w:pPr>
      <w:r w:rsidRPr="00FB69DB">
        <w:rPr>
          <w:rFonts w:cs="Courier New"/>
          <w:szCs w:val="24"/>
          <w:lang w:val="en-US"/>
        </w:rPr>
        <w:t>This paper is the first study of high-strength steel perforated steel beams with elliptically-based web openings. In particular, the web-post buckling is studied, and a resistance equation based on the truss model according to EUROCODE 3 is presented. A comprehensive parametric study of 13,500 FE models is carried out, considering the key geometric parameters that influence the web-post buckling resistance. A reliability analysis is also presented based on Annex D EN 1990 (2002). The following concluding remarks are summarised as:</w:t>
      </w:r>
    </w:p>
    <w:p w14:paraId="7A4A7ADF" w14:textId="77777777" w:rsidR="00383794" w:rsidRPr="00FB69DB" w:rsidRDefault="00383794" w:rsidP="00432E36">
      <w:pPr>
        <w:pStyle w:val="ListParagraph"/>
        <w:numPr>
          <w:ilvl w:val="0"/>
          <w:numId w:val="15"/>
        </w:numPr>
        <w:rPr>
          <w:rFonts w:cs="Courier New"/>
          <w:szCs w:val="24"/>
          <w:lang w:val="en-US"/>
        </w:rPr>
      </w:pPr>
      <w:r w:rsidRPr="00FB69DB">
        <w:rPr>
          <w:rFonts w:cs="Courier New"/>
          <w:szCs w:val="24"/>
          <w:lang w:val="en-US"/>
        </w:rPr>
        <w:lastRenderedPageBreak/>
        <w:t>The yield strength influenced the web-post buckling resistance. It was found that the greater the yield strength, the greater the web-post buckling resistance.</w:t>
      </w:r>
    </w:p>
    <w:p w14:paraId="1658C3E3" w14:textId="77777777" w:rsidR="00383794" w:rsidRPr="00FB69DB" w:rsidRDefault="00383794" w:rsidP="00683A0F">
      <w:pPr>
        <w:pStyle w:val="ListParagraph"/>
        <w:numPr>
          <w:ilvl w:val="0"/>
          <w:numId w:val="15"/>
        </w:numPr>
        <w:rPr>
          <w:rFonts w:cs="Courier New"/>
          <w:szCs w:val="24"/>
          <w:lang w:val="en-US"/>
        </w:rPr>
      </w:pPr>
      <w:r w:rsidRPr="00FB69DB">
        <w:rPr>
          <w:rFonts w:cs="Times New Roman"/>
          <w:szCs w:val="24"/>
          <w:lang w:val="en-US"/>
        </w:rPr>
        <w:t>As the expansion factor (</w:t>
      </w:r>
      <w:r w:rsidRPr="00FB69DB">
        <w:rPr>
          <w:rFonts w:cs="Courier New"/>
          <w:i/>
          <w:iCs/>
          <w:szCs w:val="24"/>
          <w:lang w:val="en-US"/>
        </w:rPr>
        <w:t xml:space="preserve">H/d </w:t>
      </w:r>
      <w:r w:rsidRPr="00FB69DB">
        <w:rPr>
          <w:rFonts w:cs="Courier New"/>
          <w:szCs w:val="24"/>
          <w:lang w:val="en-US"/>
        </w:rPr>
        <w:t>ratio)</w:t>
      </w:r>
      <w:r w:rsidRPr="00FB69DB">
        <w:rPr>
          <w:rFonts w:cs="Times New Roman"/>
          <w:szCs w:val="24"/>
          <w:lang w:val="en-US"/>
        </w:rPr>
        <w:t xml:space="preserve"> increases, the global shear capacity for all three strength classes increases because of the increased in the steel area and therefore an increase in global shear resistance.</w:t>
      </w:r>
    </w:p>
    <w:p w14:paraId="665F9B87" w14:textId="77777777" w:rsidR="00383794" w:rsidRPr="00FB69DB" w:rsidRDefault="00383794" w:rsidP="00956F6F">
      <w:pPr>
        <w:pStyle w:val="ListParagraph"/>
        <w:numPr>
          <w:ilvl w:val="0"/>
          <w:numId w:val="15"/>
        </w:numPr>
        <w:rPr>
          <w:rFonts w:cs="Times New Roman"/>
          <w:szCs w:val="24"/>
          <w:lang w:val="en-US"/>
        </w:rPr>
      </w:pPr>
      <w:r w:rsidRPr="00FB69DB">
        <w:rPr>
          <w:rFonts w:cs="Times New Roman"/>
          <w:szCs w:val="24"/>
          <w:lang w:val="en-US"/>
        </w:rPr>
        <w:t xml:space="preserve">Decreasing the height of the tee section, so does the resistance to global shear capacity. </w:t>
      </w:r>
    </w:p>
    <w:p w14:paraId="7CDE6F7E" w14:textId="77777777" w:rsidR="00383794" w:rsidRPr="00FB69DB" w:rsidRDefault="00383794" w:rsidP="00683A0F">
      <w:pPr>
        <w:pStyle w:val="ListParagraph"/>
        <w:numPr>
          <w:ilvl w:val="0"/>
          <w:numId w:val="15"/>
        </w:numPr>
        <w:rPr>
          <w:rFonts w:cs="Courier New"/>
          <w:szCs w:val="24"/>
          <w:lang w:val="en-US"/>
        </w:rPr>
      </w:pPr>
      <w:r w:rsidRPr="00FB69DB">
        <w:rPr>
          <w:rFonts w:cs="Times New Roman"/>
          <w:szCs w:val="24"/>
          <w:lang w:val="en-US"/>
        </w:rPr>
        <w:t xml:space="preserve">As the web opening radius increases, the </w:t>
      </w:r>
      <w:r w:rsidRPr="00FB69DB">
        <w:rPr>
          <w:rFonts w:cs="Times New Roman"/>
          <w:i/>
          <w:iCs/>
          <w:szCs w:val="24"/>
          <w:lang w:val="en-US"/>
        </w:rPr>
        <w:t>R/d</w:t>
      </w:r>
      <w:r w:rsidRPr="00FB69DB">
        <w:rPr>
          <w:rFonts w:cs="Times New Roman"/>
          <w:i/>
          <w:iCs/>
          <w:szCs w:val="24"/>
          <w:vertAlign w:val="subscript"/>
          <w:lang w:val="en-US"/>
        </w:rPr>
        <w:t xml:space="preserve">o </w:t>
      </w:r>
      <w:r w:rsidRPr="00FB69DB">
        <w:rPr>
          <w:rFonts w:cs="Times New Roman"/>
          <w:szCs w:val="24"/>
          <w:lang w:val="en-US"/>
        </w:rPr>
        <w:t xml:space="preserve"> also increases, resulting in a decreased resistance. However, the global shear is sensitive to </w:t>
      </w:r>
      <w:r w:rsidRPr="00FB69DB">
        <w:rPr>
          <w:rFonts w:cs="Times New Roman"/>
          <w:i/>
          <w:iCs/>
          <w:szCs w:val="24"/>
          <w:lang w:val="en-US"/>
        </w:rPr>
        <w:t>R/d</w:t>
      </w:r>
      <w:r w:rsidRPr="00FB69DB">
        <w:rPr>
          <w:rFonts w:cs="Times New Roman"/>
          <w:i/>
          <w:iCs/>
          <w:szCs w:val="24"/>
          <w:vertAlign w:val="subscript"/>
          <w:lang w:val="en-US"/>
        </w:rPr>
        <w:t>o</w:t>
      </w:r>
      <w:r w:rsidRPr="00FB69DB">
        <w:rPr>
          <w:rFonts w:cs="Times New Roman"/>
          <w:szCs w:val="24"/>
          <w:lang w:val="en-US"/>
        </w:rPr>
        <w:t>.</w:t>
      </w:r>
    </w:p>
    <w:p w14:paraId="7C6832B9" w14:textId="77777777" w:rsidR="00383794" w:rsidRPr="00FB69DB" w:rsidRDefault="00383794" w:rsidP="0004218E">
      <w:pPr>
        <w:pStyle w:val="ListParagraph"/>
        <w:numPr>
          <w:ilvl w:val="0"/>
          <w:numId w:val="15"/>
        </w:numPr>
        <w:rPr>
          <w:rFonts w:cs="Courier New"/>
          <w:szCs w:val="24"/>
          <w:lang w:val="en-US"/>
        </w:rPr>
      </w:pPr>
      <w:r w:rsidRPr="00FB69DB">
        <w:rPr>
          <w:rFonts w:cs="Times New Roman"/>
          <w:szCs w:val="24"/>
          <w:lang w:val="en-US"/>
        </w:rPr>
        <w:t xml:space="preserve">The increase in </w:t>
      </w:r>
      <w:r w:rsidRPr="00FB69DB">
        <w:rPr>
          <w:rFonts w:cs="Times New Roman"/>
          <w:i/>
          <w:iCs/>
          <w:szCs w:val="24"/>
          <w:lang w:val="en-US"/>
        </w:rPr>
        <w:t>w/ d</w:t>
      </w:r>
      <w:r w:rsidRPr="00FB69DB">
        <w:rPr>
          <w:rFonts w:cs="Times New Roman"/>
          <w:i/>
          <w:iCs/>
          <w:szCs w:val="24"/>
          <w:vertAlign w:val="subscript"/>
          <w:lang w:val="en-US"/>
        </w:rPr>
        <w:t>o</w:t>
      </w:r>
      <w:r w:rsidRPr="00FB69DB">
        <w:rPr>
          <w:rFonts w:cs="Times New Roman"/>
          <w:szCs w:val="24"/>
          <w:lang w:val="en-US"/>
        </w:rPr>
        <w:t xml:space="preserve"> increases the global shear. As </w:t>
      </w:r>
      <w:r w:rsidRPr="00FB69DB">
        <w:rPr>
          <w:rFonts w:cs="Times New Roman"/>
          <w:i/>
          <w:iCs/>
          <w:szCs w:val="24"/>
          <w:lang w:val="en-US"/>
        </w:rPr>
        <w:t>w/d</w:t>
      </w:r>
      <w:r w:rsidRPr="00FB69DB">
        <w:rPr>
          <w:rFonts w:cs="Times New Roman"/>
          <w:i/>
          <w:iCs/>
          <w:szCs w:val="24"/>
          <w:vertAlign w:val="subscript"/>
          <w:lang w:val="en-US"/>
        </w:rPr>
        <w:t xml:space="preserve">o </w:t>
      </w:r>
      <w:r w:rsidRPr="00FB69DB">
        <w:rPr>
          <w:rFonts w:cs="Times New Roman"/>
          <w:szCs w:val="24"/>
          <w:lang w:val="en-US"/>
        </w:rPr>
        <w:t>increases, the resistance moves closer to exceeding the limits of the buckling curves of EC3.</w:t>
      </w:r>
    </w:p>
    <w:p w14:paraId="446EF072" w14:textId="77777777" w:rsidR="00383794" w:rsidRPr="00FB69DB" w:rsidRDefault="00383794" w:rsidP="007C2070">
      <w:pPr>
        <w:ind w:left="708"/>
        <w:rPr>
          <w:rFonts w:cs="Times New Roman"/>
          <w:szCs w:val="24"/>
          <w:lang w:val="en-US"/>
        </w:rPr>
      </w:pPr>
    </w:p>
    <w:p w14:paraId="6F0B2E63" w14:textId="77777777" w:rsidR="00383794" w:rsidRPr="00FB69DB" w:rsidRDefault="00383794" w:rsidP="007C2070">
      <w:pPr>
        <w:ind w:left="708"/>
        <w:rPr>
          <w:rFonts w:cs="Times New Roman"/>
          <w:szCs w:val="24"/>
          <w:lang w:val="en-US"/>
        </w:rPr>
      </w:pPr>
      <w:r w:rsidRPr="00FB69DB">
        <w:rPr>
          <w:rFonts w:cs="Times New Roman"/>
          <w:b/>
          <w:bCs/>
          <w:szCs w:val="24"/>
          <w:lang w:val="en-US"/>
        </w:rPr>
        <w:t>Appendix A: Application example</w:t>
      </w:r>
    </w:p>
    <w:p w14:paraId="1AFF782A" w14:textId="77777777" w:rsidR="00383794" w:rsidRPr="00FB69DB" w:rsidRDefault="00383794" w:rsidP="00F40D5C">
      <w:pPr>
        <w:ind w:firstLine="708"/>
        <w:rPr>
          <w:rFonts w:cs="Times New Roman"/>
          <w:szCs w:val="24"/>
          <w:lang w:val="en-US"/>
        </w:rPr>
      </w:pPr>
      <w:r w:rsidRPr="00FB69DB">
        <w:rPr>
          <w:rFonts w:cs="Times New Roman"/>
          <w:szCs w:val="24"/>
          <w:lang w:val="en-US"/>
        </w:rPr>
        <w:t>Check the web-post buckling resistance of perforated high-strength steel beams with elliptically-based web openings made of S460 and UB 457x152x52 section, considering the formulation for common and high-strength steel. Table A.1 presents the geometric characteristics of the section after the castellation process.</w:t>
      </w:r>
    </w:p>
    <w:p w14:paraId="55B1A1D2" w14:textId="77777777" w:rsidR="00383794" w:rsidRPr="00FB69DB" w:rsidRDefault="00383794" w:rsidP="00F40D5C">
      <w:pPr>
        <w:ind w:firstLine="708"/>
        <w:rPr>
          <w:rFonts w:cs="Times New Roman"/>
          <w:szCs w:val="24"/>
          <w:lang w:val="en-US"/>
        </w:rPr>
      </w:pPr>
    </w:p>
    <w:p w14:paraId="1A99E8D5" w14:textId="77777777" w:rsidR="00383794" w:rsidRPr="00FB69DB" w:rsidRDefault="00383794" w:rsidP="00F40D5C">
      <w:pPr>
        <w:ind w:firstLine="708"/>
        <w:rPr>
          <w:rFonts w:cs="Times New Roman"/>
          <w:szCs w:val="24"/>
          <w:lang w:val="en-US"/>
        </w:rPr>
      </w:pPr>
    </w:p>
    <w:p w14:paraId="1D85EA4E" w14:textId="77777777" w:rsidR="00383794" w:rsidRPr="00FB69DB" w:rsidRDefault="00383794" w:rsidP="00F40D5C">
      <w:pPr>
        <w:ind w:firstLine="708"/>
        <w:rPr>
          <w:rFonts w:cs="Times New Roman"/>
          <w:szCs w:val="24"/>
          <w:lang w:val="en-US"/>
        </w:rPr>
      </w:pPr>
    </w:p>
    <w:p w14:paraId="357A6B48" w14:textId="77777777" w:rsidR="00383794" w:rsidRPr="00FB69DB" w:rsidRDefault="00383794" w:rsidP="00F40D5C">
      <w:pPr>
        <w:rPr>
          <w:rFonts w:cs="Courier New"/>
          <w:szCs w:val="24"/>
          <w:lang w:val="en-US"/>
        </w:rPr>
      </w:pPr>
      <w:r w:rsidRPr="00FB69DB">
        <w:rPr>
          <w:rFonts w:cs="Courier New"/>
          <w:szCs w:val="24"/>
          <w:lang w:val="en-US"/>
        </w:rPr>
        <w:lastRenderedPageBreak/>
        <w:t>Table A.1: geometric characteristics</w:t>
      </w:r>
    </w:p>
    <w:tbl>
      <w:tblPr>
        <w:tblStyle w:val="TableGrid"/>
        <w:tblW w:w="0" w:type="auto"/>
        <w:tblInd w:w="708" w:type="dxa"/>
        <w:tblLook w:val="04A0" w:firstRow="1" w:lastRow="0" w:firstColumn="1" w:lastColumn="0" w:noHBand="0" w:noVBand="1"/>
      </w:tblPr>
      <w:tblGrid>
        <w:gridCol w:w="2595"/>
        <w:gridCol w:w="2595"/>
        <w:gridCol w:w="2596"/>
      </w:tblGrid>
      <w:tr w:rsidR="00383794" w:rsidRPr="00FB69DB" w14:paraId="0E158773" w14:textId="77777777" w:rsidTr="00F40D5C">
        <w:tc>
          <w:tcPr>
            <w:tcW w:w="2595" w:type="dxa"/>
          </w:tcPr>
          <w:p w14:paraId="347284CB"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b</w:t>
            </w:r>
            <w:r w:rsidRPr="00FB69DB">
              <w:rPr>
                <w:rFonts w:cs="Times New Roman"/>
                <w:i/>
                <w:iCs/>
                <w:szCs w:val="24"/>
                <w:vertAlign w:val="subscript"/>
                <w:lang w:val="en-US"/>
              </w:rPr>
              <w:t>f</w:t>
            </w:r>
            <w:r w:rsidRPr="00FB69DB">
              <w:rPr>
                <w:rFonts w:cs="Times New Roman"/>
                <w:szCs w:val="24"/>
                <w:lang w:val="en-US"/>
              </w:rPr>
              <w:t xml:space="preserve"> (mm): 152.40</w:t>
            </w:r>
          </w:p>
        </w:tc>
        <w:tc>
          <w:tcPr>
            <w:tcW w:w="2595" w:type="dxa"/>
          </w:tcPr>
          <w:p w14:paraId="285D3F35"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t</w:t>
            </w:r>
            <w:r w:rsidRPr="00FB69DB">
              <w:rPr>
                <w:rFonts w:cs="Times New Roman"/>
                <w:i/>
                <w:iCs/>
                <w:szCs w:val="24"/>
                <w:vertAlign w:val="subscript"/>
                <w:lang w:val="en-US"/>
              </w:rPr>
              <w:t>w</w:t>
            </w:r>
            <w:r w:rsidRPr="00FB69DB">
              <w:rPr>
                <w:rFonts w:cs="Times New Roman"/>
                <w:szCs w:val="24"/>
                <w:lang w:val="en-US"/>
              </w:rPr>
              <w:t xml:space="preserve"> (mm): 7.60</w:t>
            </w:r>
          </w:p>
        </w:tc>
        <w:tc>
          <w:tcPr>
            <w:tcW w:w="2596" w:type="dxa"/>
          </w:tcPr>
          <w:p w14:paraId="1C4E9778"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R</w:t>
            </w:r>
            <w:r w:rsidRPr="00FB69DB">
              <w:rPr>
                <w:rFonts w:cs="Times New Roman"/>
                <w:szCs w:val="24"/>
                <w:lang w:val="en-US"/>
              </w:rPr>
              <w:t xml:space="preserve"> (mm): 105.25</w:t>
            </w:r>
          </w:p>
        </w:tc>
      </w:tr>
      <w:tr w:rsidR="00383794" w:rsidRPr="00FB69DB" w14:paraId="5DBF9338" w14:textId="77777777" w:rsidTr="00F40D5C">
        <w:tc>
          <w:tcPr>
            <w:tcW w:w="2595" w:type="dxa"/>
          </w:tcPr>
          <w:p w14:paraId="6AFA0ABC"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t</w:t>
            </w:r>
            <w:r w:rsidRPr="00FB69DB">
              <w:rPr>
                <w:rFonts w:cs="Times New Roman"/>
                <w:i/>
                <w:iCs/>
                <w:szCs w:val="24"/>
                <w:vertAlign w:val="subscript"/>
                <w:lang w:val="en-US"/>
              </w:rPr>
              <w:t>f</w:t>
            </w:r>
            <w:r w:rsidRPr="00FB69DB">
              <w:rPr>
                <w:rFonts w:cs="Times New Roman"/>
                <w:szCs w:val="24"/>
                <w:lang w:val="en-US"/>
              </w:rPr>
              <w:t xml:space="preserve"> (mm): 10.90</w:t>
            </w:r>
          </w:p>
        </w:tc>
        <w:tc>
          <w:tcPr>
            <w:tcW w:w="2595" w:type="dxa"/>
          </w:tcPr>
          <w:p w14:paraId="157AC4D6"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d</w:t>
            </w:r>
            <w:r w:rsidRPr="00FB69DB">
              <w:rPr>
                <w:rFonts w:cs="Times New Roman"/>
                <w:i/>
                <w:iCs/>
                <w:szCs w:val="24"/>
                <w:vertAlign w:val="subscript"/>
                <w:lang w:val="en-US"/>
              </w:rPr>
              <w:t>o</w:t>
            </w:r>
            <w:r w:rsidRPr="00FB69DB">
              <w:rPr>
                <w:rFonts w:cs="Times New Roman"/>
                <w:szCs w:val="24"/>
                <w:lang w:val="en-US"/>
              </w:rPr>
              <w:t xml:space="preserve"> (mm): 526.27</w:t>
            </w:r>
          </w:p>
        </w:tc>
        <w:tc>
          <w:tcPr>
            <w:tcW w:w="2596" w:type="dxa"/>
          </w:tcPr>
          <w:p w14:paraId="21DE0702" w14:textId="72B47726" w:rsidR="00383794" w:rsidRPr="00FB69DB" w:rsidRDefault="00383794" w:rsidP="00C75A3D">
            <w:pPr>
              <w:spacing w:line="240" w:lineRule="auto"/>
              <w:rPr>
                <w:rFonts w:cs="Times New Roman"/>
                <w:szCs w:val="24"/>
                <w:lang w:val="en-US"/>
              </w:rPr>
            </w:pPr>
            <w:r w:rsidRPr="00FB69DB">
              <w:rPr>
                <w:rFonts w:cs="Times New Roman"/>
                <w:i/>
                <w:iCs/>
                <w:szCs w:val="24"/>
                <w:lang w:val="en-US"/>
              </w:rPr>
              <w:t>s</w:t>
            </w:r>
            <w:r w:rsidRPr="00FB69DB">
              <w:rPr>
                <w:rFonts w:cs="Times New Roman"/>
                <w:szCs w:val="24"/>
                <w:lang w:val="en-US"/>
              </w:rPr>
              <w:t xml:space="preserve"> (mm): 499</w:t>
            </w:r>
            <w:r w:rsidR="00E565BC" w:rsidRPr="00FB69DB">
              <w:rPr>
                <w:rFonts w:cs="Times New Roman"/>
                <w:szCs w:val="24"/>
                <w:lang w:val="en-US"/>
              </w:rPr>
              <w:t>.</w:t>
            </w:r>
            <w:r w:rsidRPr="00FB69DB">
              <w:rPr>
                <w:rFonts w:cs="Times New Roman"/>
                <w:szCs w:val="24"/>
                <w:lang w:val="en-US"/>
              </w:rPr>
              <w:t>95</w:t>
            </w:r>
          </w:p>
        </w:tc>
      </w:tr>
      <w:tr w:rsidR="00383794" w:rsidRPr="00FB69DB" w14:paraId="6070E4A2" w14:textId="77777777" w:rsidTr="00F40D5C">
        <w:tc>
          <w:tcPr>
            <w:tcW w:w="2595" w:type="dxa"/>
          </w:tcPr>
          <w:p w14:paraId="197FADBA" w14:textId="77777777" w:rsidR="00383794" w:rsidRPr="00FB69DB" w:rsidRDefault="00383794" w:rsidP="00C75A3D">
            <w:pPr>
              <w:spacing w:line="240" w:lineRule="auto"/>
              <w:rPr>
                <w:rFonts w:cs="Times New Roman"/>
                <w:szCs w:val="24"/>
                <w:lang w:val="en-US"/>
              </w:rPr>
            </w:pPr>
            <w:r w:rsidRPr="00FB69DB">
              <w:rPr>
                <w:rFonts w:cs="Times New Roman"/>
                <w:i/>
                <w:iCs/>
                <w:szCs w:val="24"/>
                <w:lang w:val="en-US"/>
              </w:rPr>
              <w:t>H</w:t>
            </w:r>
            <w:r w:rsidRPr="00FB69DB">
              <w:rPr>
                <w:rFonts w:cs="Times New Roman"/>
                <w:szCs w:val="24"/>
                <w:lang w:val="en-US"/>
              </w:rPr>
              <w:t xml:space="preserve"> (mm): 584.74</w:t>
            </w:r>
          </w:p>
        </w:tc>
        <w:tc>
          <w:tcPr>
            <w:tcW w:w="2595" w:type="dxa"/>
          </w:tcPr>
          <w:p w14:paraId="52387F01" w14:textId="77777777" w:rsidR="00383794" w:rsidRPr="00FB69DB" w:rsidRDefault="00383794" w:rsidP="00C75A3D">
            <w:pPr>
              <w:spacing w:line="240" w:lineRule="auto"/>
              <w:rPr>
                <w:rFonts w:cs="Times New Roman"/>
                <w:szCs w:val="24"/>
                <w:lang w:val="en-US"/>
              </w:rPr>
            </w:pPr>
            <w:r w:rsidRPr="00FB69DB">
              <w:rPr>
                <w:rFonts w:cs="Times New Roman"/>
                <w:szCs w:val="24"/>
                <w:lang w:val="en-US"/>
              </w:rPr>
              <w:t>w (mm): 289.45</w:t>
            </w:r>
          </w:p>
        </w:tc>
        <w:tc>
          <w:tcPr>
            <w:tcW w:w="2596" w:type="dxa"/>
          </w:tcPr>
          <w:p w14:paraId="5C6D194F" w14:textId="77777777" w:rsidR="00383794" w:rsidRPr="00FB69DB" w:rsidRDefault="00383794" w:rsidP="00C75A3D">
            <w:pPr>
              <w:spacing w:line="240" w:lineRule="auto"/>
              <w:rPr>
                <w:rFonts w:cs="Times New Roman"/>
                <w:szCs w:val="24"/>
                <w:lang w:val="en-US"/>
              </w:rPr>
            </w:pPr>
          </w:p>
        </w:tc>
      </w:tr>
    </w:tbl>
    <w:p w14:paraId="65FFFB22" w14:textId="77777777" w:rsidR="00383794" w:rsidRPr="00FB69DB" w:rsidRDefault="00383794" w:rsidP="007C2070">
      <w:pPr>
        <w:ind w:left="708"/>
        <w:rPr>
          <w:rFonts w:cs="Times New Roman"/>
          <w:szCs w:val="24"/>
          <w:lang w:val="en-US"/>
        </w:rPr>
      </w:pPr>
    </w:p>
    <w:p w14:paraId="285230DA" w14:textId="77777777" w:rsidR="00383794" w:rsidRPr="00FB69DB" w:rsidRDefault="00383794" w:rsidP="00F40D5C">
      <w:pPr>
        <w:rPr>
          <w:rFonts w:cs="Times New Roman"/>
          <w:szCs w:val="24"/>
          <w:lang w:val="en-US"/>
        </w:rPr>
      </w:pPr>
      <w:r w:rsidRPr="00FB69DB">
        <w:rPr>
          <w:rFonts w:cs="Times New Roman"/>
          <w:szCs w:val="24"/>
          <w:lang w:val="en-US"/>
        </w:rPr>
        <w:tab/>
        <w:t>For common steel:</w:t>
      </w:r>
    </w:p>
    <w:p w14:paraId="7428EB71" w14:textId="77777777" w:rsidR="00383794" w:rsidRPr="00FB69DB" w:rsidRDefault="00383794" w:rsidP="00920DF5">
      <w:pPr>
        <w:pStyle w:val="ListParagraph"/>
        <w:numPr>
          <w:ilvl w:val="0"/>
          <w:numId w:val="18"/>
        </w:numPr>
        <w:rPr>
          <w:rFonts w:cs="Times New Roman"/>
          <w:szCs w:val="24"/>
          <w:lang w:val="en-US"/>
        </w:rPr>
      </w:pPr>
      <w:r w:rsidRPr="00FB69DB">
        <w:rPr>
          <w:rFonts w:cs="Times New Roman"/>
          <w:szCs w:val="24"/>
          <w:lang w:val="en-US"/>
        </w:rPr>
        <w:t>Web-post effective length and slenderness factor (Eqs 1-3):</w:t>
      </w:r>
    </w:p>
    <w:p w14:paraId="60DD3C7E" w14:textId="77777777" w:rsidR="00383794" w:rsidRPr="00FB69DB" w:rsidRDefault="00383794" w:rsidP="00920DF5">
      <w:pPr>
        <w:rPr>
          <w:rFonts w:eastAsiaTheme="minorEastAsia" w:cs="Times New Roman"/>
          <w:szCs w:val="24"/>
        </w:rPr>
      </w:pPr>
      <m:oMathPara>
        <m:oMathParaPr>
          <m:jc m:val="left"/>
        </m:oMathParaPr>
        <m:oMath>
          <m:r>
            <w:rPr>
              <w:rFonts w:ascii="Cambria Math" w:hAnsi="Cambria Math" w:cs="Times New Roman"/>
              <w:szCs w:val="24"/>
            </w:rPr>
            <m:t>k=0.516-0.288</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+0.062</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+2.384</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-2.906</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oMath>
      </m:oMathPara>
    </w:p>
    <w:p w14:paraId="2266A416" w14:textId="77777777" w:rsidR="00383794" w:rsidRPr="00FB69DB" w:rsidRDefault="00383794" w:rsidP="00920DF5">
      <w:pPr>
        <w:rPr>
          <w:rFonts w:cs="Times New Roman"/>
          <w:szCs w:val="24"/>
          <w:lang w:val="en-US"/>
        </w:rPr>
      </w:pPr>
      <m:oMathPara>
        <m:oMathParaPr>
          <m:jc m:val="left"/>
        </m:oMathParaPr>
        <m:oMath>
          <m:r>
            <w:rPr>
              <w:rFonts w:ascii="Cambria Math" w:hAnsi="Cambria Math" w:cs="Times New Roman"/>
              <w:szCs w:val="24"/>
            </w:rPr>
            <m:t>→k=0.516-0.288</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584.74</m:t>
                  </m:r>
                </m:num>
                <m:den>
                  <m:r>
                    <m:rPr>
                      <m:sty m:val="p"/>
                    </m:rPr>
                    <w:rPr>
                      <w:rFonts w:ascii="Cambria Math" w:hAnsi="Cambria Math" w:cs="Times New Roman"/>
                      <w:szCs w:val="24"/>
                      <w:lang w:val="en-US"/>
                    </w:rPr>
                    <m:t>526.27</m:t>
                  </m:r>
                </m:den>
              </m:f>
            </m:e>
          </m:d>
          <m:r>
            <w:rPr>
              <w:rFonts w:ascii="Cambria Math" w:hAnsi="Cambria Math" w:cs="Times New Roman"/>
              <w:szCs w:val="24"/>
            </w:rPr>
            <m:t>+0.062</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499,95</m:t>
                  </m:r>
                  <m:r>
                    <w:rPr>
                      <w:rFonts w:ascii="Cambria Math" w:hAnsi="Cambria Math" w:cs="Times New Roman"/>
                      <w:szCs w:val="24"/>
                    </w:rPr>
                    <m:t>-</m:t>
                  </m:r>
                  <m:r>
                    <m:rPr>
                      <m:sty m:val="p"/>
                    </m:rPr>
                    <w:rPr>
                      <w:rFonts w:ascii="Cambria Math" w:hAnsi="Cambria Math" w:cs="Times New Roman"/>
                      <w:szCs w:val="24"/>
                      <w:lang w:val="en-US"/>
                    </w:rPr>
                    <m:t>289.45</m:t>
                  </m:r>
                </m:den>
              </m:f>
            </m:e>
          </m:d>
          <m:r>
            <w:rPr>
              <w:rFonts w:ascii="Cambria Math" w:hAnsi="Cambria Math" w:cs="Times New Roman"/>
              <w:szCs w:val="24"/>
            </w:rPr>
            <m:t>+2.384</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526.27</m:t>
                  </m:r>
                </m:den>
              </m:f>
            </m:e>
          </m:d>
          <m:r>
            <w:rPr>
              <w:rFonts w:ascii="Cambria Math" w:hAnsi="Cambria Math" w:cs="Times New Roman"/>
              <w:szCs w:val="24"/>
            </w:rPr>
            <m:t>-2.906</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289.45</m:t>
                  </m:r>
                </m:num>
                <m:den>
                  <m:r>
                    <m:rPr>
                      <m:sty m:val="p"/>
                    </m:rPr>
                    <w:rPr>
                      <w:rFonts w:ascii="Cambria Math" w:hAnsi="Cambria Math" w:cs="Times New Roman"/>
                      <w:szCs w:val="24"/>
                      <w:lang w:val="en-US"/>
                    </w:rPr>
                    <m:t>526.27</m:t>
                  </m:r>
                </m:den>
              </m:f>
            </m:e>
          </m:d>
        </m:oMath>
      </m:oMathPara>
    </w:p>
    <w:p w14:paraId="56B1B290" w14:textId="77777777" w:rsidR="00383794" w:rsidRPr="00FB69DB" w:rsidRDefault="00383794" w:rsidP="00920DF5">
      <w:pPr>
        <w:rPr>
          <w:rFonts w:cs="Times New Roman"/>
          <w:szCs w:val="24"/>
          <w:lang w:val="en-US"/>
        </w:rPr>
      </w:pPr>
      <m:oMathPara>
        <m:oMathParaPr>
          <m:jc m:val="left"/>
        </m:oMathParaPr>
        <m:oMath>
          <m:r>
            <w:rPr>
              <w:rFonts w:ascii="Cambria Math" w:hAnsi="Cambria Math" w:cs="Times New Roman"/>
              <w:szCs w:val="24"/>
            </w:rPr>
            <m:t>→k=1.01</m:t>
          </m:r>
        </m:oMath>
      </m:oMathPara>
    </w:p>
    <w:p w14:paraId="7A1C1E98" w14:textId="77777777" w:rsidR="00383794" w:rsidRPr="00FB69DB" w:rsidRDefault="00383794" w:rsidP="00920DF5">
      <w:pPr>
        <w:rPr>
          <w:rFonts w:cs="Times New Roman"/>
          <w:szCs w:val="24"/>
          <w:lang w:val="en-US"/>
        </w:rPr>
      </w:pPr>
      <w:r w:rsidRPr="00FB69DB">
        <w:rPr>
          <w:rFonts w:cs="Times New Roman"/>
          <w:szCs w:val="24"/>
          <w:lang w:val="en-US"/>
        </w:rPr>
        <w:tab/>
        <w:t>Thus:</w:t>
      </w:r>
    </w:p>
    <w:p w14:paraId="23CE96B8" w14:textId="77777777" w:rsidR="00383794" w:rsidRPr="00FB69DB" w:rsidRDefault="00FB69DB" w:rsidP="00920DF5">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
            <w:rPr>
              <w:rFonts w:ascii="Cambria Math" w:hAnsi="Cambria Math" w:cs="Times New Roman"/>
              <w:szCs w:val="24"/>
            </w:rPr>
            <m:t>=k</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r>
                            <w:rPr>
                              <w:rFonts w:ascii="Cambria Math" w:hAnsi="Cambria Math" w:cs="Times New Roman"/>
                              <w:szCs w:val="24"/>
                            </w:rPr>
                            <m:t>-2R</m:t>
                          </m:r>
                        </m:num>
                        <m:den>
                          <m:r>
                            <w:rPr>
                              <w:rFonts w:ascii="Cambria Math" w:hAnsi="Cambria Math" w:cs="Times New Roman"/>
                              <w:szCs w:val="24"/>
                            </w:rPr>
                            <m:t>2</m:t>
                          </m:r>
                        </m:den>
                      </m:f>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2</m:t>
                          </m:r>
                        </m:den>
                      </m:f>
                      <m:r>
                        <w:rPr>
                          <w:rFonts w:ascii="Cambria Math" w:hAnsi="Cambria Math" w:cs="Times New Roman"/>
                          <w:szCs w:val="24"/>
                        </w:rPr>
                        <m:t>-R</m:t>
                      </m:r>
                    </m:e>
                  </m:d>
                </m:e>
                <m:sup>
                  <m:r>
                    <w:rPr>
                      <w:rFonts w:ascii="Cambria Math" w:hAnsi="Cambria Math" w:cs="Times New Roman"/>
                      <w:szCs w:val="24"/>
                    </w:rPr>
                    <m:t>2</m:t>
                  </m:r>
                </m:sup>
              </m:sSup>
            </m:e>
          </m:rad>
        </m:oMath>
      </m:oMathPara>
    </w:p>
    <w:p w14:paraId="4778E118" w14:textId="77777777" w:rsidR="00383794" w:rsidRPr="00FB69DB" w:rsidRDefault="00FB69DB" w:rsidP="00920DF5">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
            <w:rPr>
              <w:rFonts w:ascii="Cambria Math" w:hAnsi="Cambria Math" w:cs="Times New Roman"/>
              <w:szCs w:val="24"/>
            </w:rPr>
            <m:t>=1.01</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526.27</m:t>
                          </m:r>
                          <m:r>
                            <w:rPr>
                              <w:rFonts w:ascii="Cambria Math" w:hAnsi="Cambria Math" w:cs="Times New Roman"/>
                              <w:szCs w:val="24"/>
                            </w:rPr>
                            <m:t>-2×</m:t>
                          </m:r>
                          <m:r>
                            <m:rPr>
                              <m:sty m:val="p"/>
                            </m:rPr>
                            <w:rPr>
                              <w:rFonts w:ascii="Cambria Math" w:hAnsi="Cambria Math" w:cs="Times New Roman"/>
                              <w:szCs w:val="24"/>
                              <w:lang w:val="en-US"/>
                            </w:rPr>
                            <m:t>105.25</m:t>
                          </m:r>
                        </m:num>
                        <m:den>
                          <m:r>
                            <w:rPr>
                              <w:rFonts w:ascii="Cambria Math" w:hAnsi="Cambria Math" w:cs="Times New Roman"/>
                              <w:szCs w:val="24"/>
                            </w:rPr>
                            <m:t>2</m:t>
                          </m:r>
                        </m:den>
                      </m:f>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w:rPr>
                              <w:rFonts w:ascii="Cambria Math" w:hAnsi="Cambria Math" w:cs="Times New Roman"/>
                              <w:szCs w:val="24"/>
                            </w:rPr>
                            <m:t>2</m:t>
                          </m:r>
                        </m:den>
                      </m:f>
                      <m:r>
                        <w:rPr>
                          <w:rFonts w:ascii="Cambria Math" w:hAnsi="Cambria Math" w:cs="Times New Roman"/>
                          <w:szCs w:val="24"/>
                        </w:rPr>
                        <m:t>-</m:t>
                      </m:r>
                      <m:r>
                        <m:rPr>
                          <m:sty m:val="p"/>
                        </m:rPr>
                        <w:rPr>
                          <w:rFonts w:ascii="Cambria Math" w:hAnsi="Cambria Math" w:cs="Times New Roman"/>
                          <w:szCs w:val="24"/>
                          <w:lang w:val="en-US"/>
                        </w:rPr>
                        <m:t>105.25</m:t>
                      </m:r>
                    </m:e>
                  </m:d>
                </m:e>
                <m:sup>
                  <m:r>
                    <w:rPr>
                      <w:rFonts w:ascii="Cambria Math" w:hAnsi="Cambria Math" w:cs="Times New Roman"/>
                      <w:szCs w:val="24"/>
                    </w:rPr>
                    <m:t>2</m:t>
                  </m:r>
                </m:sup>
              </m:sSup>
            </m:e>
          </m:rad>
        </m:oMath>
      </m:oMathPara>
    </w:p>
    <w:p w14:paraId="03601DCE" w14:textId="77777777" w:rsidR="00383794" w:rsidRPr="00FB69DB" w:rsidRDefault="00FB69DB" w:rsidP="00920DF5">
      <w:pPr>
        <w:rPr>
          <w:rFonts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
          <w:rPr>
            <w:rFonts w:ascii="Cambria Math" w:hAnsi="Cambria Math" w:cs="Times New Roman"/>
            <w:szCs w:val="24"/>
          </w:rPr>
          <m:t>=216.26</m:t>
        </m:r>
      </m:oMath>
      <w:r w:rsidR="00383794" w:rsidRPr="00FB69DB">
        <w:rPr>
          <w:rFonts w:eastAsiaTheme="minorEastAsia" w:cs="Times New Roman"/>
          <w:szCs w:val="24"/>
        </w:rPr>
        <w:t xml:space="preserve"> mm</w:t>
      </w:r>
    </w:p>
    <w:p w14:paraId="19641146" w14:textId="77777777" w:rsidR="00383794" w:rsidRPr="00FB69DB" w:rsidRDefault="00383794" w:rsidP="00920DF5">
      <w:pPr>
        <w:rPr>
          <w:rFonts w:cs="Times New Roman"/>
          <w:szCs w:val="24"/>
          <w:lang w:val="en-US"/>
        </w:rPr>
      </w:pPr>
      <w:r w:rsidRPr="00FB69DB">
        <w:rPr>
          <w:rFonts w:cs="Times New Roman"/>
          <w:szCs w:val="24"/>
          <w:lang w:val="en-US"/>
        </w:rPr>
        <w:tab/>
        <w:t>Finally:</w:t>
      </w:r>
    </w:p>
    <w:p w14:paraId="2EF76F11" w14:textId="77777777" w:rsidR="00383794" w:rsidRPr="00FB69DB" w:rsidRDefault="00FB69DB" w:rsidP="00920DF5">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w</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eff</m:t>
                  </m:r>
                </m:sub>
              </m:sSub>
              <m:rad>
                <m:radPr>
                  <m:degHide m:val="1"/>
                  <m:ctrlPr>
                    <w:rPr>
                      <w:rFonts w:ascii="Cambria Math" w:hAnsi="Cambria Math" w:cs="Times New Roman"/>
                      <w:i/>
                      <w:szCs w:val="24"/>
                    </w:rPr>
                  </m:ctrlPr>
                </m:radPr>
                <m:deg/>
                <m:e>
                  <m:r>
                    <w:rPr>
                      <w:rFonts w:ascii="Cambria Math" w:hAnsi="Cambria Math" w:cs="Times New Roman"/>
                      <w:szCs w:val="24"/>
                    </w:rPr>
                    <m:t>12</m:t>
                  </m:r>
                </m:e>
              </m:rad>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216.26</m:t>
              </m:r>
              <m:rad>
                <m:radPr>
                  <m:degHide m:val="1"/>
                  <m:ctrlPr>
                    <w:rPr>
                      <w:rFonts w:ascii="Cambria Math" w:hAnsi="Cambria Math" w:cs="Times New Roman"/>
                      <w:i/>
                      <w:szCs w:val="24"/>
                    </w:rPr>
                  </m:ctrlPr>
                </m:radPr>
                <m:deg/>
                <m:e>
                  <m:r>
                    <w:rPr>
                      <w:rFonts w:ascii="Cambria Math" w:hAnsi="Cambria Math" w:cs="Times New Roman"/>
                      <w:szCs w:val="24"/>
                    </w:rPr>
                    <m:t>12</m:t>
                  </m:r>
                </m:e>
              </m:rad>
            </m:num>
            <m:den>
              <m:r>
                <w:rPr>
                  <w:rFonts w:ascii="Cambria Math" w:hAnsi="Cambria Math" w:cs="Times New Roman"/>
                  <w:szCs w:val="24"/>
                </w:rPr>
                <m:t>7.60</m:t>
              </m:r>
            </m:den>
          </m:f>
          <m:r>
            <w:rPr>
              <w:rFonts w:ascii="Cambria Math" w:eastAsiaTheme="minorEastAsia" w:hAnsi="Cambria Math" w:cs="Times New Roman"/>
              <w:szCs w:val="24"/>
            </w:rPr>
            <m:t>98.57</m:t>
          </m:r>
        </m:oMath>
      </m:oMathPara>
    </w:p>
    <w:p w14:paraId="656CA156" w14:textId="77777777" w:rsidR="00383794" w:rsidRPr="00FB69DB" w:rsidRDefault="00383794" w:rsidP="00920DF5">
      <w:pPr>
        <w:rPr>
          <w:rFonts w:cs="Times New Roman"/>
          <w:szCs w:val="24"/>
          <w:lang w:val="en-US"/>
        </w:rPr>
      </w:pPr>
    </w:p>
    <w:p w14:paraId="137648FF" w14:textId="77777777" w:rsidR="00383794" w:rsidRPr="00FB69DB" w:rsidRDefault="00383794" w:rsidP="00920DF5">
      <w:pPr>
        <w:pStyle w:val="ListParagraph"/>
        <w:numPr>
          <w:ilvl w:val="0"/>
          <w:numId w:val="18"/>
        </w:numPr>
        <w:rPr>
          <w:rFonts w:cs="Times New Roman"/>
          <w:szCs w:val="24"/>
          <w:lang w:val="en-US"/>
        </w:rPr>
      </w:pPr>
      <w:r w:rsidRPr="00FB69DB">
        <w:rPr>
          <w:rFonts w:cs="Times New Roman"/>
          <w:szCs w:val="24"/>
          <w:lang w:val="en-US"/>
        </w:rPr>
        <w:t>EC3 reduction factor (Eqs 4-7):</w:t>
      </w:r>
    </w:p>
    <w:p w14:paraId="3BDB0F91" w14:textId="77777777" w:rsidR="00383794" w:rsidRPr="00FB69DB" w:rsidRDefault="00383794" w:rsidP="00F92AA9">
      <w:pPr>
        <w:pStyle w:val="ListParagraph"/>
        <w:ind w:firstLine="0"/>
        <w:rPr>
          <w:rFonts w:cs="Times New Roman"/>
          <w:szCs w:val="24"/>
          <w:lang w:val="en-US"/>
        </w:rPr>
      </w:pPr>
      <w:r w:rsidRPr="00FB69DB">
        <w:rPr>
          <w:rFonts w:cs="Courier New"/>
          <w:szCs w:val="24"/>
          <w:lang w:val="en-US"/>
        </w:rPr>
        <w:t>Critical shear stress in the web-post:</w:t>
      </w:r>
    </w:p>
    <w:p w14:paraId="5DF0F89A" w14:textId="77777777" w:rsidR="00383794" w:rsidRPr="00FB69DB" w:rsidRDefault="00FB69DB" w:rsidP="00920DF5">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E</m:t>
              </m:r>
            </m:num>
            <m:den>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w</m:t>
                      </m:r>
                    </m:sub>
                  </m:sSub>
                </m:e>
                <m:sup>
                  <m:r>
                    <w:rPr>
                      <w:rFonts w:ascii="Cambria Math" w:hAnsi="Cambria Math" w:cs="Times New Roman"/>
                      <w:szCs w:val="24"/>
                    </w:rPr>
                    <m:t>2</m:t>
                  </m:r>
                </m:sup>
              </m:sSup>
            </m:den>
          </m:f>
          <m:r>
            <w:rPr>
              <w:rFonts w:ascii="Cambria Math" w:eastAsiaTheme="minorEastAsia"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×200000</m:t>
              </m:r>
            </m:num>
            <m:den>
              <m:sSup>
                <m:sSupPr>
                  <m:ctrlPr>
                    <w:rPr>
                      <w:rFonts w:ascii="Cambria Math" w:hAnsi="Cambria Math" w:cs="Times New Roman"/>
                      <w:i/>
                      <w:szCs w:val="24"/>
                    </w:rPr>
                  </m:ctrlPr>
                </m:sSupPr>
                <m:e>
                  <m:r>
                    <w:rPr>
                      <w:rFonts w:ascii="Cambria Math" w:eastAsiaTheme="minorEastAsia" w:hAnsi="Cambria Math" w:cs="Times New Roman"/>
                      <w:szCs w:val="24"/>
                    </w:rPr>
                    <m:t>98.57</m:t>
                  </m:r>
                </m:e>
                <m:sup>
                  <m:r>
                    <w:rPr>
                      <w:rFonts w:ascii="Cambria Math" w:hAnsi="Cambria Math" w:cs="Times New Roman"/>
                      <w:szCs w:val="24"/>
                    </w:rPr>
                    <m:t>2</m:t>
                  </m:r>
                </m:sup>
              </m:sSup>
            </m:den>
          </m:f>
          <m:r>
            <w:rPr>
              <w:rFonts w:ascii="Cambria Math" w:eastAsiaTheme="minorEastAsia" w:hAnsi="Cambria Math" w:cs="Times New Roman"/>
              <w:szCs w:val="24"/>
            </w:rPr>
            <m:t>=203.15  MPa</m:t>
          </m:r>
        </m:oMath>
      </m:oMathPara>
    </w:p>
    <w:p w14:paraId="007E1E5D" w14:textId="77777777" w:rsidR="00383794" w:rsidRPr="00FB69DB" w:rsidRDefault="00383794" w:rsidP="00F92AA9">
      <w:pPr>
        <w:ind w:firstLine="708"/>
        <w:rPr>
          <w:rFonts w:eastAsiaTheme="minorEastAsia" w:cs="Times New Roman"/>
          <w:szCs w:val="24"/>
        </w:rPr>
      </w:pPr>
      <w:r w:rsidRPr="00FB69DB">
        <w:rPr>
          <w:rFonts w:eastAsiaTheme="minorEastAsia" w:cs="Times New Roman"/>
          <w:szCs w:val="24"/>
        </w:rPr>
        <w:lastRenderedPageBreak/>
        <w:t>The reduced slenderness factor:</w:t>
      </w:r>
    </w:p>
    <w:p w14:paraId="015F9747" w14:textId="77777777" w:rsidR="00383794" w:rsidRPr="00FB69DB" w:rsidRDefault="00FB69DB" w:rsidP="00920DF5">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num>
                <m:den>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cr,w</m:t>
                      </m:r>
                    </m:sub>
                  </m:sSub>
                </m:den>
              </m:f>
            </m:e>
          </m:rad>
          <m:r>
            <w:rPr>
              <w:rFonts w:ascii="Cambria Math" w:eastAsiaTheme="minorEastAsia"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460</m:t>
                  </m:r>
                </m:num>
                <m:den>
                  <m:r>
                    <w:rPr>
                      <w:rFonts w:ascii="Cambria Math" w:eastAsiaTheme="minorEastAsia" w:hAnsi="Cambria Math" w:cs="Times New Roman"/>
                      <w:szCs w:val="24"/>
                    </w:rPr>
                    <m:t>203.15</m:t>
                  </m:r>
                </m:den>
              </m:f>
            </m:e>
          </m:rad>
          <m:r>
            <w:rPr>
              <w:rFonts w:ascii="Cambria Math" w:hAnsi="Cambria Math" w:cs="Times New Roman"/>
              <w:szCs w:val="24"/>
            </w:rPr>
            <m:t>=1.50</m:t>
          </m:r>
        </m:oMath>
      </m:oMathPara>
    </w:p>
    <w:p w14:paraId="4B3B28D4" w14:textId="77777777" w:rsidR="00383794" w:rsidRPr="00FB69DB" w:rsidRDefault="00383794" w:rsidP="00920DF5">
      <w:pPr>
        <w:rPr>
          <w:rFonts w:eastAsiaTheme="minorEastAsia" w:cs="Times New Roman"/>
          <w:szCs w:val="24"/>
        </w:rPr>
      </w:pPr>
      <w:r w:rsidRPr="00FB69DB">
        <w:rPr>
          <w:rFonts w:eastAsiaTheme="minorEastAsia" w:cs="Times New Roman"/>
          <w:szCs w:val="24"/>
        </w:rPr>
        <w:tab/>
        <w:t>Imperfection factor:</w:t>
      </w:r>
    </w:p>
    <w:p w14:paraId="379A2E89" w14:textId="77777777" w:rsidR="00383794" w:rsidRPr="00FB69DB" w:rsidRDefault="00383794" w:rsidP="00920DF5">
      <w:pPr>
        <w:rPr>
          <w:rFonts w:cs="Times New Roman"/>
          <w:szCs w:val="24"/>
          <w:lang w:val="en-US"/>
        </w:rPr>
      </w:pPr>
      <m:oMathPara>
        <m:oMathParaPr>
          <m:jc m:val="left"/>
        </m:oMathParaPr>
        <m:oMath>
          <m:r>
            <w:rPr>
              <w:rFonts w:ascii="Cambria Math" w:hAnsi="Cambria Math" w:cs="Times New Roman"/>
              <w:szCs w:val="24"/>
            </w:rPr>
            <m:t>ϕ=0.5</m:t>
          </m:r>
          <m:d>
            <m:dPr>
              <m:begChr m:val="["/>
              <m:endChr m:val="]"/>
              <m:ctrlPr>
                <w:rPr>
                  <w:rFonts w:ascii="Cambria Math" w:hAnsi="Cambria Math" w:cs="Times New Roman"/>
                  <w:i/>
                  <w:szCs w:val="24"/>
                </w:rPr>
              </m:ctrlPr>
            </m:dPr>
            <m:e>
              <m:r>
                <w:rPr>
                  <w:rFonts w:ascii="Cambria Math" w:hAnsi="Cambria Math" w:cs="Times New Roman"/>
                  <w:szCs w:val="24"/>
                </w:rPr>
                <m:t>1+0.49</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r>
                    <w:rPr>
                      <w:rFonts w:ascii="Cambria Math" w:hAnsi="Cambria Math" w:cs="Times New Roman"/>
                      <w:szCs w:val="24"/>
                    </w:rPr>
                    <m:t>-0.2</m:t>
                  </m:r>
                </m:e>
              </m:d>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e>
                <m:sup>
                  <m:r>
                    <w:rPr>
                      <w:rFonts w:ascii="Cambria Math" w:hAnsi="Cambria Math" w:cs="Times New Roman"/>
                      <w:szCs w:val="24"/>
                    </w:rPr>
                    <m:t>2</m:t>
                  </m:r>
                </m:sup>
              </m:sSup>
            </m:e>
          </m:d>
          <m:r>
            <w:rPr>
              <w:rFonts w:ascii="Cambria Math" w:hAnsi="Cambria Math" w:cs="Times New Roman"/>
              <w:szCs w:val="24"/>
            </w:rPr>
            <m:t>=0.5</m:t>
          </m:r>
          <m:d>
            <m:dPr>
              <m:begChr m:val="["/>
              <m:endChr m:val="]"/>
              <m:ctrlPr>
                <w:rPr>
                  <w:rFonts w:ascii="Cambria Math" w:hAnsi="Cambria Math" w:cs="Times New Roman"/>
                  <w:i/>
                  <w:szCs w:val="24"/>
                </w:rPr>
              </m:ctrlPr>
            </m:dPr>
            <m:e>
              <m:r>
                <w:rPr>
                  <w:rFonts w:ascii="Cambria Math" w:hAnsi="Cambria Math" w:cs="Times New Roman"/>
                  <w:szCs w:val="24"/>
                </w:rPr>
                <m:t>1+0.49</m:t>
              </m:r>
              <m:d>
                <m:dPr>
                  <m:ctrlPr>
                    <w:rPr>
                      <w:rFonts w:ascii="Cambria Math" w:hAnsi="Cambria Math" w:cs="Times New Roman"/>
                      <w:i/>
                      <w:szCs w:val="24"/>
                    </w:rPr>
                  </m:ctrlPr>
                </m:dPr>
                <m:e>
                  <m:r>
                    <w:rPr>
                      <w:rFonts w:ascii="Cambria Math" w:hAnsi="Cambria Math" w:cs="Times New Roman"/>
                      <w:szCs w:val="24"/>
                    </w:rPr>
                    <m:t>1.50-0.2</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1.50</m:t>
                  </m:r>
                </m:e>
                <m:sup>
                  <m:r>
                    <w:rPr>
                      <w:rFonts w:ascii="Cambria Math" w:hAnsi="Cambria Math" w:cs="Times New Roman"/>
                      <w:szCs w:val="24"/>
                    </w:rPr>
                    <m:t>2</m:t>
                  </m:r>
                </m:sup>
              </m:sSup>
            </m:e>
          </m:d>
          <m:r>
            <w:rPr>
              <w:rFonts w:ascii="Cambria Math" w:hAnsi="Cambria Math" w:cs="Times New Roman"/>
              <w:szCs w:val="24"/>
            </w:rPr>
            <m:t>=1.95</m:t>
          </m:r>
        </m:oMath>
      </m:oMathPara>
    </w:p>
    <w:p w14:paraId="30F7FD03" w14:textId="77777777" w:rsidR="00383794" w:rsidRPr="00FB69DB" w:rsidRDefault="00383794" w:rsidP="00920DF5">
      <w:pPr>
        <w:rPr>
          <w:rFonts w:eastAsiaTheme="minorEastAsia" w:cs="Times New Roman"/>
          <w:szCs w:val="24"/>
        </w:rPr>
      </w:pPr>
      <w:r w:rsidRPr="00FB69DB">
        <w:rPr>
          <w:rFonts w:eastAsiaTheme="minorEastAsia" w:cs="Times New Roman"/>
          <w:szCs w:val="24"/>
        </w:rPr>
        <w:tab/>
        <w:t>Finally, the reduction factor</w:t>
      </w:r>
    </w:p>
    <w:p w14:paraId="34B21B41" w14:textId="77777777" w:rsidR="00383794" w:rsidRPr="00FB69DB" w:rsidRDefault="00383794" w:rsidP="00920DF5">
      <w:pPr>
        <w:rPr>
          <w:rFonts w:cs="Times New Roman"/>
          <w:szCs w:val="24"/>
          <w:lang w:val="en-US"/>
        </w:rPr>
      </w:pPr>
      <m:oMathPara>
        <m:oMathParaPr>
          <m:jc m:val="left"/>
        </m:oMathParaPr>
        <m:oMath>
          <m:r>
            <w:rPr>
              <w:rFonts w:ascii="Cambria Math" w:hAnsi="Cambria Math" w:cs="Times New Roman"/>
              <w:szCs w:val="24"/>
            </w:rPr>
            <m:t>χ=</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ϕ+</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ϕ</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e>
                    <m:sup>
                      <m:r>
                        <w:rPr>
                          <w:rFonts w:ascii="Cambria Math" w:hAnsi="Cambria Math" w:cs="Times New Roman"/>
                          <w:szCs w:val="24"/>
                        </w:rPr>
                        <m:t>2</m:t>
                      </m:r>
                    </m:sup>
                  </m:sSup>
                </m:e>
              </m:rad>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1.95+</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1.95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1.50</m:t>
                      </m:r>
                    </m:e>
                    <m:sup>
                      <m:r>
                        <w:rPr>
                          <w:rFonts w:ascii="Cambria Math" w:hAnsi="Cambria Math" w:cs="Times New Roman"/>
                          <w:szCs w:val="24"/>
                        </w:rPr>
                        <m:t>2</m:t>
                      </m:r>
                    </m:sup>
                  </m:sSup>
                </m:e>
              </m:rad>
            </m:den>
          </m:f>
          <m:r>
            <w:rPr>
              <w:rFonts w:ascii="Cambria Math" w:hAnsi="Cambria Math" w:cs="Times New Roman"/>
              <w:szCs w:val="24"/>
            </w:rPr>
            <m:t>=0.31</m:t>
          </m:r>
        </m:oMath>
      </m:oMathPara>
    </w:p>
    <w:p w14:paraId="2FCC6B2D" w14:textId="77777777" w:rsidR="00383794" w:rsidRPr="00FB69DB" w:rsidRDefault="00383794" w:rsidP="00920DF5">
      <w:pPr>
        <w:rPr>
          <w:rFonts w:cs="Times New Roman"/>
          <w:szCs w:val="24"/>
          <w:lang w:val="en-US"/>
        </w:rPr>
      </w:pPr>
    </w:p>
    <w:p w14:paraId="503859AA" w14:textId="77777777" w:rsidR="00383794" w:rsidRPr="00FB69DB" w:rsidRDefault="00383794" w:rsidP="00F92AA9">
      <w:pPr>
        <w:pStyle w:val="ListParagraph"/>
        <w:numPr>
          <w:ilvl w:val="0"/>
          <w:numId w:val="18"/>
        </w:numPr>
        <w:rPr>
          <w:rFonts w:cs="Times New Roman"/>
          <w:szCs w:val="24"/>
          <w:lang w:val="en-US"/>
        </w:rPr>
      </w:pPr>
      <w:r w:rsidRPr="00FB69DB">
        <w:rPr>
          <w:rFonts w:cs="Times New Roman"/>
          <w:szCs w:val="24"/>
          <w:lang w:val="en-US"/>
        </w:rPr>
        <w:t>Web-post buckling resistance (Eqs 8-10):</w:t>
      </w:r>
    </w:p>
    <w:p w14:paraId="1CD4B111" w14:textId="77777777" w:rsidR="00383794" w:rsidRPr="00FB69DB" w:rsidRDefault="00383794" w:rsidP="00920DF5">
      <w:pPr>
        <w:rPr>
          <w:rFonts w:cs="Times New Roman"/>
          <w:szCs w:val="24"/>
          <w:lang w:val="en-US"/>
        </w:rPr>
      </w:pPr>
      <m:oMathPara>
        <m:oMath>
          <m:r>
            <w:rPr>
              <w:rFonts w:ascii="Cambria Math" w:hAnsi="Cambria Math" w:cs="Times New Roman"/>
              <w:szCs w:val="24"/>
            </w:rPr>
            <m:t>K=-1.318+1.790</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+0.413</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-1.926</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+0.937</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-0.02</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e>
          </m:d>
          <m:r>
            <w:rPr>
              <w:rFonts w:ascii="Cambria Math" w:hAnsi="Cambria Math" w:cs="Times New Roman"/>
              <w:szCs w:val="24"/>
            </w:rPr>
            <m:t>+1.412</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oMath>
      </m:oMathPara>
    </w:p>
    <w:p w14:paraId="269998A4" w14:textId="77777777" w:rsidR="00383794" w:rsidRPr="00FB69DB" w:rsidRDefault="00383794" w:rsidP="0087198F">
      <w:pPr>
        <w:rPr>
          <w:rFonts w:cs="Times New Roman"/>
          <w:szCs w:val="24"/>
          <w:lang w:val="en-US"/>
        </w:rPr>
      </w:pPr>
      <m:oMathPara>
        <m:oMathParaPr>
          <m:jc m:val="left"/>
        </m:oMathParaPr>
        <m:oMath>
          <m:r>
            <w:rPr>
              <w:rFonts w:ascii="Cambria Math" w:hAnsi="Cambria Math" w:cs="Times New Roman"/>
              <w:szCs w:val="24"/>
            </w:rPr>
            <m:t>→K=-1.318+1.790</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584.74</m:t>
                  </m:r>
                </m:num>
                <m:den>
                  <m:r>
                    <m:rPr>
                      <m:sty m:val="p"/>
                    </m:rPr>
                    <w:rPr>
                      <w:rFonts w:ascii="Cambria Math" w:hAnsi="Cambria Math" w:cs="Times New Roman"/>
                      <w:szCs w:val="24"/>
                      <w:lang w:val="en-US"/>
                    </w:rPr>
                    <m:t>526.27</m:t>
                  </m:r>
                </m:den>
              </m:f>
            </m:e>
          </m:d>
          <m:r>
            <w:rPr>
              <w:rFonts w:ascii="Cambria Math" w:hAnsi="Cambria Math" w:cs="Times New Roman"/>
              <w:szCs w:val="24"/>
            </w:rPr>
            <m:t>+0.413</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499,95</m:t>
                  </m:r>
                  <m:r>
                    <w:rPr>
                      <w:rFonts w:ascii="Cambria Math" w:hAnsi="Cambria Math" w:cs="Times New Roman"/>
                      <w:szCs w:val="24"/>
                    </w:rPr>
                    <m:t>-</m:t>
                  </m:r>
                  <m:r>
                    <m:rPr>
                      <m:sty m:val="p"/>
                    </m:rPr>
                    <w:rPr>
                      <w:rFonts w:ascii="Cambria Math" w:hAnsi="Cambria Math" w:cs="Times New Roman"/>
                      <w:szCs w:val="24"/>
                      <w:lang w:val="en-US"/>
                    </w:rPr>
                    <m:t>289.45</m:t>
                  </m:r>
                </m:den>
              </m:f>
            </m:e>
          </m:d>
          <m:r>
            <w:rPr>
              <w:rFonts w:ascii="Cambria Math" w:hAnsi="Cambria Math" w:cs="Times New Roman"/>
              <w:szCs w:val="24"/>
            </w:rPr>
            <m:t>-1.926</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526.27</m:t>
                  </m:r>
                </m:den>
              </m:f>
            </m:e>
          </m:d>
          <m:r>
            <w:rPr>
              <w:rFonts w:ascii="Cambria Math" w:hAnsi="Cambria Math" w:cs="Times New Roman"/>
              <w:szCs w:val="24"/>
            </w:rPr>
            <m:t>+0.937</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289.45</m:t>
                  </m:r>
                </m:num>
                <m:den>
                  <m:r>
                    <m:rPr>
                      <m:sty m:val="p"/>
                    </m:rPr>
                    <w:rPr>
                      <w:rFonts w:ascii="Cambria Math" w:hAnsi="Cambria Math" w:cs="Times New Roman"/>
                      <w:szCs w:val="24"/>
                      <w:lang w:val="en-US"/>
                    </w:rPr>
                    <m:t>526.27</m:t>
                  </m:r>
                </m:den>
              </m:f>
            </m:e>
          </m:d>
          <m:r>
            <w:rPr>
              <w:rFonts w:ascii="Cambria Math" w:hAnsi="Cambria Math" w:cs="Times New Roman"/>
              <w:szCs w:val="24"/>
            </w:rPr>
            <m:t>-0.02</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526.27</m:t>
                  </m:r>
                </m:num>
                <m:den>
                  <m:r>
                    <w:rPr>
                      <w:rFonts w:ascii="Cambria Math" w:hAnsi="Cambria Math" w:cs="Times New Roman"/>
                      <w:szCs w:val="24"/>
                    </w:rPr>
                    <m:t>7.6</m:t>
                  </m:r>
                </m:den>
              </m:f>
            </m:e>
          </m:d>
          <m:r>
            <w:rPr>
              <w:rFonts w:ascii="Cambria Math" w:hAnsi="Cambria Math" w:cs="Times New Roman"/>
              <w:szCs w:val="24"/>
            </w:rPr>
            <m:t>+1.412×1.50</m:t>
          </m:r>
        </m:oMath>
      </m:oMathPara>
    </w:p>
    <w:p w14:paraId="6D819FA5" w14:textId="77777777" w:rsidR="00383794" w:rsidRPr="00FB69DB" w:rsidRDefault="00383794" w:rsidP="0087198F">
      <w:pPr>
        <w:rPr>
          <w:rFonts w:cs="Times New Roman"/>
          <w:szCs w:val="24"/>
          <w:lang w:val="en-US"/>
        </w:rPr>
      </w:pPr>
      <m:oMathPara>
        <m:oMathParaPr>
          <m:jc m:val="left"/>
        </m:oMathParaPr>
        <m:oMath>
          <m:r>
            <w:rPr>
              <w:rFonts w:ascii="Cambria Math" w:hAnsi="Cambria Math" w:cs="Times New Roman"/>
              <w:szCs w:val="24"/>
            </w:rPr>
            <m:t>→K=1.08</m:t>
          </m:r>
        </m:oMath>
      </m:oMathPara>
    </w:p>
    <w:p w14:paraId="20D67581" w14:textId="77777777" w:rsidR="00383794" w:rsidRPr="00FB69DB" w:rsidRDefault="00383794" w:rsidP="00920DF5">
      <w:pPr>
        <w:rPr>
          <w:rFonts w:cs="Times New Roman"/>
          <w:szCs w:val="24"/>
          <w:lang w:val="en-US"/>
        </w:rPr>
      </w:pPr>
      <w:r w:rsidRPr="00FB69DB">
        <w:rPr>
          <w:rFonts w:cs="Times New Roman"/>
          <w:szCs w:val="24"/>
          <w:lang w:val="en-US"/>
        </w:rPr>
        <w:tab/>
        <w:t>Thus, the ultimate stress can be calculated:</w:t>
      </w:r>
    </w:p>
    <w:p w14:paraId="5E669361" w14:textId="77777777" w:rsidR="00383794" w:rsidRPr="00FB69DB" w:rsidRDefault="00FB69DB" w:rsidP="0087198F">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r>
            <w:rPr>
              <w:rFonts w:ascii="Cambria Math" w:hAnsi="Cambria Math" w:cs="Times New Roman"/>
              <w:szCs w:val="24"/>
            </w:rPr>
            <m:t>=Kχ</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r>
            <w:rPr>
              <w:rFonts w:ascii="Cambria Math" w:hAnsi="Cambria Math" w:cs="Times New Roman"/>
              <w:szCs w:val="24"/>
            </w:rPr>
            <m:t>=1.08×0.31×460=155.1 MPa</m:t>
          </m:r>
        </m:oMath>
      </m:oMathPara>
    </w:p>
    <w:p w14:paraId="2030CEF3" w14:textId="77777777" w:rsidR="00383794" w:rsidRPr="00FB69DB" w:rsidRDefault="00383794" w:rsidP="00920DF5">
      <w:pPr>
        <w:rPr>
          <w:rFonts w:cs="Times New Roman"/>
          <w:szCs w:val="24"/>
          <w:lang w:val="en-US"/>
        </w:rPr>
      </w:pPr>
      <w:r w:rsidRPr="00FB69DB">
        <w:rPr>
          <w:rFonts w:cs="Times New Roman"/>
          <w:szCs w:val="24"/>
          <w:lang w:val="en-US"/>
        </w:rPr>
        <w:tab/>
        <w:t>Finally, the web-post buckling resistance is predicted:</w:t>
      </w:r>
    </w:p>
    <w:p w14:paraId="0B800A89" w14:textId="77777777" w:rsidR="00383794" w:rsidRPr="00FB69DB" w:rsidRDefault="00FB69DB" w:rsidP="0087198F">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ctrlPr>
                <w:rPr>
                  <w:rFonts w:ascii="Cambria Math" w:hAnsi="Cambria Math" w:cs="Times New Roman"/>
                  <w:i/>
                  <w:szCs w:val="24"/>
                </w:rPr>
              </m:ctrlPr>
            </m:dPr>
            <m:e>
              <m:r>
                <w:rPr>
                  <w:rFonts w:ascii="Cambria Math" w:hAnsi="Cambria Math" w:cs="Times New Roman"/>
                  <w:szCs w:val="24"/>
                </w:rPr>
                <m:t>s-w</m:t>
              </m:r>
            </m:e>
          </m:d>
          <m:r>
            <w:rPr>
              <w:rFonts w:ascii="Cambria Math" w:hAnsi="Cambria Math" w:cs="Times New Roman"/>
              <w:szCs w:val="24"/>
            </w:rPr>
            <m:t>=155.1×7.6</m:t>
          </m:r>
          <m:d>
            <m:dPr>
              <m:ctrlPr>
                <w:rPr>
                  <w:rFonts w:ascii="Cambria Math" w:hAnsi="Cambria Math" w:cs="Times New Roman"/>
                  <w:i/>
                  <w:szCs w:val="24"/>
                </w:rPr>
              </m:ctrlPr>
            </m:dPr>
            <m:e>
              <m:r>
                <m:rPr>
                  <m:sty m:val="p"/>
                </m:rPr>
                <w:rPr>
                  <w:rFonts w:ascii="Cambria Math" w:hAnsi="Cambria Math" w:cs="Times New Roman"/>
                  <w:szCs w:val="24"/>
                  <w:lang w:val="en-US"/>
                </w:rPr>
                <m:t>499,95</m:t>
              </m:r>
              <m:r>
                <m:rPr>
                  <m:sty m:val="p"/>
                </m:rPr>
                <w:rPr>
                  <w:rFonts w:ascii="Cambria Math" w:cs="Times New Roman"/>
                  <w:szCs w:val="24"/>
                  <w:lang w:val="en-US"/>
                </w:rPr>
                <m:t>-</m:t>
              </m:r>
              <m:r>
                <m:rPr>
                  <m:sty m:val="p"/>
                </m:rPr>
                <w:rPr>
                  <w:rFonts w:ascii="Cambria Math" w:hAnsi="Cambria Math" w:cs="Times New Roman"/>
                  <w:szCs w:val="24"/>
                  <w:lang w:val="en-US"/>
                </w:rPr>
                <m:t>289.45</m:t>
              </m:r>
            </m:e>
          </m:d>
          <m:r>
            <w:rPr>
              <w:rFonts w:ascii="Cambria Math" w:hAnsi="Cambria Math" w:cs="Times New Roman"/>
              <w:szCs w:val="24"/>
            </w:rPr>
            <m:t>=248.13 kN</m:t>
          </m:r>
        </m:oMath>
      </m:oMathPara>
    </w:p>
    <w:p w14:paraId="4A20DD78" w14:textId="77777777" w:rsidR="00383794" w:rsidRPr="00FB69DB" w:rsidRDefault="00383794" w:rsidP="0087198F">
      <w:pPr>
        <w:rPr>
          <w:rFonts w:cs="Times New Roman"/>
          <w:szCs w:val="24"/>
          <w:lang w:val="en-US"/>
        </w:rPr>
      </w:pPr>
      <w:r w:rsidRPr="00FB69DB">
        <w:rPr>
          <w:rFonts w:cs="Times New Roman"/>
          <w:szCs w:val="24"/>
          <w:lang w:val="en-US"/>
        </w:rPr>
        <w:t>For high-strength steel:</w:t>
      </w:r>
    </w:p>
    <w:p w14:paraId="69DD2B2B" w14:textId="77777777" w:rsidR="00383794" w:rsidRPr="00FB69DB" w:rsidRDefault="00383794" w:rsidP="0087198F">
      <w:pPr>
        <w:rPr>
          <w:rFonts w:cs="Times New Roman"/>
          <w:szCs w:val="24"/>
          <w:lang w:val="en-US"/>
        </w:rPr>
      </w:pPr>
      <w:r w:rsidRPr="00FB69DB">
        <w:rPr>
          <w:rFonts w:cs="Times New Roman"/>
          <w:szCs w:val="24"/>
          <w:lang w:val="en-US"/>
        </w:rPr>
        <w:tab/>
        <w:t>The procedure is similar to that used in common steel, considering Eqs. (1-7) shown previously.</w:t>
      </w:r>
    </w:p>
    <w:p w14:paraId="64CE0402" w14:textId="77777777" w:rsidR="00383794" w:rsidRPr="00FB69DB" w:rsidRDefault="00383794" w:rsidP="0087198F">
      <w:pPr>
        <w:pStyle w:val="ListParagraph"/>
        <w:ind w:firstLine="0"/>
        <w:rPr>
          <w:rFonts w:cs="Times New Roman"/>
          <w:szCs w:val="24"/>
          <w:lang w:val="en-US"/>
        </w:rPr>
      </w:pPr>
      <w:r w:rsidRPr="00FB69DB">
        <w:rPr>
          <w:rFonts w:cs="Times New Roman"/>
          <w:szCs w:val="24"/>
          <w:lang w:val="en-US"/>
        </w:rPr>
        <w:t>-Web-post buckling resistance (Eqs 13-14):</w:t>
      </w:r>
    </w:p>
    <w:p w14:paraId="4E7CB670" w14:textId="4E1175D2" w:rsidR="00383794" w:rsidRPr="00FB69DB" w:rsidRDefault="00FB69DB" w:rsidP="00920DF5">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=-1.45+1.61</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H</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+0.33</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r>
                    <w:rPr>
                      <w:rFonts w:ascii="Cambria Math" w:hAnsi="Cambria Math" w:cs="Times New Roman"/>
                      <w:szCs w:val="24"/>
                    </w:rPr>
                    <m:t>s-w</m:t>
                  </m:r>
                </m:den>
              </m:f>
            </m:e>
          </m:d>
          <m:r>
            <w:rPr>
              <w:rFonts w:ascii="Cambria Math" w:hAnsi="Cambria Math" w:cs="Times New Roman"/>
              <w:szCs w:val="24"/>
            </w:rPr>
            <m:t>-0.90</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s</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+0.21</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w</m:t>
                  </m:r>
                </m:num>
                <m:den>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den>
              </m:f>
            </m:e>
          </m:d>
          <m:r>
            <w:rPr>
              <w:rFonts w:ascii="Cambria Math" w:hAnsi="Cambria Math" w:cs="Times New Roman"/>
              <w:szCs w:val="24"/>
            </w:rPr>
            <m:t>-0.004</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o</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en>
              </m:f>
            </m:e>
          </m:d>
          <m:r>
            <w:rPr>
              <w:rFonts w:ascii="Cambria Math" w:hAnsi="Cambria Math" w:cs="Times New Roman"/>
              <w:szCs w:val="24"/>
            </w:rPr>
            <m:t>+0.49</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oMath>
      </m:oMathPara>
    </w:p>
    <w:p w14:paraId="216FCE3E" w14:textId="6993F6D3" w:rsidR="00383794" w:rsidRPr="00FB69DB" w:rsidRDefault="00383794" w:rsidP="00C75A3D">
      <w:pPr>
        <w:rPr>
          <w:rFonts w:cs="Times New Roman"/>
          <w:szCs w:val="24"/>
          <w:lang w:val="en-US"/>
        </w:rPr>
      </w:pPr>
      <m:oMathPara>
        <m:oMathParaPr>
          <m:jc m:val="left"/>
        </m:oMathPara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=-1.45+1.61</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584.74</m:t>
                  </m:r>
                </m:num>
                <m:den>
                  <m:r>
                    <m:rPr>
                      <m:sty m:val="p"/>
                    </m:rPr>
                    <w:rPr>
                      <w:rFonts w:ascii="Cambria Math" w:hAnsi="Cambria Math" w:cs="Times New Roman"/>
                      <w:szCs w:val="24"/>
                      <w:lang w:val="en-US"/>
                    </w:rPr>
                    <m:t>526.27</m:t>
                  </m:r>
                </m:den>
              </m:f>
            </m:e>
          </m:d>
          <m:r>
            <w:rPr>
              <w:rFonts w:ascii="Cambria Math" w:hAnsi="Cambria Math" w:cs="Times New Roman"/>
              <w:szCs w:val="24"/>
            </w:rPr>
            <m:t>+0.33</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499,95</m:t>
                  </m:r>
                  <m:r>
                    <w:rPr>
                      <w:rFonts w:ascii="Cambria Math" w:hAnsi="Cambria Math" w:cs="Times New Roman"/>
                      <w:szCs w:val="24"/>
                    </w:rPr>
                    <m:t>-</m:t>
                  </m:r>
                  <m:r>
                    <m:rPr>
                      <m:sty m:val="p"/>
                    </m:rPr>
                    <w:rPr>
                      <w:rFonts w:ascii="Cambria Math" w:hAnsi="Cambria Math" w:cs="Times New Roman"/>
                      <w:szCs w:val="24"/>
                      <w:lang w:val="en-US"/>
                    </w:rPr>
                    <m:t>289.45</m:t>
                  </m:r>
                </m:den>
              </m:f>
            </m:e>
          </m:d>
          <m:r>
            <w:rPr>
              <w:rFonts w:ascii="Cambria Math" w:hAnsi="Cambria Math" w:cs="Times New Roman"/>
              <w:szCs w:val="24"/>
            </w:rPr>
            <m:t>-0.90</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499,95</m:t>
                  </m:r>
                </m:num>
                <m:den>
                  <m:r>
                    <m:rPr>
                      <m:sty m:val="p"/>
                    </m:rPr>
                    <w:rPr>
                      <w:rFonts w:ascii="Cambria Math" w:hAnsi="Cambria Math" w:cs="Times New Roman"/>
                      <w:szCs w:val="24"/>
                      <w:lang w:val="en-US"/>
                    </w:rPr>
                    <m:t>526.27</m:t>
                  </m:r>
                </m:den>
              </m:f>
            </m:e>
          </m:d>
          <m:r>
            <w:rPr>
              <w:rFonts w:ascii="Cambria Math" w:hAnsi="Cambria Math" w:cs="Times New Roman"/>
              <w:szCs w:val="24"/>
            </w:rPr>
            <m:t>+0.21</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289.45</m:t>
                  </m:r>
                </m:num>
                <m:den>
                  <m:r>
                    <m:rPr>
                      <m:sty m:val="p"/>
                    </m:rPr>
                    <w:rPr>
                      <w:rFonts w:ascii="Cambria Math" w:hAnsi="Cambria Math" w:cs="Times New Roman"/>
                      <w:szCs w:val="24"/>
                      <w:lang w:val="en-US"/>
                    </w:rPr>
                    <m:t>526.27</m:t>
                  </m:r>
                </m:den>
              </m:f>
            </m:e>
          </m:d>
          <m:r>
            <w:rPr>
              <w:rFonts w:ascii="Cambria Math" w:hAnsi="Cambria Math" w:cs="Times New Roman"/>
              <w:szCs w:val="24"/>
            </w:rPr>
            <m:t>-0.004</m:t>
          </m:r>
          <m:d>
            <m:dPr>
              <m:ctrlPr>
                <w:rPr>
                  <w:rFonts w:ascii="Cambria Math" w:hAnsi="Cambria Math" w:cs="Times New Roman"/>
                  <w:i/>
                  <w:szCs w:val="24"/>
                </w:rPr>
              </m:ctrlPr>
            </m:dPr>
            <m:e>
              <m:f>
                <m:fPr>
                  <m:ctrlPr>
                    <w:rPr>
                      <w:rFonts w:ascii="Cambria Math" w:hAnsi="Cambria Math" w:cs="Times New Roman"/>
                      <w:i/>
                      <w:szCs w:val="24"/>
                    </w:rPr>
                  </m:ctrlPr>
                </m:fPr>
                <m:num>
                  <m:r>
                    <m:rPr>
                      <m:sty m:val="p"/>
                    </m:rPr>
                    <w:rPr>
                      <w:rFonts w:ascii="Cambria Math" w:hAnsi="Cambria Math" w:cs="Times New Roman"/>
                      <w:szCs w:val="24"/>
                      <w:lang w:val="en-US"/>
                    </w:rPr>
                    <m:t>526.27</m:t>
                  </m:r>
                </m:num>
                <m:den>
                  <m:r>
                    <w:rPr>
                      <w:rFonts w:ascii="Cambria Math" w:hAnsi="Cambria Math" w:cs="Times New Roman"/>
                      <w:szCs w:val="24"/>
                    </w:rPr>
                    <m:t>7.6</m:t>
                  </m:r>
                </m:den>
              </m:f>
            </m:e>
          </m:d>
          <m:r>
            <w:rPr>
              <w:rFonts w:ascii="Cambria Math" w:hAnsi="Cambria Math" w:cs="Times New Roman"/>
              <w:szCs w:val="24"/>
            </w:rPr>
            <m:t>+0.49×1.50</m:t>
          </m:r>
        </m:oMath>
      </m:oMathPara>
    </w:p>
    <w:p w14:paraId="5947D50C" w14:textId="77777777" w:rsidR="00383794" w:rsidRPr="00FB69DB" w:rsidRDefault="00383794" w:rsidP="00C75A3D">
      <w:pPr>
        <w:rPr>
          <w:rFonts w:cs="Times New Roman"/>
          <w:szCs w:val="24"/>
          <w:lang w:val="en-US"/>
        </w:rPr>
      </w:pPr>
      <m:oMathPara>
        <m:oMathParaPr>
          <m:jc m:val="left"/>
        </m:oMathParaP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=0.84</m:t>
          </m:r>
        </m:oMath>
      </m:oMathPara>
    </w:p>
    <w:p w14:paraId="33C513DD" w14:textId="77777777" w:rsidR="00383794" w:rsidRPr="00FB69DB" w:rsidRDefault="00383794" w:rsidP="00C75A3D">
      <w:pPr>
        <w:rPr>
          <w:rFonts w:cs="Times New Roman"/>
          <w:szCs w:val="24"/>
          <w:lang w:val="en-US"/>
        </w:rPr>
      </w:pPr>
      <w:r w:rsidRPr="00FB69DB">
        <w:rPr>
          <w:rFonts w:cs="Times New Roman"/>
          <w:szCs w:val="24"/>
          <w:lang w:val="en-US"/>
        </w:rPr>
        <w:t>Thus, the ultimate stress can be calculated:</w:t>
      </w:r>
    </w:p>
    <w:p w14:paraId="2A97CB58" w14:textId="77777777" w:rsidR="00383794" w:rsidRPr="00FB69DB" w:rsidRDefault="00FB69DB" w:rsidP="00C75A3D">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HSS</m:t>
              </m:r>
            </m:sub>
          </m:sSub>
          <m:r>
            <w:rPr>
              <w:rFonts w:ascii="Cambria Math" w:hAnsi="Cambria Math" w:cs="Times New Roman"/>
              <w:szCs w:val="24"/>
            </w:rPr>
            <m:t>χ</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r>
            <w:rPr>
              <w:rFonts w:ascii="Cambria Math" w:hAnsi="Cambria Math" w:cs="Times New Roman"/>
              <w:szCs w:val="24"/>
            </w:rPr>
            <m:t>=0.84×0.31×460=119.78 MPa</m:t>
          </m:r>
        </m:oMath>
      </m:oMathPara>
    </w:p>
    <w:p w14:paraId="1C60C271" w14:textId="77777777" w:rsidR="00383794" w:rsidRPr="00FB69DB" w:rsidRDefault="00383794" w:rsidP="00C75A3D">
      <w:pPr>
        <w:rPr>
          <w:rFonts w:cs="Times New Roman"/>
          <w:szCs w:val="24"/>
          <w:lang w:val="en-US"/>
        </w:rPr>
      </w:pPr>
      <w:r w:rsidRPr="00FB69DB">
        <w:rPr>
          <w:rFonts w:cs="Times New Roman"/>
          <w:szCs w:val="24"/>
          <w:lang w:val="en-US"/>
        </w:rPr>
        <w:tab/>
        <w:t>Finally, the web-post buckling resistance is predicted:</w:t>
      </w:r>
    </w:p>
    <w:p w14:paraId="471029DD" w14:textId="51661B20" w:rsidR="00383794" w:rsidRPr="00FB69DB" w:rsidRDefault="00FB69DB" w:rsidP="00C75A3D">
      <w:pPr>
        <w:rPr>
          <w:rFonts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Rk</m:t>
              </m:r>
            </m:sub>
          </m:sSub>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w</m:t>
              </m:r>
            </m:sub>
          </m:sSub>
          <m:d>
            <m:dPr>
              <m:ctrlPr>
                <w:rPr>
                  <w:rFonts w:ascii="Cambria Math" w:hAnsi="Cambria Math" w:cs="Times New Roman"/>
                  <w:i/>
                  <w:szCs w:val="24"/>
                </w:rPr>
              </m:ctrlPr>
            </m:dPr>
            <m:e>
              <m:r>
                <w:rPr>
                  <w:rFonts w:ascii="Cambria Math" w:hAnsi="Cambria Math" w:cs="Times New Roman"/>
                  <w:szCs w:val="24"/>
                </w:rPr>
                <m:t>s-w</m:t>
              </m:r>
            </m:e>
          </m:d>
          <m:r>
            <w:rPr>
              <w:rFonts w:ascii="Cambria Math" w:hAnsi="Cambria Math" w:cs="Times New Roman"/>
              <w:szCs w:val="24"/>
            </w:rPr>
            <m:t>=119.78×7.6</m:t>
          </m:r>
          <m:d>
            <m:dPr>
              <m:ctrlPr>
                <w:rPr>
                  <w:rFonts w:ascii="Cambria Math" w:hAnsi="Cambria Math" w:cs="Times New Roman"/>
                  <w:i/>
                  <w:szCs w:val="24"/>
                </w:rPr>
              </m:ctrlPr>
            </m:dPr>
            <m:e>
              <m:r>
                <m:rPr>
                  <m:sty m:val="p"/>
                </m:rPr>
                <w:rPr>
                  <w:rFonts w:ascii="Cambria Math" w:hAnsi="Cambria Math" w:cs="Times New Roman"/>
                  <w:szCs w:val="24"/>
                  <w:lang w:val="en-US"/>
                </w:rPr>
                <m:t>499,95</m:t>
              </m:r>
              <m:r>
                <m:rPr>
                  <m:sty m:val="p"/>
                </m:rPr>
                <w:rPr>
                  <w:rFonts w:ascii="Cambria Math" w:cs="Times New Roman"/>
                  <w:szCs w:val="24"/>
                  <w:lang w:val="en-US"/>
                </w:rPr>
                <m:t>-</m:t>
              </m:r>
              <m:r>
                <m:rPr>
                  <m:sty m:val="p"/>
                </m:rPr>
                <w:rPr>
                  <w:rFonts w:ascii="Cambria Math" w:hAnsi="Cambria Math" w:cs="Times New Roman"/>
                  <w:szCs w:val="24"/>
                  <w:lang w:val="en-US"/>
                </w:rPr>
                <m:t>289.45</m:t>
              </m:r>
            </m:e>
          </m:d>
          <m:r>
            <w:rPr>
              <w:rFonts w:ascii="Cambria Math" w:hAnsi="Cambria Math" w:cs="Times New Roman"/>
              <w:szCs w:val="24"/>
            </w:rPr>
            <m:t>=194.29 kN</m:t>
          </m:r>
        </m:oMath>
      </m:oMathPara>
    </w:p>
    <w:p w14:paraId="5222E1B2" w14:textId="77777777" w:rsidR="00383794" w:rsidRPr="00FB69DB" w:rsidRDefault="00383794" w:rsidP="00920DF5">
      <w:pPr>
        <w:rPr>
          <w:rFonts w:cs="Times New Roman"/>
          <w:szCs w:val="24"/>
          <w:lang w:val="en-US"/>
        </w:rPr>
      </w:pPr>
    </w:p>
    <w:p w14:paraId="1F393E69" w14:textId="77777777" w:rsidR="00383794" w:rsidRPr="00FB69DB" w:rsidRDefault="00383794" w:rsidP="00C75A3D">
      <w:pPr>
        <w:ind w:firstLine="708"/>
        <w:rPr>
          <w:rFonts w:cs="Times New Roman"/>
          <w:szCs w:val="24"/>
          <w:lang w:val="en-US"/>
        </w:rPr>
      </w:pPr>
      <w:r w:rsidRPr="00FB69DB">
        <w:rPr>
          <w:rFonts w:cs="Times New Roman"/>
          <w:szCs w:val="24"/>
          <w:lang w:val="en-US"/>
        </w:rPr>
        <w:t>Table A.2 shows the comparison between the equations with the prediction of the finite element method.</w:t>
      </w:r>
    </w:p>
    <w:p w14:paraId="721C0654" w14:textId="77777777" w:rsidR="00383794" w:rsidRPr="00FB69DB" w:rsidRDefault="00383794" w:rsidP="00C75A3D">
      <w:pPr>
        <w:rPr>
          <w:rFonts w:cs="Courier New"/>
          <w:szCs w:val="24"/>
          <w:lang w:val="en-US"/>
        </w:rPr>
      </w:pPr>
      <w:r w:rsidRPr="00FB69DB">
        <w:rPr>
          <w:rFonts w:cs="Courier New"/>
          <w:szCs w:val="24"/>
          <w:lang w:val="en-US"/>
        </w:rPr>
        <w:t>Table A.2: Comparative analysis</w:t>
      </w:r>
    </w:p>
    <w:tbl>
      <w:tblPr>
        <w:tblStyle w:val="TableGrid"/>
        <w:tblW w:w="5000" w:type="pct"/>
        <w:tblLook w:val="04A0" w:firstRow="1" w:lastRow="0" w:firstColumn="1" w:lastColumn="0" w:noHBand="0" w:noVBand="1"/>
      </w:tblPr>
      <w:tblGrid>
        <w:gridCol w:w="3021"/>
        <w:gridCol w:w="2998"/>
        <w:gridCol w:w="2475"/>
      </w:tblGrid>
      <w:tr w:rsidR="00383794" w:rsidRPr="00FB69DB" w14:paraId="28BCD3AF" w14:textId="77777777" w:rsidTr="00C75A3D">
        <w:tc>
          <w:tcPr>
            <w:tcW w:w="1778" w:type="pct"/>
          </w:tcPr>
          <w:p w14:paraId="382BA998" w14:textId="77777777"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Common steel method</w:t>
            </w:r>
          </w:p>
        </w:tc>
        <w:tc>
          <w:tcPr>
            <w:tcW w:w="1765" w:type="pct"/>
          </w:tcPr>
          <w:p w14:paraId="7E160767" w14:textId="77777777"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High-strength steel method</w:t>
            </w:r>
          </w:p>
        </w:tc>
        <w:tc>
          <w:tcPr>
            <w:tcW w:w="1457" w:type="pct"/>
          </w:tcPr>
          <w:p w14:paraId="2E26FCCB" w14:textId="77777777"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Finite element method</w:t>
            </w:r>
          </w:p>
        </w:tc>
      </w:tr>
      <w:tr w:rsidR="00383794" w:rsidRPr="00FB69DB" w14:paraId="2229325D" w14:textId="77777777" w:rsidTr="00C75A3D">
        <w:tc>
          <w:tcPr>
            <w:tcW w:w="1778" w:type="pct"/>
          </w:tcPr>
          <w:p w14:paraId="6F11B58A" w14:textId="77777777"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248.13 kN</w:t>
            </w:r>
          </w:p>
        </w:tc>
        <w:tc>
          <w:tcPr>
            <w:tcW w:w="1765" w:type="pct"/>
          </w:tcPr>
          <w:p w14:paraId="156E6E97" w14:textId="379FFBA4"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19</w:t>
            </w:r>
            <w:r w:rsidR="00381658" w:rsidRPr="00FB69DB">
              <w:rPr>
                <w:rFonts w:cs="Times New Roman"/>
                <w:sz w:val="20"/>
                <w:szCs w:val="20"/>
                <w:lang w:val="en-US"/>
              </w:rPr>
              <w:t>4</w:t>
            </w:r>
            <w:r w:rsidRPr="00FB69DB">
              <w:rPr>
                <w:rFonts w:cs="Times New Roman"/>
                <w:sz w:val="20"/>
                <w:szCs w:val="20"/>
                <w:lang w:val="en-US"/>
              </w:rPr>
              <w:t>.</w:t>
            </w:r>
            <w:r w:rsidR="00381658" w:rsidRPr="00FB69DB">
              <w:rPr>
                <w:rFonts w:cs="Times New Roman"/>
                <w:sz w:val="20"/>
                <w:szCs w:val="20"/>
                <w:lang w:val="en-US"/>
              </w:rPr>
              <w:t>29</w:t>
            </w:r>
            <w:r w:rsidRPr="00FB69DB">
              <w:rPr>
                <w:rFonts w:cs="Times New Roman"/>
                <w:sz w:val="20"/>
                <w:szCs w:val="20"/>
                <w:lang w:val="en-US"/>
              </w:rPr>
              <w:t xml:space="preserve"> kN</w:t>
            </w:r>
          </w:p>
        </w:tc>
        <w:tc>
          <w:tcPr>
            <w:tcW w:w="1457" w:type="pct"/>
          </w:tcPr>
          <w:p w14:paraId="48954948" w14:textId="77777777" w:rsidR="00383794" w:rsidRPr="00FB69DB" w:rsidRDefault="00383794" w:rsidP="00C75A3D">
            <w:pPr>
              <w:spacing w:line="240" w:lineRule="auto"/>
              <w:jc w:val="center"/>
              <w:rPr>
                <w:rFonts w:cs="Times New Roman"/>
                <w:sz w:val="20"/>
                <w:szCs w:val="20"/>
                <w:lang w:val="en-US"/>
              </w:rPr>
            </w:pPr>
            <w:r w:rsidRPr="00FB69DB">
              <w:rPr>
                <w:rFonts w:cs="Times New Roman"/>
                <w:sz w:val="20"/>
                <w:szCs w:val="20"/>
                <w:lang w:val="en-US"/>
              </w:rPr>
              <w:t>205.81 kN</w:t>
            </w:r>
          </w:p>
        </w:tc>
      </w:tr>
    </w:tbl>
    <w:p w14:paraId="217DE025" w14:textId="77777777" w:rsidR="00383794" w:rsidRPr="00FB69DB" w:rsidRDefault="00383794" w:rsidP="00920DF5">
      <w:pPr>
        <w:rPr>
          <w:rFonts w:cs="Times New Roman"/>
          <w:szCs w:val="24"/>
          <w:lang w:val="en-US"/>
        </w:rPr>
      </w:pPr>
    </w:p>
    <w:p w14:paraId="750CB46B" w14:textId="77777777" w:rsidR="00383794" w:rsidRPr="00FB69DB" w:rsidRDefault="00383794" w:rsidP="007C2070">
      <w:pPr>
        <w:ind w:firstLine="708"/>
        <w:rPr>
          <w:rFonts w:cs="Times New Roman"/>
          <w:b/>
          <w:bCs/>
          <w:szCs w:val="24"/>
          <w:lang w:val="en-US"/>
        </w:rPr>
      </w:pPr>
      <w:r w:rsidRPr="00FB69DB">
        <w:rPr>
          <w:rFonts w:cs="Times New Roman"/>
          <w:b/>
          <w:bCs/>
          <w:szCs w:val="24"/>
          <w:lang w:val="en-US"/>
        </w:rPr>
        <w:t>References</w:t>
      </w:r>
    </w:p>
    <w:sdt>
      <w:sdtPr>
        <w:tag w:val="MENDELEY_BIBLIOGRAPHY"/>
        <w:id w:val="-1498881427"/>
        <w:placeholder>
          <w:docPart w:val="B61EBF975ECD45AABFDF5970AE2DA0C5"/>
        </w:placeholder>
      </w:sdtPr>
      <w:sdtEndPr/>
      <w:sdtContent>
        <w:p w14:paraId="205DF507" w14:textId="77777777" w:rsidR="00BD56F8" w:rsidRPr="00FB69DB" w:rsidRDefault="00BD56F8">
          <w:pPr>
            <w:autoSpaceDE w:val="0"/>
            <w:autoSpaceDN w:val="0"/>
            <w:ind w:hanging="640"/>
            <w:divId w:val="1406563168"/>
            <w:rPr>
              <w:rFonts w:eastAsia="Times New Roman"/>
              <w:szCs w:val="24"/>
            </w:rPr>
          </w:pPr>
          <w:r w:rsidRPr="00FB69DB">
            <w:rPr>
              <w:rFonts w:eastAsia="Times New Roman"/>
            </w:rPr>
            <w:t>[1]</w:t>
          </w:r>
          <w:r w:rsidRPr="00FB69DB">
            <w:rPr>
              <w:rFonts w:eastAsia="Times New Roman"/>
            </w:rPr>
            <w:tab/>
            <w:t>F.P.V. Ferreira, C.H. Martins, S. De Nardin, Advances in composite beams with web openings and composite cellular beams, J Constr Steel Res. 172 (2020) 106182. https://doi.org/10.1016/j.jcsr.2020.106182.</w:t>
          </w:r>
        </w:p>
        <w:p w14:paraId="4F8DC404" w14:textId="77777777" w:rsidR="00BD56F8" w:rsidRPr="00FB69DB" w:rsidRDefault="00BD56F8">
          <w:pPr>
            <w:autoSpaceDE w:val="0"/>
            <w:autoSpaceDN w:val="0"/>
            <w:ind w:hanging="640"/>
            <w:divId w:val="1676032861"/>
            <w:rPr>
              <w:rFonts w:eastAsia="Times New Roman"/>
            </w:rPr>
          </w:pPr>
          <w:r w:rsidRPr="00FB69DB">
            <w:rPr>
              <w:rFonts w:eastAsia="Times New Roman"/>
            </w:rPr>
            <w:t>[2]</w:t>
          </w:r>
          <w:r w:rsidRPr="00FB69DB">
            <w:rPr>
              <w:rFonts w:eastAsia="Times New Roman"/>
            </w:rPr>
            <w:tab/>
            <w:t>R.M.M. Lawson, J. Lim, S.J.J. Hicks, W.I.I. Simms, Design of composite asymmetric cellular beams and beams with large web openings, J Constr Steel Res. 62 (2006) 614–629. https://doi.org/10.1016/j.jcsr.2005.09.012.</w:t>
          </w:r>
        </w:p>
        <w:p w14:paraId="0CA5A952" w14:textId="77777777" w:rsidR="00BD56F8" w:rsidRPr="00FB69DB" w:rsidRDefault="00BD56F8">
          <w:pPr>
            <w:autoSpaceDE w:val="0"/>
            <w:autoSpaceDN w:val="0"/>
            <w:ind w:hanging="640"/>
            <w:divId w:val="110443594"/>
            <w:rPr>
              <w:rFonts w:eastAsia="Times New Roman"/>
            </w:rPr>
          </w:pPr>
          <w:r w:rsidRPr="00FB69DB">
            <w:rPr>
              <w:rFonts w:eastAsia="Times New Roman"/>
            </w:rPr>
            <w:lastRenderedPageBreak/>
            <w:t>[3]</w:t>
          </w:r>
          <w:r w:rsidRPr="00FB69DB">
            <w:rPr>
              <w:rFonts w:eastAsia="Times New Roman"/>
            </w:rPr>
            <w:tab/>
            <w:t>F.P.V. Ferreira, R. Shamass, V. Limbachiya, K.D. Tsavdaridis, C.H. Martins, Lateral–torsional buckling resistance prediction model for steel cellular beams generated by Artificial Neural Networks (ANN), Thin-Walled Structures. 170 (2022) 108592. https://doi.org/10.1016/j.tws.2021.108592.</w:t>
          </w:r>
        </w:p>
        <w:p w14:paraId="4A5D566D" w14:textId="77777777" w:rsidR="00BD56F8" w:rsidRPr="00FB69DB" w:rsidRDefault="00BD56F8">
          <w:pPr>
            <w:autoSpaceDE w:val="0"/>
            <w:autoSpaceDN w:val="0"/>
            <w:ind w:hanging="640"/>
            <w:divId w:val="232737614"/>
            <w:rPr>
              <w:rFonts w:eastAsia="Times New Roman"/>
            </w:rPr>
          </w:pPr>
          <w:r w:rsidRPr="00FB69DB">
            <w:rPr>
              <w:rFonts w:eastAsia="Times New Roman"/>
            </w:rPr>
            <w:t>[4]</w:t>
          </w:r>
          <w:r w:rsidRPr="00FB69DB">
            <w:rPr>
              <w:rFonts w:eastAsia="Times New Roman"/>
            </w:rPr>
            <w:tab/>
            <w:t>E. Ellobody, Nonlinear analysis of cellular steel beams under combined buckling modes, Thin-Walled Structures. 52 (2012) 66–79. https://doi.org/10.1016/j.tws.2011.12.009.</w:t>
          </w:r>
        </w:p>
        <w:p w14:paraId="79C970CE" w14:textId="77777777" w:rsidR="00BD56F8" w:rsidRPr="00FB69DB" w:rsidRDefault="00BD56F8">
          <w:pPr>
            <w:autoSpaceDE w:val="0"/>
            <w:autoSpaceDN w:val="0"/>
            <w:ind w:hanging="640"/>
            <w:divId w:val="94596772"/>
            <w:rPr>
              <w:rFonts w:eastAsia="Times New Roman"/>
            </w:rPr>
          </w:pPr>
          <w:r w:rsidRPr="00FB69DB">
            <w:rPr>
              <w:rFonts w:eastAsia="Times New Roman"/>
            </w:rPr>
            <w:t>[5]</w:t>
          </w:r>
          <w:r w:rsidRPr="00FB69DB">
            <w:rPr>
              <w:rFonts w:eastAsia="Times New Roman"/>
            </w:rPr>
            <w:tab/>
            <w:t>K.M. El-Sawy, A.M.I. Sweedan, M.I. Martini, Moment gradient factor of cellular steel beams under inelastic flexure, J Constr Steel Res. 98 (2014) 20–34. https://doi.org/10.1016/j.jcsr.2014.02.007.</w:t>
          </w:r>
        </w:p>
        <w:p w14:paraId="3FF98D8A" w14:textId="77777777" w:rsidR="00BD56F8" w:rsidRPr="00FB69DB" w:rsidRDefault="00BD56F8">
          <w:pPr>
            <w:autoSpaceDE w:val="0"/>
            <w:autoSpaceDN w:val="0"/>
            <w:ind w:hanging="640"/>
            <w:divId w:val="670179258"/>
            <w:rPr>
              <w:rFonts w:eastAsia="Times New Roman"/>
            </w:rPr>
          </w:pPr>
          <w:r w:rsidRPr="00FB69DB">
            <w:rPr>
              <w:rFonts w:eastAsia="Times New Roman"/>
            </w:rPr>
            <w:t>[6]</w:t>
          </w:r>
          <w:r w:rsidRPr="00FB69DB">
            <w:rPr>
              <w:rFonts w:eastAsia="Times New Roman"/>
            </w:rPr>
            <w:tab/>
            <w:t>P. Panedpojaman, W. Sae-Long, T. Chub-Uppakarn, Cellular beam design for resistance to inelastic lateral-torsional buckling, Thin-Walled Structures. 99 (2016) 182–194. https://doi.org/10.1016/j.tws.2015.08.026.</w:t>
          </w:r>
        </w:p>
        <w:p w14:paraId="63B7C6F7" w14:textId="77777777" w:rsidR="00BD56F8" w:rsidRPr="00FB69DB" w:rsidRDefault="00BD56F8">
          <w:pPr>
            <w:autoSpaceDE w:val="0"/>
            <w:autoSpaceDN w:val="0"/>
            <w:ind w:hanging="640"/>
            <w:divId w:val="801314190"/>
            <w:rPr>
              <w:rFonts w:eastAsia="Times New Roman"/>
            </w:rPr>
          </w:pPr>
          <w:r w:rsidRPr="00FB69DB">
            <w:rPr>
              <w:rFonts w:eastAsia="Times New Roman"/>
            </w:rPr>
            <w:t>[7]</w:t>
          </w:r>
          <w:r w:rsidRPr="00FB69DB">
            <w:rPr>
              <w:rFonts w:eastAsia="Times New Roman"/>
            </w:rPr>
            <w:tab/>
            <w:t>L.F. Grilo, R.H. Fakury, A.L.R. de Castro e Silva, G. de S. Veríssimo, Design procedure for the web-post buckling of steel cellular beams, J Constr Steel Res. 148 (2018) 525–541. https://doi.org/10.1016/j.jcsr.2018.06.020.</w:t>
          </w:r>
        </w:p>
        <w:p w14:paraId="1C58D7C9" w14:textId="77777777" w:rsidR="00BD56F8" w:rsidRPr="00FB69DB" w:rsidRDefault="00BD56F8">
          <w:pPr>
            <w:autoSpaceDE w:val="0"/>
            <w:autoSpaceDN w:val="0"/>
            <w:ind w:hanging="640"/>
            <w:divId w:val="1867282809"/>
            <w:rPr>
              <w:rFonts w:eastAsia="Times New Roman"/>
            </w:rPr>
          </w:pPr>
          <w:r w:rsidRPr="00FB69DB">
            <w:rPr>
              <w:rFonts w:eastAsia="Times New Roman"/>
            </w:rPr>
            <w:t>[8]</w:t>
          </w:r>
          <w:r w:rsidRPr="00FB69DB">
            <w:rPr>
              <w:rFonts w:eastAsia="Times New Roman"/>
            </w:rPr>
            <w:tab/>
            <w:t>K.D. Tsavdaridis, C. D’Mello, Web buckling study of the behaviour and strength of perforated steel beams with different novel web opening shapes, J Constr Steel Res. 67 (2011) 1605–1620. https://doi.org/10.1016/j.jcsr.2011.04.004.</w:t>
          </w:r>
        </w:p>
        <w:p w14:paraId="175AFCA2" w14:textId="77777777" w:rsidR="00BD56F8" w:rsidRPr="00FB69DB" w:rsidRDefault="00BD56F8">
          <w:pPr>
            <w:autoSpaceDE w:val="0"/>
            <w:autoSpaceDN w:val="0"/>
            <w:ind w:hanging="640"/>
            <w:divId w:val="809522689"/>
            <w:rPr>
              <w:rFonts w:eastAsia="Times New Roman"/>
            </w:rPr>
          </w:pPr>
          <w:r w:rsidRPr="00FB69DB">
            <w:rPr>
              <w:rFonts w:eastAsia="Times New Roman"/>
            </w:rPr>
            <w:lastRenderedPageBreak/>
            <w:t>[9]</w:t>
          </w:r>
          <w:r w:rsidRPr="00FB69DB">
            <w:rPr>
              <w:rFonts w:eastAsia="Times New Roman"/>
            </w:rPr>
            <w:tab/>
            <w:t>V. Limbachiya, R. Shamass, Application of Artificial Neural Networks for web-post shear resistance of cellular steel beams, Thin-Walled Structures. 161 (2021) 107414. https://doi.org/10.1016/j.tws.2020.107414.</w:t>
          </w:r>
        </w:p>
        <w:p w14:paraId="189A98B0" w14:textId="77777777" w:rsidR="00BD56F8" w:rsidRPr="00FB69DB" w:rsidRDefault="00BD56F8">
          <w:pPr>
            <w:autoSpaceDE w:val="0"/>
            <w:autoSpaceDN w:val="0"/>
            <w:ind w:hanging="640"/>
            <w:divId w:val="302197607"/>
            <w:rPr>
              <w:rFonts w:eastAsia="Times New Roman"/>
            </w:rPr>
          </w:pPr>
          <w:r w:rsidRPr="00FB69DB">
            <w:rPr>
              <w:rFonts w:eastAsia="Times New Roman"/>
            </w:rPr>
            <w:t>[10]</w:t>
          </w:r>
          <w:r w:rsidRPr="00FB69DB">
            <w:rPr>
              <w:rFonts w:eastAsia="Times New Roman"/>
            </w:rPr>
            <w:tab/>
            <w:t>D. Kerdal, D.A. Nethercot, Failure modes for castellated beams, J Constr Steel Res. 4 (1984) 295–315. https://doi.org/10.1016/0143-974X(84)90004-X.</w:t>
          </w:r>
        </w:p>
        <w:p w14:paraId="7DE05680" w14:textId="77777777" w:rsidR="00BD56F8" w:rsidRPr="00FB69DB" w:rsidRDefault="00BD56F8">
          <w:pPr>
            <w:autoSpaceDE w:val="0"/>
            <w:autoSpaceDN w:val="0"/>
            <w:ind w:hanging="640"/>
            <w:divId w:val="636224082"/>
            <w:rPr>
              <w:rFonts w:eastAsia="Times New Roman"/>
            </w:rPr>
          </w:pPr>
          <w:r w:rsidRPr="00FB69DB">
            <w:rPr>
              <w:rFonts w:eastAsia="Times New Roman"/>
            </w:rPr>
            <w:t>[11]</w:t>
          </w:r>
          <w:r w:rsidRPr="00FB69DB">
            <w:rPr>
              <w:rFonts w:eastAsia="Times New Roman"/>
            </w:rPr>
            <w:tab/>
            <w:t>K.D. Tsavdaridis, Structural performance of perforated steel beams with novel web openings and with partial concrete encasement, Doctoral Thesis, City University London, 2010. https://openaccess.city.ac.uk/id/eprint/11660/.</w:t>
          </w:r>
        </w:p>
        <w:p w14:paraId="2263600B" w14:textId="77777777" w:rsidR="00BD56F8" w:rsidRPr="00FB69DB" w:rsidRDefault="00BD56F8">
          <w:pPr>
            <w:autoSpaceDE w:val="0"/>
            <w:autoSpaceDN w:val="0"/>
            <w:ind w:hanging="640"/>
            <w:divId w:val="2077780516"/>
            <w:rPr>
              <w:rFonts w:eastAsia="Times New Roman"/>
            </w:rPr>
          </w:pPr>
          <w:r w:rsidRPr="00FB69DB">
            <w:rPr>
              <w:rFonts w:eastAsia="Times New Roman"/>
            </w:rPr>
            <w:t>[12]</w:t>
          </w:r>
          <w:r w:rsidRPr="00FB69DB">
            <w:rPr>
              <w:rFonts w:eastAsia="Times New Roman"/>
            </w:rPr>
            <w:tab/>
            <w:t>K.D. Tsavdaridis, C. D’Mello, FE Investigation of Perforated Sections with Standard and Non-Standard Web Opening Configurations and Sizes, in: S.L. Chan (Ed.), 6th International Conference on Advances Is Steel Structures, Hong Kong Institute of Steel Construction, Hong Kong, China, 2009: pp. 213–220.</w:t>
          </w:r>
        </w:p>
        <w:p w14:paraId="59683D11" w14:textId="77777777" w:rsidR="00BD56F8" w:rsidRPr="00FB69DB" w:rsidRDefault="00BD56F8">
          <w:pPr>
            <w:autoSpaceDE w:val="0"/>
            <w:autoSpaceDN w:val="0"/>
            <w:ind w:hanging="640"/>
            <w:divId w:val="21253880"/>
            <w:rPr>
              <w:rFonts w:eastAsia="Times New Roman"/>
            </w:rPr>
          </w:pPr>
          <w:r w:rsidRPr="00FB69DB">
            <w:rPr>
              <w:rFonts w:eastAsia="Times New Roman"/>
            </w:rPr>
            <w:t>[13]</w:t>
          </w:r>
          <w:r w:rsidRPr="00FB69DB">
            <w:rPr>
              <w:rFonts w:eastAsia="Times New Roman"/>
            </w:rPr>
            <w:tab/>
            <w:t>K.D. Tsavdaridis, C. D’Mello, Vierendeel Bending Study of Perforated Steel Beams with Various Novel Web Opening Shapes through Nonlinear Finite-Element Analyses, Journal of Structural Engineering. 138 (2012) 1214–1230. https://doi.org/10.1061/(asce)st.1943-541x.0000562.</w:t>
          </w:r>
        </w:p>
        <w:p w14:paraId="0EFBA26D" w14:textId="77777777" w:rsidR="00BD56F8" w:rsidRPr="00FB69DB" w:rsidRDefault="00BD56F8">
          <w:pPr>
            <w:autoSpaceDE w:val="0"/>
            <w:autoSpaceDN w:val="0"/>
            <w:ind w:hanging="640"/>
            <w:divId w:val="351494275"/>
            <w:rPr>
              <w:rFonts w:eastAsia="Times New Roman"/>
            </w:rPr>
          </w:pPr>
          <w:r w:rsidRPr="00FB69DB">
            <w:rPr>
              <w:rFonts w:eastAsia="Times New Roman"/>
            </w:rPr>
            <w:t>[14]</w:t>
          </w:r>
          <w:r w:rsidRPr="00FB69DB">
            <w:rPr>
              <w:rFonts w:eastAsia="Times New Roman"/>
            </w:rPr>
            <w:tab/>
            <w:t xml:space="preserve">K.D. Tsavdaridis, J.J. Kingman, V. V. Toropov, Application of structural topology optimisation to perforated steel beams, Comput </w:t>
          </w:r>
          <w:r w:rsidRPr="00FB69DB">
            <w:rPr>
              <w:rFonts w:eastAsia="Times New Roman"/>
            </w:rPr>
            <w:lastRenderedPageBreak/>
            <w:t>Struct. 158 (2015) 108–123. https://doi.org/10.1016/j.compstruc.2015.05.004.</w:t>
          </w:r>
        </w:p>
        <w:p w14:paraId="6692DCA1" w14:textId="77777777" w:rsidR="00BD56F8" w:rsidRPr="00FB69DB" w:rsidRDefault="00BD56F8">
          <w:pPr>
            <w:autoSpaceDE w:val="0"/>
            <w:autoSpaceDN w:val="0"/>
            <w:ind w:hanging="640"/>
            <w:divId w:val="669142370"/>
            <w:rPr>
              <w:rFonts w:eastAsia="Times New Roman"/>
            </w:rPr>
          </w:pPr>
          <w:r w:rsidRPr="00FB69DB">
            <w:rPr>
              <w:rFonts w:eastAsia="Times New Roman"/>
            </w:rPr>
            <w:t>[15]</w:t>
          </w:r>
          <w:r w:rsidRPr="00FB69DB">
            <w:rPr>
              <w:rFonts w:eastAsia="Times New Roman"/>
            </w:rPr>
            <w:tab/>
            <w:t>K.D. Tsavdaridis, C. D’Mello, Optimisation of novel elliptically-based web opening shapes of perforated steel beams, J Constr Steel Res. 76 (2012) 39–53. https://doi.org/10.1016/j.jcsr.2012.03.026.</w:t>
          </w:r>
        </w:p>
        <w:p w14:paraId="2B26ECB3" w14:textId="77777777" w:rsidR="00BD56F8" w:rsidRPr="00FB69DB" w:rsidRDefault="00BD56F8">
          <w:pPr>
            <w:autoSpaceDE w:val="0"/>
            <w:autoSpaceDN w:val="0"/>
            <w:ind w:hanging="640"/>
            <w:divId w:val="953750385"/>
            <w:rPr>
              <w:rFonts w:eastAsia="Times New Roman"/>
            </w:rPr>
          </w:pPr>
          <w:r w:rsidRPr="00FB69DB">
            <w:rPr>
              <w:rFonts w:eastAsia="Times New Roman"/>
            </w:rPr>
            <w:t>[16]</w:t>
          </w:r>
          <w:r w:rsidRPr="00FB69DB">
            <w:rPr>
              <w:rFonts w:eastAsia="Times New Roman"/>
            </w:rPr>
            <w:tab/>
            <w:t>F.P.V. Ferreira, R. Shamass, L.F.P. Santos, V. Limbachiya, K.D. Tsavdaridis, EC3 design of web-post buckling resistance for perforated steel beams with elliptically-based web openings, Thin-Walled Structures. 175 (2022) 109196. https://doi.org/10.1016/j.tws.2022.109196.</w:t>
          </w:r>
        </w:p>
        <w:p w14:paraId="0F534B33" w14:textId="77777777" w:rsidR="00BD56F8" w:rsidRPr="00FB69DB" w:rsidRDefault="00BD56F8">
          <w:pPr>
            <w:autoSpaceDE w:val="0"/>
            <w:autoSpaceDN w:val="0"/>
            <w:ind w:hanging="640"/>
            <w:divId w:val="1640694596"/>
            <w:rPr>
              <w:rFonts w:eastAsia="Times New Roman"/>
            </w:rPr>
          </w:pPr>
          <w:r w:rsidRPr="00FB69DB">
            <w:rPr>
              <w:rFonts w:eastAsia="Times New Roman"/>
            </w:rPr>
            <w:t>[17]</w:t>
          </w:r>
          <w:r w:rsidRPr="00FB69DB">
            <w:rPr>
              <w:rFonts w:eastAsia="Times New Roman"/>
            </w:rPr>
            <w:tab/>
            <w:t>European committee for standardization, EN 1993-1-1: Eurocode 3 – Design of steel structures – Part 1-1: General rules and rules for buildings, (2002).</w:t>
          </w:r>
        </w:p>
        <w:p w14:paraId="09789189" w14:textId="77777777" w:rsidR="00BD56F8" w:rsidRPr="00FB69DB" w:rsidRDefault="00BD56F8">
          <w:pPr>
            <w:autoSpaceDE w:val="0"/>
            <w:autoSpaceDN w:val="0"/>
            <w:ind w:hanging="640"/>
            <w:divId w:val="1533224273"/>
            <w:rPr>
              <w:rFonts w:eastAsia="Times New Roman"/>
            </w:rPr>
          </w:pPr>
          <w:r w:rsidRPr="00FB69DB">
            <w:rPr>
              <w:rFonts w:eastAsia="Times New Roman"/>
            </w:rPr>
            <w:t>[18]</w:t>
          </w:r>
          <w:r w:rsidRPr="00FB69DB">
            <w:rPr>
              <w:rFonts w:eastAsia="Times New Roman"/>
            </w:rPr>
            <w:tab/>
            <w:t>K.D. Tsavdaridis, C. D’Mello, Structural beam, GB 2492176, 2012.</w:t>
          </w:r>
        </w:p>
        <w:p w14:paraId="7173FC79" w14:textId="77777777" w:rsidR="00BD56F8" w:rsidRPr="00FB69DB" w:rsidRDefault="00BD56F8">
          <w:pPr>
            <w:autoSpaceDE w:val="0"/>
            <w:autoSpaceDN w:val="0"/>
            <w:ind w:hanging="640"/>
            <w:divId w:val="659315506"/>
            <w:rPr>
              <w:rFonts w:eastAsia="Times New Roman"/>
            </w:rPr>
          </w:pPr>
          <w:r w:rsidRPr="00FB69DB">
            <w:rPr>
              <w:rFonts w:eastAsia="Times New Roman"/>
            </w:rPr>
            <w:t>[19]</w:t>
          </w:r>
          <w:r w:rsidRPr="00FB69DB">
            <w:rPr>
              <w:rFonts w:eastAsia="Times New Roman"/>
            </w:rPr>
            <w:tab/>
            <w:t>C. Miki, K. Homma, T. Tominaga, High strength and high performance steels and their use in bridge structures, J Constr Steel Res. 58 (2002) 3–20. https://doi.org/10.1016/S0143-974X(01)00028-1.</w:t>
          </w:r>
        </w:p>
        <w:p w14:paraId="09A9A7A5" w14:textId="77777777" w:rsidR="00BD56F8" w:rsidRPr="00FB69DB" w:rsidRDefault="00BD56F8">
          <w:pPr>
            <w:autoSpaceDE w:val="0"/>
            <w:autoSpaceDN w:val="0"/>
            <w:ind w:hanging="640"/>
            <w:divId w:val="1072655996"/>
            <w:rPr>
              <w:rFonts w:eastAsia="Times New Roman"/>
            </w:rPr>
          </w:pPr>
          <w:r w:rsidRPr="00FB69DB">
            <w:rPr>
              <w:rFonts w:eastAsia="Times New Roman"/>
            </w:rPr>
            <w:t>[20]</w:t>
          </w:r>
          <w:r w:rsidRPr="00FB69DB">
            <w:rPr>
              <w:rFonts w:eastAsia="Times New Roman"/>
            </w:rPr>
            <w:tab/>
            <w:t>M. Veljkovic, B. Johansson, Design of hybrid steel girders, J Constr Steel Res. 60 (2004) 535–547. https://doi.org/10.1016/S0143-974X(03)00128-7.</w:t>
          </w:r>
        </w:p>
        <w:p w14:paraId="4C9117D1" w14:textId="77777777" w:rsidR="00BD56F8" w:rsidRPr="00FB69DB" w:rsidRDefault="00BD56F8">
          <w:pPr>
            <w:autoSpaceDE w:val="0"/>
            <w:autoSpaceDN w:val="0"/>
            <w:ind w:hanging="640"/>
            <w:divId w:val="1087771733"/>
            <w:rPr>
              <w:rFonts w:eastAsia="Times New Roman"/>
            </w:rPr>
          </w:pPr>
          <w:r w:rsidRPr="00FB69DB">
            <w:rPr>
              <w:rFonts w:eastAsia="Times New Roman"/>
            </w:rPr>
            <w:t>[21]</w:t>
          </w:r>
          <w:r w:rsidRPr="00FB69DB">
            <w:rPr>
              <w:rFonts w:eastAsia="Times New Roman"/>
            </w:rPr>
            <w:tab/>
            <w:t>R. Bjorhovde, Development and use of high performance steel, J Constr Steel Res. 60 (2004) 393–400. https://doi.org/10.1016/S0143-974X(03)00118-4.</w:t>
          </w:r>
        </w:p>
        <w:p w14:paraId="754B9393" w14:textId="77777777" w:rsidR="00BD56F8" w:rsidRPr="00FB69DB" w:rsidRDefault="00BD56F8">
          <w:pPr>
            <w:autoSpaceDE w:val="0"/>
            <w:autoSpaceDN w:val="0"/>
            <w:ind w:hanging="640"/>
            <w:divId w:val="401871089"/>
            <w:rPr>
              <w:rFonts w:eastAsia="Times New Roman"/>
            </w:rPr>
          </w:pPr>
          <w:r w:rsidRPr="00FB69DB">
            <w:rPr>
              <w:rFonts w:eastAsia="Times New Roman"/>
            </w:rPr>
            <w:lastRenderedPageBreak/>
            <w:t>[22]</w:t>
          </w:r>
          <w:r w:rsidRPr="00FB69DB">
            <w:rPr>
              <w:rFonts w:eastAsia="Times New Roman"/>
            </w:rPr>
            <w:tab/>
            <w:t>A. WHEELER, B. RUSSELL, Behaviour and design of webs in high strength steel under flexural loading, in: Fourth International Conference on Advances in Steel Structures, Elsevier, 2005: pp. 137–142. https://doi.org/10.1016/B978-008044637-0/50018-4.</w:t>
          </w:r>
        </w:p>
        <w:p w14:paraId="6F6968C2" w14:textId="77777777" w:rsidR="00BD56F8" w:rsidRPr="00FB69DB" w:rsidRDefault="00BD56F8">
          <w:pPr>
            <w:autoSpaceDE w:val="0"/>
            <w:autoSpaceDN w:val="0"/>
            <w:ind w:hanging="640"/>
            <w:divId w:val="41294844"/>
            <w:rPr>
              <w:rFonts w:eastAsia="Times New Roman"/>
            </w:rPr>
          </w:pPr>
          <w:r w:rsidRPr="00FB69DB">
            <w:rPr>
              <w:rFonts w:eastAsia="Times New Roman"/>
            </w:rPr>
            <w:t>[23]</w:t>
          </w:r>
          <w:r w:rsidRPr="00FB69DB">
            <w:rPr>
              <w:rFonts w:eastAsia="Times New Roman"/>
            </w:rPr>
            <w:tab/>
            <w:t>G. Shi, X. Zhu, H. Ban, Material properties and partial factors for resistance of high-strength steels in China, J Constr Steel Res. 121 (2016) 65–79. https://doi.org/10.1016/j.jcsr.2016.01.012.</w:t>
          </w:r>
        </w:p>
        <w:p w14:paraId="39E4CC25" w14:textId="77777777" w:rsidR="00BD56F8" w:rsidRPr="00FB69DB" w:rsidRDefault="00BD56F8">
          <w:pPr>
            <w:autoSpaceDE w:val="0"/>
            <w:autoSpaceDN w:val="0"/>
            <w:ind w:hanging="640"/>
            <w:divId w:val="874196940"/>
            <w:rPr>
              <w:rFonts w:eastAsia="Times New Roman"/>
            </w:rPr>
          </w:pPr>
          <w:r w:rsidRPr="00FB69DB">
            <w:rPr>
              <w:rFonts w:eastAsia="Times New Roman"/>
            </w:rPr>
            <w:t>[24]</w:t>
          </w:r>
          <w:r w:rsidRPr="00FB69DB">
            <w:rPr>
              <w:rFonts w:eastAsia="Times New Roman"/>
            </w:rPr>
            <w:tab/>
            <w:t>B. Karabulut, G. Ferraz, B. Rossi, Lifecycle cost assessment of high strength carbon and stainless steel girder bridges, J Environ Manage. 277 (2021) 111460. https://doi.org/10.1016/j.jenvman.2020.111460.</w:t>
          </w:r>
        </w:p>
        <w:p w14:paraId="1978700D" w14:textId="77777777" w:rsidR="00BD56F8" w:rsidRPr="00FB69DB" w:rsidRDefault="00BD56F8">
          <w:pPr>
            <w:autoSpaceDE w:val="0"/>
            <w:autoSpaceDN w:val="0"/>
            <w:ind w:hanging="640"/>
            <w:divId w:val="856119173"/>
            <w:rPr>
              <w:rFonts w:eastAsia="Times New Roman"/>
            </w:rPr>
          </w:pPr>
          <w:r w:rsidRPr="00FB69DB">
            <w:rPr>
              <w:rFonts w:eastAsia="Times New Roman"/>
            </w:rPr>
            <w:t>[25]</w:t>
          </w:r>
          <w:r w:rsidRPr="00FB69DB">
            <w:rPr>
              <w:rFonts w:eastAsia="Times New Roman"/>
            </w:rPr>
            <w:tab/>
            <w:t>K. Mela, M. Heinisuo, Weight and cost optimization of welded high strength steel beams, Eng Struct. 79 (2014) 354–364. https://doi.org/10.1016/j.engstruct.2014.08.028.</w:t>
          </w:r>
        </w:p>
        <w:p w14:paraId="3C6F5693" w14:textId="77777777" w:rsidR="00BD56F8" w:rsidRPr="00FB69DB" w:rsidRDefault="00BD56F8">
          <w:pPr>
            <w:autoSpaceDE w:val="0"/>
            <w:autoSpaceDN w:val="0"/>
            <w:ind w:hanging="640"/>
            <w:divId w:val="975527692"/>
            <w:rPr>
              <w:rFonts w:eastAsia="Times New Roman"/>
            </w:rPr>
          </w:pPr>
          <w:r w:rsidRPr="00FB69DB">
            <w:rPr>
              <w:rFonts w:eastAsia="Times New Roman"/>
            </w:rPr>
            <w:t>[26]</w:t>
          </w:r>
          <w:r w:rsidRPr="00FB69DB">
            <w:rPr>
              <w:rFonts w:eastAsia="Times New Roman"/>
            </w:rPr>
            <w:tab/>
            <w:t>Dassault Systèmes Simulia, Abaqus 6.18, (2016).</w:t>
          </w:r>
        </w:p>
        <w:p w14:paraId="1659138E" w14:textId="77777777" w:rsidR="00BD56F8" w:rsidRPr="00FB69DB" w:rsidRDefault="00BD56F8">
          <w:pPr>
            <w:autoSpaceDE w:val="0"/>
            <w:autoSpaceDN w:val="0"/>
            <w:ind w:hanging="640"/>
            <w:divId w:val="1916739240"/>
            <w:rPr>
              <w:rFonts w:eastAsia="Times New Roman"/>
            </w:rPr>
          </w:pPr>
          <w:r w:rsidRPr="00FB69DB">
            <w:rPr>
              <w:rFonts w:eastAsia="Times New Roman"/>
            </w:rPr>
            <w:t>[27]</w:t>
          </w:r>
          <w:r w:rsidRPr="00FB69DB">
            <w:rPr>
              <w:rFonts w:eastAsia="Times New Roman"/>
            </w:rPr>
            <w:tab/>
            <w:t>R.M. Lawson, S.J. Hicks, Design of composite beams with large web openings. SCI P355., The Steel Construction Institute, 2011.</w:t>
          </w:r>
        </w:p>
        <w:p w14:paraId="724FF35E" w14:textId="77777777" w:rsidR="00BD56F8" w:rsidRPr="00FB69DB" w:rsidRDefault="00BD56F8">
          <w:pPr>
            <w:autoSpaceDE w:val="0"/>
            <w:autoSpaceDN w:val="0"/>
            <w:ind w:hanging="640"/>
            <w:divId w:val="730812750"/>
            <w:rPr>
              <w:rFonts w:eastAsia="Times New Roman"/>
            </w:rPr>
          </w:pPr>
          <w:r w:rsidRPr="00FB69DB">
            <w:rPr>
              <w:rFonts w:eastAsia="Times New Roman"/>
            </w:rPr>
            <w:t>[28]</w:t>
          </w:r>
          <w:r w:rsidRPr="00FB69DB">
            <w:rPr>
              <w:rFonts w:eastAsia="Times New Roman"/>
            </w:rPr>
            <w:tab/>
            <w:t>W. Zaarour, R. Redwood, Web Buckling in Thin Webbed Castellated Beams, Journal of Structural Engineering. 122 (1996) 860–866. https://doi.org/10.1061/(ASCE)0733-9445(1996)122:8(860).</w:t>
          </w:r>
        </w:p>
        <w:p w14:paraId="0038539D" w14:textId="77777777" w:rsidR="00BD56F8" w:rsidRPr="00FB69DB" w:rsidRDefault="00BD56F8">
          <w:pPr>
            <w:autoSpaceDE w:val="0"/>
            <w:autoSpaceDN w:val="0"/>
            <w:ind w:hanging="640"/>
            <w:divId w:val="783501928"/>
            <w:rPr>
              <w:rFonts w:eastAsia="Times New Roman"/>
            </w:rPr>
          </w:pPr>
          <w:r w:rsidRPr="00FB69DB">
            <w:rPr>
              <w:rFonts w:eastAsia="Times New Roman"/>
            </w:rPr>
            <w:t>[29]</w:t>
          </w:r>
          <w:r w:rsidRPr="00FB69DB">
            <w:rPr>
              <w:rFonts w:eastAsia="Times New Roman"/>
            </w:rPr>
            <w:tab/>
            <w:t>P. Panedpojaman, T. Thepchatri, S. Limkatanyu, Novel design equations for shear strength of local web-post buckling in cellular beams, Thin-Walled Structures. 76 (2014) 92–104. https://doi.org/10.1016/j.tws.2013.11.007.</w:t>
          </w:r>
        </w:p>
        <w:p w14:paraId="0BEC6842" w14:textId="77777777" w:rsidR="00BD56F8" w:rsidRPr="00FB69DB" w:rsidRDefault="00BD56F8">
          <w:pPr>
            <w:autoSpaceDE w:val="0"/>
            <w:autoSpaceDN w:val="0"/>
            <w:ind w:hanging="640"/>
            <w:divId w:val="384716917"/>
            <w:rPr>
              <w:rFonts w:eastAsia="Times New Roman"/>
            </w:rPr>
          </w:pPr>
          <w:r w:rsidRPr="00FB69DB">
            <w:rPr>
              <w:rFonts w:eastAsia="Times New Roman"/>
            </w:rPr>
            <w:lastRenderedPageBreak/>
            <w:t>[30]</w:t>
          </w:r>
          <w:r w:rsidRPr="00FB69DB">
            <w:rPr>
              <w:rFonts w:eastAsia="Times New Roman"/>
            </w:rPr>
            <w:tab/>
            <w:t>K.D. Tsavdaridis, G. Galiatsatos, Assessment of cellular beams with transverse stiffeners and closely spaced web openings, Thin-Walled Structures. 94 (2015) 636–650. https://doi.org/10.1016/j.tws.2015.05.005.</w:t>
          </w:r>
        </w:p>
        <w:p w14:paraId="076864A1" w14:textId="77777777" w:rsidR="00BD56F8" w:rsidRPr="00FB69DB" w:rsidRDefault="00BD56F8">
          <w:pPr>
            <w:autoSpaceDE w:val="0"/>
            <w:autoSpaceDN w:val="0"/>
            <w:ind w:hanging="640"/>
            <w:divId w:val="840046703"/>
            <w:rPr>
              <w:rFonts w:eastAsia="Times New Roman"/>
            </w:rPr>
          </w:pPr>
          <w:r w:rsidRPr="00FB69DB">
            <w:rPr>
              <w:rFonts w:eastAsia="Times New Roman"/>
            </w:rPr>
            <w:t>[31]</w:t>
          </w:r>
          <w:r w:rsidRPr="00FB69DB">
            <w:rPr>
              <w:rFonts w:eastAsia="Times New Roman"/>
            </w:rPr>
            <w:tab/>
            <w:t>S. Durif, A. Bouchaïr, O. Vassart, Experimental and numerical investigation on web-post specimen from cellular beams with sinusoidal openings, Eng Struct. 59 (2014) 587–598. https://doi.org/10.1016/j.engstruct.2013.11.021.</w:t>
          </w:r>
        </w:p>
        <w:p w14:paraId="4AE91C44" w14:textId="77777777" w:rsidR="00BD56F8" w:rsidRPr="00FB69DB" w:rsidRDefault="00BD56F8">
          <w:pPr>
            <w:autoSpaceDE w:val="0"/>
            <w:autoSpaceDN w:val="0"/>
            <w:ind w:hanging="640"/>
            <w:divId w:val="1495149558"/>
            <w:rPr>
              <w:rFonts w:eastAsia="Times New Roman"/>
            </w:rPr>
          </w:pPr>
          <w:r w:rsidRPr="00FB69DB">
            <w:rPr>
              <w:rFonts w:eastAsia="Times New Roman"/>
            </w:rPr>
            <w:t>[32]</w:t>
          </w:r>
          <w:r w:rsidRPr="00FB69DB">
            <w:rPr>
              <w:rFonts w:eastAsia="Times New Roman"/>
            </w:rPr>
            <w:tab/>
            <w:t>F.P.V. Ferreira, K.D. Tsavdaridis, C.H. Martins, S. De Nardin, Ultimate strength prediction of steel–concrete composite cellular beams with PCHCS, Eng Struct. 236 (2021) 112082. https://doi.org/10.1016/j.engstruct.2021.112082.</w:t>
          </w:r>
        </w:p>
        <w:p w14:paraId="6BEE3897" w14:textId="77777777" w:rsidR="00BD56F8" w:rsidRPr="00FB69DB" w:rsidRDefault="00BD56F8">
          <w:pPr>
            <w:autoSpaceDE w:val="0"/>
            <w:autoSpaceDN w:val="0"/>
            <w:ind w:hanging="640"/>
            <w:divId w:val="211425915"/>
            <w:rPr>
              <w:rFonts w:eastAsia="Times New Roman"/>
            </w:rPr>
          </w:pPr>
          <w:r w:rsidRPr="00FB69DB">
            <w:rPr>
              <w:rFonts w:eastAsia="Times New Roman"/>
            </w:rPr>
            <w:t>[33]</w:t>
          </w:r>
          <w:r w:rsidRPr="00FB69DB">
            <w:rPr>
              <w:rFonts w:eastAsia="Times New Roman"/>
            </w:rPr>
            <w:tab/>
            <w:t>F.P.V. Ferreira, K.D. Tsavdaridis, C.H. Martins, S. De Nardin, Buckling and post-buckling analyses of composite cellular beams, Compos Struct. 262 (2021). https://doi.org/10.1016/j.compstruct.2021.113616.</w:t>
          </w:r>
        </w:p>
        <w:p w14:paraId="2CFDF4A3" w14:textId="77777777" w:rsidR="00BD56F8" w:rsidRPr="00FB69DB" w:rsidRDefault="00BD56F8">
          <w:pPr>
            <w:autoSpaceDE w:val="0"/>
            <w:autoSpaceDN w:val="0"/>
            <w:ind w:hanging="640"/>
            <w:divId w:val="2041929504"/>
            <w:rPr>
              <w:rFonts w:eastAsia="Times New Roman"/>
            </w:rPr>
          </w:pPr>
          <w:r w:rsidRPr="00FB69DB">
            <w:rPr>
              <w:rFonts w:eastAsia="Times New Roman"/>
            </w:rPr>
            <w:t>[34]</w:t>
          </w:r>
          <w:r w:rsidRPr="00FB69DB">
            <w:rPr>
              <w:rFonts w:eastAsia="Times New Roman"/>
            </w:rPr>
            <w:tab/>
            <w:t>F.P.V. Ferreira, K.D. Tsavdaridis, C.H. Martins, S. De Nardin, Composite action on web-post buckling shear resistance of composite cellular beams with PCHCS and PCHCSCT, Eng Struct. 246 (2021) 113065. https://doi.org/10.1016/j.engstruct.2021.113065.</w:t>
          </w:r>
        </w:p>
        <w:p w14:paraId="259EEDC1" w14:textId="77777777" w:rsidR="00BD56F8" w:rsidRPr="00FB69DB" w:rsidRDefault="00BD56F8">
          <w:pPr>
            <w:autoSpaceDE w:val="0"/>
            <w:autoSpaceDN w:val="0"/>
            <w:ind w:hanging="640"/>
            <w:divId w:val="1628392941"/>
            <w:rPr>
              <w:rFonts w:eastAsia="Times New Roman"/>
            </w:rPr>
          </w:pPr>
          <w:r w:rsidRPr="00FB69DB">
            <w:rPr>
              <w:rFonts w:eastAsia="Times New Roman"/>
            </w:rPr>
            <w:t>[35]</w:t>
          </w:r>
          <w:r w:rsidRPr="00FB69DB">
            <w:rPr>
              <w:rFonts w:eastAsia="Times New Roman"/>
            </w:rPr>
            <w:tab/>
            <w:t>R. Shamass, F. Guarracino, Numerical and analytical analyses of high-strength steel cellular beams: A discerning approach, J Constr Steel Res. 166 (2020) 105911. https://doi.org/10.1016/j.jcsr.2019.105911.</w:t>
          </w:r>
        </w:p>
        <w:p w14:paraId="5D13C51A" w14:textId="77777777" w:rsidR="00BD56F8" w:rsidRPr="00FB69DB" w:rsidRDefault="00BD56F8">
          <w:pPr>
            <w:autoSpaceDE w:val="0"/>
            <w:autoSpaceDN w:val="0"/>
            <w:ind w:hanging="640"/>
            <w:divId w:val="218440952"/>
            <w:rPr>
              <w:rFonts w:eastAsia="Times New Roman"/>
            </w:rPr>
          </w:pPr>
          <w:r w:rsidRPr="00FB69DB">
            <w:rPr>
              <w:rFonts w:eastAsia="Times New Roman"/>
            </w:rPr>
            <w:lastRenderedPageBreak/>
            <w:t>[36]</w:t>
          </w:r>
          <w:r w:rsidRPr="00FB69DB">
            <w:rPr>
              <w:rFonts w:eastAsia="Times New Roman"/>
            </w:rPr>
            <w:tab/>
            <w:t>X. Yun, L. Gardner, Stress-strain curves for hot-rolled steels, J Constr Steel Res. 133 (2017) 36–46. https://doi.org/10.1016/j.jcsr.2017.01.024.</w:t>
          </w:r>
        </w:p>
        <w:p w14:paraId="5A7D54EE" w14:textId="77777777" w:rsidR="00BD56F8" w:rsidRPr="00FB69DB" w:rsidRDefault="00BD56F8">
          <w:pPr>
            <w:autoSpaceDE w:val="0"/>
            <w:autoSpaceDN w:val="0"/>
            <w:ind w:hanging="640"/>
            <w:divId w:val="1466007284"/>
            <w:rPr>
              <w:rFonts w:eastAsia="Times New Roman"/>
            </w:rPr>
          </w:pPr>
          <w:r w:rsidRPr="00FB69DB">
            <w:rPr>
              <w:rFonts w:eastAsia="Times New Roman"/>
            </w:rPr>
            <w:t>[37]</w:t>
          </w:r>
          <w:r w:rsidRPr="00FB69DB">
            <w:rPr>
              <w:rFonts w:eastAsia="Times New Roman"/>
            </w:rPr>
            <w:tab/>
            <w:t>F.P.V. Ferreira, A. Rossi, C.H. Martins, Lateral-torsional buckling of cellular beams according to the possible updating of EC3, J Constr Steel Res. 153 (2019) 222–242. https://doi.org/10.1016/j.jcsr.2018.10.011.</w:t>
          </w:r>
        </w:p>
        <w:p w14:paraId="15300A2D" w14:textId="77777777" w:rsidR="00BD56F8" w:rsidRPr="00FB69DB" w:rsidRDefault="00BD56F8">
          <w:pPr>
            <w:autoSpaceDE w:val="0"/>
            <w:autoSpaceDN w:val="0"/>
            <w:ind w:hanging="640"/>
            <w:divId w:val="16320865"/>
            <w:rPr>
              <w:rFonts w:eastAsia="Times New Roman"/>
            </w:rPr>
          </w:pPr>
          <w:r w:rsidRPr="00FB69DB">
            <w:rPr>
              <w:rFonts w:eastAsia="Times New Roman"/>
            </w:rPr>
            <w:t>[38]</w:t>
          </w:r>
          <w:r w:rsidRPr="00FB69DB">
            <w:rPr>
              <w:rFonts w:eastAsia="Times New Roman"/>
            </w:rPr>
            <w:tab/>
            <w:t>F.P.V. Ferreira, C.H. Martins, LRFD for Lateral-Torsional Buckling Resistance of Cellular Beams, International Journal of Civil Engineering. 18 (2020) 303–323. https://doi.org/10.1007/s40999-019-00474-7.</w:t>
          </w:r>
        </w:p>
        <w:p w14:paraId="6F032069" w14:textId="77777777" w:rsidR="00BD56F8" w:rsidRPr="00FB69DB" w:rsidRDefault="00BD56F8">
          <w:pPr>
            <w:autoSpaceDE w:val="0"/>
            <w:autoSpaceDN w:val="0"/>
            <w:ind w:hanging="640"/>
            <w:divId w:val="1396775243"/>
            <w:rPr>
              <w:rFonts w:eastAsia="Times New Roman"/>
            </w:rPr>
          </w:pPr>
          <w:r w:rsidRPr="00FB69DB">
            <w:rPr>
              <w:rFonts w:eastAsia="Times New Roman"/>
            </w:rPr>
            <w:t>[39]</w:t>
          </w:r>
          <w:r w:rsidRPr="00FB69DB">
            <w:rPr>
              <w:rFonts w:eastAsia="Times New Roman"/>
            </w:rPr>
            <w:tab/>
            <w:t>R. Shamass, F.P.V. Ferreira, V. Limbachiya, L.F.P. Santos, K.D. Tsavdaridis, Web-post buckling prediction resistance of steel beams with elliptically-based web openings using Artificial Neural Networks (ANN), Thin-Walled Structures. 180 (2022) 109959. https://doi.org/10.1016/j.tws.2022.109959.</w:t>
          </w:r>
        </w:p>
        <w:p w14:paraId="65FF4198" w14:textId="77777777" w:rsidR="00BD56F8" w:rsidRPr="00FB69DB" w:rsidRDefault="00BD56F8">
          <w:pPr>
            <w:autoSpaceDE w:val="0"/>
            <w:autoSpaceDN w:val="0"/>
            <w:ind w:hanging="640"/>
            <w:divId w:val="1331256985"/>
            <w:rPr>
              <w:rFonts w:eastAsia="Times New Roman"/>
            </w:rPr>
          </w:pPr>
          <w:r w:rsidRPr="00FB69DB">
            <w:rPr>
              <w:rFonts w:eastAsia="Times New Roman"/>
            </w:rPr>
            <w:t>[40]</w:t>
          </w:r>
          <w:r w:rsidRPr="00FB69DB">
            <w:rPr>
              <w:rFonts w:eastAsia="Times New Roman"/>
            </w:rPr>
            <w:tab/>
            <w:t>European committee for standardization, EN 1990: Eurocode – Basis of structural design, (n.d.).</w:t>
          </w:r>
        </w:p>
        <w:p w14:paraId="3B9B710F" w14:textId="0C846254" w:rsidR="00383794" w:rsidRDefault="00BD56F8" w:rsidP="000C6C88">
          <w:pPr>
            <w:autoSpaceDE w:val="0"/>
            <w:autoSpaceDN w:val="0"/>
            <w:ind w:left="640" w:hanging="640"/>
          </w:pPr>
          <w:r w:rsidRPr="00FB69DB">
            <w:rPr>
              <w:rFonts w:eastAsia="Times New Roman"/>
            </w:rPr>
            <w:t> </w:t>
          </w:r>
        </w:p>
      </w:sdtContent>
    </w:sdt>
    <w:sectPr w:rsidR="00383794" w:rsidSect="00E30B38">
      <w:type w:val="continuous"/>
      <w:pgSz w:w="11906" w:h="16838" w:code="9"/>
      <w:pgMar w:top="1418" w:right="1701" w:bottom="1418" w:left="1701" w:header="709" w:footer="709" w:gutter="0"/>
      <w:lnNumType w:countBy="1" w:distance="284"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0F19" w14:textId="77777777" w:rsidR="003B21C4" w:rsidRDefault="003B21C4" w:rsidP="00347DA4">
      <w:pPr>
        <w:spacing w:line="240" w:lineRule="auto"/>
      </w:pPr>
      <w:r>
        <w:separator/>
      </w:r>
    </w:p>
  </w:endnote>
  <w:endnote w:type="continuationSeparator" w:id="0">
    <w:p w14:paraId="13690601" w14:textId="77777777" w:rsidR="003B21C4" w:rsidRDefault="003B21C4" w:rsidP="00347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B82C" w14:textId="77777777" w:rsidR="003B21C4" w:rsidRDefault="003B21C4" w:rsidP="00347DA4">
      <w:pPr>
        <w:spacing w:line="240" w:lineRule="auto"/>
      </w:pPr>
      <w:r>
        <w:separator/>
      </w:r>
    </w:p>
  </w:footnote>
  <w:footnote w:type="continuationSeparator" w:id="0">
    <w:p w14:paraId="363CAA8D" w14:textId="77777777" w:rsidR="003B21C4" w:rsidRDefault="003B21C4" w:rsidP="00347D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C08A" w14:textId="77777777" w:rsidR="00383794" w:rsidRDefault="00383794">
    <w:pPr>
      <w:pStyle w:val="Header"/>
      <w:jc w:val="right"/>
    </w:pPr>
  </w:p>
  <w:p w14:paraId="46985156" w14:textId="77777777" w:rsidR="00383794" w:rsidRDefault="003837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942761"/>
      <w:docPartObj>
        <w:docPartGallery w:val="Page Numbers (Top of Page)"/>
        <w:docPartUnique/>
      </w:docPartObj>
    </w:sdtPr>
    <w:sdtEndPr/>
    <w:sdtContent>
      <w:p w14:paraId="34F0B6B5" w14:textId="36EFAA29" w:rsidR="00E30B38" w:rsidRDefault="00E30B38">
        <w:pPr>
          <w:pStyle w:val="Header"/>
          <w:jc w:val="right"/>
        </w:pPr>
        <w:r>
          <w:fldChar w:fldCharType="begin"/>
        </w:r>
        <w:r>
          <w:instrText xml:space="preserve"> PAGE   \* MERGEFORMAT </w:instrText>
        </w:r>
        <w:r>
          <w:fldChar w:fldCharType="separate"/>
        </w:r>
        <w:r>
          <w:t>2</w:t>
        </w:r>
        <w:r>
          <w:fldChar w:fldCharType="end"/>
        </w:r>
      </w:p>
    </w:sdtContent>
  </w:sdt>
  <w:p w14:paraId="302F839A" w14:textId="77777777" w:rsidR="00E30B38" w:rsidRDefault="00E30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309D4C"/>
    <w:lvl w:ilvl="0">
      <w:start w:val="1"/>
      <w:numFmt w:val="decimal"/>
      <w:pStyle w:val="ListNumber"/>
      <w:lvlText w:val="%1."/>
      <w:lvlJc w:val="left"/>
      <w:pPr>
        <w:tabs>
          <w:tab w:val="num" w:pos="360"/>
        </w:tabs>
        <w:ind w:left="360" w:hanging="360"/>
      </w:pPr>
    </w:lvl>
  </w:abstractNum>
  <w:abstractNum w:abstractNumId="1" w15:restartNumberingAfterBreak="0">
    <w:nsid w:val="017063A6"/>
    <w:multiLevelType w:val="hybridMultilevel"/>
    <w:tmpl w:val="19A8890A"/>
    <w:lvl w:ilvl="0" w:tplc="3DCAF4D4">
      <w:start w:val="1"/>
      <w:numFmt w:val="bullet"/>
      <w:lvlText w:val="-"/>
      <w:lvlJc w:val="left"/>
      <w:pPr>
        <w:ind w:left="720" w:hanging="360"/>
      </w:pPr>
      <w:rPr>
        <w:rFonts w:ascii="Century" w:eastAsiaTheme="minorHAnsi" w:hAnsi="Century"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135C2A"/>
    <w:multiLevelType w:val="hybridMultilevel"/>
    <w:tmpl w:val="A4EA2F86"/>
    <w:lvl w:ilvl="0" w:tplc="9B64E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BF5"/>
    <w:multiLevelType w:val="hybridMultilevel"/>
    <w:tmpl w:val="45E02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037C46"/>
    <w:multiLevelType w:val="hybridMultilevel"/>
    <w:tmpl w:val="08E234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3A5648"/>
    <w:multiLevelType w:val="hybridMultilevel"/>
    <w:tmpl w:val="AEDE13D2"/>
    <w:lvl w:ilvl="0" w:tplc="7006F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F0F7A"/>
    <w:multiLevelType w:val="hybridMultilevel"/>
    <w:tmpl w:val="090A17A0"/>
    <w:lvl w:ilvl="0" w:tplc="BB84483E">
      <w:start w:val="1"/>
      <w:numFmt w:val="bullet"/>
      <w:lvlText w:val="-"/>
      <w:lvlJc w:val="left"/>
      <w:pPr>
        <w:ind w:left="720" w:hanging="360"/>
      </w:pPr>
      <w:rPr>
        <w:rFonts w:ascii="Century" w:eastAsiaTheme="minorHAnsi" w:hAnsi="Century"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9024318"/>
    <w:multiLevelType w:val="hybridMultilevel"/>
    <w:tmpl w:val="55200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4970ED"/>
    <w:multiLevelType w:val="hybridMultilevel"/>
    <w:tmpl w:val="F0EE6078"/>
    <w:lvl w:ilvl="0" w:tplc="EB282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95CCA"/>
    <w:multiLevelType w:val="hybridMultilevel"/>
    <w:tmpl w:val="08E234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6D0537"/>
    <w:multiLevelType w:val="hybridMultilevel"/>
    <w:tmpl w:val="DAFA663E"/>
    <w:lvl w:ilvl="0" w:tplc="1E1C87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75853"/>
    <w:multiLevelType w:val="multilevel"/>
    <w:tmpl w:val="DC16BD1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i w:val="0"/>
        <w:iCs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5A3A232D"/>
    <w:multiLevelType w:val="hybridMultilevel"/>
    <w:tmpl w:val="15F6E872"/>
    <w:lvl w:ilvl="0" w:tplc="B3D6A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E3534E"/>
    <w:multiLevelType w:val="hybridMultilevel"/>
    <w:tmpl w:val="AEDE13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FB86038"/>
    <w:multiLevelType w:val="hybridMultilevel"/>
    <w:tmpl w:val="AEDE13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903C0B"/>
    <w:multiLevelType w:val="hybridMultilevel"/>
    <w:tmpl w:val="E4E6F4B8"/>
    <w:lvl w:ilvl="0" w:tplc="7EAAE806">
      <w:start w:val="1"/>
      <w:numFmt w:val="bullet"/>
      <w:lvlText w:val="-"/>
      <w:lvlJc w:val="left"/>
      <w:pPr>
        <w:ind w:left="720" w:hanging="360"/>
      </w:pPr>
      <w:rPr>
        <w:rFonts w:ascii="Century" w:eastAsiaTheme="minorHAnsi" w:hAnsi="Century"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92C69D9"/>
    <w:multiLevelType w:val="hybridMultilevel"/>
    <w:tmpl w:val="08E2347C"/>
    <w:lvl w:ilvl="0" w:tplc="38C0A4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7633D"/>
    <w:multiLevelType w:val="hybridMultilevel"/>
    <w:tmpl w:val="E8046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7F59A0"/>
    <w:multiLevelType w:val="hybridMultilevel"/>
    <w:tmpl w:val="AEDE13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994C6B"/>
    <w:multiLevelType w:val="hybridMultilevel"/>
    <w:tmpl w:val="08E234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4914006">
    <w:abstractNumId w:val="11"/>
  </w:num>
  <w:num w:numId="2" w16cid:durableId="921572852">
    <w:abstractNumId w:val="12"/>
  </w:num>
  <w:num w:numId="3" w16cid:durableId="1643775916">
    <w:abstractNumId w:val="8"/>
  </w:num>
  <w:num w:numId="4" w16cid:durableId="1929381134">
    <w:abstractNumId w:val="16"/>
  </w:num>
  <w:num w:numId="5" w16cid:durableId="1921989122">
    <w:abstractNumId w:val="9"/>
  </w:num>
  <w:num w:numId="6" w16cid:durableId="1469126273">
    <w:abstractNumId w:val="19"/>
  </w:num>
  <w:num w:numId="7" w16cid:durableId="1705055090">
    <w:abstractNumId w:val="4"/>
  </w:num>
  <w:num w:numId="8" w16cid:durableId="1813064120">
    <w:abstractNumId w:val="5"/>
  </w:num>
  <w:num w:numId="9" w16cid:durableId="70197211">
    <w:abstractNumId w:val="14"/>
  </w:num>
  <w:num w:numId="10" w16cid:durableId="359554202">
    <w:abstractNumId w:val="18"/>
  </w:num>
  <w:num w:numId="11" w16cid:durableId="767434171">
    <w:abstractNumId w:val="13"/>
  </w:num>
  <w:num w:numId="12" w16cid:durableId="683016985">
    <w:abstractNumId w:val="0"/>
  </w:num>
  <w:num w:numId="13" w16cid:durableId="1854413705">
    <w:abstractNumId w:val="17"/>
  </w:num>
  <w:num w:numId="14" w16cid:durableId="2110732927">
    <w:abstractNumId w:val="7"/>
  </w:num>
  <w:num w:numId="15" w16cid:durableId="2079396798">
    <w:abstractNumId w:val="3"/>
  </w:num>
  <w:num w:numId="16" w16cid:durableId="276570172">
    <w:abstractNumId w:val="6"/>
  </w:num>
  <w:num w:numId="17" w16cid:durableId="477840532">
    <w:abstractNumId w:val="1"/>
  </w:num>
  <w:num w:numId="18" w16cid:durableId="1709985338">
    <w:abstractNumId w:val="15"/>
  </w:num>
  <w:num w:numId="19" w16cid:durableId="1361323109">
    <w:abstractNumId w:val="10"/>
  </w:num>
  <w:num w:numId="20" w16cid:durableId="7598073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YwtDS0sLQ0MjQwsLBU0lEKTi0uzszPAykwrAUAPEnGuSwAAAA="/>
  </w:docVars>
  <w:rsids>
    <w:rsidRoot w:val="001F36E7"/>
    <w:rsid w:val="0000086A"/>
    <w:rsid w:val="00000EB9"/>
    <w:rsid w:val="00001991"/>
    <w:rsid w:val="00002570"/>
    <w:rsid w:val="00002BF9"/>
    <w:rsid w:val="00002DC4"/>
    <w:rsid w:val="00002F0C"/>
    <w:rsid w:val="0000317C"/>
    <w:rsid w:val="000037EB"/>
    <w:rsid w:val="00004248"/>
    <w:rsid w:val="0000476D"/>
    <w:rsid w:val="000049EC"/>
    <w:rsid w:val="00005EE0"/>
    <w:rsid w:val="00006242"/>
    <w:rsid w:val="00006369"/>
    <w:rsid w:val="00006520"/>
    <w:rsid w:val="000067DF"/>
    <w:rsid w:val="00006C3B"/>
    <w:rsid w:val="000079F5"/>
    <w:rsid w:val="000106C7"/>
    <w:rsid w:val="000110DC"/>
    <w:rsid w:val="000111F3"/>
    <w:rsid w:val="00011B9B"/>
    <w:rsid w:val="00011D5F"/>
    <w:rsid w:val="00012391"/>
    <w:rsid w:val="00012FC3"/>
    <w:rsid w:val="000144C2"/>
    <w:rsid w:val="00014833"/>
    <w:rsid w:val="0001514C"/>
    <w:rsid w:val="000159C1"/>
    <w:rsid w:val="00015C8D"/>
    <w:rsid w:val="000167F0"/>
    <w:rsid w:val="00016DCA"/>
    <w:rsid w:val="00017736"/>
    <w:rsid w:val="000179D0"/>
    <w:rsid w:val="00017F70"/>
    <w:rsid w:val="00020051"/>
    <w:rsid w:val="00020220"/>
    <w:rsid w:val="000205F7"/>
    <w:rsid w:val="00020A9D"/>
    <w:rsid w:val="000215AD"/>
    <w:rsid w:val="0002225D"/>
    <w:rsid w:val="00023612"/>
    <w:rsid w:val="00023E59"/>
    <w:rsid w:val="000240AF"/>
    <w:rsid w:val="00024107"/>
    <w:rsid w:val="000242FF"/>
    <w:rsid w:val="000250F7"/>
    <w:rsid w:val="00025891"/>
    <w:rsid w:val="0002593E"/>
    <w:rsid w:val="00025E39"/>
    <w:rsid w:val="00025FBC"/>
    <w:rsid w:val="0002611C"/>
    <w:rsid w:val="0002658C"/>
    <w:rsid w:val="00027521"/>
    <w:rsid w:val="0002755D"/>
    <w:rsid w:val="00027E42"/>
    <w:rsid w:val="0003037B"/>
    <w:rsid w:val="00030397"/>
    <w:rsid w:val="00031680"/>
    <w:rsid w:val="000318B0"/>
    <w:rsid w:val="000323F5"/>
    <w:rsid w:val="00032837"/>
    <w:rsid w:val="00032AD7"/>
    <w:rsid w:val="00032D74"/>
    <w:rsid w:val="00032E0A"/>
    <w:rsid w:val="00033402"/>
    <w:rsid w:val="000337DC"/>
    <w:rsid w:val="00034558"/>
    <w:rsid w:val="000345F4"/>
    <w:rsid w:val="00034A89"/>
    <w:rsid w:val="00034C31"/>
    <w:rsid w:val="00034EC1"/>
    <w:rsid w:val="000350B9"/>
    <w:rsid w:val="000352FC"/>
    <w:rsid w:val="000356E1"/>
    <w:rsid w:val="0003571F"/>
    <w:rsid w:val="00035BF1"/>
    <w:rsid w:val="0003614C"/>
    <w:rsid w:val="000362BD"/>
    <w:rsid w:val="00036773"/>
    <w:rsid w:val="0003733C"/>
    <w:rsid w:val="00037FF7"/>
    <w:rsid w:val="00040097"/>
    <w:rsid w:val="000403C0"/>
    <w:rsid w:val="0004069A"/>
    <w:rsid w:val="00040C16"/>
    <w:rsid w:val="000410C5"/>
    <w:rsid w:val="0004135A"/>
    <w:rsid w:val="00041559"/>
    <w:rsid w:val="00041AE5"/>
    <w:rsid w:val="00041C2B"/>
    <w:rsid w:val="0004218E"/>
    <w:rsid w:val="00042440"/>
    <w:rsid w:val="00042A83"/>
    <w:rsid w:val="00042B82"/>
    <w:rsid w:val="0004328E"/>
    <w:rsid w:val="00043B0E"/>
    <w:rsid w:val="0004409F"/>
    <w:rsid w:val="000440B4"/>
    <w:rsid w:val="00044850"/>
    <w:rsid w:val="00044C07"/>
    <w:rsid w:val="00044D8C"/>
    <w:rsid w:val="00044E41"/>
    <w:rsid w:val="00045384"/>
    <w:rsid w:val="00045E4A"/>
    <w:rsid w:val="00046B09"/>
    <w:rsid w:val="00047657"/>
    <w:rsid w:val="00047A22"/>
    <w:rsid w:val="0005001D"/>
    <w:rsid w:val="000509CA"/>
    <w:rsid w:val="000516ED"/>
    <w:rsid w:val="00053597"/>
    <w:rsid w:val="000537A5"/>
    <w:rsid w:val="000537E8"/>
    <w:rsid w:val="00053B9E"/>
    <w:rsid w:val="00053DDD"/>
    <w:rsid w:val="00055BB8"/>
    <w:rsid w:val="00056FDD"/>
    <w:rsid w:val="00057239"/>
    <w:rsid w:val="000578F0"/>
    <w:rsid w:val="00057E3D"/>
    <w:rsid w:val="00060433"/>
    <w:rsid w:val="0006113D"/>
    <w:rsid w:val="00061274"/>
    <w:rsid w:val="00061406"/>
    <w:rsid w:val="00061C25"/>
    <w:rsid w:val="000620AC"/>
    <w:rsid w:val="00062387"/>
    <w:rsid w:val="00063B04"/>
    <w:rsid w:val="00064183"/>
    <w:rsid w:val="000642EE"/>
    <w:rsid w:val="000646C2"/>
    <w:rsid w:val="000647D7"/>
    <w:rsid w:val="00064CFB"/>
    <w:rsid w:val="00064F6B"/>
    <w:rsid w:val="00065628"/>
    <w:rsid w:val="00065891"/>
    <w:rsid w:val="00065998"/>
    <w:rsid w:val="000660BB"/>
    <w:rsid w:val="000669D5"/>
    <w:rsid w:val="000673D1"/>
    <w:rsid w:val="00067685"/>
    <w:rsid w:val="00067B3D"/>
    <w:rsid w:val="0007001B"/>
    <w:rsid w:val="000702F6"/>
    <w:rsid w:val="0007091F"/>
    <w:rsid w:val="000718D3"/>
    <w:rsid w:val="00071B83"/>
    <w:rsid w:val="00071F52"/>
    <w:rsid w:val="000720E7"/>
    <w:rsid w:val="0007217C"/>
    <w:rsid w:val="00072344"/>
    <w:rsid w:val="00072524"/>
    <w:rsid w:val="000727FC"/>
    <w:rsid w:val="00072B27"/>
    <w:rsid w:val="000734D1"/>
    <w:rsid w:val="00073586"/>
    <w:rsid w:val="00073C96"/>
    <w:rsid w:val="00074137"/>
    <w:rsid w:val="000746A5"/>
    <w:rsid w:val="00074A52"/>
    <w:rsid w:val="00074A73"/>
    <w:rsid w:val="00074B08"/>
    <w:rsid w:val="00074B81"/>
    <w:rsid w:val="000757AC"/>
    <w:rsid w:val="000757FE"/>
    <w:rsid w:val="00075A9F"/>
    <w:rsid w:val="00075E52"/>
    <w:rsid w:val="0007605A"/>
    <w:rsid w:val="000774DC"/>
    <w:rsid w:val="00077588"/>
    <w:rsid w:val="00077A46"/>
    <w:rsid w:val="0008010D"/>
    <w:rsid w:val="000801CF"/>
    <w:rsid w:val="00080613"/>
    <w:rsid w:val="00080722"/>
    <w:rsid w:val="00080771"/>
    <w:rsid w:val="00080AFE"/>
    <w:rsid w:val="000820CE"/>
    <w:rsid w:val="00082306"/>
    <w:rsid w:val="00082511"/>
    <w:rsid w:val="00082AC0"/>
    <w:rsid w:val="00083210"/>
    <w:rsid w:val="000835EC"/>
    <w:rsid w:val="000836DA"/>
    <w:rsid w:val="00083ED2"/>
    <w:rsid w:val="00084E67"/>
    <w:rsid w:val="000850E8"/>
    <w:rsid w:val="00085DE0"/>
    <w:rsid w:val="00085E08"/>
    <w:rsid w:val="000867AB"/>
    <w:rsid w:val="00086801"/>
    <w:rsid w:val="000869CC"/>
    <w:rsid w:val="000909E3"/>
    <w:rsid w:val="000915C9"/>
    <w:rsid w:val="000921EF"/>
    <w:rsid w:val="00092C53"/>
    <w:rsid w:val="00092D00"/>
    <w:rsid w:val="000935E6"/>
    <w:rsid w:val="0009392E"/>
    <w:rsid w:val="000940CE"/>
    <w:rsid w:val="00094795"/>
    <w:rsid w:val="00094A0B"/>
    <w:rsid w:val="00094B74"/>
    <w:rsid w:val="00094E56"/>
    <w:rsid w:val="000951FD"/>
    <w:rsid w:val="0009575F"/>
    <w:rsid w:val="000962A0"/>
    <w:rsid w:val="00096BD4"/>
    <w:rsid w:val="000975E3"/>
    <w:rsid w:val="000A0234"/>
    <w:rsid w:val="000A0A1C"/>
    <w:rsid w:val="000A10BE"/>
    <w:rsid w:val="000A11B3"/>
    <w:rsid w:val="000A1960"/>
    <w:rsid w:val="000A1AC2"/>
    <w:rsid w:val="000A2585"/>
    <w:rsid w:val="000A3107"/>
    <w:rsid w:val="000A3B07"/>
    <w:rsid w:val="000A3DE1"/>
    <w:rsid w:val="000A4421"/>
    <w:rsid w:val="000A4770"/>
    <w:rsid w:val="000A4AE1"/>
    <w:rsid w:val="000A5F6E"/>
    <w:rsid w:val="000A6404"/>
    <w:rsid w:val="000A6609"/>
    <w:rsid w:val="000A6972"/>
    <w:rsid w:val="000A72B6"/>
    <w:rsid w:val="000A770D"/>
    <w:rsid w:val="000B0213"/>
    <w:rsid w:val="000B036E"/>
    <w:rsid w:val="000B17FC"/>
    <w:rsid w:val="000B1D8A"/>
    <w:rsid w:val="000B27F2"/>
    <w:rsid w:val="000B2C2C"/>
    <w:rsid w:val="000B2F94"/>
    <w:rsid w:val="000B33A9"/>
    <w:rsid w:val="000B3D13"/>
    <w:rsid w:val="000B3D7F"/>
    <w:rsid w:val="000B4EDC"/>
    <w:rsid w:val="000B527D"/>
    <w:rsid w:val="000B530E"/>
    <w:rsid w:val="000B578C"/>
    <w:rsid w:val="000B7958"/>
    <w:rsid w:val="000B7B79"/>
    <w:rsid w:val="000C010B"/>
    <w:rsid w:val="000C024B"/>
    <w:rsid w:val="000C03BC"/>
    <w:rsid w:val="000C0AE2"/>
    <w:rsid w:val="000C0F70"/>
    <w:rsid w:val="000C0FA0"/>
    <w:rsid w:val="000C1E47"/>
    <w:rsid w:val="000C270E"/>
    <w:rsid w:val="000C2FF0"/>
    <w:rsid w:val="000C4788"/>
    <w:rsid w:val="000C607F"/>
    <w:rsid w:val="000C62FC"/>
    <w:rsid w:val="000C65F4"/>
    <w:rsid w:val="000C6C88"/>
    <w:rsid w:val="000C6ECB"/>
    <w:rsid w:val="000C7A5E"/>
    <w:rsid w:val="000D05E0"/>
    <w:rsid w:val="000D0D02"/>
    <w:rsid w:val="000D1575"/>
    <w:rsid w:val="000D2427"/>
    <w:rsid w:val="000D2578"/>
    <w:rsid w:val="000D324E"/>
    <w:rsid w:val="000D3E22"/>
    <w:rsid w:val="000D44CD"/>
    <w:rsid w:val="000D47AE"/>
    <w:rsid w:val="000D4F9B"/>
    <w:rsid w:val="000D50FE"/>
    <w:rsid w:val="000D51EE"/>
    <w:rsid w:val="000D5494"/>
    <w:rsid w:val="000D555B"/>
    <w:rsid w:val="000D60C3"/>
    <w:rsid w:val="000E1A16"/>
    <w:rsid w:val="000E1A32"/>
    <w:rsid w:val="000E1C48"/>
    <w:rsid w:val="000E20EA"/>
    <w:rsid w:val="000E29E2"/>
    <w:rsid w:val="000E2C41"/>
    <w:rsid w:val="000E2E11"/>
    <w:rsid w:val="000E35DA"/>
    <w:rsid w:val="000E39DE"/>
    <w:rsid w:val="000E3D57"/>
    <w:rsid w:val="000E43A3"/>
    <w:rsid w:val="000E4651"/>
    <w:rsid w:val="000E4858"/>
    <w:rsid w:val="000E5A49"/>
    <w:rsid w:val="000E5CA3"/>
    <w:rsid w:val="000E66C5"/>
    <w:rsid w:val="000E6932"/>
    <w:rsid w:val="000E705A"/>
    <w:rsid w:val="000E7086"/>
    <w:rsid w:val="000E73E3"/>
    <w:rsid w:val="000E79C4"/>
    <w:rsid w:val="000E7BD6"/>
    <w:rsid w:val="000E7D03"/>
    <w:rsid w:val="000F03E7"/>
    <w:rsid w:val="000F1E36"/>
    <w:rsid w:val="000F2017"/>
    <w:rsid w:val="000F26C4"/>
    <w:rsid w:val="000F2F2D"/>
    <w:rsid w:val="000F3104"/>
    <w:rsid w:val="000F348E"/>
    <w:rsid w:val="000F3CD1"/>
    <w:rsid w:val="000F44EA"/>
    <w:rsid w:val="000F4682"/>
    <w:rsid w:val="000F4833"/>
    <w:rsid w:val="000F4AD1"/>
    <w:rsid w:val="000F594A"/>
    <w:rsid w:val="000F5DBA"/>
    <w:rsid w:val="000F6163"/>
    <w:rsid w:val="000F62D6"/>
    <w:rsid w:val="000F62FC"/>
    <w:rsid w:val="000F6423"/>
    <w:rsid w:val="000F67B0"/>
    <w:rsid w:val="000F69DD"/>
    <w:rsid w:val="000F6A32"/>
    <w:rsid w:val="000F6CFA"/>
    <w:rsid w:val="000F6EA2"/>
    <w:rsid w:val="000F71FC"/>
    <w:rsid w:val="000F73E5"/>
    <w:rsid w:val="000F74E4"/>
    <w:rsid w:val="00100E5F"/>
    <w:rsid w:val="001013BD"/>
    <w:rsid w:val="00101E7D"/>
    <w:rsid w:val="00102068"/>
    <w:rsid w:val="001036A2"/>
    <w:rsid w:val="00103725"/>
    <w:rsid w:val="0010399D"/>
    <w:rsid w:val="00103BC8"/>
    <w:rsid w:val="00105A1E"/>
    <w:rsid w:val="00105C60"/>
    <w:rsid w:val="001060EB"/>
    <w:rsid w:val="00106BF9"/>
    <w:rsid w:val="00107706"/>
    <w:rsid w:val="00107A49"/>
    <w:rsid w:val="001101A2"/>
    <w:rsid w:val="00110F31"/>
    <w:rsid w:val="00111615"/>
    <w:rsid w:val="00111921"/>
    <w:rsid w:val="00111BEC"/>
    <w:rsid w:val="001136AA"/>
    <w:rsid w:val="00113990"/>
    <w:rsid w:val="00113B10"/>
    <w:rsid w:val="00113D9F"/>
    <w:rsid w:val="0011417B"/>
    <w:rsid w:val="00114468"/>
    <w:rsid w:val="00114BB7"/>
    <w:rsid w:val="00115AFC"/>
    <w:rsid w:val="00116A8C"/>
    <w:rsid w:val="0011725C"/>
    <w:rsid w:val="0011740A"/>
    <w:rsid w:val="001178BF"/>
    <w:rsid w:val="0012099E"/>
    <w:rsid w:val="0012129B"/>
    <w:rsid w:val="00121C37"/>
    <w:rsid w:val="00121CB0"/>
    <w:rsid w:val="001224AE"/>
    <w:rsid w:val="001225EF"/>
    <w:rsid w:val="001227DE"/>
    <w:rsid w:val="001239B2"/>
    <w:rsid w:val="00124332"/>
    <w:rsid w:val="00124509"/>
    <w:rsid w:val="00124A6A"/>
    <w:rsid w:val="00124C8A"/>
    <w:rsid w:val="00124E6E"/>
    <w:rsid w:val="00126671"/>
    <w:rsid w:val="00127845"/>
    <w:rsid w:val="00127BE9"/>
    <w:rsid w:val="00127F31"/>
    <w:rsid w:val="001303C9"/>
    <w:rsid w:val="001304E4"/>
    <w:rsid w:val="00130FE3"/>
    <w:rsid w:val="0013100F"/>
    <w:rsid w:val="00131112"/>
    <w:rsid w:val="001314E9"/>
    <w:rsid w:val="00131641"/>
    <w:rsid w:val="001323AD"/>
    <w:rsid w:val="001347FD"/>
    <w:rsid w:val="00134B67"/>
    <w:rsid w:val="00135377"/>
    <w:rsid w:val="00135450"/>
    <w:rsid w:val="001358F0"/>
    <w:rsid w:val="00135C5F"/>
    <w:rsid w:val="00135F9F"/>
    <w:rsid w:val="001364B0"/>
    <w:rsid w:val="0013656E"/>
    <w:rsid w:val="0013697E"/>
    <w:rsid w:val="00136A31"/>
    <w:rsid w:val="001378BD"/>
    <w:rsid w:val="00137F7F"/>
    <w:rsid w:val="00140013"/>
    <w:rsid w:val="00140517"/>
    <w:rsid w:val="00140856"/>
    <w:rsid w:val="00140D14"/>
    <w:rsid w:val="00140DF2"/>
    <w:rsid w:val="00141637"/>
    <w:rsid w:val="00141B19"/>
    <w:rsid w:val="001421F4"/>
    <w:rsid w:val="001426F7"/>
    <w:rsid w:val="0014276C"/>
    <w:rsid w:val="00142929"/>
    <w:rsid w:val="00142DE2"/>
    <w:rsid w:val="001430A8"/>
    <w:rsid w:val="001434C8"/>
    <w:rsid w:val="0014362B"/>
    <w:rsid w:val="0014387B"/>
    <w:rsid w:val="0014422D"/>
    <w:rsid w:val="001443CC"/>
    <w:rsid w:val="0014520F"/>
    <w:rsid w:val="0014630C"/>
    <w:rsid w:val="0014649E"/>
    <w:rsid w:val="00146B4C"/>
    <w:rsid w:val="00146FE0"/>
    <w:rsid w:val="0014708A"/>
    <w:rsid w:val="0014740E"/>
    <w:rsid w:val="001476C1"/>
    <w:rsid w:val="00147822"/>
    <w:rsid w:val="00147C39"/>
    <w:rsid w:val="00150219"/>
    <w:rsid w:val="001502D6"/>
    <w:rsid w:val="001502DE"/>
    <w:rsid w:val="00150B72"/>
    <w:rsid w:val="00151D6A"/>
    <w:rsid w:val="00153314"/>
    <w:rsid w:val="00153C77"/>
    <w:rsid w:val="0015400E"/>
    <w:rsid w:val="0015561B"/>
    <w:rsid w:val="001557C5"/>
    <w:rsid w:val="001561ED"/>
    <w:rsid w:val="0015665D"/>
    <w:rsid w:val="001572B4"/>
    <w:rsid w:val="001577B9"/>
    <w:rsid w:val="00160080"/>
    <w:rsid w:val="00160999"/>
    <w:rsid w:val="001609E1"/>
    <w:rsid w:val="00160A52"/>
    <w:rsid w:val="00162160"/>
    <w:rsid w:val="00162425"/>
    <w:rsid w:val="00162ACB"/>
    <w:rsid w:val="00163A27"/>
    <w:rsid w:val="0016426A"/>
    <w:rsid w:val="001647C8"/>
    <w:rsid w:val="00165D34"/>
    <w:rsid w:val="0016651D"/>
    <w:rsid w:val="00167350"/>
    <w:rsid w:val="00167B3B"/>
    <w:rsid w:val="00170136"/>
    <w:rsid w:val="00170227"/>
    <w:rsid w:val="00170962"/>
    <w:rsid w:val="001714DE"/>
    <w:rsid w:val="00171580"/>
    <w:rsid w:val="00171BC1"/>
    <w:rsid w:val="00171BE0"/>
    <w:rsid w:val="00171D3F"/>
    <w:rsid w:val="001726C2"/>
    <w:rsid w:val="001728A7"/>
    <w:rsid w:val="00173174"/>
    <w:rsid w:val="001746DB"/>
    <w:rsid w:val="00174B3E"/>
    <w:rsid w:val="00175C35"/>
    <w:rsid w:val="00176044"/>
    <w:rsid w:val="00176606"/>
    <w:rsid w:val="001769D5"/>
    <w:rsid w:val="00176FE3"/>
    <w:rsid w:val="00177CB9"/>
    <w:rsid w:val="00177D27"/>
    <w:rsid w:val="00177E75"/>
    <w:rsid w:val="00177F6C"/>
    <w:rsid w:val="00180A2B"/>
    <w:rsid w:val="00181142"/>
    <w:rsid w:val="0018131A"/>
    <w:rsid w:val="00181A7F"/>
    <w:rsid w:val="001825D3"/>
    <w:rsid w:val="001826B5"/>
    <w:rsid w:val="00182890"/>
    <w:rsid w:val="00183464"/>
    <w:rsid w:val="00183527"/>
    <w:rsid w:val="00183759"/>
    <w:rsid w:val="00183D15"/>
    <w:rsid w:val="001842C5"/>
    <w:rsid w:val="00184D3C"/>
    <w:rsid w:val="00184DA8"/>
    <w:rsid w:val="00184FDC"/>
    <w:rsid w:val="00185444"/>
    <w:rsid w:val="00185912"/>
    <w:rsid w:val="00186078"/>
    <w:rsid w:val="0018676D"/>
    <w:rsid w:val="00187212"/>
    <w:rsid w:val="00187CD6"/>
    <w:rsid w:val="00187E77"/>
    <w:rsid w:val="001906EE"/>
    <w:rsid w:val="001907EB"/>
    <w:rsid w:val="00190DA6"/>
    <w:rsid w:val="00191EE5"/>
    <w:rsid w:val="001923D3"/>
    <w:rsid w:val="001925CE"/>
    <w:rsid w:val="00192688"/>
    <w:rsid w:val="001926AE"/>
    <w:rsid w:val="00192DF7"/>
    <w:rsid w:val="00192EFA"/>
    <w:rsid w:val="001932D1"/>
    <w:rsid w:val="001935CF"/>
    <w:rsid w:val="00193D50"/>
    <w:rsid w:val="00193E42"/>
    <w:rsid w:val="00194126"/>
    <w:rsid w:val="0019463C"/>
    <w:rsid w:val="00195C1C"/>
    <w:rsid w:val="00197638"/>
    <w:rsid w:val="00197832"/>
    <w:rsid w:val="001978F5"/>
    <w:rsid w:val="00197F33"/>
    <w:rsid w:val="001A026B"/>
    <w:rsid w:val="001A0A4F"/>
    <w:rsid w:val="001A10FC"/>
    <w:rsid w:val="001A1647"/>
    <w:rsid w:val="001A1876"/>
    <w:rsid w:val="001A1E47"/>
    <w:rsid w:val="001A2288"/>
    <w:rsid w:val="001A26C7"/>
    <w:rsid w:val="001A28DC"/>
    <w:rsid w:val="001A2B55"/>
    <w:rsid w:val="001A2D76"/>
    <w:rsid w:val="001A2E35"/>
    <w:rsid w:val="001A2EDC"/>
    <w:rsid w:val="001A3099"/>
    <w:rsid w:val="001A3581"/>
    <w:rsid w:val="001A4F01"/>
    <w:rsid w:val="001A54C9"/>
    <w:rsid w:val="001A5E1E"/>
    <w:rsid w:val="001A5EF0"/>
    <w:rsid w:val="001A6816"/>
    <w:rsid w:val="001A685F"/>
    <w:rsid w:val="001A6A4C"/>
    <w:rsid w:val="001A6B17"/>
    <w:rsid w:val="001A709E"/>
    <w:rsid w:val="001A78F1"/>
    <w:rsid w:val="001A7F73"/>
    <w:rsid w:val="001B010F"/>
    <w:rsid w:val="001B0257"/>
    <w:rsid w:val="001B044F"/>
    <w:rsid w:val="001B09B6"/>
    <w:rsid w:val="001B0DBF"/>
    <w:rsid w:val="001B1030"/>
    <w:rsid w:val="001B1315"/>
    <w:rsid w:val="001B1AD0"/>
    <w:rsid w:val="001B1DE1"/>
    <w:rsid w:val="001B1FB6"/>
    <w:rsid w:val="001B2020"/>
    <w:rsid w:val="001B219B"/>
    <w:rsid w:val="001B2207"/>
    <w:rsid w:val="001B2444"/>
    <w:rsid w:val="001B38AE"/>
    <w:rsid w:val="001B391E"/>
    <w:rsid w:val="001B4135"/>
    <w:rsid w:val="001B4B89"/>
    <w:rsid w:val="001B51B7"/>
    <w:rsid w:val="001B5EEF"/>
    <w:rsid w:val="001B5F0F"/>
    <w:rsid w:val="001B64C7"/>
    <w:rsid w:val="001B6905"/>
    <w:rsid w:val="001B6DF2"/>
    <w:rsid w:val="001B772B"/>
    <w:rsid w:val="001B7A11"/>
    <w:rsid w:val="001B7DAE"/>
    <w:rsid w:val="001C01DF"/>
    <w:rsid w:val="001C060C"/>
    <w:rsid w:val="001C0692"/>
    <w:rsid w:val="001C14AE"/>
    <w:rsid w:val="001C15C1"/>
    <w:rsid w:val="001C1975"/>
    <w:rsid w:val="001C27E2"/>
    <w:rsid w:val="001C37A9"/>
    <w:rsid w:val="001C5BFD"/>
    <w:rsid w:val="001C6D67"/>
    <w:rsid w:val="001C7B3C"/>
    <w:rsid w:val="001D0DA3"/>
    <w:rsid w:val="001D1281"/>
    <w:rsid w:val="001D133F"/>
    <w:rsid w:val="001D15C2"/>
    <w:rsid w:val="001D1B59"/>
    <w:rsid w:val="001D1D6F"/>
    <w:rsid w:val="001D1E1B"/>
    <w:rsid w:val="001D2650"/>
    <w:rsid w:val="001D2FFE"/>
    <w:rsid w:val="001D342F"/>
    <w:rsid w:val="001D377F"/>
    <w:rsid w:val="001D481F"/>
    <w:rsid w:val="001D4DBF"/>
    <w:rsid w:val="001D5630"/>
    <w:rsid w:val="001D567B"/>
    <w:rsid w:val="001D6093"/>
    <w:rsid w:val="001D67DB"/>
    <w:rsid w:val="001D6809"/>
    <w:rsid w:val="001D7A0A"/>
    <w:rsid w:val="001D7DEB"/>
    <w:rsid w:val="001D7F70"/>
    <w:rsid w:val="001E0676"/>
    <w:rsid w:val="001E0909"/>
    <w:rsid w:val="001E10B9"/>
    <w:rsid w:val="001E11DD"/>
    <w:rsid w:val="001E1A14"/>
    <w:rsid w:val="001E1BA2"/>
    <w:rsid w:val="001E28A0"/>
    <w:rsid w:val="001E2A78"/>
    <w:rsid w:val="001E2E57"/>
    <w:rsid w:val="001E37B7"/>
    <w:rsid w:val="001E3A87"/>
    <w:rsid w:val="001E3BAB"/>
    <w:rsid w:val="001E400D"/>
    <w:rsid w:val="001E4081"/>
    <w:rsid w:val="001E485C"/>
    <w:rsid w:val="001E5071"/>
    <w:rsid w:val="001E5137"/>
    <w:rsid w:val="001E5753"/>
    <w:rsid w:val="001E577C"/>
    <w:rsid w:val="001E579F"/>
    <w:rsid w:val="001E5C67"/>
    <w:rsid w:val="001E6E14"/>
    <w:rsid w:val="001E7164"/>
    <w:rsid w:val="001E739C"/>
    <w:rsid w:val="001E7966"/>
    <w:rsid w:val="001F1C0F"/>
    <w:rsid w:val="001F23E5"/>
    <w:rsid w:val="001F2D33"/>
    <w:rsid w:val="001F2DA2"/>
    <w:rsid w:val="001F307C"/>
    <w:rsid w:val="001F36E7"/>
    <w:rsid w:val="001F38FD"/>
    <w:rsid w:val="001F3CC1"/>
    <w:rsid w:val="001F3E1D"/>
    <w:rsid w:val="001F4815"/>
    <w:rsid w:val="001F4F49"/>
    <w:rsid w:val="001F5588"/>
    <w:rsid w:val="001F59E7"/>
    <w:rsid w:val="001F64B9"/>
    <w:rsid w:val="001F71DC"/>
    <w:rsid w:val="001F72BD"/>
    <w:rsid w:val="001F7E18"/>
    <w:rsid w:val="001F7E92"/>
    <w:rsid w:val="001F7ED4"/>
    <w:rsid w:val="00200725"/>
    <w:rsid w:val="00200C2D"/>
    <w:rsid w:val="00201022"/>
    <w:rsid w:val="002013F9"/>
    <w:rsid w:val="002014E9"/>
    <w:rsid w:val="002018BA"/>
    <w:rsid w:val="00201A1C"/>
    <w:rsid w:val="00202376"/>
    <w:rsid w:val="00202419"/>
    <w:rsid w:val="00203393"/>
    <w:rsid w:val="00203E5C"/>
    <w:rsid w:val="00204389"/>
    <w:rsid w:val="00205588"/>
    <w:rsid w:val="00206848"/>
    <w:rsid w:val="00207337"/>
    <w:rsid w:val="00207B71"/>
    <w:rsid w:val="00210DC9"/>
    <w:rsid w:val="00211AF7"/>
    <w:rsid w:val="00211B97"/>
    <w:rsid w:val="00211E24"/>
    <w:rsid w:val="0021335F"/>
    <w:rsid w:val="0021364F"/>
    <w:rsid w:val="00213F03"/>
    <w:rsid w:val="00214561"/>
    <w:rsid w:val="00214D45"/>
    <w:rsid w:val="00216423"/>
    <w:rsid w:val="002164CB"/>
    <w:rsid w:val="00216619"/>
    <w:rsid w:val="00216998"/>
    <w:rsid w:val="00216E2D"/>
    <w:rsid w:val="00216EBC"/>
    <w:rsid w:val="00216ECC"/>
    <w:rsid w:val="00216F24"/>
    <w:rsid w:val="002170A6"/>
    <w:rsid w:val="002178C4"/>
    <w:rsid w:val="00217DCE"/>
    <w:rsid w:val="00220236"/>
    <w:rsid w:val="00220552"/>
    <w:rsid w:val="002209C7"/>
    <w:rsid w:val="00220DA8"/>
    <w:rsid w:val="00220F2F"/>
    <w:rsid w:val="00221DF2"/>
    <w:rsid w:val="00222198"/>
    <w:rsid w:val="00222D6E"/>
    <w:rsid w:val="0022332D"/>
    <w:rsid w:val="002253B2"/>
    <w:rsid w:val="002253E1"/>
    <w:rsid w:val="002256D1"/>
    <w:rsid w:val="0022597B"/>
    <w:rsid w:val="00225AA1"/>
    <w:rsid w:val="00225E4F"/>
    <w:rsid w:val="00225FB3"/>
    <w:rsid w:val="0022627C"/>
    <w:rsid w:val="00226ECA"/>
    <w:rsid w:val="0023032F"/>
    <w:rsid w:val="002309AD"/>
    <w:rsid w:val="00230F04"/>
    <w:rsid w:val="002310F0"/>
    <w:rsid w:val="00231D70"/>
    <w:rsid w:val="00233662"/>
    <w:rsid w:val="00233B1A"/>
    <w:rsid w:val="0023412E"/>
    <w:rsid w:val="0023514F"/>
    <w:rsid w:val="002352E7"/>
    <w:rsid w:val="00235E28"/>
    <w:rsid w:val="00235F0D"/>
    <w:rsid w:val="0023617B"/>
    <w:rsid w:val="0023633C"/>
    <w:rsid w:val="0023724C"/>
    <w:rsid w:val="002375A5"/>
    <w:rsid w:val="002379B3"/>
    <w:rsid w:val="00237AC5"/>
    <w:rsid w:val="00237EF6"/>
    <w:rsid w:val="00240C41"/>
    <w:rsid w:val="00240C92"/>
    <w:rsid w:val="00241300"/>
    <w:rsid w:val="00241904"/>
    <w:rsid w:val="00241A02"/>
    <w:rsid w:val="00242792"/>
    <w:rsid w:val="00243133"/>
    <w:rsid w:val="00243296"/>
    <w:rsid w:val="00243928"/>
    <w:rsid w:val="0024459A"/>
    <w:rsid w:val="00244CF9"/>
    <w:rsid w:val="00244DB1"/>
    <w:rsid w:val="00244E7D"/>
    <w:rsid w:val="00245CA2"/>
    <w:rsid w:val="00246330"/>
    <w:rsid w:val="00246713"/>
    <w:rsid w:val="00246BAE"/>
    <w:rsid w:val="00246BB5"/>
    <w:rsid w:val="002471CB"/>
    <w:rsid w:val="0024768E"/>
    <w:rsid w:val="0024780D"/>
    <w:rsid w:val="002478CD"/>
    <w:rsid w:val="00247AF8"/>
    <w:rsid w:val="00247EEB"/>
    <w:rsid w:val="002500BF"/>
    <w:rsid w:val="00250102"/>
    <w:rsid w:val="00250606"/>
    <w:rsid w:val="0025115E"/>
    <w:rsid w:val="00251569"/>
    <w:rsid w:val="00252939"/>
    <w:rsid w:val="00252BC4"/>
    <w:rsid w:val="00252EE9"/>
    <w:rsid w:val="00254271"/>
    <w:rsid w:val="00254A3D"/>
    <w:rsid w:val="002551D9"/>
    <w:rsid w:val="00255293"/>
    <w:rsid w:val="0025545A"/>
    <w:rsid w:val="0025659B"/>
    <w:rsid w:val="00256B38"/>
    <w:rsid w:val="00260623"/>
    <w:rsid w:val="0026097C"/>
    <w:rsid w:val="002611C3"/>
    <w:rsid w:val="00261305"/>
    <w:rsid w:val="00261704"/>
    <w:rsid w:val="0026184E"/>
    <w:rsid w:val="00261D53"/>
    <w:rsid w:val="00262E8D"/>
    <w:rsid w:val="00262FCB"/>
    <w:rsid w:val="00263688"/>
    <w:rsid w:val="00263692"/>
    <w:rsid w:val="0026389B"/>
    <w:rsid w:val="00263A6B"/>
    <w:rsid w:val="00264652"/>
    <w:rsid w:val="002647BD"/>
    <w:rsid w:val="0026481B"/>
    <w:rsid w:val="0026482C"/>
    <w:rsid w:val="00264CCE"/>
    <w:rsid w:val="002655BB"/>
    <w:rsid w:val="00266189"/>
    <w:rsid w:val="002667B4"/>
    <w:rsid w:val="00266CD2"/>
    <w:rsid w:val="002675CB"/>
    <w:rsid w:val="002706E4"/>
    <w:rsid w:val="00270A6C"/>
    <w:rsid w:val="00270B40"/>
    <w:rsid w:val="002715CD"/>
    <w:rsid w:val="00271F0D"/>
    <w:rsid w:val="002721FB"/>
    <w:rsid w:val="002729D6"/>
    <w:rsid w:val="00272D96"/>
    <w:rsid w:val="002731FB"/>
    <w:rsid w:val="00273742"/>
    <w:rsid w:val="00273BBA"/>
    <w:rsid w:val="00274548"/>
    <w:rsid w:val="00274789"/>
    <w:rsid w:val="0027495E"/>
    <w:rsid w:val="00274AB3"/>
    <w:rsid w:val="0027526B"/>
    <w:rsid w:val="002754CA"/>
    <w:rsid w:val="002764D0"/>
    <w:rsid w:val="002771F0"/>
    <w:rsid w:val="00277546"/>
    <w:rsid w:val="002777DB"/>
    <w:rsid w:val="00277D27"/>
    <w:rsid w:val="00277F18"/>
    <w:rsid w:val="002809EB"/>
    <w:rsid w:val="00281BF8"/>
    <w:rsid w:val="00281CC7"/>
    <w:rsid w:val="00281CCB"/>
    <w:rsid w:val="002829B9"/>
    <w:rsid w:val="00283754"/>
    <w:rsid w:val="00283E7C"/>
    <w:rsid w:val="00284F3D"/>
    <w:rsid w:val="00285E36"/>
    <w:rsid w:val="00286405"/>
    <w:rsid w:val="0028659C"/>
    <w:rsid w:val="00286651"/>
    <w:rsid w:val="0028695C"/>
    <w:rsid w:val="00286B70"/>
    <w:rsid w:val="002877BC"/>
    <w:rsid w:val="00287D61"/>
    <w:rsid w:val="00290376"/>
    <w:rsid w:val="00290800"/>
    <w:rsid w:val="002909E2"/>
    <w:rsid w:val="00290B5A"/>
    <w:rsid w:val="00290D65"/>
    <w:rsid w:val="00290E42"/>
    <w:rsid w:val="00290EC4"/>
    <w:rsid w:val="002914D9"/>
    <w:rsid w:val="00291698"/>
    <w:rsid w:val="00291A33"/>
    <w:rsid w:val="00291CA0"/>
    <w:rsid w:val="00292303"/>
    <w:rsid w:val="00292BC1"/>
    <w:rsid w:val="00292BE6"/>
    <w:rsid w:val="002937D7"/>
    <w:rsid w:val="00293AC6"/>
    <w:rsid w:val="00293F98"/>
    <w:rsid w:val="00294151"/>
    <w:rsid w:val="0029568D"/>
    <w:rsid w:val="0029588B"/>
    <w:rsid w:val="0029600C"/>
    <w:rsid w:val="0029658D"/>
    <w:rsid w:val="00296F47"/>
    <w:rsid w:val="00296F68"/>
    <w:rsid w:val="00296F6D"/>
    <w:rsid w:val="002971C4"/>
    <w:rsid w:val="002978E5"/>
    <w:rsid w:val="002A11DA"/>
    <w:rsid w:val="002A1226"/>
    <w:rsid w:val="002A1981"/>
    <w:rsid w:val="002A1E85"/>
    <w:rsid w:val="002A2358"/>
    <w:rsid w:val="002A23B6"/>
    <w:rsid w:val="002A2659"/>
    <w:rsid w:val="002A27EA"/>
    <w:rsid w:val="002A2CF0"/>
    <w:rsid w:val="002A3696"/>
    <w:rsid w:val="002A37DD"/>
    <w:rsid w:val="002A396D"/>
    <w:rsid w:val="002A44D2"/>
    <w:rsid w:val="002A4ED7"/>
    <w:rsid w:val="002A4EFA"/>
    <w:rsid w:val="002A5327"/>
    <w:rsid w:val="002A5355"/>
    <w:rsid w:val="002A56AB"/>
    <w:rsid w:val="002A639F"/>
    <w:rsid w:val="002A652C"/>
    <w:rsid w:val="002A6ACD"/>
    <w:rsid w:val="002A6E0E"/>
    <w:rsid w:val="002A72CC"/>
    <w:rsid w:val="002A74D3"/>
    <w:rsid w:val="002A7F44"/>
    <w:rsid w:val="002B0270"/>
    <w:rsid w:val="002B0492"/>
    <w:rsid w:val="002B0764"/>
    <w:rsid w:val="002B0F79"/>
    <w:rsid w:val="002B115C"/>
    <w:rsid w:val="002B11EA"/>
    <w:rsid w:val="002B138F"/>
    <w:rsid w:val="002B1DAD"/>
    <w:rsid w:val="002B2FC7"/>
    <w:rsid w:val="002B3825"/>
    <w:rsid w:val="002B3A72"/>
    <w:rsid w:val="002B40A1"/>
    <w:rsid w:val="002B4A59"/>
    <w:rsid w:val="002B6235"/>
    <w:rsid w:val="002B6239"/>
    <w:rsid w:val="002B659E"/>
    <w:rsid w:val="002B66C0"/>
    <w:rsid w:val="002C0098"/>
    <w:rsid w:val="002C10DE"/>
    <w:rsid w:val="002C1183"/>
    <w:rsid w:val="002C2061"/>
    <w:rsid w:val="002C3304"/>
    <w:rsid w:val="002C34AB"/>
    <w:rsid w:val="002C3760"/>
    <w:rsid w:val="002C5468"/>
    <w:rsid w:val="002C576F"/>
    <w:rsid w:val="002C5EE6"/>
    <w:rsid w:val="002C644E"/>
    <w:rsid w:val="002C6BB1"/>
    <w:rsid w:val="002C7CA4"/>
    <w:rsid w:val="002D0083"/>
    <w:rsid w:val="002D077A"/>
    <w:rsid w:val="002D2107"/>
    <w:rsid w:val="002D22AE"/>
    <w:rsid w:val="002D22D6"/>
    <w:rsid w:val="002D23BB"/>
    <w:rsid w:val="002D265E"/>
    <w:rsid w:val="002D2753"/>
    <w:rsid w:val="002D27F3"/>
    <w:rsid w:val="002D2BF1"/>
    <w:rsid w:val="002D40EF"/>
    <w:rsid w:val="002D50EC"/>
    <w:rsid w:val="002D5722"/>
    <w:rsid w:val="002D5E06"/>
    <w:rsid w:val="002D60AE"/>
    <w:rsid w:val="002D60F6"/>
    <w:rsid w:val="002D6564"/>
    <w:rsid w:val="002D6C37"/>
    <w:rsid w:val="002D7394"/>
    <w:rsid w:val="002D74BD"/>
    <w:rsid w:val="002E04A9"/>
    <w:rsid w:val="002E0B75"/>
    <w:rsid w:val="002E175A"/>
    <w:rsid w:val="002E282A"/>
    <w:rsid w:val="002E3093"/>
    <w:rsid w:val="002E33D0"/>
    <w:rsid w:val="002E3813"/>
    <w:rsid w:val="002E3973"/>
    <w:rsid w:val="002E3A7D"/>
    <w:rsid w:val="002E4347"/>
    <w:rsid w:val="002E6447"/>
    <w:rsid w:val="002E6B3C"/>
    <w:rsid w:val="002E6DE5"/>
    <w:rsid w:val="002E6EFE"/>
    <w:rsid w:val="002E78E4"/>
    <w:rsid w:val="002E7BC2"/>
    <w:rsid w:val="002E7D16"/>
    <w:rsid w:val="002E7D1F"/>
    <w:rsid w:val="002F0785"/>
    <w:rsid w:val="002F0802"/>
    <w:rsid w:val="002F0D27"/>
    <w:rsid w:val="002F111F"/>
    <w:rsid w:val="002F13C4"/>
    <w:rsid w:val="002F1F96"/>
    <w:rsid w:val="002F2551"/>
    <w:rsid w:val="002F25A1"/>
    <w:rsid w:val="002F2EE3"/>
    <w:rsid w:val="002F331B"/>
    <w:rsid w:val="002F3FF5"/>
    <w:rsid w:val="002F4271"/>
    <w:rsid w:val="002F4C77"/>
    <w:rsid w:val="002F56E8"/>
    <w:rsid w:val="002F5931"/>
    <w:rsid w:val="002F5C97"/>
    <w:rsid w:val="002F5CE8"/>
    <w:rsid w:val="002F655B"/>
    <w:rsid w:val="002F68BC"/>
    <w:rsid w:val="002F7610"/>
    <w:rsid w:val="002F785B"/>
    <w:rsid w:val="002F7EA4"/>
    <w:rsid w:val="00300631"/>
    <w:rsid w:val="00300A82"/>
    <w:rsid w:val="00300C41"/>
    <w:rsid w:val="00301430"/>
    <w:rsid w:val="00301DAA"/>
    <w:rsid w:val="00301EC0"/>
    <w:rsid w:val="003027D2"/>
    <w:rsid w:val="00302A82"/>
    <w:rsid w:val="00302DFF"/>
    <w:rsid w:val="00303412"/>
    <w:rsid w:val="00303DFD"/>
    <w:rsid w:val="003040AC"/>
    <w:rsid w:val="00304B03"/>
    <w:rsid w:val="00304EB7"/>
    <w:rsid w:val="003055A5"/>
    <w:rsid w:val="00305795"/>
    <w:rsid w:val="003064C0"/>
    <w:rsid w:val="0030653B"/>
    <w:rsid w:val="00306655"/>
    <w:rsid w:val="003069A2"/>
    <w:rsid w:val="00306B4E"/>
    <w:rsid w:val="0030735D"/>
    <w:rsid w:val="00307E24"/>
    <w:rsid w:val="00310E7F"/>
    <w:rsid w:val="00311393"/>
    <w:rsid w:val="003115C6"/>
    <w:rsid w:val="00311B54"/>
    <w:rsid w:val="003128D6"/>
    <w:rsid w:val="00312E74"/>
    <w:rsid w:val="00312EB5"/>
    <w:rsid w:val="00313104"/>
    <w:rsid w:val="0031312C"/>
    <w:rsid w:val="0031407F"/>
    <w:rsid w:val="003144B6"/>
    <w:rsid w:val="003145C4"/>
    <w:rsid w:val="00314C39"/>
    <w:rsid w:val="00314E45"/>
    <w:rsid w:val="00315769"/>
    <w:rsid w:val="00315BCC"/>
    <w:rsid w:val="00316763"/>
    <w:rsid w:val="003168FA"/>
    <w:rsid w:val="00316E82"/>
    <w:rsid w:val="00320825"/>
    <w:rsid w:val="003212FB"/>
    <w:rsid w:val="00321787"/>
    <w:rsid w:val="00321A8A"/>
    <w:rsid w:val="0032245C"/>
    <w:rsid w:val="00323719"/>
    <w:rsid w:val="003242B7"/>
    <w:rsid w:val="00324469"/>
    <w:rsid w:val="00324F2A"/>
    <w:rsid w:val="00324F6F"/>
    <w:rsid w:val="003252D4"/>
    <w:rsid w:val="00325940"/>
    <w:rsid w:val="00326A3B"/>
    <w:rsid w:val="00326D12"/>
    <w:rsid w:val="00327094"/>
    <w:rsid w:val="00327700"/>
    <w:rsid w:val="0032775B"/>
    <w:rsid w:val="00330760"/>
    <w:rsid w:val="0033112D"/>
    <w:rsid w:val="00331860"/>
    <w:rsid w:val="003325B5"/>
    <w:rsid w:val="0033445F"/>
    <w:rsid w:val="00334580"/>
    <w:rsid w:val="0033477E"/>
    <w:rsid w:val="00334DAE"/>
    <w:rsid w:val="00335206"/>
    <w:rsid w:val="003354C3"/>
    <w:rsid w:val="003359B4"/>
    <w:rsid w:val="00336796"/>
    <w:rsid w:val="00336C8C"/>
    <w:rsid w:val="00337185"/>
    <w:rsid w:val="00337570"/>
    <w:rsid w:val="0033779C"/>
    <w:rsid w:val="0034015E"/>
    <w:rsid w:val="00340924"/>
    <w:rsid w:val="00340BB4"/>
    <w:rsid w:val="00340E0E"/>
    <w:rsid w:val="00341028"/>
    <w:rsid w:val="00341F26"/>
    <w:rsid w:val="0034250E"/>
    <w:rsid w:val="00342681"/>
    <w:rsid w:val="0034298E"/>
    <w:rsid w:val="00342A34"/>
    <w:rsid w:val="00342FDD"/>
    <w:rsid w:val="00343000"/>
    <w:rsid w:val="003445D8"/>
    <w:rsid w:val="00344B14"/>
    <w:rsid w:val="0034551D"/>
    <w:rsid w:val="0034565C"/>
    <w:rsid w:val="00345689"/>
    <w:rsid w:val="00346357"/>
    <w:rsid w:val="003463AA"/>
    <w:rsid w:val="003468EE"/>
    <w:rsid w:val="00346B8B"/>
    <w:rsid w:val="00346C3C"/>
    <w:rsid w:val="00347DA4"/>
    <w:rsid w:val="00350641"/>
    <w:rsid w:val="00350A7F"/>
    <w:rsid w:val="00350EE8"/>
    <w:rsid w:val="003517AE"/>
    <w:rsid w:val="00352113"/>
    <w:rsid w:val="0035228D"/>
    <w:rsid w:val="0035354C"/>
    <w:rsid w:val="00353FD9"/>
    <w:rsid w:val="00354E7A"/>
    <w:rsid w:val="00354F5F"/>
    <w:rsid w:val="0035534C"/>
    <w:rsid w:val="0035661A"/>
    <w:rsid w:val="003575A9"/>
    <w:rsid w:val="00357FB6"/>
    <w:rsid w:val="00360229"/>
    <w:rsid w:val="0036095B"/>
    <w:rsid w:val="00360E35"/>
    <w:rsid w:val="003613C5"/>
    <w:rsid w:val="00361710"/>
    <w:rsid w:val="00361946"/>
    <w:rsid w:val="00362C14"/>
    <w:rsid w:val="00362D5C"/>
    <w:rsid w:val="003631B5"/>
    <w:rsid w:val="00363E82"/>
    <w:rsid w:val="00364449"/>
    <w:rsid w:val="00364CE7"/>
    <w:rsid w:val="00364E14"/>
    <w:rsid w:val="00364FAD"/>
    <w:rsid w:val="00364FE5"/>
    <w:rsid w:val="00365168"/>
    <w:rsid w:val="003656FB"/>
    <w:rsid w:val="0036578C"/>
    <w:rsid w:val="00365E96"/>
    <w:rsid w:val="00366122"/>
    <w:rsid w:val="0036755A"/>
    <w:rsid w:val="003706E1"/>
    <w:rsid w:val="0037090D"/>
    <w:rsid w:val="00370C05"/>
    <w:rsid w:val="003710E0"/>
    <w:rsid w:val="00371272"/>
    <w:rsid w:val="00371493"/>
    <w:rsid w:val="003716FF"/>
    <w:rsid w:val="00371725"/>
    <w:rsid w:val="00372013"/>
    <w:rsid w:val="00372A38"/>
    <w:rsid w:val="00372EEE"/>
    <w:rsid w:val="003738F8"/>
    <w:rsid w:val="00373F6F"/>
    <w:rsid w:val="003744AE"/>
    <w:rsid w:val="00374697"/>
    <w:rsid w:val="00374E94"/>
    <w:rsid w:val="00376973"/>
    <w:rsid w:val="0037719D"/>
    <w:rsid w:val="003773C5"/>
    <w:rsid w:val="0037771B"/>
    <w:rsid w:val="00377C83"/>
    <w:rsid w:val="003800B2"/>
    <w:rsid w:val="003806BB"/>
    <w:rsid w:val="00380D66"/>
    <w:rsid w:val="00381138"/>
    <w:rsid w:val="0038150A"/>
    <w:rsid w:val="00381658"/>
    <w:rsid w:val="0038192C"/>
    <w:rsid w:val="00381BBC"/>
    <w:rsid w:val="0038233D"/>
    <w:rsid w:val="0038261E"/>
    <w:rsid w:val="003828B7"/>
    <w:rsid w:val="0038294C"/>
    <w:rsid w:val="00382E2B"/>
    <w:rsid w:val="003832DD"/>
    <w:rsid w:val="00383646"/>
    <w:rsid w:val="00383794"/>
    <w:rsid w:val="0038395C"/>
    <w:rsid w:val="00383A38"/>
    <w:rsid w:val="00383A7E"/>
    <w:rsid w:val="00384E58"/>
    <w:rsid w:val="00385667"/>
    <w:rsid w:val="0038590A"/>
    <w:rsid w:val="00385CCE"/>
    <w:rsid w:val="00386A96"/>
    <w:rsid w:val="00386D30"/>
    <w:rsid w:val="00386E05"/>
    <w:rsid w:val="00387040"/>
    <w:rsid w:val="00387049"/>
    <w:rsid w:val="003876EC"/>
    <w:rsid w:val="00387B6B"/>
    <w:rsid w:val="00387C42"/>
    <w:rsid w:val="00390D83"/>
    <w:rsid w:val="00392034"/>
    <w:rsid w:val="00392E7E"/>
    <w:rsid w:val="00393466"/>
    <w:rsid w:val="00393544"/>
    <w:rsid w:val="00393A5A"/>
    <w:rsid w:val="00393D1A"/>
    <w:rsid w:val="00393DAE"/>
    <w:rsid w:val="00394BD8"/>
    <w:rsid w:val="0039505E"/>
    <w:rsid w:val="0039530D"/>
    <w:rsid w:val="003953B4"/>
    <w:rsid w:val="0039549B"/>
    <w:rsid w:val="00395666"/>
    <w:rsid w:val="003957EB"/>
    <w:rsid w:val="00395B00"/>
    <w:rsid w:val="00395D27"/>
    <w:rsid w:val="00396482"/>
    <w:rsid w:val="0039680E"/>
    <w:rsid w:val="00396A9A"/>
    <w:rsid w:val="00396B68"/>
    <w:rsid w:val="003A0610"/>
    <w:rsid w:val="003A0ABF"/>
    <w:rsid w:val="003A1F93"/>
    <w:rsid w:val="003A248E"/>
    <w:rsid w:val="003A324D"/>
    <w:rsid w:val="003A336D"/>
    <w:rsid w:val="003A46EF"/>
    <w:rsid w:val="003A479F"/>
    <w:rsid w:val="003A493D"/>
    <w:rsid w:val="003A4EEE"/>
    <w:rsid w:val="003A54FA"/>
    <w:rsid w:val="003A5573"/>
    <w:rsid w:val="003A5861"/>
    <w:rsid w:val="003A6A8A"/>
    <w:rsid w:val="003A6EC8"/>
    <w:rsid w:val="003A6F33"/>
    <w:rsid w:val="003A7122"/>
    <w:rsid w:val="003A76C8"/>
    <w:rsid w:val="003B0627"/>
    <w:rsid w:val="003B089B"/>
    <w:rsid w:val="003B0CAD"/>
    <w:rsid w:val="003B102B"/>
    <w:rsid w:val="003B1163"/>
    <w:rsid w:val="003B12B6"/>
    <w:rsid w:val="003B1B11"/>
    <w:rsid w:val="003B1CE3"/>
    <w:rsid w:val="003B21C4"/>
    <w:rsid w:val="003B282F"/>
    <w:rsid w:val="003B284C"/>
    <w:rsid w:val="003B2B21"/>
    <w:rsid w:val="003B2FBD"/>
    <w:rsid w:val="003B3501"/>
    <w:rsid w:val="003B3E8A"/>
    <w:rsid w:val="003B446D"/>
    <w:rsid w:val="003B4553"/>
    <w:rsid w:val="003B47C4"/>
    <w:rsid w:val="003B48BE"/>
    <w:rsid w:val="003B4DBC"/>
    <w:rsid w:val="003B5C2D"/>
    <w:rsid w:val="003B5D83"/>
    <w:rsid w:val="003B60C8"/>
    <w:rsid w:val="003B6ACF"/>
    <w:rsid w:val="003B7659"/>
    <w:rsid w:val="003B7CC7"/>
    <w:rsid w:val="003B7E19"/>
    <w:rsid w:val="003B7F32"/>
    <w:rsid w:val="003C0B5C"/>
    <w:rsid w:val="003C0E69"/>
    <w:rsid w:val="003C1AB9"/>
    <w:rsid w:val="003C1F6D"/>
    <w:rsid w:val="003C2C7B"/>
    <w:rsid w:val="003C2E5A"/>
    <w:rsid w:val="003C3156"/>
    <w:rsid w:val="003C39B2"/>
    <w:rsid w:val="003C44C5"/>
    <w:rsid w:val="003C4DDD"/>
    <w:rsid w:val="003C517C"/>
    <w:rsid w:val="003C5688"/>
    <w:rsid w:val="003C5AFD"/>
    <w:rsid w:val="003C65FE"/>
    <w:rsid w:val="003C7F7E"/>
    <w:rsid w:val="003D0873"/>
    <w:rsid w:val="003D130E"/>
    <w:rsid w:val="003D179B"/>
    <w:rsid w:val="003D1907"/>
    <w:rsid w:val="003D191E"/>
    <w:rsid w:val="003D1955"/>
    <w:rsid w:val="003D366A"/>
    <w:rsid w:val="003D42E5"/>
    <w:rsid w:val="003D46A9"/>
    <w:rsid w:val="003D59AC"/>
    <w:rsid w:val="003D5BB7"/>
    <w:rsid w:val="003D5EB5"/>
    <w:rsid w:val="003D61E2"/>
    <w:rsid w:val="003D6B2C"/>
    <w:rsid w:val="003D6FCF"/>
    <w:rsid w:val="003D731B"/>
    <w:rsid w:val="003D74AF"/>
    <w:rsid w:val="003E00A4"/>
    <w:rsid w:val="003E043E"/>
    <w:rsid w:val="003E0E50"/>
    <w:rsid w:val="003E21E3"/>
    <w:rsid w:val="003E226D"/>
    <w:rsid w:val="003E24FA"/>
    <w:rsid w:val="003E2626"/>
    <w:rsid w:val="003E2653"/>
    <w:rsid w:val="003E2892"/>
    <w:rsid w:val="003E37B4"/>
    <w:rsid w:val="003E4579"/>
    <w:rsid w:val="003E46A8"/>
    <w:rsid w:val="003E505F"/>
    <w:rsid w:val="003E571E"/>
    <w:rsid w:val="003E57CF"/>
    <w:rsid w:val="003E59CE"/>
    <w:rsid w:val="003E5A95"/>
    <w:rsid w:val="003E64FF"/>
    <w:rsid w:val="003E6D8B"/>
    <w:rsid w:val="003E7981"/>
    <w:rsid w:val="003E7CA4"/>
    <w:rsid w:val="003E7E4E"/>
    <w:rsid w:val="003F0458"/>
    <w:rsid w:val="003F0CF2"/>
    <w:rsid w:val="003F15E7"/>
    <w:rsid w:val="003F1FFB"/>
    <w:rsid w:val="003F2651"/>
    <w:rsid w:val="003F361A"/>
    <w:rsid w:val="003F3987"/>
    <w:rsid w:val="003F5C1F"/>
    <w:rsid w:val="003F6657"/>
    <w:rsid w:val="003F7D06"/>
    <w:rsid w:val="00400370"/>
    <w:rsid w:val="00400D5F"/>
    <w:rsid w:val="00401177"/>
    <w:rsid w:val="004011DC"/>
    <w:rsid w:val="00401759"/>
    <w:rsid w:val="00401B8F"/>
    <w:rsid w:val="0040221A"/>
    <w:rsid w:val="004026B1"/>
    <w:rsid w:val="0040282F"/>
    <w:rsid w:val="00402A6A"/>
    <w:rsid w:val="00402C8B"/>
    <w:rsid w:val="00402FDE"/>
    <w:rsid w:val="0040339B"/>
    <w:rsid w:val="00403A43"/>
    <w:rsid w:val="00404191"/>
    <w:rsid w:val="004043E5"/>
    <w:rsid w:val="00404495"/>
    <w:rsid w:val="004057ED"/>
    <w:rsid w:val="00405BC4"/>
    <w:rsid w:val="00405E42"/>
    <w:rsid w:val="00405E4C"/>
    <w:rsid w:val="00406088"/>
    <w:rsid w:val="0040750C"/>
    <w:rsid w:val="00407563"/>
    <w:rsid w:val="00410A1B"/>
    <w:rsid w:val="00410CFB"/>
    <w:rsid w:val="00411388"/>
    <w:rsid w:val="00411BA7"/>
    <w:rsid w:val="00412700"/>
    <w:rsid w:val="004128DE"/>
    <w:rsid w:val="00412C26"/>
    <w:rsid w:val="0041380F"/>
    <w:rsid w:val="00413C4F"/>
    <w:rsid w:val="00413CD5"/>
    <w:rsid w:val="00413F23"/>
    <w:rsid w:val="00414004"/>
    <w:rsid w:val="004144FB"/>
    <w:rsid w:val="0041467F"/>
    <w:rsid w:val="0041491B"/>
    <w:rsid w:val="00415B68"/>
    <w:rsid w:val="00415BD5"/>
    <w:rsid w:val="00415F87"/>
    <w:rsid w:val="004161C7"/>
    <w:rsid w:val="00416B32"/>
    <w:rsid w:val="004171F7"/>
    <w:rsid w:val="00417592"/>
    <w:rsid w:val="004177B1"/>
    <w:rsid w:val="004202BF"/>
    <w:rsid w:val="00420645"/>
    <w:rsid w:val="0042119D"/>
    <w:rsid w:val="00421949"/>
    <w:rsid w:val="00421C09"/>
    <w:rsid w:val="00423172"/>
    <w:rsid w:val="0042325D"/>
    <w:rsid w:val="00424152"/>
    <w:rsid w:val="00424604"/>
    <w:rsid w:val="00424E30"/>
    <w:rsid w:val="0042549D"/>
    <w:rsid w:val="00425521"/>
    <w:rsid w:val="00425A61"/>
    <w:rsid w:val="00425B32"/>
    <w:rsid w:val="00425DB7"/>
    <w:rsid w:val="00425DC7"/>
    <w:rsid w:val="00425E46"/>
    <w:rsid w:val="00426275"/>
    <w:rsid w:val="0042637B"/>
    <w:rsid w:val="004269B1"/>
    <w:rsid w:val="00426CF0"/>
    <w:rsid w:val="00427133"/>
    <w:rsid w:val="00427176"/>
    <w:rsid w:val="004279A1"/>
    <w:rsid w:val="004279E1"/>
    <w:rsid w:val="0043150C"/>
    <w:rsid w:val="0043197B"/>
    <w:rsid w:val="00432B06"/>
    <w:rsid w:val="00432C38"/>
    <w:rsid w:val="00432E36"/>
    <w:rsid w:val="004336E8"/>
    <w:rsid w:val="00433D29"/>
    <w:rsid w:val="00433F5D"/>
    <w:rsid w:val="00434A4D"/>
    <w:rsid w:val="00434AE4"/>
    <w:rsid w:val="004350D8"/>
    <w:rsid w:val="0043521E"/>
    <w:rsid w:val="00435468"/>
    <w:rsid w:val="0043580F"/>
    <w:rsid w:val="00435EC9"/>
    <w:rsid w:val="00436198"/>
    <w:rsid w:val="004369D8"/>
    <w:rsid w:val="00436CC6"/>
    <w:rsid w:val="00436D11"/>
    <w:rsid w:val="00437023"/>
    <w:rsid w:val="0043774B"/>
    <w:rsid w:val="00437EF1"/>
    <w:rsid w:val="00440BEB"/>
    <w:rsid w:val="00440E40"/>
    <w:rsid w:val="00441136"/>
    <w:rsid w:val="004414C8"/>
    <w:rsid w:val="00441D7A"/>
    <w:rsid w:val="0044441B"/>
    <w:rsid w:val="00444F38"/>
    <w:rsid w:val="00445A71"/>
    <w:rsid w:val="00445CE3"/>
    <w:rsid w:val="00445CF3"/>
    <w:rsid w:val="00445F82"/>
    <w:rsid w:val="00446257"/>
    <w:rsid w:val="00446E10"/>
    <w:rsid w:val="00446FF5"/>
    <w:rsid w:val="00447D1A"/>
    <w:rsid w:val="00447FB0"/>
    <w:rsid w:val="00451859"/>
    <w:rsid w:val="00451CE3"/>
    <w:rsid w:val="00452020"/>
    <w:rsid w:val="004529F2"/>
    <w:rsid w:val="00452A48"/>
    <w:rsid w:val="00452BF8"/>
    <w:rsid w:val="00452CD7"/>
    <w:rsid w:val="00453826"/>
    <w:rsid w:val="00453F24"/>
    <w:rsid w:val="00454C46"/>
    <w:rsid w:val="00455536"/>
    <w:rsid w:val="004556D3"/>
    <w:rsid w:val="00455C23"/>
    <w:rsid w:val="00456341"/>
    <w:rsid w:val="004568C7"/>
    <w:rsid w:val="00456944"/>
    <w:rsid w:val="00457F4D"/>
    <w:rsid w:val="00460165"/>
    <w:rsid w:val="004607EF"/>
    <w:rsid w:val="00460939"/>
    <w:rsid w:val="00461070"/>
    <w:rsid w:val="0046118C"/>
    <w:rsid w:val="00461499"/>
    <w:rsid w:val="00461814"/>
    <w:rsid w:val="00462178"/>
    <w:rsid w:val="004621CA"/>
    <w:rsid w:val="00462825"/>
    <w:rsid w:val="004639A4"/>
    <w:rsid w:val="004642D7"/>
    <w:rsid w:val="004647E2"/>
    <w:rsid w:val="004659BF"/>
    <w:rsid w:val="00465E86"/>
    <w:rsid w:val="0046670B"/>
    <w:rsid w:val="00466CAE"/>
    <w:rsid w:val="00466D4A"/>
    <w:rsid w:val="00467763"/>
    <w:rsid w:val="004703CF"/>
    <w:rsid w:val="00470586"/>
    <w:rsid w:val="0047085B"/>
    <w:rsid w:val="00470C46"/>
    <w:rsid w:val="00471083"/>
    <w:rsid w:val="00471287"/>
    <w:rsid w:val="00471992"/>
    <w:rsid w:val="00471BF2"/>
    <w:rsid w:val="004729CD"/>
    <w:rsid w:val="00472FB1"/>
    <w:rsid w:val="004734C9"/>
    <w:rsid w:val="00474190"/>
    <w:rsid w:val="004749A7"/>
    <w:rsid w:val="00474B38"/>
    <w:rsid w:val="00475268"/>
    <w:rsid w:val="00475338"/>
    <w:rsid w:val="004757E5"/>
    <w:rsid w:val="004758BE"/>
    <w:rsid w:val="00475A90"/>
    <w:rsid w:val="00475F3C"/>
    <w:rsid w:val="00476079"/>
    <w:rsid w:val="00477174"/>
    <w:rsid w:val="004773A3"/>
    <w:rsid w:val="00480531"/>
    <w:rsid w:val="00480F0C"/>
    <w:rsid w:val="0048107A"/>
    <w:rsid w:val="004815D0"/>
    <w:rsid w:val="00482CD2"/>
    <w:rsid w:val="0048302F"/>
    <w:rsid w:val="004833EB"/>
    <w:rsid w:val="004846F1"/>
    <w:rsid w:val="004847D6"/>
    <w:rsid w:val="00484B72"/>
    <w:rsid w:val="0048526B"/>
    <w:rsid w:val="00486C19"/>
    <w:rsid w:val="00486D5C"/>
    <w:rsid w:val="00486E98"/>
    <w:rsid w:val="00487472"/>
    <w:rsid w:val="004877BE"/>
    <w:rsid w:val="00487BF9"/>
    <w:rsid w:val="004900ED"/>
    <w:rsid w:val="004901AB"/>
    <w:rsid w:val="004919B4"/>
    <w:rsid w:val="004921A7"/>
    <w:rsid w:val="004944E9"/>
    <w:rsid w:val="004945A0"/>
    <w:rsid w:val="00494BFB"/>
    <w:rsid w:val="004956D0"/>
    <w:rsid w:val="00495E72"/>
    <w:rsid w:val="00495F97"/>
    <w:rsid w:val="00496768"/>
    <w:rsid w:val="00497A61"/>
    <w:rsid w:val="00497BC2"/>
    <w:rsid w:val="00497D71"/>
    <w:rsid w:val="004A05F0"/>
    <w:rsid w:val="004A0B35"/>
    <w:rsid w:val="004A1C52"/>
    <w:rsid w:val="004A220F"/>
    <w:rsid w:val="004A284A"/>
    <w:rsid w:val="004A2CC5"/>
    <w:rsid w:val="004A513D"/>
    <w:rsid w:val="004A563D"/>
    <w:rsid w:val="004A5A28"/>
    <w:rsid w:val="004A5DDC"/>
    <w:rsid w:val="004A61B7"/>
    <w:rsid w:val="004A6887"/>
    <w:rsid w:val="004A7122"/>
    <w:rsid w:val="004A7660"/>
    <w:rsid w:val="004B02A6"/>
    <w:rsid w:val="004B1350"/>
    <w:rsid w:val="004B13D8"/>
    <w:rsid w:val="004B141F"/>
    <w:rsid w:val="004B156B"/>
    <w:rsid w:val="004B15FC"/>
    <w:rsid w:val="004B1949"/>
    <w:rsid w:val="004B1B6C"/>
    <w:rsid w:val="004B1CAF"/>
    <w:rsid w:val="004B1E99"/>
    <w:rsid w:val="004B229D"/>
    <w:rsid w:val="004B24F9"/>
    <w:rsid w:val="004B2C99"/>
    <w:rsid w:val="004B342F"/>
    <w:rsid w:val="004B3493"/>
    <w:rsid w:val="004B3690"/>
    <w:rsid w:val="004B38C4"/>
    <w:rsid w:val="004B3A11"/>
    <w:rsid w:val="004B3C75"/>
    <w:rsid w:val="004B47F4"/>
    <w:rsid w:val="004B4DE5"/>
    <w:rsid w:val="004B5399"/>
    <w:rsid w:val="004B5DC4"/>
    <w:rsid w:val="004B65D4"/>
    <w:rsid w:val="004B661A"/>
    <w:rsid w:val="004B6875"/>
    <w:rsid w:val="004B6A17"/>
    <w:rsid w:val="004B7EB0"/>
    <w:rsid w:val="004C03F7"/>
    <w:rsid w:val="004C0B1A"/>
    <w:rsid w:val="004C1111"/>
    <w:rsid w:val="004C22C9"/>
    <w:rsid w:val="004C25D3"/>
    <w:rsid w:val="004C2D1C"/>
    <w:rsid w:val="004C332B"/>
    <w:rsid w:val="004C5144"/>
    <w:rsid w:val="004C5B2A"/>
    <w:rsid w:val="004C5E4C"/>
    <w:rsid w:val="004C5F8F"/>
    <w:rsid w:val="004C6AB1"/>
    <w:rsid w:val="004C6EA5"/>
    <w:rsid w:val="004C708C"/>
    <w:rsid w:val="004C75C4"/>
    <w:rsid w:val="004C7ED0"/>
    <w:rsid w:val="004D00F5"/>
    <w:rsid w:val="004D0D05"/>
    <w:rsid w:val="004D1353"/>
    <w:rsid w:val="004D1820"/>
    <w:rsid w:val="004D1B08"/>
    <w:rsid w:val="004D1E23"/>
    <w:rsid w:val="004D1EC1"/>
    <w:rsid w:val="004D1FF3"/>
    <w:rsid w:val="004D2636"/>
    <w:rsid w:val="004D2937"/>
    <w:rsid w:val="004D3167"/>
    <w:rsid w:val="004D32BA"/>
    <w:rsid w:val="004D3C7E"/>
    <w:rsid w:val="004D3E42"/>
    <w:rsid w:val="004D40BE"/>
    <w:rsid w:val="004D41E0"/>
    <w:rsid w:val="004D4330"/>
    <w:rsid w:val="004D459A"/>
    <w:rsid w:val="004D513C"/>
    <w:rsid w:val="004D54CD"/>
    <w:rsid w:val="004D583A"/>
    <w:rsid w:val="004D62F7"/>
    <w:rsid w:val="004D63EE"/>
    <w:rsid w:val="004D6439"/>
    <w:rsid w:val="004D7481"/>
    <w:rsid w:val="004D770E"/>
    <w:rsid w:val="004D7E78"/>
    <w:rsid w:val="004E0790"/>
    <w:rsid w:val="004E0AB5"/>
    <w:rsid w:val="004E12F5"/>
    <w:rsid w:val="004E17C8"/>
    <w:rsid w:val="004E26DD"/>
    <w:rsid w:val="004E2CCB"/>
    <w:rsid w:val="004E3890"/>
    <w:rsid w:val="004E40E3"/>
    <w:rsid w:val="004E412D"/>
    <w:rsid w:val="004E456E"/>
    <w:rsid w:val="004E496E"/>
    <w:rsid w:val="004E4D65"/>
    <w:rsid w:val="004E566C"/>
    <w:rsid w:val="004E65CE"/>
    <w:rsid w:val="004E6A2F"/>
    <w:rsid w:val="004E7088"/>
    <w:rsid w:val="004E72C1"/>
    <w:rsid w:val="004E7450"/>
    <w:rsid w:val="004E76E5"/>
    <w:rsid w:val="004E7E92"/>
    <w:rsid w:val="004E7F6B"/>
    <w:rsid w:val="004F0119"/>
    <w:rsid w:val="004F037E"/>
    <w:rsid w:val="004F0D69"/>
    <w:rsid w:val="004F1E5A"/>
    <w:rsid w:val="004F2082"/>
    <w:rsid w:val="004F276E"/>
    <w:rsid w:val="004F2CC0"/>
    <w:rsid w:val="004F3F50"/>
    <w:rsid w:val="004F4827"/>
    <w:rsid w:val="004F5671"/>
    <w:rsid w:val="004F69B4"/>
    <w:rsid w:val="004F6DD6"/>
    <w:rsid w:val="004F75D5"/>
    <w:rsid w:val="005004F0"/>
    <w:rsid w:val="00500B51"/>
    <w:rsid w:val="00500B53"/>
    <w:rsid w:val="0050102B"/>
    <w:rsid w:val="0050139E"/>
    <w:rsid w:val="00501C55"/>
    <w:rsid w:val="00501CD1"/>
    <w:rsid w:val="00501D71"/>
    <w:rsid w:val="00501F6A"/>
    <w:rsid w:val="00502199"/>
    <w:rsid w:val="00502725"/>
    <w:rsid w:val="005034B3"/>
    <w:rsid w:val="00503CB8"/>
    <w:rsid w:val="0050492C"/>
    <w:rsid w:val="005061AF"/>
    <w:rsid w:val="005061CC"/>
    <w:rsid w:val="00506432"/>
    <w:rsid w:val="005075F8"/>
    <w:rsid w:val="00507FBD"/>
    <w:rsid w:val="0051075B"/>
    <w:rsid w:val="00510BAF"/>
    <w:rsid w:val="0051133A"/>
    <w:rsid w:val="0051164F"/>
    <w:rsid w:val="00511D4D"/>
    <w:rsid w:val="0051235F"/>
    <w:rsid w:val="00512371"/>
    <w:rsid w:val="0051287E"/>
    <w:rsid w:val="00512B80"/>
    <w:rsid w:val="00512CB2"/>
    <w:rsid w:val="00513B9C"/>
    <w:rsid w:val="005144B8"/>
    <w:rsid w:val="005145C7"/>
    <w:rsid w:val="005151AB"/>
    <w:rsid w:val="00515549"/>
    <w:rsid w:val="0051590A"/>
    <w:rsid w:val="00515D5A"/>
    <w:rsid w:val="00517787"/>
    <w:rsid w:val="00517848"/>
    <w:rsid w:val="00517C66"/>
    <w:rsid w:val="00517DDC"/>
    <w:rsid w:val="00517F50"/>
    <w:rsid w:val="005201A2"/>
    <w:rsid w:val="005204FB"/>
    <w:rsid w:val="00521164"/>
    <w:rsid w:val="00521376"/>
    <w:rsid w:val="0052187D"/>
    <w:rsid w:val="00521D81"/>
    <w:rsid w:val="00521DBB"/>
    <w:rsid w:val="00522255"/>
    <w:rsid w:val="00522715"/>
    <w:rsid w:val="00522BD2"/>
    <w:rsid w:val="00523B67"/>
    <w:rsid w:val="005246A3"/>
    <w:rsid w:val="00524DC1"/>
    <w:rsid w:val="00524E78"/>
    <w:rsid w:val="005269BA"/>
    <w:rsid w:val="00526F69"/>
    <w:rsid w:val="005273E1"/>
    <w:rsid w:val="00527D9F"/>
    <w:rsid w:val="0053001F"/>
    <w:rsid w:val="00530F84"/>
    <w:rsid w:val="0053128B"/>
    <w:rsid w:val="005313B4"/>
    <w:rsid w:val="005313D8"/>
    <w:rsid w:val="00531677"/>
    <w:rsid w:val="0053171E"/>
    <w:rsid w:val="00531E47"/>
    <w:rsid w:val="005329F3"/>
    <w:rsid w:val="00532D39"/>
    <w:rsid w:val="00533189"/>
    <w:rsid w:val="0053329A"/>
    <w:rsid w:val="00533691"/>
    <w:rsid w:val="00534C2C"/>
    <w:rsid w:val="00534DB2"/>
    <w:rsid w:val="00535277"/>
    <w:rsid w:val="0053627F"/>
    <w:rsid w:val="005365A3"/>
    <w:rsid w:val="0053784A"/>
    <w:rsid w:val="0053794D"/>
    <w:rsid w:val="0054013D"/>
    <w:rsid w:val="005404FC"/>
    <w:rsid w:val="00540B2A"/>
    <w:rsid w:val="00540BDD"/>
    <w:rsid w:val="00540D57"/>
    <w:rsid w:val="00541996"/>
    <w:rsid w:val="005419D4"/>
    <w:rsid w:val="00541AE8"/>
    <w:rsid w:val="00542425"/>
    <w:rsid w:val="0054256B"/>
    <w:rsid w:val="00542762"/>
    <w:rsid w:val="00542E50"/>
    <w:rsid w:val="0054349C"/>
    <w:rsid w:val="00543B21"/>
    <w:rsid w:val="00544397"/>
    <w:rsid w:val="00544A28"/>
    <w:rsid w:val="00544BF2"/>
    <w:rsid w:val="0054585E"/>
    <w:rsid w:val="00545CA2"/>
    <w:rsid w:val="005467BB"/>
    <w:rsid w:val="00546A65"/>
    <w:rsid w:val="00546DC1"/>
    <w:rsid w:val="00546E3E"/>
    <w:rsid w:val="00546EBE"/>
    <w:rsid w:val="0054772E"/>
    <w:rsid w:val="00550A86"/>
    <w:rsid w:val="00550E04"/>
    <w:rsid w:val="00551CE0"/>
    <w:rsid w:val="005525CF"/>
    <w:rsid w:val="00553826"/>
    <w:rsid w:val="0055436D"/>
    <w:rsid w:val="00554A4D"/>
    <w:rsid w:val="00555D3E"/>
    <w:rsid w:val="00555ECA"/>
    <w:rsid w:val="00556108"/>
    <w:rsid w:val="005561AE"/>
    <w:rsid w:val="005563F5"/>
    <w:rsid w:val="00556CB9"/>
    <w:rsid w:val="00557267"/>
    <w:rsid w:val="005572E4"/>
    <w:rsid w:val="005601EE"/>
    <w:rsid w:val="005609C3"/>
    <w:rsid w:val="00560CD4"/>
    <w:rsid w:val="00560D98"/>
    <w:rsid w:val="00561493"/>
    <w:rsid w:val="00561B1C"/>
    <w:rsid w:val="00561CE5"/>
    <w:rsid w:val="00561F49"/>
    <w:rsid w:val="005626E0"/>
    <w:rsid w:val="00562800"/>
    <w:rsid w:val="00562989"/>
    <w:rsid w:val="00562B77"/>
    <w:rsid w:val="0056476E"/>
    <w:rsid w:val="005649B9"/>
    <w:rsid w:val="00564D2E"/>
    <w:rsid w:val="00565347"/>
    <w:rsid w:val="00565D3A"/>
    <w:rsid w:val="00566AB0"/>
    <w:rsid w:val="00566B6B"/>
    <w:rsid w:val="00566E16"/>
    <w:rsid w:val="00567847"/>
    <w:rsid w:val="00567AB3"/>
    <w:rsid w:val="0057095D"/>
    <w:rsid w:val="00570F05"/>
    <w:rsid w:val="00571931"/>
    <w:rsid w:val="00571D83"/>
    <w:rsid w:val="00572105"/>
    <w:rsid w:val="005724DA"/>
    <w:rsid w:val="00572AA3"/>
    <w:rsid w:val="00573060"/>
    <w:rsid w:val="00573716"/>
    <w:rsid w:val="005746C3"/>
    <w:rsid w:val="00574933"/>
    <w:rsid w:val="005753F2"/>
    <w:rsid w:val="005758CC"/>
    <w:rsid w:val="005762E0"/>
    <w:rsid w:val="005765F7"/>
    <w:rsid w:val="00580424"/>
    <w:rsid w:val="005810AB"/>
    <w:rsid w:val="00581855"/>
    <w:rsid w:val="0058250B"/>
    <w:rsid w:val="0058266C"/>
    <w:rsid w:val="005829CB"/>
    <w:rsid w:val="00582BB1"/>
    <w:rsid w:val="00582CE2"/>
    <w:rsid w:val="00583350"/>
    <w:rsid w:val="00583523"/>
    <w:rsid w:val="00583BB3"/>
    <w:rsid w:val="0058447E"/>
    <w:rsid w:val="005846B3"/>
    <w:rsid w:val="005846DA"/>
    <w:rsid w:val="00584E35"/>
    <w:rsid w:val="00584EC0"/>
    <w:rsid w:val="00584F9C"/>
    <w:rsid w:val="005854F6"/>
    <w:rsid w:val="00585E1A"/>
    <w:rsid w:val="00586200"/>
    <w:rsid w:val="00586847"/>
    <w:rsid w:val="005869D2"/>
    <w:rsid w:val="00587139"/>
    <w:rsid w:val="0058775A"/>
    <w:rsid w:val="00587A3E"/>
    <w:rsid w:val="00590353"/>
    <w:rsid w:val="0059050B"/>
    <w:rsid w:val="00590E01"/>
    <w:rsid w:val="00591760"/>
    <w:rsid w:val="00591838"/>
    <w:rsid w:val="0059201B"/>
    <w:rsid w:val="005921C8"/>
    <w:rsid w:val="00592651"/>
    <w:rsid w:val="00592F15"/>
    <w:rsid w:val="00592F4E"/>
    <w:rsid w:val="005930CB"/>
    <w:rsid w:val="00593C29"/>
    <w:rsid w:val="00593C2E"/>
    <w:rsid w:val="00593F8C"/>
    <w:rsid w:val="00594865"/>
    <w:rsid w:val="00594923"/>
    <w:rsid w:val="00594EBA"/>
    <w:rsid w:val="00595F76"/>
    <w:rsid w:val="00596C6E"/>
    <w:rsid w:val="005976D5"/>
    <w:rsid w:val="00597F3B"/>
    <w:rsid w:val="005A0247"/>
    <w:rsid w:val="005A11FD"/>
    <w:rsid w:val="005A1425"/>
    <w:rsid w:val="005A1ECF"/>
    <w:rsid w:val="005A220B"/>
    <w:rsid w:val="005A22B9"/>
    <w:rsid w:val="005A25ED"/>
    <w:rsid w:val="005A2B1F"/>
    <w:rsid w:val="005A2CFF"/>
    <w:rsid w:val="005A2E57"/>
    <w:rsid w:val="005A3275"/>
    <w:rsid w:val="005A3652"/>
    <w:rsid w:val="005A3733"/>
    <w:rsid w:val="005A41FE"/>
    <w:rsid w:val="005A4946"/>
    <w:rsid w:val="005A4AD8"/>
    <w:rsid w:val="005A557F"/>
    <w:rsid w:val="005A7565"/>
    <w:rsid w:val="005A7762"/>
    <w:rsid w:val="005A7A37"/>
    <w:rsid w:val="005A7AA0"/>
    <w:rsid w:val="005B061F"/>
    <w:rsid w:val="005B080D"/>
    <w:rsid w:val="005B0831"/>
    <w:rsid w:val="005B0939"/>
    <w:rsid w:val="005B1616"/>
    <w:rsid w:val="005B1CDC"/>
    <w:rsid w:val="005B1EA7"/>
    <w:rsid w:val="005B227D"/>
    <w:rsid w:val="005B2641"/>
    <w:rsid w:val="005B27E2"/>
    <w:rsid w:val="005B3470"/>
    <w:rsid w:val="005B37EC"/>
    <w:rsid w:val="005B3F37"/>
    <w:rsid w:val="005B4B75"/>
    <w:rsid w:val="005B4F57"/>
    <w:rsid w:val="005B5359"/>
    <w:rsid w:val="005B5C94"/>
    <w:rsid w:val="005B6B57"/>
    <w:rsid w:val="005B6DFE"/>
    <w:rsid w:val="005B7644"/>
    <w:rsid w:val="005C0A5B"/>
    <w:rsid w:val="005C210A"/>
    <w:rsid w:val="005C22BC"/>
    <w:rsid w:val="005C2662"/>
    <w:rsid w:val="005C3441"/>
    <w:rsid w:val="005C3538"/>
    <w:rsid w:val="005C35E4"/>
    <w:rsid w:val="005C372E"/>
    <w:rsid w:val="005C3E9A"/>
    <w:rsid w:val="005C471E"/>
    <w:rsid w:val="005C4CA8"/>
    <w:rsid w:val="005C4F80"/>
    <w:rsid w:val="005C6094"/>
    <w:rsid w:val="005C7CC7"/>
    <w:rsid w:val="005C7F4C"/>
    <w:rsid w:val="005D043B"/>
    <w:rsid w:val="005D04AA"/>
    <w:rsid w:val="005D0909"/>
    <w:rsid w:val="005D0915"/>
    <w:rsid w:val="005D0D01"/>
    <w:rsid w:val="005D2159"/>
    <w:rsid w:val="005D2421"/>
    <w:rsid w:val="005D2811"/>
    <w:rsid w:val="005D36BE"/>
    <w:rsid w:val="005D44E5"/>
    <w:rsid w:val="005D5004"/>
    <w:rsid w:val="005D50A8"/>
    <w:rsid w:val="005D51AD"/>
    <w:rsid w:val="005D5D88"/>
    <w:rsid w:val="005D5E98"/>
    <w:rsid w:val="005D6853"/>
    <w:rsid w:val="005D6B7F"/>
    <w:rsid w:val="005D71DA"/>
    <w:rsid w:val="005D7289"/>
    <w:rsid w:val="005D7C01"/>
    <w:rsid w:val="005E0072"/>
    <w:rsid w:val="005E120C"/>
    <w:rsid w:val="005E1F47"/>
    <w:rsid w:val="005E221A"/>
    <w:rsid w:val="005E2286"/>
    <w:rsid w:val="005E2BC0"/>
    <w:rsid w:val="005E3902"/>
    <w:rsid w:val="005E39BB"/>
    <w:rsid w:val="005E3C90"/>
    <w:rsid w:val="005E3FBE"/>
    <w:rsid w:val="005E466C"/>
    <w:rsid w:val="005E481E"/>
    <w:rsid w:val="005E4892"/>
    <w:rsid w:val="005E5B12"/>
    <w:rsid w:val="005E6907"/>
    <w:rsid w:val="005E74B5"/>
    <w:rsid w:val="005E78C0"/>
    <w:rsid w:val="005E7E18"/>
    <w:rsid w:val="005F04B5"/>
    <w:rsid w:val="005F0612"/>
    <w:rsid w:val="005F0630"/>
    <w:rsid w:val="005F1329"/>
    <w:rsid w:val="005F1636"/>
    <w:rsid w:val="005F1687"/>
    <w:rsid w:val="005F190D"/>
    <w:rsid w:val="005F1CB3"/>
    <w:rsid w:val="005F2C5B"/>
    <w:rsid w:val="005F2F5F"/>
    <w:rsid w:val="005F32F4"/>
    <w:rsid w:val="005F3CF0"/>
    <w:rsid w:val="005F3E23"/>
    <w:rsid w:val="005F3F16"/>
    <w:rsid w:val="005F5763"/>
    <w:rsid w:val="005F583D"/>
    <w:rsid w:val="005F5BBC"/>
    <w:rsid w:val="005F5F4D"/>
    <w:rsid w:val="005F6926"/>
    <w:rsid w:val="005F6DA9"/>
    <w:rsid w:val="005F7160"/>
    <w:rsid w:val="005F71F0"/>
    <w:rsid w:val="005F745B"/>
    <w:rsid w:val="005F7BAF"/>
    <w:rsid w:val="005F7CDF"/>
    <w:rsid w:val="00600336"/>
    <w:rsid w:val="006003BF"/>
    <w:rsid w:val="00600903"/>
    <w:rsid w:val="00600A5C"/>
    <w:rsid w:val="00600B26"/>
    <w:rsid w:val="00600C6A"/>
    <w:rsid w:val="00600E84"/>
    <w:rsid w:val="00601542"/>
    <w:rsid w:val="0060216D"/>
    <w:rsid w:val="00602700"/>
    <w:rsid w:val="0060292E"/>
    <w:rsid w:val="00602CEE"/>
    <w:rsid w:val="00602EBA"/>
    <w:rsid w:val="0060389B"/>
    <w:rsid w:val="00603913"/>
    <w:rsid w:val="006039A3"/>
    <w:rsid w:val="00603D5E"/>
    <w:rsid w:val="00604B08"/>
    <w:rsid w:val="00604B5A"/>
    <w:rsid w:val="00604E00"/>
    <w:rsid w:val="00605811"/>
    <w:rsid w:val="0060590A"/>
    <w:rsid w:val="00605954"/>
    <w:rsid w:val="00607492"/>
    <w:rsid w:val="006078A5"/>
    <w:rsid w:val="00607A62"/>
    <w:rsid w:val="00610331"/>
    <w:rsid w:val="006105EE"/>
    <w:rsid w:val="00610E6D"/>
    <w:rsid w:val="0061148A"/>
    <w:rsid w:val="00611CFE"/>
    <w:rsid w:val="00612011"/>
    <w:rsid w:val="00613721"/>
    <w:rsid w:val="00613C0C"/>
    <w:rsid w:val="00613D50"/>
    <w:rsid w:val="00613E83"/>
    <w:rsid w:val="00614BDA"/>
    <w:rsid w:val="00614CC8"/>
    <w:rsid w:val="00614EEC"/>
    <w:rsid w:val="006155EF"/>
    <w:rsid w:val="006156E0"/>
    <w:rsid w:val="0061617D"/>
    <w:rsid w:val="0061663E"/>
    <w:rsid w:val="00616771"/>
    <w:rsid w:val="00617A59"/>
    <w:rsid w:val="00617B3A"/>
    <w:rsid w:val="0062041F"/>
    <w:rsid w:val="0062043A"/>
    <w:rsid w:val="00620602"/>
    <w:rsid w:val="00620707"/>
    <w:rsid w:val="0062074B"/>
    <w:rsid w:val="00620759"/>
    <w:rsid w:val="00620A98"/>
    <w:rsid w:val="00621365"/>
    <w:rsid w:val="00621C79"/>
    <w:rsid w:val="00621CEB"/>
    <w:rsid w:val="006220C4"/>
    <w:rsid w:val="00622C5E"/>
    <w:rsid w:val="00622E24"/>
    <w:rsid w:val="00623142"/>
    <w:rsid w:val="0062381B"/>
    <w:rsid w:val="00623F77"/>
    <w:rsid w:val="00624A7D"/>
    <w:rsid w:val="0062516A"/>
    <w:rsid w:val="006254FD"/>
    <w:rsid w:val="00625591"/>
    <w:rsid w:val="00625ED8"/>
    <w:rsid w:val="00626476"/>
    <w:rsid w:val="0062658C"/>
    <w:rsid w:val="00626604"/>
    <w:rsid w:val="00626A67"/>
    <w:rsid w:val="00626CFA"/>
    <w:rsid w:val="00626D4C"/>
    <w:rsid w:val="00626E6F"/>
    <w:rsid w:val="006270F8"/>
    <w:rsid w:val="00627E03"/>
    <w:rsid w:val="006300A8"/>
    <w:rsid w:val="00630D74"/>
    <w:rsid w:val="006319EB"/>
    <w:rsid w:val="00632459"/>
    <w:rsid w:val="006324AD"/>
    <w:rsid w:val="006324F8"/>
    <w:rsid w:val="00632CFB"/>
    <w:rsid w:val="006337E2"/>
    <w:rsid w:val="0063382F"/>
    <w:rsid w:val="00633B6B"/>
    <w:rsid w:val="00634633"/>
    <w:rsid w:val="00635563"/>
    <w:rsid w:val="00635C45"/>
    <w:rsid w:val="00635F09"/>
    <w:rsid w:val="00636704"/>
    <w:rsid w:val="006368E0"/>
    <w:rsid w:val="00637587"/>
    <w:rsid w:val="00637F44"/>
    <w:rsid w:val="00637FA7"/>
    <w:rsid w:val="00640550"/>
    <w:rsid w:val="00640869"/>
    <w:rsid w:val="00640F8A"/>
    <w:rsid w:val="00640FC3"/>
    <w:rsid w:val="006410F4"/>
    <w:rsid w:val="00641CC3"/>
    <w:rsid w:val="00641EC8"/>
    <w:rsid w:val="00642204"/>
    <w:rsid w:val="0064397B"/>
    <w:rsid w:val="00643DB2"/>
    <w:rsid w:val="00644586"/>
    <w:rsid w:val="00644F4C"/>
    <w:rsid w:val="006456D7"/>
    <w:rsid w:val="00645C30"/>
    <w:rsid w:val="00646F09"/>
    <w:rsid w:val="00647580"/>
    <w:rsid w:val="00650099"/>
    <w:rsid w:val="006510E9"/>
    <w:rsid w:val="00651375"/>
    <w:rsid w:val="006515FB"/>
    <w:rsid w:val="00651797"/>
    <w:rsid w:val="006518B2"/>
    <w:rsid w:val="00651E64"/>
    <w:rsid w:val="00652044"/>
    <w:rsid w:val="00652830"/>
    <w:rsid w:val="00652E1E"/>
    <w:rsid w:val="00652EE4"/>
    <w:rsid w:val="0065347C"/>
    <w:rsid w:val="0065383C"/>
    <w:rsid w:val="00654BC9"/>
    <w:rsid w:val="00654C84"/>
    <w:rsid w:val="00655318"/>
    <w:rsid w:val="0065594F"/>
    <w:rsid w:val="00656252"/>
    <w:rsid w:val="00656E84"/>
    <w:rsid w:val="00656ED9"/>
    <w:rsid w:val="0065721A"/>
    <w:rsid w:val="00657E0F"/>
    <w:rsid w:val="006605E0"/>
    <w:rsid w:val="0066084F"/>
    <w:rsid w:val="006609F2"/>
    <w:rsid w:val="00660B01"/>
    <w:rsid w:val="00660B02"/>
    <w:rsid w:val="00660D79"/>
    <w:rsid w:val="00661500"/>
    <w:rsid w:val="006618E7"/>
    <w:rsid w:val="006628E0"/>
    <w:rsid w:val="00664AB2"/>
    <w:rsid w:val="00664E5A"/>
    <w:rsid w:val="00665A98"/>
    <w:rsid w:val="00665C60"/>
    <w:rsid w:val="0066643E"/>
    <w:rsid w:val="00666DAC"/>
    <w:rsid w:val="00667451"/>
    <w:rsid w:val="0067085F"/>
    <w:rsid w:val="0067122A"/>
    <w:rsid w:val="006715B6"/>
    <w:rsid w:val="00671CC9"/>
    <w:rsid w:val="006726C6"/>
    <w:rsid w:val="006732F5"/>
    <w:rsid w:val="00673A64"/>
    <w:rsid w:val="00673B44"/>
    <w:rsid w:val="00674783"/>
    <w:rsid w:val="00674990"/>
    <w:rsid w:val="00674A2F"/>
    <w:rsid w:val="0067547A"/>
    <w:rsid w:val="0067598C"/>
    <w:rsid w:val="00675CD9"/>
    <w:rsid w:val="006770BC"/>
    <w:rsid w:val="00680B1A"/>
    <w:rsid w:val="00680F69"/>
    <w:rsid w:val="00681C84"/>
    <w:rsid w:val="0068259C"/>
    <w:rsid w:val="006837A5"/>
    <w:rsid w:val="0068383D"/>
    <w:rsid w:val="00683A0F"/>
    <w:rsid w:val="00684A24"/>
    <w:rsid w:val="00684DBD"/>
    <w:rsid w:val="00685049"/>
    <w:rsid w:val="00685331"/>
    <w:rsid w:val="00685E6A"/>
    <w:rsid w:val="00685FFB"/>
    <w:rsid w:val="00686932"/>
    <w:rsid w:val="00687179"/>
    <w:rsid w:val="0068798D"/>
    <w:rsid w:val="00687A54"/>
    <w:rsid w:val="00690C58"/>
    <w:rsid w:val="00690F3A"/>
    <w:rsid w:val="0069173D"/>
    <w:rsid w:val="00691DE6"/>
    <w:rsid w:val="0069253F"/>
    <w:rsid w:val="00693654"/>
    <w:rsid w:val="00693773"/>
    <w:rsid w:val="00693A67"/>
    <w:rsid w:val="00693A89"/>
    <w:rsid w:val="00693DC1"/>
    <w:rsid w:val="00694C05"/>
    <w:rsid w:val="006951AE"/>
    <w:rsid w:val="00695BCA"/>
    <w:rsid w:val="006968F4"/>
    <w:rsid w:val="00696923"/>
    <w:rsid w:val="00696BB7"/>
    <w:rsid w:val="00696ECB"/>
    <w:rsid w:val="0069789D"/>
    <w:rsid w:val="00697B44"/>
    <w:rsid w:val="006A1B64"/>
    <w:rsid w:val="006A1CBF"/>
    <w:rsid w:val="006A1DCF"/>
    <w:rsid w:val="006A2062"/>
    <w:rsid w:val="006A2117"/>
    <w:rsid w:val="006A27B6"/>
    <w:rsid w:val="006A3253"/>
    <w:rsid w:val="006A3320"/>
    <w:rsid w:val="006A3B00"/>
    <w:rsid w:val="006A4AE2"/>
    <w:rsid w:val="006A4DCD"/>
    <w:rsid w:val="006A567F"/>
    <w:rsid w:val="006A568D"/>
    <w:rsid w:val="006A577E"/>
    <w:rsid w:val="006A6705"/>
    <w:rsid w:val="006A7360"/>
    <w:rsid w:val="006A77E2"/>
    <w:rsid w:val="006A7A2B"/>
    <w:rsid w:val="006A7B4A"/>
    <w:rsid w:val="006A7EB7"/>
    <w:rsid w:val="006B0192"/>
    <w:rsid w:val="006B01A5"/>
    <w:rsid w:val="006B175E"/>
    <w:rsid w:val="006B181A"/>
    <w:rsid w:val="006B2115"/>
    <w:rsid w:val="006B2233"/>
    <w:rsid w:val="006B23A1"/>
    <w:rsid w:val="006B37E8"/>
    <w:rsid w:val="006B5116"/>
    <w:rsid w:val="006B5190"/>
    <w:rsid w:val="006B5BC7"/>
    <w:rsid w:val="006B5E65"/>
    <w:rsid w:val="006B6E15"/>
    <w:rsid w:val="006B6E17"/>
    <w:rsid w:val="006B6E40"/>
    <w:rsid w:val="006B6FCE"/>
    <w:rsid w:val="006B7783"/>
    <w:rsid w:val="006C0127"/>
    <w:rsid w:val="006C086F"/>
    <w:rsid w:val="006C10A7"/>
    <w:rsid w:val="006C134B"/>
    <w:rsid w:val="006C1834"/>
    <w:rsid w:val="006C26F8"/>
    <w:rsid w:val="006C2C59"/>
    <w:rsid w:val="006C2E2C"/>
    <w:rsid w:val="006C3360"/>
    <w:rsid w:val="006C3C08"/>
    <w:rsid w:val="006C3CD7"/>
    <w:rsid w:val="006C4727"/>
    <w:rsid w:val="006C4935"/>
    <w:rsid w:val="006C4A25"/>
    <w:rsid w:val="006C538C"/>
    <w:rsid w:val="006C5C84"/>
    <w:rsid w:val="006C5EC2"/>
    <w:rsid w:val="006C63AC"/>
    <w:rsid w:val="006C66F9"/>
    <w:rsid w:val="006C692F"/>
    <w:rsid w:val="006C6FB9"/>
    <w:rsid w:val="006C771A"/>
    <w:rsid w:val="006C7A10"/>
    <w:rsid w:val="006D0398"/>
    <w:rsid w:val="006D0454"/>
    <w:rsid w:val="006D0462"/>
    <w:rsid w:val="006D050E"/>
    <w:rsid w:val="006D0718"/>
    <w:rsid w:val="006D0745"/>
    <w:rsid w:val="006D1583"/>
    <w:rsid w:val="006D1A00"/>
    <w:rsid w:val="006D1BEE"/>
    <w:rsid w:val="006D1DF0"/>
    <w:rsid w:val="006D237F"/>
    <w:rsid w:val="006D275D"/>
    <w:rsid w:val="006D2C22"/>
    <w:rsid w:val="006D2D41"/>
    <w:rsid w:val="006D35AC"/>
    <w:rsid w:val="006D39D3"/>
    <w:rsid w:val="006D3B41"/>
    <w:rsid w:val="006D3D4B"/>
    <w:rsid w:val="006D40B5"/>
    <w:rsid w:val="006D46A4"/>
    <w:rsid w:val="006D4EA7"/>
    <w:rsid w:val="006D50D5"/>
    <w:rsid w:val="006D54D9"/>
    <w:rsid w:val="006D58F3"/>
    <w:rsid w:val="006D5A8F"/>
    <w:rsid w:val="006D5B95"/>
    <w:rsid w:val="006D5CB1"/>
    <w:rsid w:val="006D6056"/>
    <w:rsid w:val="006D60BD"/>
    <w:rsid w:val="006D6409"/>
    <w:rsid w:val="006D66BA"/>
    <w:rsid w:val="006D6CBC"/>
    <w:rsid w:val="006D6D55"/>
    <w:rsid w:val="006D6F48"/>
    <w:rsid w:val="006D7747"/>
    <w:rsid w:val="006D7D45"/>
    <w:rsid w:val="006E0056"/>
    <w:rsid w:val="006E0FB8"/>
    <w:rsid w:val="006E1544"/>
    <w:rsid w:val="006E1AF3"/>
    <w:rsid w:val="006E1B02"/>
    <w:rsid w:val="006E1C14"/>
    <w:rsid w:val="006E210C"/>
    <w:rsid w:val="006E294D"/>
    <w:rsid w:val="006E3562"/>
    <w:rsid w:val="006E45E1"/>
    <w:rsid w:val="006E4957"/>
    <w:rsid w:val="006E4BFA"/>
    <w:rsid w:val="006E4D9F"/>
    <w:rsid w:val="006E5C14"/>
    <w:rsid w:val="006E6741"/>
    <w:rsid w:val="006E6757"/>
    <w:rsid w:val="006E6CB2"/>
    <w:rsid w:val="006E76D7"/>
    <w:rsid w:val="006E76F5"/>
    <w:rsid w:val="006E770C"/>
    <w:rsid w:val="006E7B96"/>
    <w:rsid w:val="006E7E42"/>
    <w:rsid w:val="006F0017"/>
    <w:rsid w:val="006F1C58"/>
    <w:rsid w:val="006F218B"/>
    <w:rsid w:val="006F2582"/>
    <w:rsid w:val="006F30A2"/>
    <w:rsid w:val="006F363D"/>
    <w:rsid w:val="006F3DCB"/>
    <w:rsid w:val="006F3F25"/>
    <w:rsid w:val="006F4406"/>
    <w:rsid w:val="006F52FC"/>
    <w:rsid w:val="006F5387"/>
    <w:rsid w:val="006F543F"/>
    <w:rsid w:val="006F6371"/>
    <w:rsid w:val="006F6468"/>
    <w:rsid w:val="006F6A66"/>
    <w:rsid w:val="006F6CB5"/>
    <w:rsid w:val="006F7E5E"/>
    <w:rsid w:val="0070018F"/>
    <w:rsid w:val="00700741"/>
    <w:rsid w:val="00700993"/>
    <w:rsid w:val="00701F92"/>
    <w:rsid w:val="00702C58"/>
    <w:rsid w:val="00702DB3"/>
    <w:rsid w:val="00703390"/>
    <w:rsid w:val="00703CB8"/>
    <w:rsid w:val="00704D8E"/>
    <w:rsid w:val="00705011"/>
    <w:rsid w:val="00705924"/>
    <w:rsid w:val="00705BCC"/>
    <w:rsid w:val="00705F73"/>
    <w:rsid w:val="007067AE"/>
    <w:rsid w:val="007069A1"/>
    <w:rsid w:val="00706CA5"/>
    <w:rsid w:val="0070722D"/>
    <w:rsid w:val="0070757B"/>
    <w:rsid w:val="007076A4"/>
    <w:rsid w:val="0070799D"/>
    <w:rsid w:val="00707B10"/>
    <w:rsid w:val="00707CF7"/>
    <w:rsid w:val="00707D04"/>
    <w:rsid w:val="007102CA"/>
    <w:rsid w:val="00711990"/>
    <w:rsid w:val="00711E80"/>
    <w:rsid w:val="007126B0"/>
    <w:rsid w:val="00712B7F"/>
    <w:rsid w:val="007142BA"/>
    <w:rsid w:val="00714BB6"/>
    <w:rsid w:val="00715223"/>
    <w:rsid w:val="00715439"/>
    <w:rsid w:val="00715492"/>
    <w:rsid w:val="007159B8"/>
    <w:rsid w:val="0071630B"/>
    <w:rsid w:val="007163E3"/>
    <w:rsid w:val="0071649C"/>
    <w:rsid w:val="00716CCE"/>
    <w:rsid w:val="00716F8F"/>
    <w:rsid w:val="0072024C"/>
    <w:rsid w:val="00721D04"/>
    <w:rsid w:val="00721D33"/>
    <w:rsid w:val="00722038"/>
    <w:rsid w:val="00722D6D"/>
    <w:rsid w:val="007232EE"/>
    <w:rsid w:val="007235D4"/>
    <w:rsid w:val="00723657"/>
    <w:rsid w:val="007236D1"/>
    <w:rsid w:val="007239CF"/>
    <w:rsid w:val="00724067"/>
    <w:rsid w:val="007240F9"/>
    <w:rsid w:val="00725B6D"/>
    <w:rsid w:val="0072656D"/>
    <w:rsid w:val="0072680E"/>
    <w:rsid w:val="00727516"/>
    <w:rsid w:val="00727663"/>
    <w:rsid w:val="0072768F"/>
    <w:rsid w:val="007279FE"/>
    <w:rsid w:val="00727BB6"/>
    <w:rsid w:val="007302E7"/>
    <w:rsid w:val="00731293"/>
    <w:rsid w:val="007316E4"/>
    <w:rsid w:val="00732032"/>
    <w:rsid w:val="0073239F"/>
    <w:rsid w:val="00732837"/>
    <w:rsid w:val="007335CB"/>
    <w:rsid w:val="00733608"/>
    <w:rsid w:val="00733CD6"/>
    <w:rsid w:val="00734339"/>
    <w:rsid w:val="00734678"/>
    <w:rsid w:val="00735103"/>
    <w:rsid w:val="00735364"/>
    <w:rsid w:val="007357C6"/>
    <w:rsid w:val="00735C2E"/>
    <w:rsid w:val="00735C6F"/>
    <w:rsid w:val="007370B1"/>
    <w:rsid w:val="00737225"/>
    <w:rsid w:val="007374E9"/>
    <w:rsid w:val="00737589"/>
    <w:rsid w:val="00737F43"/>
    <w:rsid w:val="00740250"/>
    <w:rsid w:val="00740476"/>
    <w:rsid w:val="0074052D"/>
    <w:rsid w:val="007409CC"/>
    <w:rsid w:val="00741192"/>
    <w:rsid w:val="00742163"/>
    <w:rsid w:val="007424CE"/>
    <w:rsid w:val="00742906"/>
    <w:rsid w:val="00742FEC"/>
    <w:rsid w:val="0074394E"/>
    <w:rsid w:val="00744558"/>
    <w:rsid w:val="007448FA"/>
    <w:rsid w:val="0074609B"/>
    <w:rsid w:val="007464AA"/>
    <w:rsid w:val="0074702D"/>
    <w:rsid w:val="0074766E"/>
    <w:rsid w:val="007477FE"/>
    <w:rsid w:val="00747A69"/>
    <w:rsid w:val="00747BF1"/>
    <w:rsid w:val="00747DDA"/>
    <w:rsid w:val="00747F62"/>
    <w:rsid w:val="00747F75"/>
    <w:rsid w:val="007510EC"/>
    <w:rsid w:val="007517EA"/>
    <w:rsid w:val="00751C4F"/>
    <w:rsid w:val="00751E45"/>
    <w:rsid w:val="007524E6"/>
    <w:rsid w:val="00754586"/>
    <w:rsid w:val="00754B8E"/>
    <w:rsid w:val="00755746"/>
    <w:rsid w:val="00755B3D"/>
    <w:rsid w:val="00756078"/>
    <w:rsid w:val="00757099"/>
    <w:rsid w:val="00757BB2"/>
    <w:rsid w:val="00761C04"/>
    <w:rsid w:val="00762659"/>
    <w:rsid w:val="007634E7"/>
    <w:rsid w:val="00763929"/>
    <w:rsid w:val="007661E0"/>
    <w:rsid w:val="007661E7"/>
    <w:rsid w:val="00766259"/>
    <w:rsid w:val="00766403"/>
    <w:rsid w:val="00766518"/>
    <w:rsid w:val="00766947"/>
    <w:rsid w:val="00766C8B"/>
    <w:rsid w:val="00766CE4"/>
    <w:rsid w:val="007670FD"/>
    <w:rsid w:val="00767DB1"/>
    <w:rsid w:val="00770413"/>
    <w:rsid w:val="007709FB"/>
    <w:rsid w:val="0077161D"/>
    <w:rsid w:val="007721A5"/>
    <w:rsid w:val="00772365"/>
    <w:rsid w:val="00772C4E"/>
    <w:rsid w:val="00772ED8"/>
    <w:rsid w:val="00772F9E"/>
    <w:rsid w:val="0077320C"/>
    <w:rsid w:val="00773278"/>
    <w:rsid w:val="00773713"/>
    <w:rsid w:val="00773AA9"/>
    <w:rsid w:val="00774115"/>
    <w:rsid w:val="007742BF"/>
    <w:rsid w:val="00774466"/>
    <w:rsid w:val="00774998"/>
    <w:rsid w:val="00774D61"/>
    <w:rsid w:val="00774DCA"/>
    <w:rsid w:val="007759AE"/>
    <w:rsid w:val="00775F1A"/>
    <w:rsid w:val="00776062"/>
    <w:rsid w:val="00776499"/>
    <w:rsid w:val="00776FC0"/>
    <w:rsid w:val="007772A7"/>
    <w:rsid w:val="00777CB3"/>
    <w:rsid w:val="00777FE3"/>
    <w:rsid w:val="00780426"/>
    <w:rsid w:val="0078045D"/>
    <w:rsid w:val="007805F9"/>
    <w:rsid w:val="00781AB2"/>
    <w:rsid w:val="00782B78"/>
    <w:rsid w:val="0078318E"/>
    <w:rsid w:val="007835F6"/>
    <w:rsid w:val="007839BB"/>
    <w:rsid w:val="00783FC9"/>
    <w:rsid w:val="0078468A"/>
    <w:rsid w:val="0078473D"/>
    <w:rsid w:val="0078598C"/>
    <w:rsid w:val="007860EC"/>
    <w:rsid w:val="007863CE"/>
    <w:rsid w:val="00787156"/>
    <w:rsid w:val="007871DC"/>
    <w:rsid w:val="0079092C"/>
    <w:rsid w:val="00790A0C"/>
    <w:rsid w:val="00791389"/>
    <w:rsid w:val="0079139F"/>
    <w:rsid w:val="00791BEE"/>
    <w:rsid w:val="00791D39"/>
    <w:rsid w:val="00791EE1"/>
    <w:rsid w:val="00792600"/>
    <w:rsid w:val="007929F2"/>
    <w:rsid w:val="00792A4B"/>
    <w:rsid w:val="007934F9"/>
    <w:rsid w:val="0079380A"/>
    <w:rsid w:val="00793ED5"/>
    <w:rsid w:val="007950CF"/>
    <w:rsid w:val="00795D83"/>
    <w:rsid w:val="00796162"/>
    <w:rsid w:val="007970A1"/>
    <w:rsid w:val="00797135"/>
    <w:rsid w:val="007979D2"/>
    <w:rsid w:val="00797D31"/>
    <w:rsid w:val="00797DE4"/>
    <w:rsid w:val="007A0590"/>
    <w:rsid w:val="007A0D89"/>
    <w:rsid w:val="007A1475"/>
    <w:rsid w:val="007A156D"/>
    <w:rsid w:val="007A15E4"/>
    <w:rsid w:val="007A17C0"/>
    <w:rsid w:val="007A1AB5"/>
    <w:rsid w:val="007A2862"/>
    <w:rsid w:val="007A34DA"/>
    <w:rsid w:val="007A3716"/>
    <w:rsid w:val="007A39A8"/>
    <w:rsid w:val="007A4BA2"/>
    <w:rsid w:val="007A4D16"/>
    <w:rsid w:val="007A58DA"/>
    <w:rsid w:val="007A5E3A"/>
    <w:rsid w:val="007A6002"/>
    <w:rsid w:val="007A668C"/>
    <w:rsid w:val="007A6855"/>
    <w:rsid w:val="007A7493"/>
    <w:rsid w:val="007A7614"/>
    <w:rsid w:val="007A7B22"/>
    <w:rsid w:val="007B01E6"/>
    <w:rsid w:val="007B142A"/>
    <w:rsid w:val="007B15E9"/>
    <w:rsid w:val="007B2598"/>
    <w:rsid w:val="007B3DBF"/>
    <w:rsid w:val="007B4371"/>
    <w:rsid w:val="007B445E"/>
    <w:rsid w:val="007B4BD9"/>
    <w:rsid w:val="007B52C3"/>
    <w:rsid w:val="007B5692"/>
    <w:rsid w:val="007B6457"/>
    <w:rsid w:val="007B6765"/>
    <w:rsid w:val="007B6BA8"/>
    <w:rsid w:val="007B7209"/>
    <w:rsid w:val="007B7342"/>
    <w:rsid w:val="007B76A6"/>
    <w:rsid w:val="007B7BCC"/>
    <w:rsid w:val="007C045B"/>
    <w:rsid w:val="007C0C47"/>
    <w:rsid w:val="007C0DE5"/>
    <w:rsid w:val="007C1886"/>
    <w:rsid w:val="007C1992"/>
    <w:rsid w:val="007C1CC9"/>
    <w:rsid w:val="007C2070"/>
    <w:rsid w:val="007C2E74"/>
    <w:rsid w:val="007C3515"/>
    <w:rsid w:val="007C36CA"/>
    <w:rsid w:val="007C37A8"/>
    <w:rsid w:val="007C3935"/>
    <w:rsid w:val="007C39E1"/>
    <w:rsid w:val="007C3BDD"/>
    <w:rsid w:val="007C4497"/>
    <w:rsid w:val="007C4832"/>
    <w:rsid w:val="007C553F"/>
    <w:rsid w:val="007C5C06"/>
    <w:rsid w:val="007C5F1F"/>
    <w:rsid w:val="007C6E22"/>
    <w:rsid w:val="007C6FD7"/>
    <w:rsid w:val="007C78E2"/>
    <w:rsid w:val="007D0C65"/>
    <w:rsid w:val="007D0D39"/>
    <w:rsid w:val="007D1846"/>
    <w:rsid w:val="007D1AE3"/>
    <w:rsid w:val="007D21D9"/>
    <w:rsid w:val="007D2453"/>
    <w:rsid w:val="007D30D2"/>
    <w:rsid w:val="007D331A"/>
    <w:rsid w:val="007D3748"/>
    <w:rsid w:val="007D3EE2"/>
    <w:rsid w:val="007D4A4D"/>
    <w:rsid w:val="007D4E0D"/>
    <w:rsid w:val="007D4E67"/>
    <w:rsid w:val="007D4E9B"/>
    <w:rsid w:val="007D4EFE"/>
    <w:rsid w:val="007D536E"/>
    <w:rsid w:val="007D553E"/>
    <w:rsid w:val="007D5734"/>
    <w:rsid w:val="007D6475"/>
    <w:rsid w:val="007D66CE"/>
    <w:rsid w:val="007D6935"/>
    <w:rsid w:val="007D7A68"/>
    <w:rsid w:val="007E0172"/>
    <w:rsid w:val="007E03F5"/>
    <w:rsid w:val="007E0BD6"/>
    <w:rsid w:val="007E0E1D"/>
    <w:rsid w:val="007E1686"/>
    <w:rsid w:val="007E1861"/>
    <w:rsid w:val="007E1E5F"/>
    <w:rsid w:val="007E2144"/>
    <w:rsid w:val="007E2F98"/>
    <w:rsid w:val="007E36E8"/>
    <w:rsid w:val="007E37A6"/>
    <w:rsid w:val="007E3EEF"/>
    <w:rsid w:val="007E47AA"/>
    <w:rsid w:val="007E53DE"/>
    <w:rsid w:val="007E59B1"/>
    <w:rsid w:val="007E5D15"/>
    <w:rsid w:val="007E5E7F"/>
    <w:rsid w:val="007E6333"/>
    <w:rsid w:val="007E6CDB"/>
    <w:rsid w:val="007E6F7D"/>
    <w:rsid w:val="007E78E2"/>
    <w:rsid w:val="007F125E"/>
    <w:rsid w:val="007F1463"/>
    <w:rsid w:val="007F23C7"/>
    <w:rsid w:val="007F25F5"/>
    <w:rsid w:val="007F2B06"/>
    <w:rsid w:val="007F2E17"/>
    <w:rsid w:val="007F2E55"/>
    <w:rsid w:val="007F3571"/>
    <w:rsid w:val="007F3BCF"/>
    <w:rsid w:val="007F45C2"/>
    <w:rsid w:val="007F4E74"/>
    <w:rsid w:val="007F50CC"/>
    <w:rsid w:val="007F56E9"/>
    <w:rsid w:val="007F5CEC"/>
    <w:rsid w:val="007F5DC0"/>
    <w:rsid w:val="007F5EB6"/>
    <w:rsid w:val="007F6DAD"/>
    <w:rsid w:val="007F6F2A"/>
    <w:rsid w:val="007F769F"/>
    <w:rsid w:val="007F7BCE"/>
    <w:rsid w:val="0080062E"/>
    <w:rsid w:val="00801558"/>
    <w:rsid w:val="00801585"/>
    <w:rsid w:val="008021C5"/>
    <w:rsid w:val="008028DD"/>
    <w:rsid w:val="00802ADC"/>
    <w:rsid w:val="00802F09"/>
    <w:rsid w:val="00803640"/>
    <w:rsid w:val="00804D39"/>
    <w:rsid w:val="00804F15"/>
    <w:rsid w:val="0080516D"/>
    <w:rsid w:val="00805AA3"/>
    <w:rsid w:val="00806B50"/>
    <w:rsid w:val="00806D42"/>
    <w:rsid w:val="00806E72"/>
    <w:rsid w:val="00807D6A"/>
    <w:rsid w:val="008106CC"/>
    <w:rsid w:val="00810AB6"/>
    <w:rsid w:val="00810D94"/>
    <w:rsid w:val="0081129A"/>
    <w:rsid w:val="00811515"/>
    <w:rsid w:val="00812680"/>
    <w:rsid w:val="00812CA1"/>
    <w:rsid w:val="00812D79"/>
    <w:rsid w:val="0081365E"/>
    <w:rsid w:val="0081387F"/>
    <w:rsid w:val="00813B60"/>
    <w:rsid w:val="00813C44"/>
    <w:rsid w:val="008143C7"/>
    <w:rsid w:val="00814A0F"/>
    <w:rsid w:val="0081562E"/>
    <w:rsid w:val="00815880"/>
    <w:rsid w:val="008166FA"/>
    <w:rsid w:val="008170BE"/>
    <w:rsid w:val="008170DE"/>
    <w:rsid w:val="00817525"/>
    <w:rsid w:val="00820015"/>
    <w:rsid w:val="0082098C"/>
    <w:rsid w:val="00820BCC"/>
    <w:rsid w:val="00820DC4"/>
    <w:rsid w:val="00820E53"/>
    <w:rsid w:val="008211D6"/>
    <w:rsid w:val="00822113"/>
    <w:rsid w:val="008224F0"/>
    <w:rsid w:val="0082258D"/>
    <w:rsid w:val="0082275C"/>
    <w:rsid w:val="0082279F"/>
    <w:rsid w:val="00823517"/>
    <w:rsid w:val="008235A9"/>
    <w:rsid w:val="008239E5"/>
    <w:rsid w:val="00824292"/>
    <w:rsid w:val="00824CED"/>
    <w:rsid w:val="00825912"/>
    <w:rsid w:val="00826727"/>
    <w:rsid w:val="00826A69"/>
    <w:rsid w:val="008274C2"/>
    <w:rsid w:val="00827796"/>
    <w:rsid w:val="00827C06"/>
    <w:rsid w:val="008301DF"/>
    <w:rsid w:val="008327DF"/>
    <w:rsid w:val="008336A0"/>
    <w:rsid w:val="008338BD"/>
    <w:rsid w:val="00833DB0"/>
    <w:rsid w:val="0083418D"/>
    <w:rsid w:val="008358A3"/>
    <w:rsid w:val="008358CF"/>
    <w:rsid w:val="00836026"/>
    <w:rsid w:val="008362D5"/>
    <w:rsid w:val="008367A9"/>
    <w:rsid w:val="00837134"/>
    <w:rsid w:val="008401EC"/>
    <w:rsid w:val="00840404"/>
    <w:rsid w:val="008407BC"/>
    <w:rsid w:val="00840FC0"/>
    <w:rsid w:val="00841E37"/>
    <w:rsid w:val="008425D2"/>
    <w:rsid w:val="0084282C"/>
    <w:rsid w:val="00842DAA"/>
    <w:rsid w:val="00843168"/>
    <w:rsid w:val="0084391A"/>
    <w:rsid w:val="0084398E"/>
    <w:rsid w:val="00843BFF"/>
    <w:rsid w:val="00844021"/>
    <w:rsid w:val="00845225"/>
    <w:rsid w:val="00845D5A"/>
    <w:rsid w:val="00845F39"/>
    <w:rsid w:val="00846127"/>
    <w:rsid w:val="00846822"/>
    <w:rsid w:val="00847083"/>
    <w:rsid w:val="008475A5"/>
    <w:rsid w:val="00847E76"/>
    <w:rsid w:val="00850C20"/>
    <w:rsid w:val="00850C9B"/>
    <w:rsid w:val="00851839"/>
    <w:rsid w:val="00851AAD"/>
    <w:rsid w:val="00851B73"/>
    <w:rsid w:val="00852288"/>
    <w:rsid w:val="00853143"/>
    <w:rsid w:val="008535F1"/>
    <w:rsid w:val="0085361A"/>
    <w:rsid w:val="008538C1"/>
    <w:rsid w:val="0085431F"/>
    <w:rsid w:val="008543CC"/>
    <w:rsid w:val="00854937"/>
    <w:rsid w:val="00854AC9"/>
    <w:rsid w:val="00855234"/>
    <w:rsid w:val="008553CB"/>
    <w:rsid w:val="00855741"/>
    <w:rsid w:val="0085697D"/>
    <w:rsid w:val="00856FA7"/>
    <w:rsid w:val="00857090"/>
    <w:rsid w:val="00857826"/>
    <w:rsid w:val="008579AB"/>
    <w:rsid w:val="00857FA5"/>
    <w:rsid w:val="00860D95"/>
    <w:rsid w:val="00860EA8"/>
    <w:rsid w:val="008618C8"/>
    <w:rsid w:val="00861B8B"/>
    <w:rsid w:val="00862824"/>
    <w:rsid w:val="00862CF8"/>
    <w:rsid w:val="00862E94"/>
    <w:rsid w:val="008631AE"/>
    <w:rsid w:val="0086323C"/>
    <w:rsid w:val="00863AFD"/>
    <w:rsid w:val="00863CAB"/>
    <w:rsid w:val="008643CB"/>
    <w:rsid w:val="00864A31"/>
    <w:rsid w:val="00864B86"/>
    <w:rsid w:val="008650B1"/>
    <w:rsid w:val="008657D0"/>
    <w:rsid w:val="00865D82"/>
    <w:rsid w:val="0086652C"/>
    <w:rsid w:val="0086764F"/>
    <w:rsid w:val="00867C58"/>
    <w:rsid w:val="00870597"/>
    <w:rsid w:val="008712DE"/>
    <w:rsid w:val="0087198F"/>
    <w:rsid w:val="00871B99"/>
    <w:rsid w:val="00871C27"/>
    <w:rsid w:val="00872B72"/>
    <w:rsid w:val="00872DF8"/>
    <w:rsid w:val="00873CAB"/>
    <w:rsid w:val="008742D5"/>
    <w:rsid w:val="0087433F"/>
    <w:rsid w:val="00876513"/>
    <w:rsid w:val="008767B6"/>
    <w:rsid w:val="00876C71"/>
    <w:rsid w:val="00880225"/>
    <w:rsid w:val="0088044A"/>
    <w:rsid w:val="00880540"/>
    <w:rsid w:val="00880AE1"/>
    <w:rsid w:val="00880AFA"/>
    <w:rsid w:val="00880BE7"/>
    <w:rsid w:val="0088131F"/>
    <w:rsid w:val="008819E1"/>
    <w:rsid w:val="00881A22"/>
    <w:rsid w:val="00881BBE"/>
    <w:rsid w:val="008821B2"/>
    <w:rsid w:val="008833E0"/>
    <w:rsid w:val="0088447D"/>
    <w:rsid w:val="0088470D"/>
    <w:rsid w:val="00885EBB"/>
    <w:rsid w:val="008862BD"/>
    <w:rsid w:val="008863FF"/>
    <w:rsid w:val="00886594"/>
    <w:rsid w:val="00886888"/>
    <w:rsid w:val="00886A31"/>
    <w:rsid w:val="00887439"/>
    <w:rsid w:val="008874D8"/>
    <w:rsid w:val="008876D4"/>
    <w:rsid w:val="0088786C"/>
    <w:rsid w:val="00887AFD"/>
    <w:rsid w:val="00887C9D"/>
    <w:rsid w:val="0089021F"/>
    <w:rsid w:val="008904E7"/>
    <w:rsid w:val="00892235"/>
    <w:rsid w:val="008943FF"/>
    <w:rsid w:val="00894406"/>
    <w:rsid w:val="00894FD2"/>
    <w:rsid w:val="008954B9"/>
    <w:rsid w:val="0089556E"/>
    <w:rsid w:val="008961CF"/>
    <w:rsid w:val="00896270"/>
    <w:rsid w:val="0089649A"/>
    <w:rsid w:val="008969F4"/>
    <w:rsid w:val="00896CA3"/>
    <w:rsid w:val="00896D43"/>
    <w:rsid w:val="0089736B"/>
    <w:rsid w:val="00897500"/>
    <w:rsid w:val="00897B88"/>
    <w:rsid w:val="008A061F"/>
    <w:rsid w:val="008A067A"/>
    <w:rsid w:val="008A0D75"/>
    <w:rsid w:val="008A0F27"/>
    <w:rsid w:val="008A12DB"/>
    <w:rsid w:val="008A19F1"/>
    <w:rsid w:val="008A260E"/>
    <w:rsid w:val="008A3ABE"/>
    <w:rsid w:val="008A3D6D"/>
    <w:rsid w:val="008A3EE3"/>
    <w:rsid w:val="008A4BD6"/>
    <w:rsid w:val="008A547B"/>
    <w:rsid w:val="008A586E"/>
    <w:rsid w:val="008A59CD"/>
    <w:rsid w:val="008A6E25"/>
    <w:rsid w:val="008A6FA3"/>
    <w:rsid w:val="008A7DDD"/>
    <w:rsid w:val="008B09F6"/>
    <w:rsid w:val="008B0C89"/>
    <w:rsid w:val="008B0DC8"/>
    <w:rsid w:val="008B14AC"/>
    <w:rsid w:val="008B1A08"/>
    <w:rsid w:val="008B1E27"/>
    <w:rsid w:val="008B35D7"/>
    <w:rsid w:val="008B448F"/>
    <w:rsid w:val="008B5296"/>
    <w:rsid w:val="008B52CE"/>
    <w:rsid w:val="008B5D28"/>
    <w:rsid w:val="008B6310"/>
    <w:rsid w:val="008B7836"/>
    <w:rsid w:val="008B7FDF"/>
    <w:rsid w:val="008C0148"/>
    <w:rsid w:val="008C05E0"/>
    <w:rsid w:val="008C0877"/>
    <w:rsid w:val="008C1764"/>
    <w:rsid w:val="008C178F"/>
    <w:rsid w:val="008C1DD7"/>
    <w:rsid w:val="008C273A"/>
    <w:rsid w:val="008C3409"/>
    <w:rsid w:val="008C39E4"/>
    <w:rsid w:val="008C409E"/>
    <w:rsid w:val="008C4AA1"/>
    <w:rsid w:val="008C4FCB"/>
    <w:rsid w:val="008C5BCD"/>
    <w:rsid w:val="008C605C"/>
    <w:rsid w:val="008C611A"/>
    <w:rsid w:val="008C649A"/>
    <w:rsid w:val="008C667A"/>
    <w:rsid w:val="008C699D"/>
    <w:rsid w:val="008C6C58"/>
    <w:rsid w:val="008C6DFC"/>
    <w:rsid w:val="008C7955"/>
    <w:rsid w:val="008C7A4E"/>
    <w:rsid w:val="008C7D8E"/>
    <w:rsid w:val="008D0010"/>
    <w:rsid w:val="008D10C0"/>
    <w:rsid w:val="008D11C0"/>
    <w:rsid w:val="008D17F4"/>
    <w:rsid w:val="008D2079"/>
    <w:rsid w:val="008D301F"/>
    <w:rsid w:val="008D3BF3"/>
    <w:rsid w:val="008D5473"/>
    <w:rsid w:val="008D621C"/>
    <w:rsid w:val="008D6752"/>
    <w:rsid w:val="008D6A27"/>
    <w:rsid w:val="008D6BFA"/>
    <w:rsid w:val="008D70C8"/>
    <w:rsid w:val="008D7C88"/>
    <w:rsid w:val="008D7CB8"/>
    <w:rsid w:val="008E072E"/>
    <w:rsid w:val="008E0EE2"/>
    <w:rsid w:val="008E0F83"/>
    <w:rsid w:val="008E1058"/>
    <w:rsid w:val="008E166A"/>
    <w:rsid w:val="008E1950"/>
    <w:rsid w:val="008E1EB8"/>
    <w:rsid w:val="008E2165"/>
    <w:rsid w:val="008E2ECD"/>
    <w:rsid w:val="008E3143"/>
    <w:rsid w:val="008E3419"/>
    <w:rsid w:val="008E4451"/>
    <w:rsid w:val="008E4C97"/>
    <w:rsid w:val="008E4FB0"/>
    <w:rsid w:val="008E51AC"/>
    <w:rsid w:val="008E55D8"/>
    <w:rsid w:val="008E5AAE"/>
    <w:rsid w:val="008E5C77"/>
    <w:rsid w:val="008E60EA"/>
    <w:rsid w:val="008E61BA"/>
    <w:rsid w:val="008E6949"/>
    <w:rsid w:val="008E728C"/>
    <w:rsid w:val="008E7F92"/>
    <w:rsid w:val="008F0323"/>
    <w:rsid w:val="008F0640"/>
    <w:rsid w:val="008F0A1C"/>
    <w:rsid w:val="008F127E"/>
    <w:rsid w:val="008F12B5"/>
    <w:rsid w:val="008F1312"/>
    <w:rsid w:val="008F273B"/>
    <w:rsid w:val="008F27CB"/>
    <w:rsid w:val="008F2C8F"/>
    <w:rsid w:val="008F35FC"/>
    <w:rsid w:val="008F38E9"/>
    <w:rsid w:val="008F47D4"/>
    <w:rsid w:val="008F4A9B"/>
    <w:rsid w:val="008F5091"/>
    <w:rsid w:val="008F5374"/>
    <w:rsid w:val="008F5BE3"/>
    <w:rsid w:val="008F5EA2"/>
    <w:rsid w:val="008F6183"/>
    <w:rsid w:val="008F6D0B"/>
    <w:rsid w:val="008F7C2C"/>
    <w:rsid w:val="009010DE"/>
    <w:rsid w:val="0090115B"/>
    <w:rsid w:val="0090172F"/>
    <w:rsid w:val="0090189F"/>
    <w:rsid w:val="00901949"/>
    <w:rsid w:val="00901DE1"/>
    <w:rsid w:val="00901E81"/>
    <w:rsid w:val="009023C6"/>
    <w:rsid w:val="00902771"/>
    <w:rsid w:val="009028B5"/>
    <w:rsid w:val="009032FE"/>
    <w:rsid w:val="00903AB8"/>
    <w:rsid w:val="0090464B"/>
    <w:rsid w:val="00905277"/>
    <w:rsid w:val="0090580E"/>
    <w:rsid w:val="00905C21"/>
    <w:rsid w:val="00905E9A"/>
    <w:rsid w:val="00906206"/>
    <w:rsid w:val="00906455"/>
    <w:rsid w:val="009066EF"/>
    <w:rsid w:val="00906CEC"/>
    <w:rsid w:val="009073CA"/>
    <w:rsid w:val="00907583"/>
    <w:rsid w:val="0091052D"/>
    <w:rsid w:val="009108D2"/>
    <w:rsid w:val="00910CC6"/>
    <w:rsid w:val="009112BE"/>
    <w:rsid w:val="00912394"/>
    <w:rsid w:val="00912D6A"/>
    <w:rsid w:val="0091394A"/>
    <w:rsid w:val="00914236"/>
    <w:rsid w:val="009143DF"/>
    <w:rsid w:val="00914460"/>
    <w:rsid w:val="009147E3"/>
    <w:rsid w:val="00914AD7"/>
    <w:rsid w:val="00915053"/>
    <w:rsid w:val="00915276"/>
    <w:rsid w:val="009154F9"/>
    <w:rsid w:val="0091555F"/>
    <w:rsid w:val="00915888"/>
    <w:rsid w:val="0091678D"/>
    <w:rsid w:val="00916ADE"/>
    <w:rsid w:val="00916DD6"/>
    <w:rsid w:val="009177E4"/>
    <w:rsid w:val="009178FC"/>
    <w:rsid w:val="00920DF5"/>
    <w:rsid w:val="00921007"/>
    <w:rsid w:val="00921152"/>
    <w:rsid w:val="00921DC5"/>
    <w:rsid w:val="00921F40"/>
    <w:rsid w:val="0092247E"/>
    <w:rsid w:val="0092254E"/>
    <w:rsid w:val="00922A9B"/>
    <w:rsid w:val="00923185"/>
    <w:rsid w:val="009233E6"/>
    <w:rsid w:val="00924274"/>
    <w:rsid w:val="00924521"/>
    <w:rsid w:val="009246F0"/>
    <w:rsid w:val="009250ED"/>
    <w:rsid w:val="00925365"/>
    <w:rsid w:val="009255B6"/>
    <w:rsid w:val="00925BFD"/>
    <w:rsid w:val="00925D94"/>
    <w:rsid w:val="00926AF9"/>
    <w:rsid w:val="0092718C"/>
    <w:rsid w:val="009278B0"/>
    <w:rsid w:val="00927E76"/>
    <w:rsid w:val="00930E5C"/>
    <w:rsid w:val="00930E7C"/>
    <w:rsid w:val="00931817"/>
    <w:rsid w:val="009324C1"/>
    <w:rsid w:val="00932C58"/>
    <w:rsid w:val="00932D9D"/>
    <w:rsid w:val="00933D06"/>
    <w:rsid w:val="00933FD6"/>
    <w:rsid w:val="009350D8"/>
    <w:rsid w:val="00935D7A"/>
    <w:rsid w:val="00935EF2"/>
    <w:rsid w:val="0093654F"/>
    <w:rsid w:val="009373DB"/>
    <w:rsid w:val="00937478"/>
    <w:rsid w:val="00937AC2"/>
    <w:rsid w:val="0094101F"/>
    <w:rsid w:val="0094104D"/>
    <w:rsid w:val="00941A1D"/>
    <w:rsid w:val="00941B38"/>
    <w:rsid w:val="00943C79"/>
    <w:rsid w:val="00944842"/>
    <w:rsid w:val="0094495D"/>
    <w:rsid w:val="00945086"/>
    <w:rsid w:val="0094545D"/>
    <w:rsid w:val="0094545E"/>
    <w:rsid w:val="00945527"/>
    <w:rsid w:val="00945E6C"/>
    <w:rsid w:val="00946054"/>
    <w:rsid w:val="00946478"/>
    <w:rsid w:val="0094652A"/>
    <w:rsid w:val="0094662A"/>
    <w:rsid w:val="00950F9C"/>
    <w:rsid w:val="00951469"/>
    <w:rsid w:val="0095192F"/>
    <w:rsid w:val="00951F2E"/>
    <w:rsid w:val="00952639"/>
    <w:rsid w:val="009527FD"/>
    <w:rsid w:val="009529BB"/>
    <w:rsid w:val="00952CF5"/>
    <w:rsid w:val="00953114"/>
    <w:rsid w:val="00953463"/>
    <w:rsid w:val="00953981"/>
    <w:rsid w:val="009542A6"/>
    <w:rsid w:val="00955380"/>
    <w:rsid w:val="00955ED3"/>
    <w:rsid w:val="009562F0"/>
    <w:rsid w:val="00956812"/>
    <w:rsid w:val="00956F6F"/>
    <w:rsid w:val="00957192"/>
    <w:rsid w:val="009571BD"/>
    <w:rsid w:val="0095774B"/>
    <w:rsid w:val="00960F94"/>
    <w:rsid w:val="009611F1"/>
    <w:rsid w:val="00961BA0"/>
    <w:rsid w:val="00962434"/>
    <w:rsid w:val="0096264D"/>
    <w:rsid w:val="00962701"/>
    <w:rsid w:val="00962F7E"/>
    <w:rsid w:val="0096337D"/>
    <w:rsid w:val="00963AFB"/>
    <w:rsid w:val="00963B21"/>
    <w:rsid w:val="00964085"/>
    <w:rsid w:val="00964091"/>
    <w:rsid w:val="009640C1"/>
    <w:rsid w:val="00964B5F"/>
    <w:rsid w:val="00964C61"/>
    <w:rsid w:val="00965FE0"/>
    <w:rsid w:val="009661B7"/>
    <w:rsid w:val="00966B9A"/>
    <w:rsid w:val="00966BF9"/>
    <w:rsid w:val="009677D3"/>
    <w:rsid w:val="0096784A"/>
    <w:rsid w:val="00967926"/>
    <w:rsid w:val="00967B92"/>
    <w:rsid w:val="00967FD5"/>
    <w:rsid w:val="0097064E"/>
    <w:rsid w:val="00970A6F"/>
    <w:rsid w:val="0097153D"/>
    <w:rsid w:val="009721AB"/>
    <w:rsid w:val="009722B7"/>
    <w:rsid w:val="009730F6"/>
    <w:rsid w:val="0097311A"/>
    <w:rsid w:val="00973407"/>
    <w:rsid w:val="00973AE5"/>
    <w:rsid w:val="009746F2"/>
    <w:rsid w:val="009747D1"/>
    <w:rsid w:val="00974A9F"/>
    <w:rsid w:val="00974D2D"/>
    <w:rsid w:val="009751EC"/>
    <w:rsid w:val="009753A1"/>
    <w:rsid w:val="009755D7"/>
    <w:rsid w:val="0097571E"/>
    <w:rsid w:val="009759C8"/>
    <w:rsid w:val="00975FB6"/>
    <w:rsid w:val="00976433"/>
    <w:rsid w:val="00976E43"/>
    <w:rsid w:val="00976E4E"/>
    <w:rsid w:val="00976FC5"/>
    <w:rsid w:val="009770A1"/>
    <w:rsid w:val="00977203"/>
    <w:rsid w:val="00980016"/>
    <w:rsid w:val="00980B1E"/>
    <w:rsid w:val="00980FA0"/>
    <w:rsid w:val="00981068"/>
    <w:rsid w:val="0098149F"/>
    <w:rsid w:val="009814D8"/>
    <w:rsid w:val="00981E66"/>
    <w:rsid w:val="00981FB1"/>
    <w:rsid w:val="009823A1"/>
    <w:rsid w:val="009823F0"/>
    <w:rsid w:val="009826B6"/>
    <w:rsid w:val="00982E87"/>
    <w:rsid w:val="009831FC"/>
    <w:rsid w:val="009836EB"/>
    <w:rsid w:val="00983CFC"/>
    <w:rsid w:val="009849B3"/>
    <w:rsid w:val="00984BE5"/>
    <w:rsid w:val="00984CB5"/>
    <w:rsid w:val="00984E47"/>
    <w:rsid w:val="0098546F"/>
    <w:rsid w:val="0098553D"/>
    <w:rsid w:val="009858C7"/>
    <w:rsid w:val="00985A72"/>
    <w:rsid w:val="00985B59"/>
    <w:rsid w:val="00985D19"/>
    <w:rsid w:val="00986126"/>
    <w:rsid w:val="0098651A"/>
    <w:rsid w:val="00987A75"/>
    <w:rsid w:val="00987A89"/>
    <w:rsid w:val="00987F40"/>
    <w:rsid w:val="00990A0A"/>
    <w:rsid w:val="00990A48"/>
    <w:rsid w:val="00990BC5"/>
    <w:rsid w:val="00992074"/>
    <w:rsid w:val="00992090"/>
    <w:rsid w:val="00992564"/>
    <w:rsid w:val="009928B9"/>
    <w:rsid w:val="009931C1"/>
    <w:rsid w:val="00993654"/>
    <w:rsid w:val="0099376E"/>
    <w:rsid w:val="00993970"/>
    <w:rsid w:val="00993AB4"/>
    <w:rsid w:val="00994005"/>
    <w:rsid w:val="00994264"/>
    <w:rsid w:val="00994C1F"/>
    <w:rsid w:val="00995492"/>
    <w:rsid w:val="00995C21"/>
    <w:rsid w:val="00996A4E"/>
    <w:rsid w:val="00996D46"/>
    <w:rsid w:val="009973A6"/>
    <w:rsid w:val="00997779"/>
    <w:rsid w:val="00997928"/>
    <w:rsid w:val="009A0B01"/>
    <w:rsid w:val="009A0C67"/>
    <w:rsid w:val="009A0D30"/>
    <w:rsid w:val="009A1104"/>
    <w:rsid w:val="009A14C2"/>
    <w:rsid w:val="009A1BF5"/>
    <w:rsid w:val="009A1DAD"/>
    <w:rsid w:val="009A2080"/>
    <w:rsid w:val="009A2DF4"/>
    <w:rsid w:val="009A37B0"/>
    <w:rsid w:val="009A4173"/>
    <w:rsid w:val="009A48A5"/>
    <w:rsid w:val="009A510E"/>
    <w:rsid w:val="009A5D60"/>
    <w:rsid w:val="009A6274"/>
    <w:rsid w:val="009A65E5"/>
    <w:rsid w:val="009A6B71"/>
    <w:rsid w:val="009A6E27"/>
    <w:rsid w:val="009A6FC6"/>
    <w:rsid w:val="009A7814"/>
    <w:rsid w:val="009A7816"/>
    <w:rsid w:val="009A7CC4"/>
    <w:rsid w:val="009B028B"/>
    <w:rsid w:val="009B0477"/>
    <w:rsid w:val="009B0FE5"/>
    <w:rsid w:val="009B11D9"/>
    <w:rsid w:val="009B12A1"/>
    <w:rsid w:val="009B14BA"/>
    <w:rsid w:val="009B2304"/>
    <w:rsid w:val="009B2DDD"/>
    <w:rsid w:val="009B2F57"/>
    <w:rsid w:val="009B3378"/>
    <w:rsid w:val="009B4858"/>
    <w:rsid w:val="009B525E"/>
    <w:rsid w:val="009B59B9"/>
    <w:rsid w:val="009B5BE3"/>
    <w:rsid w:val="009B5D23"/>
    <w:rsid w:val="009B654A"/>
    <w:rsid w:val="009B67EF"/>
    <w:rsid w:val="009B6B51"/>
    <w:rsid w:val="009B7723"/>
    <w:rsid w:val="009B77AD"/>
    <w:rsid w:val="009B7C27"/>
    <w:rsid w:val="009C020B"/>
    <w:rsid w:val="009C0B46"/>
    <w:rsid w:val="009C102A"/>
    <w:rsid w:val="009C120D"/>
    <w:rsid w:val="009C1A36"/>
    <w:rsid w:val="009C1B06"/>
    <w:rsid w:val="009C1BE3"/>
    <w:rsid w:val="009C22FE"/>
    <w:rsid w:val="009C2649"/>
    <w:rsid w:val="009C2A9C"/>
    <w:rsid w:val="009C303C"/>
    <w:rsid w:val="009C318F"/>
    <w:rsid w:val="009C31C9"/>
    <w:rsid w:val="009C3362"/>
    <w:rsid w:val="009C490D"/>
    <w:rsid w:val="009C4970"/>
    <w:rsid w:val="009C57B1"/>
    <w:rsid w:val="009C58A4"/>
    <w:rsid w:val="009C6757"/>
    <w:rsid w:val="009C74C5"/>
    <w:rsid w:val="009C7DBA"/>
    <w:rsid w:val="009D0679"/>
    <w:rsid w:val="009D0A98"/>
    <w:rsid w:val="009D15FC"/>
    <w:rsid w:val="009D2233"/>
    <w:rsid w:val="009D2300"/>
    <w:rsid w:val="009D24E6"/>
    <w:rsid w:val="009D2960"/>
    <w:rsid w:val="009D48C5"/>
    <w:rsid w:val="009D4C35"/>
    <w:rsid w:val="009D4E93"/>
    <w:rsid w:val="009D4FFB"/>
    <w:rsid w:val="009D58B0"/>
    <w:rsid w:val="009D59F4"/>
    <w:rsid w:val="009D5BAB"/>
    <w:rsid w:val="009D6435"/>
    <w:rsid w:val="009D6820"/>
    <w:rsid w:val="009D6D3B"/>
    <w:rsid w:val="009D7041"/>
    <w:rsid w:val="009D7FCC"/>
    <w:rsid w:val="009E002F"/>
    <w:rsid w:val="009E16F2"/>
    <w:rsid w:val="009E1A72"/>
    <w:rsid w:val="009E279B"/>
    <w:rsid w:val="009E40A5"/>
    <w:rsid w:val="009E4BDC"/>
    <w:rsid w:val="009E5909"/>
    <w:rsid w:val="009E64BD"/>
    <w:rsid w:val="009E65CD"/>
    <w:rsid w:val="009E67FF"/>
    <w:rsid w:val="009E7046"/>
    <w:rsid w:val="009E769B"/>
    <w:rsid w:val="009F01E9"/>
    <w:rsid w:val="009F0A92"/>
    <w:rsid w:val="009F0ACC"/>
    <w:rsid w:val="009F0E51"/>
    <w:rsid w:val="009F10D8"/>
    <w:rsid w:val="009F20FD"/>
    <w:rsid w:val="009F2110"/>
    <w:rsid w:val="009F21C0"/>
    <w:rsid w:val="009F2810"/>
    <w:rsid w:val="009F28C3"/>
    <w:rsid w:val="009F2941"/>
    <w:rsid w:val="009F3067"/>
    <w:rsid w:val="009F48F4"/>
    <w:rsid w:val="009F49D2"/>
    <w:rsid w:val="009F4E79"/>
    <w:rsid w:val="009F54B2"/>
    <w:rsid w:val="009F5939"/>
    <w:rsid w:val="009F5ADB"/>
    <w:rsid w:val="009F5B32"/>
    <w:rsid w:val="009F5BC7"/>
    <w:rsid w:val="009F5BFC"/>
    <w:rsid w:val="009F6340"/>
    <w:rsid w:val="009F66C8"/>
    <w:rsid w:val="009F6D2E"/>
    <w:rsid w:val="009F6D40"/>
    <w:rsid w:val="009F6DFF"/>
    <w:rsid w:val="009F741E"/>
    <w:rsid w:val="00A003EF"/>
    <w:rsid w:val="00A00C4F"/>
    <w:rsid w:val="00A011E4"/>
    <w:rsid w:val="00A02063"/>
    <w:rsid w:val="00A0263B"/>
    <w:rsid w:val="00A02F81"/>
    <w:rsid w:val="00A03D33"/>
    <w:rsid w:val="00A03EC4"/>
    <w:rsid w:val="00A04F65"/>
    <w:rsid w:val="00A051EF"/>
    <w:rsid w:val="00A0563B"/>
    <w:rsid w:val="00A0573C"/>
    <w:rsid w:val="00A05CBF"/>
    <w:rsid w:val="00A0616F"/>
    <w:rsid w:val="00A06261"/>
    <w:rsid w:val="00A06313"/>
    <w:rsid w:val="00A065FC"/>
    <w:rsid w:val="00A0721F"/>
    <w:rsid w:val="00A10C22"/>
    <w:rsid w:val="00A10E0A"/>
    <w:rsid w:val="00A115CB"/>
    <w:rsid w:val="00A11DCC"/>
    <w:rsid w:val="00A12251"/>
    <w:rsid w:val="00A125D8"/>
    <w:rsid w:val="00A12F30"/>
    <w:rsid w:val="00A136B3"/>
    <w:rsid w:val="00A140F6"/>
    <w:rsid w:val="00A14220"/>
    <w:rsid w:val="00A157ED"/>
    <w:rsid w:val="00A15B9A"/>
    <w:rsid w:val="00A15F2B"/>
    <w:rsid w:val="00A163DD"/>
    <w:rsid w:val="00A16F34"/>
    <w:rsid w:val="00A17270"/>
    <w:rsid w:val="00A17BEB"/>
    <w:rsid w:val="00A2020D"/>
    <w:rsid w:val="00A20D36"/>
    <w:rsid w:val="00A20E46"/>
    <w:rsid w:val="00A21304"/>
    <w:rsid w:val="00A21DD9"/>
    <w:rsid w:val="00A21FCC"/>
    <w:rsid w:val="00A228BD"/>
    <w:rsid w:val="00A22A0D"/>
    <w:rsid w:val="00A231D3"/>
    <w:rsid w:val="00A2368F"/>
    <w:rsid w:val="00A23CDE"/>
    <w:rsid w:val="00A24A5F"/>
    <w:rsid w:val="00A24D72"/>
    <w:rsid w:val="00A24F59"/>
    <w:rsid w:val="00A262B4"/>
    <w:rsid w:val="00A26318"/>
    <w:rsid w:val="00A26956"/>
    <w:rsid w:val="00A26BD9"/>
    <w:rsid w:val="00A2777C"/>
    <w:rsid w:val="00A2795E"/>
    <w:rsid w:val="00A27EE9"/>
    <w:rsid w:val="00A30544"/>
    <w:rsid w:val="00A30790"/>
    <w:rsid w:val="00A3093B"/>
    <w:rsid w:val="00A309D1"/>
    <w:rsid w:val="00A309F6"/>
    <w:rsid w:val="00A30D92"/>
    <w:rsid w:val="00A31012"/>
    <w:rsid w:val="00A31485"/>
    <w:rsid w:val="00A31638"/>
    <w:rsid w:val="00A31FB6"/>
    <w:rsid w:val="00A32A58"/>
    <w:rsid w:val="00A32ACB"/>
    <w:rsid w:val="00A32F70"/>
    <w:rsid w:val="00A33CF1"/>
    <w:rsid w:val="00A33D4E"/>
    <w:rsid w:val="00A33DD1"/>
    <w:rsid w:val="00A3496C"/>
    <w:rsid w:val="00A36D57"/>
    <w:rsid w:val="00A37C00"/>
    <w:rsid w:val="00A37D25"/>
    <w:rsid w:val="00A401EF"/>
    <w:rsid w:val="00A418F4"/>
    <w:rsid w:val="00A41BF1"/>
    <w:rsid w:val="00A41C68"/>
    <w:rsid w:val="00A41CF5"/>
    <w:rsid w:val="00A41FD2"/>
    <w:rsid w:val="00A4291E"/>
    <w:rsid w:val="00A42EC8"/>
    <w:rsid w:val="00A42F54"/>
    <w:rsid w:val="00A432E8"/>
    <w:rsid w:val="00A4351F"/>
    <w:rsid w:val="00A435EC"/>
    <w:rsid w:val="00A43FB7"/>
    <w:rsid w:val="00A441E5"/>
    <w:rsid w:val="00A442B5"/>
    <w:rsid w:val="00A44FCF"/>
    <w:rsid w:val="00A45062"/>
    <w:rsid w:val="00A451C1"/>
    <w:rsid w:val="00A4576E"/>
    <w:rsid w:val="00A47D15"/>
    <w:rsid w:val="00A514DC"/>
    <w:rsid w:val="00A51623"/>
    <w:rsid w:val="00A51666"/>
    <w:rsid w:val="00A5217F"/>
    <w:rsid w:val="00A521C0"/>
    <w:rsid w:val="00A522A7"/>
    <w:rsid w:val="00A52544"/>
    <w:rsid w:val="00A52E03"/>
    <w:rsid w:val="00A53863"/>
    <w:rsid w:val="00A53AE0"/>
    <w:rsid w:val="00A53CA6"/>
    <w:rsid w:val="00A54216"/>
    <w:rsid w:val="00A54EA6"/>
    <w:rsid w:val="00A55027"/>
    <w:rsid w:val="00A553AA"/>
    <w:rsid w:val="00A55948"/>
    <w:rsid w:val="00A55A94"/>
    <w:rsid w:val="00A561BB"/>
    <w:rsid w:val="00A564AE"/>
    <w:rsid w:val="00A5666A"/>
    <w:rsid w:val="00A56972"/>
    <w:rsid w:val="00A56C17"/>
    <w:rsid w:val="00A56D61"/>
    <w:rsid w:val="00A56E5E"/>
    <w:rsid w:val="00A57047"/>
    <w:rsid w:val="00A57786"/>
    <w:rsid w:val="00A57C25"/>
    <w:rsid w:val="00A6105C"/>
    <w:rsid w:val="00A610FF"/>
    <w:rsid w:val="00A6154C"/>
    <w:rsid w:val="00A61711"/>
    <w:rsid w:val="00A6206B"/>
    <w:rsid w:val="00A6232D"/>
    <w:rsid w:val="00A62771"/>
    <w:rsid w:val="00A627F0"/>
    <w:rsid w:val="00A62845"/>
    <w:rsid w:val="00A63574"/>
    <w:rsid w:val="00A636D5"/>
    <w:rsid w:val="00A637A6"/>
    <w:rsid w:val="00A63833"/>
    <w:rsid w:val="00A640B7"/>
    <w:rsid w:val="00A64E35"/>
    <w:rsid w:val="00A64E7B"/>
    <w:rsid w:val="00A67908"/>
    <w:rsid w:val="00A67BF2"/>
    <w:rsid w:val="00A700E8"/>
    <w:rsid w:val="00A705D8"/>
    <w:rsid w:val="00A70E36"/>
    <w:rsid w:val="00A7211B"/>
    <w:rsid w:val="00A72203"/>
    <w:rsid w:val="00A72427"/>
    <w:rsid w:val="00A72592"/>
    <w:rsid w:val="00A727F5"/>
    <w:rsid w:val="00A7287D"/>
    <w:rsid w:val="00A72B5F"/>
    <w:rsid w:val="00A72C33"/>
    <w:rsid w:val="00A73015"/>
    <w:rsid w:val="00A73032"/>
    <w:rsid w:val="00A733A5"/>
    <w:rsid w:val="00A741C7"/>
    <w:rsid w:val="00A751CB"/>
    <w:rsid w:val="00A764B2"/>
    <w:rsid w:val="00A7686F"/>
    <w:rsid w:val="00A7689D"/>
    <w:rsid w:val="00A7720B"/>
    <w:rsid w:val="00A772AA"/>
    <w:rsid w:val="00A772FF"/>
    <w:rsid w:val="00A77609"/>
    <w:rsid w:val="00A81536"/>
    <w:rsid w:val="00A8155C"/>
    <w:rsid w:val="00A81D31"/>
    <w:rsid w:val="00A82776"/>
    <w:rsid w:val="00A828D5"/>
    <w:rsid w:val="00A8311F"/>
    <w:rsid w:val="00A837B8"/>
    <w:rsid w:val="00A83B2C"/>
    <w:rsid w:val="00A84435"/>
    <w:rsid w:val="00A8512D"/>
    <w:rsid w:val="00A85B68"/>
    <w:rsid w:val="00A86538"/>
    <w:rsid w:val="00A87121"/>
    <w:rsid w:val="00A87C22"/>
    <w:rsid w:val="00A90384"/>
    <w:rsid w:val="00A90915"/>
    <w:rsid w:val="00A91613"/>
    <w:rsid w:val="00A91D07"/>
    <w:rsid w:val="00A92AFB"/>
    <w:rsid w:val="00A93984"/>
    <w:rsid w:val="00A93B77"/>
    <w:rsid w:val="00A94C49"/>
    <w:rsid w:val="00A94E30"/>
    <w:rsid w:val="00A95867"/>
    <w:rsid w:val="00A958C4"/>
    <w:rsid w:val="00A95EEA"/>
    <w:rsid w:val="00A95EFD"/>
    <w:rsid w:val="00A96643"/>
    <w:rsid w:val="00A97043"/>
    <w:rsid w:val="00A970E4"/>
    <w:rsid w:val="00AA0404"/>
    <w:rsid w:val="00AA09FB"/>
    <w:rsid w:val="00AA0A42"/>
    <w:rsid w:val="00AA0A8C"/>
    <w:rsid w:val="00AA0E75"/>
    <w:rsid w:val="00AA12A7"/>
    <w:rsid w:val="00AA1B30"/>
    <w:rsid w:val="00AA1B49"/>
    <w:rsid w:val="00AA1BCF"/>
    <w:rsid w:val="00AA1C6B"/>
    <w:rsid w:val="00AA267B"/>
    <w:rsid w:val="00AA29EB"/>
    <w:rsid w:val="00AA2A7A"/>
    <w:rsid w:val="00AA3FE1"/>
    <w:rsid w:val="00AA4046"/>
    <w:rsid w:val="00AA4AAB"/>
    <w:rsid w:val="00AA5D57"/>
    <w:rsid w:val="00AA5F22"/>
    <w:rsid w:val="00AA7D00"/>
    <w:rsid w:val="00AB006D"/>
    <w:rsid w:val="00AB054F"/>
    <w:rsid w:val="00AB11DC"/>
    <w:rsid w:val="00AB174C"/>
    <w:rsid w:val="00AB1D95"/>
    <w:rsid w:val="00AB2140"/>
    <w:rsid w:val="00AB307B"/>
    <w:rsid w:val="00AB3C98"/>
    <w:rsid w:val="00AB45D1"/>
    <w:rsid w:val="00AB47D8"/>
    <w:rsid w:val="00AB48AD"/>
    <w:rsid w:val="00AB4C1E"/>
    <w:rsid w:val="00AB515C"/>
    <w:rsid w:val="00AB5485"/>
    <w:rsid w:val="00AB5673"/>
    <w:rsid w:val="00AB5F5D"/>
    <w:rsid w:val="00AB5FE2"/>
    <w:rsid w:val="00AB6389"/>
    <w:rsid w:val="00AB66A3"/>
    <w:rsid w:val="00AB7368"/>
    <w:rsid w:val="00AB7851"/>
    <w:rsid w:val="00AC1337"/>
    <w:rsid w:val="00AC1A0B"/>
    <w:rsid w:val="00AC1ABC"/>
    <w:rsid w:val="00AC1ADF"/>
    <w:rsid w:val="00AC2BFF"/>
    <w:rsid w:val="00AC31AB"/>
    <w:rsid w:val="00AC360B"/>
    <w:rsid w:val="00AC39E9"/>
    <w:rsid w:val="00AC44B9"/>
    <w:rsid w:val="00AC4C7A"/>
    <w:rsid w:val="00AC5500"/>
    <w:rsid w:val="00AC5F7D"/>
    <w:rsid w:val="00AC6885"/>
    <w:rsid w:val="00AC7004"/>
    <w:rsid w:val="00AC74C3"/>
    <w:rsid w:val="00AC768E"/>
    <w:rsid w:val="00AC7BA2"/>
    <w:rsid w:val="00AD0736"/>
    <w:rsid w:val="00AD0912"/>
    <w:rsid w:val="00AD09C5"/>
    <w:rsid w:val="00AD0B70"/>
    <w:rsid w:val="00AD0BC1"/>
    <w:rsid w:val="00AD0CC9"/>
    <w:rsid w:val="00AD1352"/>
    <w:rsid w:val="00AD1A4C"/>
    <w:rsid w:val="00AD2701"/>
    <w:rsid w:val="00AD2A36"/>
    <w:rsid w:val="00AD2B00"/>
    <w:rsid w:val="00AD2FD0"/>
    <w:rsid w:val="00AD41A7"/>
    <w:rsid w:val="00AD4765"/>
    <w:rsid w:val="00AD4793"/>
    <w:rsid w:val="00AD4B7D"/>
    <w:rsid w:val="00AD5052"/>
    <w:rsid w:val="00AD51E8"/>
    <w:rsid w:val="00AD562C"/>
    <w:rsid w:val="00AD573C"/>
    <w:rsid w:val="00AD6C3B"/>
    <w:rsid w:val="00AD6F01"/>
    <w:rsid w:val="00AD740E"/>
    <w:rsid w:val="00AD7ABF"/>
    <w:rsid w:val="00AD7C8A"/>
    <w:rsid w:val="00AD7C92"/>
    <w:rsid w:val="00AE0134"/>
    <w:rsid w:val="00AE04C5"/>
    <w:rsid w:val="00AE098E"/>
    <w:rsid w:val="00AE09A6"/>
    <w:rsid w:val="00AE154F"/>
    <w:rsid w:val="00AE1634"/>
    <w:rsid w:val="00AE20D5"/>
    <w:rsid w:val="00AE23A6"/>
    <w:rsid w:val="00AE341B"/>
    <w:rsid w:val="00AE39F7"/>
    <w:rsid w:val="00AE3BB8"/>
    <w:rsid w:val="00AE3D97"/>
    <w:rsid w:val="00AE5696"/>
    <w:rsid w:val="00AE63AB"/>
    <w:rsid w:val="00AE6983"/>
    <w:rsid w:val="00AE6C1D"/>
    <w:rsid w:val="00AE70E0"/>
    <w:rsid w:val="00AF0331"/>
    <w:rsid w:val="00AF0588"/>
    <w:rsid w:val="00AF0ADD"/>
    <w:rsid w:val="00AF1D07"/>
    <w:rsid w:val="00AF2725"/>
    <w:rsid w:val="00AF28DE"/>
    <w:rsid w:val="00AF29A8"/>
    <w:rsid w:val="00AF2E32"/>
    <w:rsid w:val="00AF3B38"/>
    <w:rsid w:val="00AF4908"/>
    <w:rsid w:val="00AF4ECD"/>
    <w:rsid w:val="00AF51CE"/>
    <w:rsid w:val="00AF5592"/>
    <w:rsid w:val="00AF5D96"/>
    <w:rsid w:val="00AF601A"/>
    <w:rsid w:val="00AF6447"/>
    <w:rsid w:val="00AF6C72"/>
    <w:rsid w:val="00AF7060"/>
    <w:rsid w:val="00AF72EC"/>
    <w:rsid w:val="00AF7C40"/>
    <w:rsid w:val="00AF7D5C"/>
    <w:rsid w:val="00B00196"/>
    <w:rsid w:val="00B00993"/>
    <w:rsid w:val="00B00F25"/>
    <w:rsid w:val="00B01783"/>
    <w:rsid w:val="00B018FF"/>
    <w:rsid w:val="00B02088"/>
    <w:rsid w:val="00B0486A"/>
    <w:rsid w:val="00B04ED2"/>
    <w:rsid w:val="00B0513E"/>
    <w:rsid w:val="00B05235"/>
    <w:rsid w:val="00B053B0"/>
    <w:rsid w:val="00B05587"/>
    <w:rsid w:val="00B05D64"/>
    <w:rsid w:val="00B0645E"/>
    <w:rsid w:val="00B064FC"/>
    <w:rsid w:val="00B0694F"/>
    <w:rsid w:val="00B06B6C"/>
    <w:rsid w:val="00B06FEE"/>
    <w:rsid w:val="00B071DF"/>
    <w:rsid w:val="00B07B5B"/>
    <w:rsid w:val="00B10E70"/>
    <w:rsid w:val="00B11219"/>
    <w:rsid w:val="00B11441"/>
    <w:rsid w:val="00B1250B"/>
    <w:rsid w:val="00B12867"/>
    <w:rsid w:val="00B1298D"/>
    <w:rsid w:val="00B13461"/>
    <w:rsid w:val="00B139D1"/>
    <w:rsid w:val="00B139EB"/>
    <w:rsid w:val="00B13F45"/>
    <w:rsid w:val="00B1411B"/>
    <w:rsid w:val="00B143FD"/>
    <w:rsid w:val="00B152D4"/>
    <w:rsid w:val="00B158C4"/>
    <w:rsid w:val="00B16BEE"/>
    <w:rsid w:val="00B16D25"/>
    <w:rsid w:val="00B176C6"/>
    <w:rsid w:val="00B178C1"/>
    <w:rsid w:val="00B17C8A"/>
    <w:rsid w:val="00B202D0"/>
    <w:rsid w:val="00B212A1"/>
    <w:rsid w:val="00B2133D"/>
    <w:rsid w:val="00B216F8"/>
    <w:rsid w:val="00B21769"/>
    <w:rsid w:val="00B21771"/>
    <w:rsid w:val="00B21889"/>
    <w:rsid w:val="00B21A3E"/>
    <w:rsid w:val="00B21AC5"/>
    <w:rsid w:val="00B223E5"/>
    <w:rsid w:val="00B229BA"/>
    <w:rsid w:val="00B22C43"/>
    <w:rsid w:val="00B2483C"/>
    <w:rsid w:val="00B24945"/>
    <w:rsid w:val="00B24D5C"/>
    <w:rsid w:val="00B251A6"/>
    <w:rsid w:val="00B257D6"/>
    <w:rsid w:val="00B258CF"/>
    <w:rsid w:val="00B25DC4"/>
    <w:rsid w:val="00B2623E"/>
    <w:rsid w:val="00B26802"/>
    <w:rsid w:val="00B26C31"/>
    <w:rsid w:val="00B26D28"/>
    <w:rsid w:val="00B26EFD"/>
    <w:rsid w:val="00B27226"/>
    <w:rsid w:val="00B27B5A"/>
    <w:rsid w:val="00B306CD"/>
    <w:rsid w:val="00B3095D"/>
    <w:rsid w:val="00B30B26"/>
    <w:rsid w:val="00B331F0"/>
    <w:rsid w:val="00B335DF"/>
    <w:rsid w:val="00B3387D"/>
    <w:rsid w:val="00B338B6"/>
    <w:rsid w:val="00B33E46"/>
    <w:rsid w:val="00B352BB"/>
    <w:rsid w:val="00B35528"/>
    <w:rsid w:val="00B35651"/>
    <w:rsid w:val="00B357B5"/>
    <w:rsid w:val="00B35890"/>
    <w:rsid w:val="00B365F9"/>
    <w:rsid w:val="00B36F58"/>
    <w:rsid w:val="00B372E7"/>
    <w:rsid w:val="00B4014F"/>
    <w:rsid w:val="00B40BD3"/>
    <w:rsid w:val="00B41502"/>
    <w:rsid w:val="00B417CF"/>
    <w:rsid w:val="00B41B23"/>
    <w:rsid w:val="00B42F95"/>
    <w:rsid w:val="00B4304A"/>
    <w:rsid w:val="00B43702"/>
    <w:rsid w:val="00B44785"/>
    <w:rsid w:val="00B45F22"/>
    <w:rsid w:val="00B461B4"/>
    <w:rsid w:val="00B46235"/>
    <w:rsid w:val="00B467EC"/>
    <w:rsid w:val="00B47723"/>
    <w:rsid w:val="00B47B35"/>
    <w:rsid w:val="00B5026C"/>
    <w:rsid w:val="00B50DED"/>
    <w:rsid w:val="00B51538"/>
    <w:rsid w:val="00B51B40"/>
    <w:rsid w:val="00B51EBB"/>
    <w:rsid w:val="00B52098"/>
    <w:rsid w:val="00B521A9"/>
    <w:rsid w:val="00B52A44"/>
    <w:rsid w:val="00B53BBC"/>
    <w:rsid w:val="00B5438B"/>
    <w:rsid w:val="00B54667"/>
    <w:rsid w:val="00B54B49"/>
    <w:rsid w:val="00B554EC"/>
    <w:rsid w:val="00B56254"/>
    <w:rsid w:val="00B56269"/>
    <w:rsid w:val="00B56593"/>
    <w:rsid w:val="00B56A48"/>
    <w:rsid w:val="00B56D30"/>
    <w:rsid w:val="00B57697"/>
    <w:rsid w:val="00B60361"/>
    <w:rsid w:val="00B60491"/>
    <w:rsid w:val="00B60D69"/>
    <w:rsid w:val="00B612CD"/>
    <w:rsid w:val="00B61888"/>
    <w:rsid w:val="00B62165"/>
    <w:rsid w:val="00B62D43"/>
    <w:rsid w:val="00B63095"/>
    <w:rsid w:val="00B63F4F"/>
    <w:rsid w:val="00B641B5"/>
    <w:rsid w:val="00B643EB"/>
    <w:rsid w:val="00B64818"/>
    <w:rsid w:val="00B64CCF"/>
    <w:rsid w:val="00B65AEB"/>
    <w:rsid w:val="00B65BBC"/>
    <w:rsid w:val="00B65BF2"/>
    <w:rsid w:val="00B66C80"/>
    <w:rsid w:val="00B6716B"/>
    <w:rsid w:val="00B67544"/>
    <w:rsid w:val="00B70756"/>
    <w:rsid w:val="00B70DBA"/>
    <w:rsid w:val="00B71299"/>
    <w:rsid w:val="00B718AE"/>
    <w:rsid w:val="00B71FAD"/>
    <w:rsid w:val="00B71FB2"/>
    <w:rsid w:val="00B72669"/>
    <w:rsid w:val="00B72A3B"/>
    <w:rsid w:val="00B72DE1"/>
    <w:rsid w:val="00B7327A"/>
    <w:rsid w:val="00B73780"/>
    <w:rsid w:val="00B74234"/>
    <w:rsid w:val="00B74654"/>
    <w:rsid w:val="00B74884"/>
    <w:rsid w:val="00B74E97"/>
    <w:rsid w:val="00B752C0"/>
    <w:rsid w:val="00B76268"/>
    <w:rsid w:val="00B76807"/>
    <w:rsid w:val="00B76825"/>
    <w:rsid w:val="00B77478"/>
    <w:rsid w:val="00B77820"/>
    <w:rsid w:val="00B8051C"/>
    <w:rsid w:val="00B80663"/>
    <w:rsid w:val="00B807DE"/>
    <w:rsid w:val="00B80F8E"/>
    <w:rsid w:val="00B816C7"/>
    <w:rsid w:val="00B81A5A"/>
    <w:rsid w:val="00B81C29"/>
    <w:rsid w:val="00B81DCB"/>
    <w:rsid w:val="00B8204D"/>
    <w:rsid w:val="00B83305"/>
    <w:rsid w:val="00B83906"/>
    <w:rsid w:val="00B83B18"/>
    <w:rsid w:val="00B84010"/>
    <w:rsid w:val="00B840F0"/>
    <w:rsid w:val="00B84529"/>
    <w:rsid w:val="00B84697"/>
    <w:rsid w:val="00B84AA4"/>
    <w:rsid w:val="00B856F4"/>
    <w:rsid w:val="00B9071E"/>
    <w:rsid w:val="00B911FC"/>
    <w:rsid w:val="00B913E0"/>
    <w:rsid w:val="00B91A9F"/>
    <w:rsid w:val="00B9217E"/>
    <w:rsid w:val="00B9302C"/>
    <w:rsid w:val="00B9322F"/>
    <w:rsid w:val="00B93375"/>
    <w:rsid w:val="00B93A95"/>
    <w:rsid w:val="00B94CA6"/>
    <w:rsid w:val="00B94FDB"/>
    <w:rsid w:val="00B95DAB"/>
    <w:rsid w:val="00B960B6"/>
    <w:rsid w:val="00B96814"/>
    <w:rsid w:val="00B969B5"/>
    <w:rsid w:val="00B970BB"/>
    <w:rsid w:val="00B9761C"/>
    <w:rsid w:val="00B976F1"/>
    <w:rsid w:val="00B97AB3"/>
    <w:rsid w:val="00B97B91"/>
    <w:rsid w:val="00BA0675"/>
    <w:rsid w:val="00BA08EF"/>
    <w:rsid w:val="00BA0B14"/>
    <w:rsid w:val="00BA0B18"/>
    <w:rsid w:val="00BA0DA8"/>
    <w:rsid w:val="00BA1D48"/>
    <w:rsid w:val="00BA205E"/>
    <w:rsid w:val="00BA30C5"/>
    <w:rsid w:val="00BA3821"/>
    <w:rsid w:val="00BA426C"/>
    <w:rsid w:val="00BA495B"/>
    <w:rsid w:val="00BA4D49"/>
    <w:rsid w:val="00BA4E1A"/>
    <w:rsid w:val="00BA5B2A"/>
    <w:rsid w:val="00BA5B65"/>
    <w:rsid w:val="00BA63CC"/>
    <w:rsid w:val="00BA6F56"/>
    <w:rsid w:val="00BA7784"/>
    <w:rsid w:val="00BA7B06"/>
    <w:rsid w:val="00BA7D7F"/>
    <w:rsid w:val="00BB01B2"/>
    <w:rsid w:val="00BB09E5"/>
    <w:rsid w:val="00BB0BCC"/>
    <w:rsid w:val="00BB2220"/>
    <w:rsid w:val="00BB2A21"/>
    <w:rsid w:val="00BB2B6C"/>
    <w:rsid w:val="00BB2BD5"/>
    <w:rsid w:val="00BB3CBB"/>
    <w:rsid w:val="00BB4166"/>
    <w:rsid w:val="00BB416A"/>
    <w:rsid w:val="00BB4AA9"/>
    <w:rsid w:val="00BB51FB"/>
    <w:rsid w:val="00BB539C"/>
    <w:rsid w:val="00BB6407"/>
    <w:rsid w:val="00BB7000"/>
    <w:rsid w:val="00BB7590"/>
    <w:rsid w:val="00BB7A69"/>
    <w:rsid w:val="00BB7AE9"/>
    <w:rsid w:val="00BC058F"/>
    <w:rsid w:val="00BC08A8"/>
    <w:rsid w:val="00BC0921"/>
    <w:rsid w:val="00BC0CC7"/>
    <w:rsid w:val="00BC0CFC"/>
    <w:rsid w:val="00BC0DB0"/>
    <w:rsid w:val="00BC0FD9"/>
    <w:rsid w:val="00BC180F"/>
    <w:rsid w:val="00BC1F90"/>
    <w:rsid w:val="00BC26D3"/>
    <w:rsid w:val="00BC2963"/>
    <w:rsid w:val="00BC2A72"/>
    <w:rsid w:val="00BC2F78"/>
    <w:rsid w:val="00BC3569"/>
    <w:rsid w:val="00BC3F6E"/>
    <w:rsid w:val="00BC4012"/>
    <w:rsid w:val="00BC42DD"/>
    <w:rsid w:val="00BC490E"/>
    <w:rsid w:val="00BC510A"/>
    <w:rsid w:val="00BC51A8"/>
    <w:rsid w:val="00BC6309"/>
    <w:rsid w:val="00BC6705"/>
    <w:rsid w:val="00BC68C2"/>
    <w:rsid w:val="00BC68D4"/>
    <w:rsid w:val="00BC6D56"/>
    <w:rsid w:val="00BC722B"/>
    <w:rsid w:val="00BC7657"/>
    <w:rsid w:val="00BC7707"/>
    <w:rsid w:val="00BC7863"/>
    <w:rsid w:val="00BC7AB5"/>
    <w:rsid w:val="00BD0053"/>
    <w:rsid w:val="00BD0669"/>
    <w:rsid w:val="00BD084F"/>
    <w:rsid w:val="00BD087F"/>
    <w:rsid w:val="00BD08DE"/>
    <w:rsid w:val="00BD109B"/>
    <w:rsid w:val="00BD118D"/>
    <w:rsid w:val="00BD1851"/>
    <w:rsid w:val="00BD1EC6"/>
    <w:rsid w:val="00BD27CA"/>
    <w:rsid w:val="00BD323E"/>
    <w:rsid w:val="00BD3943"/>
    <w:rsid w:val="00BD3A21"/>
    <w:rsid w:val="00BD409B"/>
    <w:rsid w:val="00BD49EC"/>
    <w:rsid w:val="00BD4AB6"/>
    <w:rsid w:val="00BD50F1"/>
    <w:rsid w:val="00BD53ED"/>
    <w:rsid w:val="00BD56F8"/>
    <w:rsid w:val="00BD5708"/>
    <w:rsid w:val="00BD64DB"/>
    <w:rsid w:val="00BD6E89"/>
    <w:rsid w:val="00BD719D"/>
    <w:rsid w:val="00BD7616"/>
    <w:rsid w:val="00BE14C4"/>
    <w:rsid w:val="00BE2F0A"/>
    <w:rsid w:val="00BE4167"/>
    <w:rsid w:val="00BE56F2"/>
    <w:rsid w:val="00BE686C"/>
    <w:rsid w:val="00BE6F1B"/>
    <w:rsid w:val="00BE7396"/>
    <w:rsid w:val="00BE7BC5"/>
    <w:rsid w:val="00BE7DC8"/>
    <w:rsid w:val="00BF02A1"/>
    <w:rsid w:val="00BF0303"/>
    <w:rsid w:val="00BF0980"/>
    <w:rsid w:val="00BF101F"/>
    <w:rsid w:val="00BF19DA"/>
    <w:rsid w:val="00BF1F40"/>
    <w:rsid w:val="00BF3230"/>
    <w:rsid w:val="00BF33BC"/>
    <w:rsid w:val="00BF33DC"/>
    <w:rsid w:val="00BF3524"/>
    <w:rsid w:val="00BF3561"/>
    <w:rsid w:val="00BF42EA"/>
    <w:rsid w:val="00BF4C6B"/>
    <w:rsid w:val="00BF5015"/>
    <w:rsid w:val="00BF58CB"/>
    <w:rsid w:val="00BF6C19"/>
    <w:rsid w:val="00BF7686"/>
    <w:rsid w:val="00C01471"/>
    <w:rsid w:val="00C014C5"/>
    <w:rsid w:val="00C0172F"/>
    <w:rsid w:val="00C01964"/>
    <w:rsid w:val="00C01C75"/>
    <w:rsid w:val="00C021DB"/>
    <w:rsid w:val="00C0270D"/>
    <w:rsid w:val="00C03024"/>
    <w:rsid w:val="00C03154"/>
    <w:rsid w:val="00C0375B"/>
    <w:rsid w:val="00C03E70"/>
    <w:rsid w:val="00C04414"/>
    <w:rsid w:val="00C0491A"/>
    <w:rsid w:val="00C05E4E"/>
    <w:rsid w:val="00C0600C"/>
    <w:rsid w:val="00C06369"/>
    <w:rsid w:val="00C065A4"/>
    <w:rsid w:val="00C066B4"/>
    <w:rsid w:val="00C06D45"/>
    <w:rsid w:val="00C06DE6"/>
    <w:rsid w:val="00C07023"/>
    <w:rsid w:val="00C07FD2"/>
    <w:rsid w:val="00C07FE5"/>
    <w:rsid w:val="00C104F0"/>
    <w:rsid w:val="00C111D5"/>
    <w:rsid w:val="00C11859"/>
    <w:rsid w:val="00C11A1A"/>
    <w:rsid w:val="00C121ED"/>
    <w:rsid w:val="00C12339"/>
    <w:rsid w:val="00C12626"/>
    <w:rsid w:val="00C1324B"/>
    <w:rsid w:val="00C1387B"/>
    <w:rsid w:val="00C13D91"/>
    <w:rsid w:val="00C149F0"/>
    <w:rsid w:val="00C15138"/>
    <w:rsid w:val="00C15BBB"/>
    <w:rsid w:val="00C15BF8"/>
    <w:rsid w:val="00C15EA6"/>
    <w:rsid w:val="00C1603F"/>
    <w:rsid w:val="00C164B1"/>
    <w:rsid w:val="00C168A7"/>
    <w:rsid w:val="00C169CD"/>
    <w:rsid w:val="00C169E3"/>
    <w:rsid w:val="00C17A13"/>
    <w:rsid w:val="00C20E16"/>
    <w:rsid w:val="00C21028"/>
    <w:rsid w:val="00C2114F"/>
    <w:rsid w:val="00C21298"/>
    <w:rsid w:val="00C21DFD"/>
    <w:rsid w:val="00C21EF1"/>
    <w:rsid w:val="00C21F73"/>
    <w:rsid w:val="00C220D0"/>
    <w:rsid w:val="00C22951"/>
    <w:rsid w:val="00C23CB5"/>
    <w:rsid w:val="00C24D0D"/>
    <w:rsid w:val="00C2587F"/>
    <w:rsid w:val="00C25DC6"/>
    <w:rsid w:val="00C266CA"/>
    <w:rsid w:val="00C273B9"/>
    <w:rsid w:val="00C3036D"/>
    <w:rsid w:val="00C303BB"/>
    <w:rsid w:val="00C30D2E"/>
    <w:rsid w:val="00C3101E"/>
    <w:rsid w:val="00C31CFE"/>
    <w:rsid w:val="00C3268F"/>
    <w:rsid w:val="00C33B6B"/>
    <w:rsid w:val="00C3453D"/>
    <w:rsid w:val="00C3457B"/>
    <w:rsid w:val="00C34E13"/>
    <w:rsid w:val="00C35175"/>
    <w:rsid w:val="00C35AD0"/>
    <w:rsid w:val="00C367E4"/>
    <w:rsid w:val="00C376A0"/>
    <w:rsid w:val="00C37DAC"/>
    <w:rsid w:val="00C4015F"/>
    <w:rsid w:val="00C4030C"/>
    <w:rsid w:val="00C40AB2"/>
    <w:rsid w:val="00C40DD2"/>
    <w:rsid w:val="00C410AA"/>
    <w:rsid w:val="00C419E0"/>
    <w:rsid w:val="00C42119"/>
    <w:rsid w:val="00C422F4"/>
    <w:rsid w:val="00C4253A"/>
    <w:rsid w:val="00C426FF"/>
    <w:rsid w:val="00C42A2A"/>
    <w:rsid w:val="00C42E5B"/>
    <w:rsid w:val="00C43C94"/>
    <w:rsid w:val="00C43CC6"/>
    <w:rsid w:val="00C44792"/>
    <w:rsid w:val="00C46407"/>
    <w:rsid w:val="00C46D40"/>
    <w:rsid w:val="00C4770F"/>
    <w:rsid w:val="00C47CCE"/>
    <w:rsid w:val="00C47F81"/>
    <w:rsid w:val="00C5031C"/>
    <w:rsid w:val="00C507C0"/>
    <w:rsid w:val="00C50A79"/>
    <w:rsid w:val="00C51110"/>
    <w:rsid w:val="00C5209D"/>
    <w:rsid w:val="00C5273C"/>
    <w:rsid w:val="00C528E2"/>
    <w:rsid w:val="00C528F5"/>
    <w:rsid w:val="00C52B4B"/>
    <w:rsid w:val="00C52CB5"/>
    <w:rsid w:val="00C52E73"/>
    <w:rsid w:val="00C54267"/>
    <w:rsid w:val="00C543FE"/>
    <w:rsid w:val="00C550E5"/>
    <w:rsid w:val="00C56111"/>
    <w:rsid w:val="00C561C3"/>
    <w:rsid w:val="00C57438"/>
    <w:rsid w:val="00C57CA7"/>
    <w:rsid w:val="00C57CE8"/>
    <w:rsid w:val="00C60379"/>
    <w:rsid w:val="00C608FB"/>
    <w:rsid w:val="00C60AD4"/>
    <w:rsid w:val="00C60D30"/>
    <w:rsid w:val="00C60D6A"/>
    <w:rsid w:val="00C60F31"/>
    <w:rsid w:val="00C61396"/>
    <w:rsid w:val="00C616DA"/>
    <w:rsid w:val="00C616ED"/>
    <w:rsid w:val="00C61CE8"/>
    <w:rsid w:val="00C61F94"/>
    <w:rsid w:val="00C62037"/>
    <w:rsid w:val="00C621C5"/>
    <w:rsid w:val="00C62DF7"/>
    <w:rsid w:val="00C62E90"/>
    <w:rsid w:val="00C63676"/>
    <w:rsid w:val="00C6383C"/>
    <w:rsid w:val="00C63E3E"/>
    <w:rsid w:val="00C6441A"/>
    <w:rsid w:val="00C64761"/>
    <w:rsid w:val="00C64C65"/>
    <w:rsid w:val="00C64F05"/>
    <w:rsid w:val="00C650FC"/>
    <w:rsid w:val="00C653AD"/>
    <w:rsid w:val="00C666CF"/>
    <w:rsid w:val="00C675E4"/>
    <w:rsid w:val="00C678FE"/>
    <w:rsid w:val="00C70230"/>
    <w:rsid w:val="00C70B1E"/>
    <w:rsid w:val="00C70C34"/>
    <w:rsid w:val="00C70CDB"/>
    <w:rsid w:val="00C71E8A"/>
    <w:rsid w:val="00C720BE"/>
    <w:rsid w:val="00C7253B"/>
    <w:rsid w:val="00C72604"/>
    <w:rsid w:val="00C72D6D"/>
    <w:rsid w:val="00C731D5"/>
    <w:rsid w:val="00C73593"/>
    <w:rsid w:val="00C735D7"/>
    <w:rsid w:val="00C73A50"/>
    <w:rsid w:val="00C74219"/>
    <w:rsid w:val="00C74407"/>
    <w:rsid w:val="00C74E56"/>
    <w:rsid w:val="00C75A3D"/>
    <w:rsid w:val="00C7694E"/>
    <w:rsid w:val="00C76B99"/>
    <w:rsid w:val="00C80B39"/>
    <w:rsid w:val="00C80DF0"/>
    <w:rsid w:val="00C813B4"/>
    <w:rsid w:val="00C81EA5"/>
    <w:rsid w:val="00C82044"/>
    <w:rsid w:val="00C825F8"/>
    <w:rsid w:val="00C82B01"/>
    <w:rsid w:val="00C83617"/>
    <w:rsid w:val="00C8366C"/>
    <w:rsid w:val="00C83A14"/>
    <w:rsid w:val="00C83E87"/>
    <w:rsid w:val="00C83E94"/>
    <w:rsid w:val="00C848CA"/>
    <w:rsid w:val="00C849A9"/>
    <w:rsid w:val="00C85120"/>
    <w:rsid w:val="00C8566B"/>
    <w:rsid w:val="00C86628"/>
    <w:rsid w:val="00C86E4C"/>
    <w:rsid w:val="00C87590"/>
    <w:rsid w:val="00C87D30"/>
    <w:rsid w:val="00C90464"/>
    <w:rsid w:val="00C904C9"/>
    <w:rsid w:val="00C90BCF"/>
    <w:rsid w:val="00C91026"/>
    <w:rsid w:val="00C910DD"/>
    <w:rsid w:val="00C92166"/>
    <w:rsid w:val="00C9217A"/>
    <w:rsid w:val="00C92422"/>
    <w:rsid w:val="00C93222"/>
    <w:rsid w:val="00C932D9"/>
    <w:rsid w:val="00C93322"/>
    <w:rsid w:val="00C9351F"/>
    <w:rsid w:val="00C93E78"/>
    <w:rsid w:val="00C94187"/>
    <w:rsid w:val="00C94A07"/>
    <w:rsid w:val="00C95609"/>
    <w:rsid w:val="00C95F83"/>
    <w:rsid w:val="00C96145"/>
    <w:rsid w:val="00C96E82"/>
    <w:rsid w:val="00C97066"/>
    <w:rsid w:val="00C970C0"/>
    <w:rsid w:val="00C972C1"/>
    <w:rsid w:val="00CA01F8"/>
    <w:rsid w:val="00CA0931"/>
    <w:rsid w:val="00CA0A72"/>
    <w:rsid w:val="00CA0D57"/>
    <w:rsid w:val="00CA0DC2"/>
    <w:rsid w:val="00CA0FAB"/>
    <w:rsid w:val="00CA103E"/>
    <w:rsid w:val="00CA1787"/>
    <w:rsid w:val="00CA250E"/>
    <w:rsid w:val="00CA2759"/>
    <w:rsid w:val="00CA2AF6"/>
    <w:rsid w:val="00CA2B7F"/>
    <w:rsid w:val="00CA2B84"/>
    <w:rsid w:val="00CA2BC7"/>
    <w:rsid w:val="00CA2F9C"/>
    <w:rsid w:val="00CA2FA4"/>
    <w:rsid w:val="00CA3105"/>
    <w:rsid w:val="00CA33D8"/>
    <w:rsid w:val="00CA35D4"/>
    <w:rsid w:val="00CA3624"/>
    <w:rsid w:val="00CA369A"/>
    <w:rsid w:val="00CA3C88"/>
    <w:rsid w:val="00CA402F"/>
    <w:rsid w:val="00CA476E"/>
    <w:rsid w:val="00CA4CF2"/>
    <w:rsid w:val="00CA5264"/>
    <w:rsid w:val="00CA5F98"/>
    <w:rsid w:val="00CA6A06"/>
    <w:rsid w:val="00CA73E7"/>
    <w:rsid w:val="00CA7C6C"/>
    <w:rsid w:val="00CB151E"/>
    <w:rsid w:val="00CB188F"/>
    <w:rsid w:val="00CB25AE"/>
    <w:rsid w:val="00CB33D3"/>
    <w:rsid w:val="00CB3B5D"/>
    <w:rsid w:val="00CB4644"/>
    <w:rsid w:val="00CB50F6"/>
    <w:rsid w:val="00CB523B"/>
    <w:rsid w:val="00CB526E"/>
    <w:rsid w:val="00CB64C1"/>
    <w:rsid w:val="00CB67D8"/>
    <w:rsid w:val="00CB6CA0"/>
    <w:rsid w:val="00CB7106"/>
    <w:rsid w:val="00CB720A"/>
    <w:rsid w:val="00CB769D"/>
    <w:rsid w:val="00CC170D"/>
    <w:rsid w:val="00CC1C9F"/>
    <w:rsid w:val="00CC1D1C"/>
    <w:rsid w:val="00CC243F"/>
    <w:rsid w:val="00CC263B"/>
    <w:rsid w:val="00CC31F7"/>
    <w:rsid w:val="00CC3446"/>
    <w:rsid w:val="00CC35A3"/>
    <w:rsid w:val="00CC3B99"/>
    <w:rsid w:val="00CC3CE5"/>
    <w:rsid w:val="00CC4FF1"/>
    <w:rsid w:val="00CC54B7"/>
    <w:rsid w:val="00CC5C23"/>
    <w:rsid w:val="00CC5F38"/>
    <w:rsid w:val="00CC6DBC"/>
    <w:rsid w:val="00CC75D2"/>
    <w:rsid w:val="00CC7981"/>
    <w:rsid w:val="00CC7A92"/>
    <w:rsid w:val="00CD09D0"/>
    <w:rsid w:val="00CD0CAC"/>
    <w:rsid w:val="00CD1102"/>
    <w:rsid w:val="00CD1C32"/>
    <w:rsid w:val="00CD27AA"/>
    <w:rsid w:val="00CD27B1"/>
    <w:rsid w:val="00CD28FC"/>
    <w:rsid w:val="00CD33E0"/>
    <w:rsid w:val="00CD381C"/>
    <w:rsid w:val="00CD4000"/>
    <w:rsid w:val="00CD46BA"/>
    <w:rsid w:val="00CD4E0E"/>
    <w:rsid w:val="00CD4F5A"/>
    <w:rsid w:val="00CD51ED"/>
    <w:rsid w:val="00CD6347"/>
    <w:rsid w:val="00CD7380"/>
    <w:rsid w:val="00CD7AA8"/>
    <w:rsid w:val="00CD7BE2"/>
    <w:rsid w:val="00CE0924"/>
    <w:rsid w:val="00CE0B7D"/>
    <w:rsid w:val="00CE163D"/>
    <w:rsid w:val="00CE1960"/>
    <w:rsid w:val="00CE2381"/>
    <w:rsid w:val="00CE265F"/>
    <w:rsid w:val="00CE335D"/>
    <w:rsid w:val="00CE390C"/>
    <w:rsid w:val="00CE3A0A"/>
    <w:rsid w:val="00CE47B7"/>
    <w:rsid w:val="00CE4841"/>
    <w:rsid w:val="00CE4A2D"/>
    <w:rsid w:val="00CE53FA"/>
    <w:rsid w:val="00CE607B"/>
    <w:rsid w:val="00CE66A8"/>
    <w:rsid w:val="00CE69C8"/>
    <w:rsid w:val="00CE75F7"/>
    <w:rsid w:val="00CE770A"/>
    <w:rsid w:val="00CE7E81"/>
    <w:rsid w:val="00CF0D27"/>
    <w:rsid w:val="00CF1435"/>
    <w:rsid w:val="00CF148E"/>
    <w:rsid w:val="00CF1942"/>
    <w:rsid w:val="00CF2A5B"/>
    <w:rsid w:val="00CF2E09"/>
    <w:rsid w:val="00CF30AF"/>
    <w:rsid w:val="00CF3EDE"/>
    <w:rsid w:val="00CF3F21"/>
    <w:rsid w:val="00CF4DD4"/>
    <w:rsid w:val="00CF5059"/>
    <w:rsid w:val="00CF543B"/>
    <w:rsid w:val="00CF58AF"/>
    <w:rsid w:val="00CF6F14"/>
    <w:rsid w:val="00CF7173"/>
    <w:rsid w:val="00CF7358"/>
    <w:rsid w:val="00CF7E47"/>
    <w:rsid w:val="00CF7E52"/>
    <w:rsid w:val="00CF7F2E"/>
    <w:rsid w:val="00D005D0"/>
    <w:rsid w:val="00D00675"/>
    <w:rsid w:val="00D00BEF"/>
    <w:rsid w:val="00D014B7"/>
    <w:rsid w:val="00D02538"/>
    <w:rsid w:val="00D02AC7"/>
    <w:rsid w:val="00D0327D"/>
    <w:rsid w:val="00D034A9"/>
    <w:rsid w:val="00D03521"/>
    <w:rsid w:val="00D040E4"/>
    <w:rsid w:val="00D04656"/>
    <w:rsid w:val="00D05508"/>
    <w:rsid w:val="00D05AFE"/>
    <w:rsid w:val="00D05C98"/>
    <w:rsid w:val="00D061E7"/>
    <w:rsid w:val="00D0630C"/>
    <w:rsid w:val="00D0689B"/>
    <w:rsid w:val="00D07915"/>
    <w:rsid w:val="00D079C7"/>
    <w:rsid w:val="00D07D30"/>
    <w:rsid w:val="00D07F3D"/>
    <w:rsid w:val="00D105EB"/>
    <w:rsid w:val="00D10B5B"/>
    <w:rsid w:val="00D11072"/>
    <w:rsid w:val="00D1108A"/>
    <w:rsid w:val="00D1129C"/>
    <w:rsid w:val="00D11314"/>
    <w:rsid w:val="00D11613"/>
    <w:rsid w:val="00D11B70"/>
    <w:rsid w:val="00D1279A"/>
    <w:rsid w:val="00D12AC6"/>
    <w:rsid w:val="00D12F5E"/>
    <w:rsid w:val="00D1325D"/>
    <w:rsid w:val="00D13804"/>
    <w:rsid w:val="00D14D61"/>
    <w:rsid w:val="00D14E49"/>
    <w:rsid w:val="00D14E4A"/>
    <w:rsid w:val="00D14ED1"/>
    <w:rsid w:val="00D15308"/>
    <w:rsid w:val="00D15ED0"/>
    <w:rsid w:val="00D16253"/>
    <w:rsid w:val="00D169EC"/>
    <w:rsid w:val="00D16A77"/>
    <w:rsid w:val="00D16AC3"/>
    <w:rsid w:val="00D16BDD"/>
    <w:rsid w:val="00D17A72"/>
    <w:rsid w:val="00D207B6"/>
    <w:rsid w:val="00D20F09"/>
    <w:rsid w:val="00D20FE2"/>
    <w:rsid w:val="00D2102C"/>
    <w:rsid w:val="00D2158B"/>
    <w:rsid w:val="00D21736"/>
    <w:rsid w:val="00D21C30"/>
    <w:rsid w:val="00D221D1"/>
    <w:rsid w:val="00D22686"/>
    <w:rsid w:val="00D22891"/>
    <w:rsid w:val="00D22F5B"/>
    <w:rsid w:val="00D239AC"/>
    <w:rsid w:val="00D23FF6"/>
    <w:rsid w:val="00D24249"/>
    <w:rsid w:val="00D24565"/>
    <w:rsid w:val="00D24730"/>
    <w:rsid w:val="00D248F8"/>
    <w:rsid w:val="00D24D4C"/>
    <w:rsid w:val="00D24E50"/>
    <w:rsid w:val="00D25D32"/>
    <w:rsid w:val="00D2653C"/>
    <w:rsid w:val="00D26FE0"/>
    <w:rsid w:val="00D27504"/>
    <w:rsid w:val="00D278BD"/>
    <w:rsid w:val="00D306C3"/>
    <w:rsid w:val="00D30D52"/>
    <w:rsid w:val="00D311D4"/>
    <w:rsid w:val="00D31438"/>
    <w:rsid w:val="00D31BF6"/>
    <w:rsid w:val="00D31CB0"/>
    <w:rsid w:val="00D31E40"/>
    <w:rsid w:val="00D32942"/>
    <w:rsid w:val="00D32A9A"/>
    <w:rsid w:val="00D32CF8"/>
    <w:rsid w:val="00D32DFD"/>
    <w:rsid w:val="00D33043"/>
    <w:rsid w:val="00D337C1"/>
    <w:rsid w:val="00D33D1D"/>
    <w:rsid w:val="00D3475A"/>
    <w:rsid w:val="00D355AD"/>
    <w:rsid w:val="00D35BB8"/>
    <w:rsid w:val="00D35F00"/>
    <w:rsid w:val="00D35F7D"/>
    <w:rsid w:val="00D36A56"/>
    <w:rsid w:val="00D36DC8"/>
    <w:rsid w:val="00D36DFD"/>
    <w:rsid w:val="00D37802"/>
    <w:rsid w:val="00D37E55"/>
    <w:rsid w:val="00D40577"/>
    <w:rsid w:val="00D40D07"/>
    <w:rsid w:val="00D4112F"/>
    <w:rsid w:val="00D41485"/>
    <w:rsid w:val="00D41F46"/>
    <w:rsid w:val="00D42010"/>
    <w:rsid w:val="00D4214D"/>
    <w:rsid w:val="00D424A4"/>
    <w:rsid w:val="00D42DE4"/>
    <w:rsid w:val="00D449F0"/>
    <w:rsid w:val="00D44C2D"/>
    <w:rsid w:val="00D4507A"/>
    <w:rsid w:val="00D45C79"/>
    <w:rsid w:val="00D46E6B"/>
    <w:rsid w:val="00D47002"/>
    <w:rsid w:val="00D47E1A"/>
    <w:rsid w:val="00D50672"/>
    <w:rsid w:val="00D50DCC"/>
    <w:rsid w:val="00D51283"/>
    <w:rsid w:val="00D51AF9"/>
    <w:rsid w:val="00D5230C"/>
    <w:rsid w:val="00D53891"/>
    <w:rsid w:val="00D54507"/>
    <w:rsid w:val="00D549D3"/>
    <w:rsid w:val="00D54FB5"/>
    <w:rsid w:val="00D556AC"/>
    <w:rsid w:val="00D55EF2"/>
    <w:rsid w:val="00D56332"/>
    <w:rsid w:val="00D5639D"/>
    <w:rsid w:val="00D56AED"/>
    <w:rsid w:val="00D56C4E"/>
    <w:rsid w:val="00D5730D"/>
    <w:rsid w:val="00D57637"/>
    <w:rsid w:val="00D577D8"/>
    <w:rsid w:val="00D5797A"/>
    <w:rsid w:val="00D601B1"/>
    <w:rsid w:val="00D60817"/>
    <w:rsid w:val="00D60CB6"/>
    <w:rsid w:val="00D60DA5"/>
    <w:rsid w:val="00D61790"/>
    <w:rsid w:val="00D617A3"/>
    <w:rsid w:val="00D629FC"/>
    <w:rsid w:val="00D635F3"/>
    <w:rsid w:val="00D6362A"/>
    <w:rsid w:val="00D63AEB"/>
    <w:rsid w:val="00D63B1F"/>
    <w:rsid w:val="00D63F3C"/>
    <w:rsid w:val="00D642E9"/>
    <w:rsid w:val="00D64887"/>
    <w:rsid w:val="00D649DA"/>
    <w:rsid w:val="00D64B2D"/>
    <w:rsid w:val="00D64B97"/>
    <w:rsid w:val="00D64C06"/>
    <w:rsid w:val="00D6588C"/>
    <w:rsid w:val="00D65C75"/>
    <w:rsid w:val="00D65C8E"/>
    <w:rsid w:val="00D672F3"/>
    <w:rsid w:val="00D7018D"/>
    <w:rsid w:val="00D7177A"/>
    <w:rsid w:val="00D724B6"/>
    <w:rsid w:val="00D72757"/>
    <w:rsid w:val="00D72937"/>
    <w:rsid w:val="00D72C28"/>
    <w:rsid w:val="00D73048"/>
    <w:rsid w:val="00D7306E"/>
    <w:rsid w:val="00D73411"/>
    <w:rsid w:val="00D73F0A"/>
    <w:rsid w:val="00D7462F"/>
    <w:rsid w:val="00D755BD"/>
    <w:rsid w:val="00D756C8"/>
    <w:rsid w:val="00D75840"/>
    <w:rsid w:val="00D75D99"/>
    <w:rsid w:val="00D76247"/>
    <w:rsid w:val="00D76B4E"/>
    <w:rsid w:val="00D76DE3"/>
    <w:rsid w:val="00D76E61"/>
    <w:rsid w:val="00D771EC"/>
    <w:rsid w:val="00D7740B"/>
    <w:rsid w:val="00D77511"/>
    <w:rsid w:val="00D77B45"/>
    <w:rsid w:val="00D80396"/>
    <w:rsid w:val="00D80DDB"/>
    <w:rsid w:val="00D80F7E"/>
    <w:rsid w:val="00D814EF"/>
    <w:rsid w:val="00D8157B"/>
    <w:rsid w:val="00D817F4"/>
    <w:rsid w:val="00D81C8C"/>
    <w:rsid w:val="00D826B4"/>
    <w:rsid w:val="00D82BD6"/>
    <w:rsid w:val="00D8439F"/>
    <w:rsid w:val="00D84689"/>
    <w:rsid w:val="00D847A8"/>
    <w:rsid w:val="00D8524D"/>
    <w:rsid w:val="00D85310"/>
    <w:rsid w:val="00D8587D"/>
    <w:rsid w:val="00D85BE4"/>
    <w:rsid w:val="00D862B5"/>
    <w:rsid w:val="00D870EB"/>
    <w:rsid w:val="00D879F1"/>
    <w:rsid w:val="00D90249"/>
    <w:rsid w:val="00D914CD"/>
    <w:rsid w:val="00D91619"/>
    <w:rsid w:val="00D91E51"/>
    <w:rsid w:val="00D92704"/>
    <w:rsid w:val="00D92AA8"/>
    <w:rsid w:val="00D92C01"/>
    <w:rsid w:val="00D93522"/>
    <w:rsid w:val="00D94239"/>
    <w:rsid w:val="00D94BCB"/>
    <w:rsid w:val="00D95466"/>
    <w:rsid w:val="00D960C3"/>
    <w:rsid w:val="00D96905"/>
    <w:rsid w:val="00D96921"/>
    <w:rsid w:val="00D96C37"/>
    <w:rsid w:val="00D97C9E"/>
    <w:rsid w:val="00D97FF1"/>
    <w:rsid w:val="00DA0335"/>
    <w:rsid w:val="00DA0D7E"/>
    <w:rsid w:val="00DA106D"/>
    <w:rsid w:val="00DA2DF8"/>
    <w:rsid w:val="00DA3102"/>
    <w:rsid w:val="00DA3539"/>
    <w:rsid w:val="00DA3CCF"/>
    <w:rsid w:val="00DA41CB"/>
    <w:rsid w:val="00DA47C8"/>
    <w:rsid w:val="00DA47E0"/>
    <w:rsid w:val="00DA5BE3"/>
    <w:rsid w:val="00DA5DD0"/>
    <w:rsid w:val="00DA5F19"/>
    <w:rsid w:val="00DA6086"/>
    <w:rsid w:val="00DA6FAE"/>
    <w:rsid w:val="00DA7130"/>
    <w:rsid w:val="00DA7EF8"/>
    <w:rsid w:val="00DB166D"/>
    <w:rsid w:val="00DB16F6"/>
    <w:rsid w:val="00DB1BDB"/>
    <w:rsid w:val="00DB1C72"/>
    <w:rsid w:val="00DB2A3E"/>
    <w:rsid w:val="00DB2B3C"/>
    <w:rsid w:val="00DB2CC3"/>
    <w:rsid w:val="00DB39B1"/>
    <w:rsid w:val="00DB39BF"/>
    <w:rsid w:val="00DB4FB8"/>
    <w:rsid w:val="00DB54DC"/>
    <w:rsid w:val="00DB5873"/>
    <w:rsid w:val="00DB594D"/>
    <w:rsid w:val="00DB63B8"/>
    <w:rsid w:val="00DB6A88"/>
    <w:rsid w:val="00DB7086"/>
    <w:rsid w:val="00DB7428"/>
    <w:rsid w:val="00DB74F0"/>
    <w:rsid w:val="00DB769A"/>
    <w:rsid w:val="00DB769D"/>
    <w:rsid w:val="00DB77F8"/>
    <w:rsid w:val="00DC0674"/>
    <w:rsid w:val="00DC0D44"/>
    <w:rsid w:val="00DC10DC"/>
    <w:rsid w:val="00DC1294"/>
    <w:rsid w:val="00DC1331"/>
    <w:rsid w:val="00DC1509"/>
    <w:rsid w:val="00DC1E0A"/>
    <w:rsid w:val="00DC2225"/>
    <w:rsid w:val="00DC223D"/>
    <w:rsid w:val="00DC2830"/>
    <w:rsid w:val="00DC2CB8"/>
    <w:rsid w:val="00DC3190"/>
    <w:rsid w:val="00DC320F"/>
    <w:rsid w:val="00DC3233"/>
    <w:rsid w:val="00DC3432"/>
    <w:rsid w:val="00DC38D6"/>
    <w:rsid w:val="00DC46CE"/>
    <w:rsid w:val="00DC4F3C"/>
    <w:rsid w:val="00DC5B1A"/>
    <w:rsid w:val="00DC5CBA"/>
    <w:rsid w:val="00DC6B40"/>
    <w:rsid w:val="00DC6F99"/>
    <w:rsid w:val="00DC7B33"/>
    <w:rsid w:val="00DD004F"/>
    <w:rsid w:val="00DD0777"/>
    <w:rsid w:val="00DD0815"/>
    <w:rsid w:val="00DD0B78"/>
    <w:rsid w:val="00DD0D2F"/>
    <w:rsid w:val="00DD0D71"/>
    <w:rsid w:val="00DD2035"/>
    <w:rsid w:val="00DD235B"/>
    <w:rsid w:val="00DD2988"/>
    <w:rsid w:val="00DD34E1"/>
    <w:rsid w:val="00DD3C9E"/>
    <w:rsid w:val="00DD433D"/>
    <w:rsid w:val="00DD46CE"/>
    <w:rsid w:val="00DD4751"/>
    <w:rsid w:val="00DD4DFA"/>
    <w:rsid w:val="00DD684E"/>
    <w:rsid w:val="00DD6910"/>
    <w:rsid w:val="00DD6AE6"/>
    <w:rsid w:val="00DD7175"/>
    <w:rsid w:val="00DD7412"/>
    <w:rsid w:val="00DD7530"/>
    <w:rsid w:val="00DE0AC9"/>
    <w:rsid w:val="00DE0ED9"/>
    <w:rsid w:val="00DE16AC"/>
    <w:rsid w:val="00DE1F67"/>
    <w:rsid w:val="00DE234E"/>
    <w:rsid w:val="00DE25B1"/>
    <w:rsid w:val="00DE2646"/>
    <w:rsid w:val="00DE2BBF"/>
    <w:rsid w:val="00DE3233"/>
    <w:rsid w:val="00DE3314"/>
    <w:rsid w:val="00DE36B6"/>
    <w:rsid w:val="00DE4C77"/>
    <w:rsid w:val="00DE4F01"/>
    <w:rsid w:val="00DE5D46"/>
    <w:rsid w:val="00DE622D"/>
    <w:rsid w:val="00DE6960"/>
    <w:rsid w:val="00DE6CC4"/>
    <w:rsid w:val="00DE6EA9"/>
    <w:rsid w:val="00DE731F"/>
    <w:rsid w:val="00DE749F"/>
    <w:rsid w:val="00DF03F1"/>
    <w:rsid w:val="00DF1E6F"/>
    <w:rsid w:val="00DF26E3"/>
    <w:rsid w:val="00DF2866"/>
    <w:rsid w:val="00DF2E6C"/>
    <w:rsid w:val="00DF3178"/>
    <w:rsid w:val="00DF3229"/>
    <w:rsid w:val="00DF357C"/>
    <w:rsid w:val="00DF3A90"/>
    <w:rsid w:val="00DF3D53"/>
    <w:rsid w:val="00DF41A8"/>
    <w:rsid w:val="00DF5D43"/>
    <w:rsid w:val="00DF798C"/>
    <w:rsid w:val="00E009BF"/>
    <w:rsid w:val="00E0165C"/>
    <w:rsid w:val="00E01F6C"/>
    <w:rsid w:val="00E036F9"/>
    <w:rsid w:val="00E04256"/>
    <w:rsid w:val="00E04BB6"/>
    <w:rsid w:val="00E055D5"/>
    <w:rsid w:val="00E0564C"/>
    <w:rsid w:val="00E05E93"/>
    <w:rsid w:val="00E06A03"/>
    <w:rsid w:val="00E07656"/>
    <w:rsid w:val="00E0784D"/>
    <w:rsid w:val="00E079D9"/>
    <w:rsid w:val="00E07C23"/>
    <w:rsid w:val="00E10353"/>
    <w:rsid w:val="00E10761"/>
    <w:rsid w:val="00E10C7C"/>
    <w:rsid w:val="00E10DEC"/>
    <w:rsid w:val="00E115A0"/>
    <w:rsid w:val="00E11821"/>
    <w:rsid w:val="00E11B9D"/>
    <w:rsid w:val="00E1202B"/>
    <w:rsid w:val="00E12134"/>
    <w:rsid w:val="00E121F0"/>
    <w:rsid w:val="00E1246A"/>
    <w:rsid w:val="00E1295F"/>
    <w:rsid w:val="00E13805"/>
    <w:rsid w:val="00E138A4"/>
    <w:rsid w:val="00E13A06"/>
    <w:rsid w:val="00E13E3C"/>
    <w:rsid w:val="00E1450E"/>
    <w:rsid w:val="00E1477C"/>
    <w:rsid w:val="00E14B69"/>
    <w:rsid w:val="00E14CE1"/>
    <w:rsid w:val="00E151A7"/>
    <w:rsid w:val="00E154E0"/>
    <w:rsid w:val="00E164FF"/>
    <w:rsid w:val="00E17108"/>
    <w:rsid w:val="00E17196"/>
    <w:rsid w:val="00E1730D"/>
    <w:rsid w:val="00E17722"/>
    <w:rsid w:val="00E17876"/>
    <w:rsid w:val="00E17F68"/>
    <w:rsid w:val="00E20331"/>
    <w:rsid w:val="00E20893"/>
    <w:rsid w:val="00E209A8"/>
    <w:rsid w:val="00E20E5D"/>
    <w:rsid w:val="00E211D8"/>
    <w:rsid w:val="00E214FD"/>
    <w:rsid w:val="00E2155A"/>
    <w:rsid w:val="00E21712"/>
    <w:rsid w:val="00E21D78"/>
    <w:rsid w:val="00E21EE2"/>
    <w:rsid w:val="00E22002"/>
    <w:rsid w:val="00E2260F"/>
    <w:rsid w:val="00E22B61"/>
    <w:rsid w:val="00E235F8"/>
    <w:rsid w:val="00E23A0E"/>
    <w:rsid w:val="00E240AD"/>
    <w:rsid w:val="00E24E0B"/>
    <w:rsid w:val="00E25ABA"/>
    <w:rsid w:val="00E25DCF"/>
    <w:rsid w:val="00E25E67"/>
    <w:rsid w:val="00E269D1"/>
    <w:rsid w:val="00E26EF8"/>
    <w:rsid w:val="00E2751B"/>
    <w:rsid w:val="00E278CD"/>
    <w:rsid w:val="00E27A5A"/>
    <w:rsid w:val="00E30B38"/>
    <w:rsid w:val="00E30D41"/>
    <w:rsid w:val="00E312D0"/>
    <w:rsid w:val="00E312E2"/>
    <w:rsid w:val="00E313E9"/>
    <w:rsid w:val="00E3193C"/>
    <w:rsid w:val="00E31A5A"/>
    <w:rsid w:val="00E322BD"/>
    <w:rsid w:val="00E32A23"/>
    <w:rsid w:val="00E32A54"/>
    <w:rsid w:val="00E33391"/>
    <w:rsid w:val="00E333D1"/>
    <w:rsid w:val="00E3375C"/>
    <w:rsid w:val="00E3436B"/>
    <w:rsid w:val="00E343C5"/>
    <w:rsid w:val="00E3462D"/>
    <w:rsid w:val="00E347C6"/>
    <w:rsid w:val="00E3481A"/>
    <w:rsid w:val="00E34E0A"/>
    <w:rsid w:val="00E35794"/>
    <w:rsid w:val="00E35D3F"/>
    <w:rsid w:val="00E36007"/>
    <w:rsid w:val="00E36AC7"/>
    <w:rsid w:val="00E36EF6"/>
    <w:rsid w:val="00E374A1"/>
    <w:rsid w:val="00E37BF8"/>
    <w:rsid w:val="00E37F58"/>
    <w:rsid w:val="00E41939"/>
    <w:rsid w:val="00E43017"/>
    <w:rsid w:val="00E4322A"/>
    <w:rsid w:val="00E43A38"/>
    <w:rsid w:val="00E43D0F"/>
    <w:rsid w:val="00E4430A"/>
    <w:rsid w:val="00E44380"/>
    <w:rsid w:val="00E44BB0"/>
    <w:rsid w:val="00E44C01"/>
    <w:rsid w:val="00E44CC1"/>
    <w:rsid w:val="00E44EE1"/>
    <w:rsid w:val="00E45006"/>
    <w:rsid w:val="00E45A4F"/>
    <w:rsid w:val="00E45E1C"/>
    <w:rsid w:val="00E46575"/>
    <w:rsid w:val="00E46644"/>
    <w:rsid w:val="00E47356"/>
    <w:rsid w:val="00E5078C"/>
    <w:rsid w:val="00E50E08"/>
    <w:rsid w:val="00E516C2"/>
    <w:rsid w:val="00E51886"/>
    <w:rsid w:val="00E51A72"/>
    <w:rsid w:val="00E520BD"/>
    <w:rsid w:val="00E531E3"/>
    <w:rsid w:val="00E53B32"/>
    <w:rsid w:val="00E53BAD"/>
    <w:rsid w:val="00E53BF9"/>
    <w:rsid w:val="00E53EE3"/>
    <w:rsid w:val="00E54088"/>
    <w:rsid w:val="00E5411B"/>
    <w:rsid w:val="00E5426C"/>
    <w:rsid w:val="00E55012"/>
    <w:rsid w:val="00E55AEC"/>
    <w:rsid w:val="00E55B59"/>
    <w:rsid w:val="00E55BFE"/>
    <w:rsid w:val="00E55CBC"/>
    <w:rsid w:val="00E56193"/>
    <w:rsid w:val="00E565BC"/>
    <w:rsid w:val="00E575DC"/>
    <w:rsid w:val="00E576C0"/>
    <w:rsid w:val="00E60559"/>
    <w:rsid w:val="00E606D7"/>
    <w:rsid w:val="00E60907"/>
    <w:rsid w:val="00E614A0"/>
    <w:rsid w:val="00E62278"/>
    <w:rsid w:val="00E62B8D"/>
    <w:rsid w:val="00E634CF"/>
    <w:rsid w:val="00E6350B"/>
    <w:rsid w:val="00E63580"/>
    <w:rsid w:val="00E63AC3"/>
    <w:rsid w:val="00E63B41"/>
    <w:rsid w:val="00E6414A"/>
    <w:rsid w:val="00E64301"/>
    <w:rsid w:val="00E64347"/>
    <w:rsid w:val="00E64B2F"/>
    <w:rsid w:val="00E65016"/>
    <w:rsid w:val="00E6507F"/>
    <w:rsid w:val="00E651D8"/>
    <w:rsid w:val="00E656DE"/>
    <w:rsid w:val="00E66EEB"/>
    <w:rsid w:val="00E67411"/>
    <w:rsid w:val="00E67703"/>
    <w:rsid w:val="00E677B2"/>
    <w:rsid w:val="00E67EB8"/>
    <w:rsid w:val="00E67FAE"/>
    <w:rsid w:val="00E70005"/>
    <w:rsid w:val="00E702F6"/>
    <w:rsid w:val="00E707F1"/>
    <w:rsid w:val="00E70EF8"/>
    <w:rsid w:val="00E70FF3"/>
    <w:rsid w:val="00E7116D"/>
    <w:rsid w:val="00E728F4"/>
    <w:rsid w:val="00E73385"/>
    <w:rsid w:val="00E734D8"/>
    <w:rsid w:val="00E73537"/>
    <w:rsid w:val="00E74103"/>
    <w:rsid w:val="00E74341"/>
    <w:rsid w:val="00E74FCC"/>
    <w:rsid w:val="00E754F2"/>
    <w:rsid w:val="00E75AD3"/>
    <w:rsid w:val="00E75E1A"/>
    <w:rsid w:val="00E762B1"/>
    <w:rsid w:val="00E7644F"/>
    <w:rsid w:val="00E76BBB"/>
    <w:rsid w:val="00E76DB6"/>
    <w:rsid w:val="00E76F26"/>
    <w:rsid w:val="00E77322"/>
    <w:rsid w:val="00E7747A"/>
    <w:rsid w:val="00E77E8E"/>
    <w:rsid w:val="00E80170"/>
    <w:rsid w:val="00E80EE4"/>
    <w:rsid w:val="00E80F7F"/>
    <w:rsid w:val="00E81F6C"/>
    <w:rsid w:val="00E822F4"/>
    <w:rsid w:val="00E824BA"/>
    <w:rsid w:val="00E82EB0"/>
    <w:rsid w:val="00E8301C"/>
    <w:rsid w:val="00E831A8"/>
    <w:rsid w:val="00E83558"/>
    <w:rsid w:val="00E848B2"/>
    <w:rsid w:val="00E849B6"/>
    <w:rsid w:val="00E8671F"/>
    <w:rsid w:val="00E87575"/>
    <w:rsid w:val="00E8770B"/>
    <w:rsid w:val="00E87876"/>
    <w:rsid w:val="00E87976"/>
    <w:rsid w:val="00E87DD4"/>
    <w:rsid w:val="00E9063F"/>
    <w:rsid w:val="00E90D71"/>
    <w:rsid w:val="00E90D81"/>
    <w:rsid w:val="00E914AE"/>
    <w:rsid w:val="00E91841"/>
    <w:rsid w:val="00E91E87"/>
    <w:rsid w:val="00E92527"/>
    <w:rsid w:val="00E93F42"/>
    <w:rsid w:val="00E94080"/>
    <w:rsid w:val="00E944DF"/>
    <w:rsid w:val="00E94713"/>
    <w:rsid w:val="00E94C4E"/>
    <w:rsid w:val="00E94D59"/>
    <w:rsid w:val="00E95427"/>
    <w:rsid w:val="00E955F7"/>
    <w:rsid w:val="00E95960"/>
    <w:rsid w:val="00E95D47"/>
    <w:rsid w:val="00E96C23"/>
    <w:rsid w:val="00E97003"/>
    <w:rsid w:val="00EA0649"/>
    <w:rsid w:val="00EA13DC"/>
    <w:rsid w:val="00EA1480"/>
    <w:rsid w:val="00EA1623"/>
    <w:rsid w:val="00EA17DE"/>
    <w:rsid w:val="00EA1E79"/>
    <w:rsid w:val="00EA2A5A"/>
    <w:rsid w:val="00EA32A7"/>
    <w:rsid w:val="00EA3300"/>
    <w:rsid w:val="00EA3577"/>
    <w:rsid w:val="00EA3E54"/>
    <w:rsid w:val="00EA43E4"/>
    <w:rsid w:val="00EA46AB"/>
    <w:rsid w:val="00EA53FE"/>
    <w:rsid w:val="00EA6BDC"/>
    <w:rsid w:val="00EA6DF0"/>
    <w:rsid w:val="00EA722A"/>
    <w:rsid w:val="00EA7A34"/>
    <w:rsid w:val="00EA7BE4"/>
    <w:rsid w:val="00EA7DEF"/>
    <w:rsid w:val="00EB0D6C"/>
    <w:rsid w:val="00EB18E8"/>
    <w:rsid w:val="00EB190F"/>
    <w:rsid w:val="00EB330B"/>
    <w:rsid w:val="00EB332A"/>
    <w:rsid w:val="00EB420D"/>
    <w:rsid w:val="00EB456B"/>
    <w:rsid w:val="00EB46A1"/>
    <w:rsid w:val="00EB5A28"/>
    <w:rsid w:val="00EB5BA4"/>
    <w:rsid w:val="00EB60B6"/>
    <w:rsid w:val="00EB61D4"/>
    <w:rsid w:val="00EB624F"/>
    <w:rsid w:val="00EB6A1F"/>
    <w:rsid w:val="00EB7361"/>
    <w:rsid w:val="00EC032C"/>
    <w:rsid w:val="00EC07B7"/>
    <w:rsid w:val="00EC0B4E"/>
    <w:rsid w:val="00EC155B"/>
    <w:rsid w:val="00EC21B7"/>
    <w:rsid w:val="00EC2B99"/>
    <w:rsid w:val="00EC3550"/>
    <w:rsid w:val="00EC39F4"/>
    <w:rsid w:val="00EC4212"/>
    <w:rsid w:val="00EC4350"/>
    <w:rsid w:val="00EC4686"/>
    <w:rsid w:val="00EC4AE1"/>
    <w:rsid w:val="00EC5552"/>
    <w:rsid w:val="00EC57D7"/>
    <w:rsid w:val="00EC59D2"/>
    <w:rsid w:val="00EC60DB"/>
    <w:rsid w:val="00EC6BCC"/>
    <w:rsid w:val="00EC6EE6"/>
    <w:rsid w:val="00EC7C02"/>
    <w:rsid w:val="00EC7CF4"/>
    <w:rsid w:val="00ED0E00"/>
    <w:rsid w:val="00ED0FBE"/>
    <w:rsid w:val="00ED131A"/>
    <w:rsid w:val="00ED1628"/>
    <w:rsid w:val="00ED1B0A"/>
    <w:rsid w:val="00ED1B9D"/>
    <w:rsid w:val="00ED3099"/>
    <w:rsid w:val="00ED30E7"/>
    <w:rsid w:val="00ED3E2D"/>
    <w:rsid w:val="00ED46AF"/>
    <w:rsid w:val="00ED53B8"/>
    <w:rsid w:val="00ED5634"/>
    <w:rsid w:val="00ED5B01"/>
    <w:rsid w:val="00ED5B6E"/>
    <w:rsid w:val="00ED5BE8"/>
    <w:rsid w:val="00ED5FA9"/>
    <w:rsid w:val="00ED6043"/>
    <w:rsid w:val="00ED6731"/>
    <w:rsid w:val="00ED695A"/>
    <w:rsid w:val="00ED7728"/>
    <w:rsid w:val="00EE0653"/>
    <w:rsid w:val="00EE0658"/>
    <w:rsid w:val="00EE0D41"/>
    <w:rsid w:val="00EE1AD7"/>
    <w:rsid w:val="00EE1BB1"/>
    <w:rsid w:val="00EE4887"/>
    <w:rsid w:val="00EE490F"/>
    <w:rsid w:val="00EE55CD"/>
    <w:rsid w:val="00EE5694"/>
    <w:rsid w:val="00EE7423"/>
    <w:rsid w:val="00EE7AE9"/>
    <w:rsid w:val="00EE7C8F"/>
    <w:rsid w:val="00EF0118"/>
    <w:rsid w:val="00EF0686"/>
    <w:rsid w:val="00EF1A87"/>
    <w:rsid w:val="00EF22C1"/>
    <w:rsid w:val="00EF3063"/>
    <w:rsid w:val="00EF34BF"/>
    <w:rsid w:val="00EF3B68"/>
    <w:rsid w:val="00EF43B8"/>
    <w:rsid w:val="00EF4DCC"/>
    <w:rsid w:val="00EF4F7F"/>
    <w:rsid w:val="00EF5AB7"/>
    <w:rsid w:val="00EF66BD"/>
    <w:rsid w:val="00EF6725"/>
    <w:rsid w:val="00EF67C9"/>
    <w:rsid w:val="00EF6921"/>
    <w:rsid w:val="00EF6B5F"/>
    <w:rsid w:val="00EF7510"/>
    <w:rsid w:val="00EF7A6E"/>
    <w:rsid w:val="00F00B4D"/>
    <w:rsid w:val="00F00B7E"/>
    <w:rsid w:val="00F00C2B"/>
    <w:rsid w:val="00F00E27"/>
    <w:rsid w:val="00F01CD7"/>
    <w:rsid w:val="00F01FDE"/>
    <w:rsid w:val="00F02F14"/>
    <w:rsid w:val="00F02F1A"/>
    <w:rsid w:val="00F0338D"/>
    <w:rsid w:val="00F03654"/>
    <w:rsid w:val="00F0380B"/>
    <w:rsid w:val="00F03CAC"/>
    <w:rsid w:val="00F04352"/>
    <w:rsid w:val="00F052F5"/>
    <w:rsid w:val="00F068F7"/>
    <w:rsid w:val="00F06A98"/>
    <w:rsid w:val="00F06F05"/>
    <w:rsid w:val="00F07226"/>
    <w:rsid w:val="00F07BDF"/>
    <w:rsid w:val="00F1023A"/>
    <w:rsid w:val="00F10643"/>
    <w:rsid w:val="00F10716"/>
    <w:rsid w:val="00F1130B"/>
    <w:rsid w:val="00F11373"/>
    <w:rsid w:val="00F11541"/>
    <w:rsid w:val="00F1186B"/>
    <w:rsid w:val="00F11C97"/>
    <w:rsid w:val="00F11E52"/>
    <w:rsid w:val="00F132AD"/>
    <w:rsid w:val="00F13738"/>
    <w:rsid w:val="00F13C7E"/>
    <w:rsid w:val="00F14142"/>
    <w:rsid w:val="00F1447F"/>
    <w:rsid w:val="00F146A7"/>
    <w:rsid w:val="00F14BC3"/>
    <w:rsid w:val="00F1506D"/>
    <w:rsid w:val="00F164F5"/>
    <w:rsid w:val="00F16572"/>
    <w:rsid w:val="00F165C7"/>
    <w:rsid w:val="00F16809"/>
    <w:rsid w:val="00F16D08"/>
    <w:rsid w:val="00F1707A"/>
    <w:rsid w:val="00F1735F"/>
    <w:rsid w:val="00F17B50"/>
    <w:rsid w:val="00F20402"/>
    <w:rsid w:val="00F2057C"/>
    <w:rsid w:val="00F20BE8"/>
    <w:rsid w:val="00F20F51"/>
    <w:rsid w:val="00F23124"/>
    <w:rsid w:val="00F235C7"/>
    <w:rsid w:val="00F23623"/>
    <w:rsid w:val="00F2372F"/>
    <w:rsid w:val="00F23B48"/>
    <w:rsid w:val="00F24855"/>
    <w:rsid w:val="00F25A00"/>
    <w:rsid w:val="00F25D89"/>
    <w:rsid w:val="00F260F7"/>
    <w:rsid w:val="00F26F8C"/>
    <w:rsid w:val="00F270FF"/>
    <w:rsid w:val="00F2773C"/>
    <w:rsid w:val="00F27756"/>
    <w:rsid w:val="00F27BDB"/>
    <w:rsid w:val="00F30183"/>
    <w:rsid w:val="00F3029E"/>
    <w:rsid w:val="00F30BB0"/>
    <w:rsid w:val="00F31098"/>
    <w:rsid w:val="00F31672"/>
    <w:rsid w:val="00F32590"/>
    <w:rsid w:val="00F329D1"/>
    <w:rsid w:val="00F32F72"/>
    <w:rsid w:val="00F343E9"/>
    <w:rsid w:val="00F3451B"/>
    <w:rsid w:val="00F34774"/>
    <w:rsid w:val="00F34AD1"/>
    <w:rsid w:val="00F34CAA"/>
    <w:rsid w:val="00F3504D"/>
    <w:rsid w:val="00F35876"/>
    <w:rsid w:val="00F36A8E"/>
    <w:rsid w:val="00F36FDE"/>
    <w:rsid w:val="00F3716A"/>
    <w:rsid w:val="00F37567"/>
    <w:rsid w:val="00F37A61"/>
    <w:rsid w:val="00F37DFD"/>
    <w:rsid w:val="00F37EF4"/>
    <w:rsid w:val="00F37F28"/>
    <w:rsid w:val="00F40181"/>
    <w:rsid w:val="00F40345"/>
    <w:rsid w:val="00F40D5C"/>
    <w:rsid w:val="00F4111F"/>
    <w:rsid w:val="00F41127"/>
    <w:rsid w:val="00F41348"/>
    <w:rsid w:val="00F4193A"/>
    <w:rsid w:val="00F41F03"/>
    <w:rsid w:val="00F4217D"/>
    <w:rsid w:val="00F4220A"/>
    <w:rsid w:val="00F42BF3"/>
    <w:rsid w:val="00F43514"/>
    <w:rsid w:val="00F441A1"/>
    <w:rsid w:val="00F4461D"/>
    <w:rsid w:val="00F44937"/>
    <w:rsid w:val="00F44B79"/>
    <w:rsid w:val="00F45481"/>
    <w:rsid w:val="00F45687"/>
    <w:rsid w:val="00F45773"/>
    <w:rsid w:val="00F45795"/>
    <w:rsid w:val="00F457DF"/>
    <w:rsid w:val="00F45B23"/>
    <w:rsid w:val="00F464F5"/>
    <w:rsid w:val="00F4652D"/>
    <w:rsid w:val="00F46667"/>
    <w:rsid w:val="00F470C3"/>
    <w:rsid w:val="00F475C0"/>
    <w:rsid w:val="00F47BC0"/>
    <w:rsid w:val="00F47CFF"/>
    <w:rsid w:val="00F5001F"/>
    <w:rsid w:val="00F5003B"/>
    <w:rsid w:val="00F514AF"/>
    <w:rsid w:val="00F51B63"/>
    <w:rsid w:val="00F52FD2"/>
    <w:rsid w:val="00F5344C"/>
    <w:rsid w:val="00F542F6"/>
    <w:rsid w:val="00F54EED"/>
    <w:rsid w:val="00F55301"/>
    <w:rsid w:val="00F5618E"/>
    <w:rsid w:val="00F571D7"/>
    <w:rsid w:val="00F60791"/>
    <w:rsid w:val="00F60EF7"/>
    <w:rsid w:val="00F60F2B"/>
    <w:rsid w:val="00F6202E"/>
    <w:rsid w:val="00F62617"/>
    <w:rsid w:val="00F62BB1"/>
    <w:rsid w:val="00F630CC"/>
    <w:rsid w:val="00F63686"/>
    <w:rsid w:val="00F63C1E"/>
    <w:rsid w:val="00F64183"/>
    <w:rsid w:val="00F644A6"/>
    <w:rsid w:val="00F64794"/>
    <w:rsid w:val="00F64D4C"/>
    <w:rsid w:val="00F64EC2"/>
    <w:rsid w:val="00F65293"/>
    <w:rsid w:val="00F65C96"/>
    <w:rsid w:val="00F66310"/>
    <w:rsid w:val="00F66AE2"/>
    <w:rsid w:val="00F671C0"/>
    <w:rsid w:val="00F672D5"/>
    <w:rsid w:val="00F67BF1"/>
    <w:rsid w:val="00F67C9E"/>
    <w:rsid w:val="00F67D62"/>
    <w:rsid w:val="00F67E64"/>
    <w:rsid w:val="00F70175"/>
    <w:rsid w:val="00F7120A"/>
    <w:rsid w:val="00F71518"/>
    <w:rsid w:val="00F7170E"/>
    <w:rsid w:val="00F71BC7"/>
    <w:rsid w:val="00F729D3"/>
    <w:rsid w:val="00F72BCF"/>
    <w:rsid w:val="00F72C8E"/>
    <w:rsid w:val="00F736BC"/>
    <w:rsid w:val="00F73A42"/>
    <w:rsid w:val="00F73DCA"/>
    <w:rsid w:val="00F740A9"/>
    <w:rsid w:val="00F749EA"/>
    <w:rsid w:val="00F75D8A"/>
    <w:rsid w:val="00F77F13"/>
    <w:rsid w:val="00F81440"/>
    <w:rsid w:val="00F81758"/>
    <w:rsid w:val="00F817B0"/>
    <w:rsid w:val="00F8186E"/>
    <w:rsid w:val="00F81BC4"/>
    <w:rsid w:val="00F82A60"/>
    <w:rsid w:val="00F82B16"/>
    <w:rsid w:val="00F82DC5"/>
    <w:rsid w:val="00F82F8C"/>
    <w:rsid w:val="00F83CBC"/>
    <w:rsid w:val="00F84362"/>
    <w:rsid w:val="00F849A5"/>
    <w:rsid w:val="00F84CD8"/>
    <w:rsid w:val="00F85015"/>
    <w:rsid w:val="00F85066"/>
    <w:rsid w:val="00F85830"/>
    <w:rsid w:val="00F86A48"/>
    <w:rsid w:val="00F87B63"/>
    <w:rsid w:val="00F9014C"/>
    <w:rsid w:val="00F916B3"/>
    <w:rsid w:val="00F91BFA"/>
    <w:rsid w:val="00F92AA9"/>
    <w:rsid w:val="00F92C7D"/>
    <w:rsid w:val="00F92D21"/>
    <w:rsid w:val="00F938EE"/>
    <w:rsid w:val="00F93DFA"/>
    <w:rsid w:val="00F93E31"/>
    <w:rsid w:val="00F940A3"/>
    <w:rsid w:val="00F9416C"/>
    <w:rsid w:val="00F9538D"/>
    <w:rsid w:val="00F955BE"/>
    <w:rsid w:val="00F95BC2"/>
    <w:rsid w:val="00F95ECF"/>
    <w:rsid w:val="00F9607B"/>
    <w:rsid w:val="00F97B82"/>
    <w:rsid w:val="00FA0B03"/>
    <w:rsid w:val="00FA0E42"/>
    <w:rsid w:val="00FA0EA2"/>
    <w:rsid w:val="00FA1011"/>
    <w:rsid w:val="00FA1340"/>
    <w:rsid w:val="00FA1664"/>
    <w:rsid w:val="00FA1B6C"/>
    <w:rsid w:val="00FA1C62"/>
    <w:rsid w:val="00FA294B"/>
    <w:rsid w:val="00FA2ADD"/>
    <w:rsid w:val="00FA33F6"/>
    <w:rsid w:val="00FA377F"/>
    <w:rsid w:val="00FA3CF1"/>
    <w:rsid w:val="00FA3D94"/>
    <w:rsid w:val="00FA538F"/>
    <w:rsid w:val="00FA5428"/>
    <w:rsid w:val="00FA76B9"/>
    <w:rsid w:val="00FB0413"/>
    <w:rsid w:val="00FB048B"/>
    <w:rsid w:val="00FB0B72"/>
    <w:rsid w:val="00FB1453"/>
    <w:rsid w:val="00FB1934"/>
    <w:rsid w:val="00FB19CC"/>
    <w:rsid w:val="00FB1BD5"/>
    <w:rsid w:val="00FB37DB"/>
    <w:rsid w:val="00FB38AD"/>
    <w:rsid w:val="00FB425E"/>
    <w:rsid w:val="00FB432A"/>
    <w:rsid w:val="00FB5447"/>
    <w:rsid w:val="00FB59EC"/>
    <w:rsid w:val="00FB6528"/>
    <w:rsid w:val="00FB69DB"/>
    <w:rsid w:val="00FB7577"/>
    <w:rsid w:val="00FB78D9"/>
    <w:rsid w:val="00FB7AC9"/>
    <w:rsid w:val="00FC05CF"/>
    <w:rsid w:val="00FC0D54"/>
    <w:rsid w:val="00FC1A4A"/>
    <w:rsid w:val="00FC2B50"/>
    <w:rsid w:val="00FC2CC7"/>
    <w:rsid w:val="00FC397D"/>
    <w:rsid w:val="00FC4010"/>
    <w:rsid w:val="00FC43E2"/>
    <w:rsid w:val="00FC4971"/>
    <w:rsid w:val="00FC4E2E"/>
    <w:rsid w:val="00FC5C8C"/>
    <w:rsid w:val="00FC5E0F"/>
    <w:rsid w:val="00FC6786"/>
    <w:rsid w:val="00FC681E"/>
    <w:rsid w:val="00FC6B16"/>
    <w:rsid w:val="00FC6D0F"/>
    <w:rsid w:val="00FC6E8D"/>
    <w:rsid w:val="00FC778D"/>
    <w:rsid w:val="00FD119D"/>
    <w:rsid w:val="00FD145E"/>
    <w:rsid w:val="00FD18D5"/>
    <w:rsid w:val="00FD1DD5"/>
    <w:rsid w:val="00FD37C2"/>
    <w:rsid w:val="00FD3A9B"/>
    <w:rsid w:val="00FD3BF3"/>
    <w:rsid w:val="00FD3FB6"/>
    <w:rsid w:val="00FD47B7"/>
    <w:rsid w:val="00FD5297"/>
    <w:rsid w:val="00FD529E"/>
    <w:rsid w:val="00FD582B"/>
    <w:rsid w:val="00FD6B70"/>
    <w:rsid w:val="00FD6E6D"/>
    <w:rsid w:val="00FD7106"/>
    <w:rsid w:val="00FE0057"/>
    <w:rsid w:val="00FE095C"/>
    <w:rsid w:val="00FE1252"/>
    <w:rsid w:val="00FE1733"/>
    <w:rsid w:val="00FE1B50"/>
    <w:rsid w:val="00FE2A55"/>
    <w:rsid w:val="00FE2BDE"/>
    <w:rsid w:val="00FE3148"/>
    <w:rsid w:val="00FE3B04"/>
    <w:rsid w:val="00FE46EC"/>
    <w:rsid w:val="00FE4854"/>
    <w:rsid w:val="00FE4FE1"/>
    <w:rsid w:val="00FE5035"/>
    <w:rsid w:val="00FE5FB6"/>
    <w:rsid w:val="00FE5FEE"/>
    <w:rsid w:val="00FE79F8"/>
    <w:rsid w:val="00FF024B"/>
    <w:rsid w:val="00FF12E3"/>
    <w:rsid w:val="00FF30A1"/>
    <w:rsid w:val="00FF3290"/>
    <w:rsid w:val="00FF34DF"/>
    <w:rsid w:val="00FF3571"/>
    <w:rsid w:val="00FF3775"/>
    <w:rsid w:val="00FF38D6"/>
    <w:rsid w:val="00FF3B44"/>
    <w:rsid w:val="00FF4FC8"/>
    <w:rsid w:val="00FF5BD0"/>
    <w:rsid w:val="00FF6405"/>
    <w:rsid w:val="00FF6418"/>
    <w:rsid w:val="00FF6903"/>
    <w:rsid w:val="00FF6DE5"/>
    <w:rsid w:val="00FF6FD5"/>
    <w:rsid w:val="00FF78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84B09"/>
  <w15:chartTrackingRefBased/>
  <w15:docId w15:val="{C2B32379-F94C-4E2C-BFA1-D28A14BE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51235F"/>
    <w:pPr>
      <w:spacing w:after="0" w:line="480" w:lineRule="auto"/>
      <w:jc w:val="both"/>
    </w:pPr>
    <w:rPr>
      <w:rFonts w:ascii="Century" w:hAnsi="Century"/>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6E7"/>
    <w:rPr>
      <w:color w:val="0563C1" w:themeColor="hyperlink"/>
      <w:u w:val="single"/>
    </w:rPr>
  </w:style>
  <w:style w:type="paragraph" w:styleId="ListParagraph">
    <w:name w:val="List Paragraph"/>
    <w:basedOn w:val="Normal"/>
    <w:uiPriority w:val="34"/>
    <w:qFormat/>
    <w:rsid w:val="001F36E7"/>
    <w:pPr>
      <w:ind w:left="720" w:firstLine="709"/>
      <w:contextualSpacing/>
    </w:pPr>
  </w:style>
  <w:style w:type="table" w:styleId="TableGrid">
    <w:name w:val="Table Grid"/>
    <w:basedOn w:val="TableNormal"/>
    <w:uiPriority w:val="39"/>
    <w:rsid w:val="0098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338BD"/>
    <w:rPr>
      <w:color w:val="605E5C"/>
      <w:shd w:val="clear" w:color="auto" w:fill="E1DFDD"/>
    </w:rPr>
  </w:style>
  <w:style w:type="paragraph" w:styleId="FootnoteText">
    <w:name w:val="footnote text"/>
    <w:basedOn w:val="Normal"/>
    <w:link w:val="FootnoteTextChar"/>
    <w:uiPriority w:val="99"/>
    <w:unhideWhenUsed/>
    <w:rsid w:val="00347DA4"/>
    <w:pPr>
      <w:spacing w:line="240" w:lineRule="auto"/>
      <w:ind w:firstLine="709"/>
    </w:pPr>
    <w:rPr>
      <w:sz w:val="20"/>
      <w:szCs w:val="20"/>
    </w:rPr>
  </w:style>
  <w:style w:type="character" w:customStyle="1" w:styleId="FootnoteTextChar">
    <w:name w:val="Footnote Text Char"/>
    <w:basedOn w:val="DefaultParagraphFont"/>
    <w:link w:val="FootnoteText"/>
    <w:uiPriority w:val="99"/>
    <w:rsid w:val="00347DA4"/>
    <w:rPr>
      <w:rFonts w:ascii="Times New Roman" w:hAnsi="Times New Roman"/>
      <w:sz w:val="20"/>
      <w:szCs w:val="20"/>
    </w:rPr>
  </w:style>
  <w:style w:type="character" w:styleId="FootnoteReference">
    <w:name w:val="footnote reference"/>
    <w:basedOn w:val="DefaultParagraphFont"/>
    <w:uiPriority w:val="99"/>
    <w:semiHidden/>
    <w:unhideWhenUsed/>
    <w:rsid w:val="00347DA4"/>
    <w:rPr>
      <w:vertAlign w:val="superscript"/>
    </w:rPr>
  </w:style>
  <w:style w:type="character" w:styleId="LineNumber">
    <w:name w:val="line number"/>
    <w:basedOn w:val="DefaultParagraphFont"/>
    <w:uiPriority w:val="99"/>
    <w:semiHidden/>
    <w:unhideWhenUsed/>
    <w:rsid w:val="0051235F"/>
    <w:rPr>
      <w:rFonts w:ascii="Century" w:hAnsi="Century"/>
      <w:sz w:val="16"/>
    </w:rPr>
  </w:style>
  <w:style w:type="paragraph" w:styleId="Header">
    <w:name w:val="header"/>
    <w:basedOn w:val="Normal"/>
    <w:link w:val="HeaderChar"/>
    <w:uiPriority w:val="99"/>
    <w:unhideWhenUsed/>
    <w:rsid w:val="001304E4"/>
    <w:pPr>
      <w:tabs>
        <w:tab w:val="center" w:pos="4252"/>
        <w:tab w:val="right" w:pos="8504"/>
      </w:tabs>
      <w:spacing w:line="240" w:lineRule="auto"/>
      <w:ind w:firstLine="709"/>
    </w:pPr>
  </w:style>
  <w:style w:type="character" w:customStyle="1" w:styleId="HeaderChar">
    <w:name w:val="Header Char"/>
    <w:basedOn w:val="DefaultParagraphFont"/>
    <w:link w:val="Header"/>
    <w:uiPriority w:val="99"/>
    <w:rsid w:val="001304E4"/>
    <w:rPr>
      <w:rFonts w:ascii="Times New Roman" w:hAnsi="Times New Roman"/>
      <w:sz w:val="24"/>
    </w:rPr>
  </w:style>
  <w:style w:type="paragraph" w:styleId="Footer">
    <w:name w:val="footer"/>
    <w:basedOn w:val="Normal"/>
    <w:link w:val="FooterChar"/>
    <w:uiPriority w:val="99"/>
    <w:unhideWhenUsed/>
    <w:rsid w:val="001304E4"/>
    <w:pPr>
      <w:tabs>
        <w:tab w:val="center" w:pos="4252"/>
        <w:tab w:val="right" w:pos="8504"/>
      </w:tabs>
      <w:spacing w:line="240" w:lineRule="auto"/>
      <w:ind w:firstLine="709"/>
    </w:pPr>
  </w:style>
  <w:style w:type="character" w:customStyle="1" w:styleId="FooterChar">
    <w:name w:val="Footer Char"/>
    <w:basedOn w:val="DefaultParagraphFont"/>
    <w:link w:val="Footer"/>
    <w:uiPriority w:val="99"/>
    <w:rsid w:val="001304E4"/>
    <w:rPr>
      <w:rFonts w:ascii="Times New Roman" w:hAnsi="Times New Roman"/>
      <w:sz w:val="24"/>
    </w:rPr>
  </w:style>
  <w:style w:type="character" w:customStyle="1" w:styleId="fontstyle01">
    <w:name w:val="fontstyle01"/>
    <w:basedOn w:val="DefaultParagraphFont"/>
    <w:rsid w:val="00CE0B7D"/>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255293"/>
    <w:pPr>
      <w:spacing w:line="240" w:lineRule="auto"/>
      <w:ind w:firstLine="709"/>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293"/>
    <w:rPr>
      <w:rFonts w:ascii="Segoe UI" w:hAnsi="Segoe UI" w:cs="Segoe UI"/>
      <w:sz w:val="18"/>
      <w:szCs w:val="18"/>
    </w:rPr>
  </w:style>
  <w:style w:type="paragraph" w:styleId="Caption">
    <w:name w:val="caption"/>
    <w:basedOn w:val="Normal"/>
    <w:next w:val="Normal"/>
    <w:uiPriority w:val="35"/>
    <w:unhideWhenUsed/>
    <w:qFormat/>
    <w:rsid w:val="0038395C"/>
    <w:pPr>
      <w:spacing w:after="100" w:line="360" w:lineRule="auto"/>
      <w:jc w:val="center"/>
    </w:pPr>
    <w:rPr>
      <w:b/>
      <w:iCs/>
      <w:sz w:val="20"/>
      <w:szCs w:val="18"/>
    </w:rPr>
  </w:style>
  <w:style w:type="character" w:styleId="CommentReference">
    <w:name w:val="annotation reference"/>
    <w:basedOn w:val="DefaultParagraphFont"/>
    <w:uiPriority w:val="99"/>
    <w:semiHidden/>
    <w:unhideWhenUsed/>
    <w:rsid w:val="00A57786"/>
    <w:rPr>
      <w:sz w:val="18"/>
      <w:szCs w:val="18"/>
    </w:rPr>
  </w:style>
  <w:style w:type="paragraph" w:styleId="CommentText">
    <w:name w:val="annotation text"/>
    <w:basedOn w:val="Normal"/>
    <w:link w:val="CommentTextChar"/>
    <w:uiPriority w:val="99"/>
    <w:unhideWhenUsed/>
    <w:rsid w:val="00A57786"/>
    <w:pPr>
      <w:spacing w:line="240" w:lineRule="auto"/>
    </w:pPr>
    <w:rPr>
      <w:szCs w:val="24"/>
    </w:rPr>
  </w:style>
  <w:style w:type="character" w:customStyle="1" w:styleId="CommentTextChar">
    <w:name w:val="Comment Text Char"/>
    <w:basedOn w:val="DefaultParagraphFont"/>
    <w:link w:val="CommentText"/>
    <w:uiPriority w:val="99"/>
    <w:rsid w:val="00A57786"/>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57786"/>
    <w:rPr>
      <w:b/>
      <w:bCs/>
      <w:sz w:val="20"/>
      <w:szCs w:val="20"/>
    </w:rPr>
  </w:style>
  <w:style w:type="character" w:customStyle="1" w:styleId="CommentSubjectChar">
    <w:name w:val="Comment Subject Char"/>
    <w:basedOn w:val="CommentTextChar"/>
    <w:link w:val="CommentSubject"/>
    <w:uiPriority w:val="99"/>
    <w:semiHidden/>
    <w:rsid w:val="00A57786"/>
    <w:rPr>
      <w:rFonts w:ascii="Times New Roman" w:hAnsi="Times New Roman"/>
      <w:b/>
      <w:bCs/>
      <w:sz w:val="20"/>
      <w:szCs w:val="20"/>
    </w:rPr>
  </w:style>
  <w:style w:type="character" w:styleId="FollowedHyperlink">
    <w:name w:val="FollowedHyperlink"/>
    <w:basedOn w:val="DefaultParagraphFont"/>
    <w:uiPriority w:val="99"/>
    <w:semiHidden/>
    <w:unhideWhenUsed/>
    <w:rsid w:val="008A6E25"/>
    <w:rPr>
      <w:color w:val="954F72" w:themeColor="followedHyperlink"/>
      <w:u w:val="single"/>
    </w:rPr>
  </w:style>
  <w:style w:type="paragraph" w:styleId="EndnoteText">
    <w:name w:val="endnote text"/>
    <w:basedOn w:val="Normal"/>
    <w:link w:val="EndnoteTextChar"/>
    <w:uiPriority w:val="99"/>
    <w:semiHidden/>
    <w:unhideWhenUsed/>
    <w:rsid w:val="00542E50"/>
    <w:pPr>
      <w:spacing w:line="240" w:lineRule="auto"/>
    </w:pPr>
    <w:rPr>
      <w:sz w:val="20"/>
      <w:szCs w:val="20"/>
    </w:rPr>
  </w:style>
  <w:style w:type="character" w:customStyle="1" w:styleId="EndnoteTextChar">
    <w:name w:val="Endnote Text Char"/>
    <w:basedOn w:val="DefaultParagraphFont"/>
    <w:link w:val="EndnoteText"/>
    <w:uiPriority w:val="99"/>
    <w:semiHidden/>
    <w:rsid w:val="00542E50"/>
    <w:rPr>
      <w:rFonts w:ascii="Times New Roman" w:hAnsi="Times New Roman"/>
      <w:sz w:val="20"/>
      <w:szCs w:val="20"/>
    </w:rPr>
  </w:style>
  <w:style w:type="character" w:styleId="EndnoteReference">
    <w:name w:val="endnote reference"/>
    <w:basedOn w:val="DefaultParagraphFont"/>
    <w:uiPriority w:val="99"/>
    <w:semiHidden/>
    <w:unhideWhenUsed/>
    <w:rsid w:val="00542E50"/>
    <w:rPr>
      <w:vertAlign w:val="superscript"/>
    </w:rPr>
  </w:style>
  <w:style w:type="character" w:styleId="UnresolvedMention">
    <w:name w:val="Unresolved Mention"/>
    <w:basedOn w:val="DefaultParagraphFont"/>
    <w:uiPriority w:val="99"/>
    <w:rsid w:val="008367A9"/>
    <w:rPr>
      <w:color w:val="605E5C"/>
      <w:shd w:val="clear" w:color="auto" w:fill="E1DFDD"/>
    </w:rPr>
  </w:style>
  <w:style w:type="paragraph" w:styleId="NormalWeb">
    <w:name w:val="Normal (Web)"/>
    <w:basedOn w:val="Normal"/>
    <w:uiPriority w:val="99"/>
    <w:unhideWhenUsed/>
    <w:rsid w:val="008D11C0"/>
    <w:pPr>
      <w:spacing w:before="100" w:beforeAutospacing="1" w:after="100" w:afterAutospacing="1" w:line="240" w:lineRule="auto"/>
      <w:jc w:val="left"/>
    </w:pPr>
    <w:rPr>
      <w:rFonts w:eastAsia="Times New Roman" w:cs="Times New Roman"/>
      <w:szCs w:val="24"/>
      <w:lang w:eastAsia="en-GB"/>
    </w:rPr>
  </w:style>
  <w:style w:type="table" w:styleId="PlainTable3">
    <w:name w:val="Plain Table 3"/>
    <w:basedOn w:val="TableNormal"/>
    <w:uiPriority w:val="43"/>
    <w:rsid w:val="00067685"/>
    <w:pPr>
      <w:spacing w:after="0" w:line="240" w:lineRule="auto"/>
    </w:pPr>
    <w:rPr>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960F9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1C1975"/>
    <w:rPr>
      <w:color w:val="808080"/>
    </w:rPr>
  </w:style>
  <w:style w:type="character" w:customStyle="1" w:styleId="landing-page-changedtext-0-2-17">
    <w:name w:val="landing-page-changedtext-0-2-17"/>
    <w:basedOn w:val="DefaultParagraphFont"/>
    <w:rsid w:val="009A1BF5"/>
  </w:style>
  <w:style w:type="paragraph" w:styleId="NoSpacing">
    <w:name w:val="No Spacing"/>
    <w:uiPriority w:val="1"/>
    <w:qFormat/>
    <w:rsid w:val="006715B6"/>
    <w:pPr>
      <w:spacing w:after="0" w:line="240" w:lineRule="auto"/>
      <w:jc w:val="both"/>
    </w:pPr>
    <w:rPr>
      <w:rFonts w:ascii="Century" w:hAnsi="Century"/>
      <w:sz w:val="24"/>
    </w:rPr>
  </w:style>
  <w:style w:type="paragraph" w:customStyle="1" w:styleId="msonormal0">
    <w:name w:val="msonormal"/>
    <w:basedOn w:val="Normal"/>
    <w:rsid w:val="00F45B23"/>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font5">
    <w:name w:val="font5"/>
    <w:basedOn w:val="Normal"/>
    <w:rsid w:val="00F45B23"/>
    <w:pPr>
      <w:spacing w:before="100" w:beforeAutospacing="1" w:after="100" w:afterAutospacing="1" w:line="240" w:lineRule="auto"/>
      <w:jc w:val="left"/>
    </w:pPr>
    <w:rPr>
      <w:rFonts w:ascii="Calibri" w:eastAsia="Times New Roman" w:hAnsi="Calibri" w:cs="Calibri"/>
      <w:color w:val="000000"/>
      <w:sz w:val="18"/>
      <w:szCs w:val="18"/>
      <w:lang w:val="en-US"/>
    </w:rPr>
  </w:style>
  <w:style w:type="paragraph" w:customStyle="1" w:styleId="font6">
    <w:name w:val="font6"/>
    <w:basedOn w:val="Normal"/>
    <w:rsid w:val="00F45B23"/>
    <w:pPr>
      <w:spacing w:before="100" w:beforeAutospacing="1" w:after="100" w:afterAutospacing="1" w:line="240" w:lineRule="auto"/>
      <w:jc w:val="left"/>
    </w:pPr>
    <w:rPr>
      <w:rFonts w:ascii="Calibri" w:eastAsia="Times New Roman" w:hAnsi="Calibri" w:cs="Calibri"/>
      <w:color w:val="000000"/>
      <w:sz w:val="18"/>
      <w:szCs w:val="18"/>
      <w:lang w:val="en-US"/>
    </w:rPr>
  </w:style>
  <w:style w:type="paragraph" w:customStyle="1" w:styleId="xl63">
    <w:name w:val="xl63"/>
    <w:basedOn w:val="Normal"/>
    <w:rsid w:val="00F45B23"/>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64">
    <w:name w:val="xl64"/>
    <w:basedOn w:val="Normal"/>
    <w:rsid w:val="00F45B23"/>
    <w:pP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65">
    <w:name w:val="xl65"/>
    <w:basedOn w:val="Normal"/>
    <w:rsid w:val="00F45B23"/>
    <w:pPr>
      <w:shd w:val="clear" w:color="000000" w:fill="E2EFDA"/>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66">
    <w:name w:val="xl66"/>
    <w:basedOn w:val="Normal"/>
    <w:rsid w:val="00F45B23"/>
    <w:pPr>
      <w:shd w:val="clear" w:color="000000" w:fill="E2EFDA"/>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styleId="ListNumber">
    <w:name w:val="List Number"/>
    <w:basedOn w:val="Normal"/>
    <w:uiPriority w:val="99"/>
    <w:semiHidden/>
    <w:unhideWhenUsed/>
    <w:rsid w:val="0051235F"/>
    <w:pPr>
      <w:numPr>
        <w:numId w:val="12"/>
      </w:numPr>
      <w:contextualSpacing/>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4784">
      <w:bodyDiv w:val="1"/>
      <w:marLeft w:val="0"/>
      <w:marRight w:val="0"/>
      <w:marTop w:val="0"/>
      <w:marBottom w:val="0"/>
      <w:divBdr>
        <w:top w:val="none" w:sz="0" w:space="0" w:color="auto"/>
        <w:left w:val="none" w:sz="0" w:space="0" w:color="auto"/>
        <w:bottom w:val="none" w:sz="0" w:space="0" w:color="auto"/>
        <w:right w:val="none" w:sz="0" w:space="0" w:color="auto"/>
      </w:divBdr>
      <w:divsChild>
        <w:div w:id="1576280007">
          <w:marLeft w:val="640"/>
          <w:marRight w:val="0"/>
          <w:marTop w:val="0"/>
          <w:marBottom w:val="0"/>
          <w:divBdr>
            <w:top w:val="none" w:sz="0" w:space="0" w:color="auto"/>
            <w:left w:val="none" w:sz="0" w:space="0" w:color="auto"/>
            <w:bottom w:val="none" w:sz="0" w:space="0" w:color="auto"/>
            <w:right w:val="none" w:sz="0" w:space="0" w:color="auto"/>
          </w:divBdr>
        </w:div>
        <w:div w:id="746927651">
          <w:marLeft w:val="640"/>
          <w:marRight w:val="0"/>
          <w:marTop w:val="0"/>
          <w:marBottom w:val="0"/>
          <w:divBdr>
            <w:top w:val="none" w:sz="0" w:space="0" w:color="auto"/>
            <w:left w:val="none" w:sz="0" w:space="0" w:color="auto"/>
            <w:bottom w:val="none" w:sz="0" w:space="0" w:color="auto"/>
            <w:right w:val="none" w:sz="0" w:space="0" w:color="auto"/>
          </w:divBdr>
        </w:div>
        <w:div w:id="2037001114">
          <w:marLeft w:val="640"/>
          <w:marRight w:val="0"/>
          <w:marTop w:val="0"/>
          <w:marBottom w:val="0"/>
          <w:divBdr>
            <w:top w:val="none" w:sz="0" w:space="0" w:color="auto"/>
            <w:left w:val="none" w:sz="0" w:space="0" w:color="auto"/>
            <w:bottom w:val="none" w:sz="0" w:space="0" w:color="auto"/>
            <w:right w:val="none" w:sz="0" w:space="0" w:color="auto"/>
          </w:divBdr>
        </w:div>
        <w:div w:id="1502503709">
          <w:marLeft w:val="640"/>
          <w:marRight w:val="0"/>
          <w:marTop w:val="0"/>
          <w:marBottom w:val="0"/>
          <w:divBdr>
            <w:top w:val="none" w:sz="0" w:space="0" w:color="auto"/>
            <w:left w:val="none" w:sz="0" w:space="0" w:color="auto"/>
            <w:bottom w:val="none" w:sz="0" w:space="0" w:color="auto"/>
            <w:right w:val="none" w:sz="0" w:space="0" w:color="auto"/>
          </w:divBdr>
        </w:div>
        <w:div w:id="82580017">
          <w:marLeft w:val="640"/>
          <w:marRight w:val="0"/>
          <w:marTop w:val="0"/>
          <w:marBottom w:val="0"/>
          <w:divBdr>
            <w:top w:val="none" w:sz="0" w:space="0" w:color="auto"/>
            <w:left w:val="none" w:sz="0" w:space="0" w:color="auto"/>
            <w:bottom w:val="none" w:sz="0" w:space="0" w:color="auto"/>
            <w:right w:val="none" w:sz="0" w:space="0" w:color="auto"/>
          </w:divBdr>
        </w:div>
        <w:div w:id="1624536197">
          <w:marLeft w:val="640"/>
          <w:marRight w:val="0"/>
          <w:marTop w:val="0"/>
          <w:marBottom w:val="0"/>
          <w:divBdr>
            <w:top w:val="none" w:sz="0" w:space="0" w:color="auto"/>
            <w:left w:val="none" w:sz="0" w:space="0" w:color="auto"/>
            <w:bottom w:val="none" w:sz="0" w:space="0" w:color="auto"/>
            <w:right w:val="none" w:sz="0" w:space="0" w:color="auto"/>
          </w:divBdr>
        </w:div>
        <w:div w:id="949895110">
          <w:marLeft w:val="640"/>
          <w:marRight w:val="0"/>
          <w:marTop w:val="0"/>
          <w:marBottom w:val="0"/>
          <w:divBdr>
            <w:top w:val="none" w:sz="0" w:space="0" w:color="auto"/>
            <w:left w:val="none" w:sz="0" w:space="0" w:color="auto"/>
            <w:bottom w:val="none" w:sz="0" w:space="0" w:color="auto"/>
            <w:right w:val="none" w:sz="0" w:space="0" w:color="auto"/>
          </w:divBdr>
        </w:div>
        <w:div w:id="599609429">
          <w:marLeft w:val="640"/>
          <w:marRight w:val="0"/>
          <w:marTop w:val="0"/>
          <w:marBottom w:val="0"/>
          <w:divBdr>
            <w:top w:val="none" w:sz="0" w:space="0" w:color="auto"/>
            <w:left w:val="none" w:sz="0" w:space="0" w:color="auto"/>
            <w:bottom w:val="none" w:sz="0" w:space="0" w:color="auto"/>
            <w:right w:val="none" w:sz="0" w:space="0" w:color="auto"/>
          </w:divBdr>
        </w:div>
        <w:div w:id="2011176772">
          <w:marLeft w:val="640"/>
          <w:marRight w:val="0"/>
          <w:marTop w:val="0"/>
          <w:marBottom w:val="0"/>
          <w:divBdr>
            <w:top w:val="none" w:sz="0" w:space="0" w:color="auto"/>
            <w:left w:val="none" w:sz="0" w:space="0" w:color="auto"/>
            <w:bottom w:val="none" w:sz="0" w:space="0" w:color="auto"/>
            <w:right w:val="none" w:sz="0" w:space="0" w:color="auto"/>
          </w:divBdr>
        </w:div>
        <w:div w:id="223495951">
          <w:marLeft w:val="640"/>
          <w:marRight w:val="0"/>
          <w:marTop w:val="0"/>
          <w:marBottom w:val="0"/>
          <w:divBdr>
            <w:top w:val="none" w:sz="0" w:space="0" w:color="auto"/>
            <w:left w:val="none" w:sz="0" w:space="0" w:color="auto"/>
            <w:bottom w:val="none" w:sz="0" w:space="0" w:color="auto"/>
            <w:right w:val="none" w:sz="0" w:space="0" w:color="auto"/>
          </w:divBdr>
        </w:div>
        <w:div w:id="756949170">
          <w:marLeft w:val="640"/>
          <w:marRight w:val="0"/>
          <w:marTop w:val="0"/>
          <w:marBottom w:val="0"/>
          <w:divBdr>
            <w:top w:val="none" w:sz="0" w:space="0" w:color="auto"/>
            <w:left w:val="none" w:sz="0" w:space="0" w:color="auto"/>
            <w:bottom w:val="none" w:sz="0" w:space="0" w:color="auto"/>
            <w:right w:val="none" w:sz="0" w:space="0" w:color="auto"/>
          </w:divBdr>
        </w:div>
        <w:div w:id="1491485961">
          <w:marLeft w:val="640"/>
          <w:marRight w:val="0"/>
          <w:marTop w:val="0"/>
          <w:marBottom w:val="0"/>
          <w:divBdr>
            <w:top w:val="none" w:sz="0" w:space="0" w:color="auto"/>
            <w:left w:val="none" w:sz="0" w:space="0" w:color="auto"/>
            <w:bottom w:val="none" w:sz="0" w:space="0" w:color="auto"/>
            <w:right w:val="none" w:sz="0" w:space="0" w:color="auto"/>
          </w:divBdr>
        </w:div>
        <w:div w:id="207844014">
          <w:marLeft w:val="640"/>
          <w:marRight w:val="0"/>
          <w:marTop w:val="0"/>
          <w:marBottom w:val="0"/>
          <w:divBdr>
            <w:top w:val="none" w:sz="0" w:space="0" w:color="auto"/>
            <w:left w:val="none" w:sz="0" w:space="0" w:color="auto"/>
            <w:bottom w:val="none" w:sz="0" w:space="0" w:color="auto"/>
            <w:right w:val="none" w:sz="0" w:space="0" w:color="auto"/>
          </w:divBdr>
        </w:div>
        <w:div w:id="949359461">
          <w:marLeft w:val="640"/>
          <w:marRight w:val="0"/>
          <w:marTop w:val="0"/>
          <w:marBottom w:val="0"/>
          <w:divBdr>
            <w:top w:val="none" w:sz="0" w:space="0" w:color="auto"/>
            <w:left w:val="none" w:sz="0" w:space="0" w:color="auto"/>
            <w:bottom w:val="none" w:sz="0" w:space="0" w:color="auto"/>
            <w:right w:val="none" w:sz="0" w:space="0" w:color="auto"/>
          </w:divBdr>
        </w:div>
        <w:div w:id="165288875">
          <w:marLeft w:val="640"/>
          <w:marRight w:val="0"/>
          <w:marTop w:val="0"/>
          <w:marBottom w:val="0"/>
          <w:divBdr>
            <w:top w:val="none" w:sz="0" w:space="0" w:color="auto"/>
            <w:left w:val="none" w:sz="0" w:space="0" w:color="auto"/>
            <w:bottom w:val="none" w:sz="0" w:space="0" w:color="auto"/>
            <w:right w:val="none" w:sz="0" w:space="0" w:color="auto"/>
          </w:divBdr>
        </w:div>
        <w:div w:id="10299927">
          <w:marLeft w:val="640"/>
          <w:marRight w:val="0"/>
          <w:marTop w:val="0"/>
          <w:marBottom w:val="0"/>
          <w:divBdr>
            <w:top w:val="none" w:sz="0" w:space="0" w:color="auto"/>
            <w:left w:val="none" w:sz="0" w:space="0" w:color="auto"/>
            <w:bottom w:val="none" w:sz="0" w:space="0" w:color="auto"/>
            <w:right w:val="none" w:sz="0" w:space="0" w:color="auto"/>
          </w:divBdr>
        </w:div>
        <w:div w:id="1099445059">
          <w:marLeft w:val="640"/>
          <w:marRight w:val="0"/>
          <w:marTop w:val="0"/>
          <w:marBottom w:val="0"/>
          <w:divBdr>
            <w:top w:val="none" w:sz="0" w:space="0" w:color="auto"/>
            <w:left w:val="none" w:sz="0" w:space="0" w:color="auto"/>
            <w:bottom w:val="none" w:sz="0" w:space="0" w:color="auto"/>
            <w:right w:val="none" w:sz="0" w:space="0" w:color="auto"/>
          </w:divBdr>
        </w:div>
        <w:div w:id="652835312">
          <w:marLeft w:val="640"/>
          <w:marRight w:val="0"/>
          <w:marTop w:val="0"/>
          <w:marBottom w:val="0"/>
          <w:divBdr>
            <w:top w:val="none" w:sz="0" w:space="0" w:color="auto"/>
            <w:left w:val="none" w:sz="0" w:space="0" w:color="auto"/>
            <w:bottom w:val="none" w:sz="0" w:space="0" w:color="auto"/>
            <w:right w:val="none" w:sz="0" w:space="0" w:color="auto"/>
          </w:divBdr>
        </w:div>
        <w:div w:id="339430138">
          <w:marLeft w:val="640"/>
          <w:marRight w:val="0"/>
          <w:marTop w:val="0"/>
          <w:marBottom w:val="0"/>
          <w:divBdr>
            <w:top w:val="none" w:sz="0" w:space="0" w:color="auto"/>
            <w:left w:val="none" w:sz="0" w:space="0" w:color="auto"/>
            <w:bottom w:val="none" w:sz="0" w:space="0" w:color="auto"/>
            <w:right w:val="none" w:sz="0" w:space="0" w:color="auto"/>
          </w:divBdr>
        </w:div>
        <w:div w:id="1722630512">
          <w:marLeft w:val="640"/>
          <w:marRight w:val="0"/>
          <w:marTop w:val="0"/>
          <w:marBottom w:val="0"/>
          <w:divBdr>
            <w:top w:val="none" w:sz="0" w:space="0" w:color="auto"/>
            <w:left w:val="none" w:sz="0" w:space="0" w:color="auto"/>
            <w:bottom w:val="none" w:sz="0" w:space="0" w:color="auto"/>
            <w:right w:val="none" w:sz="0" w:space="0" w:color="auto"/>
          </w:divBdr>
        </w:div>
        <w:div w:id="135416881">
          <w:marLeft w:val="640"/>
          <w:marRight w:val="0"/>
          <w:marTop w:val="0"/>
          <w:marBottom w:val="0"/>
          <w:divBdr>
            <w:top w:val="none" w:sz="0" w:space="0" w:color="auto"/>
            <w:left w:val="none" w:sz="0" w:space="0" w:color="auto"/>
            <w:bottom w:val="none" w:sz="0" w:space="0" w:color="auto"/>
            <w:right w:val="none" w:sz="0" w:space="0" w:color="auto"/>
          </w:divBdr>
        </w:div>
        <w:div w:id="106196589">
          <w:marLeft w:val="640"/>
          <w:marRight w:val="0"/>
          <w:marTop w:val="0"/>
          <w:marBottom w:val="0"/>
          <w:divBdr>
            <w:top w:val="none" w:sz="0" w:space="0" w:color="auto"/>
            <w:left w:val="none" w:sz="0" w:space="0" w:color="auto"/>
            <w:bottom w:val="none" w:sz="0" w:space="0" w:color="auto"/>
            <w:right w:val="none" w:sz="0" w:space="0" w:color="auto"/>
          </w:divBdr>
        </w:div>
        <w:div w:id="19400999">
          <w:marLeft w:val="640"/>
          <w:marRight w:val="0"/>
          <w:marTop w:val="0"/>
          <w:marBottom w:val="0"/>
          <w:divBdr>
            <w:top w:val="none" w:sz="0" w:space="0" w:color="auto"/>
            <w:left w:val="none" w:sz="0" w:space="0" w:color="auto"/>
            <w:bottom w:val="none" w:sz="0" w:space="0" w:color="auto"/>
            <w:right w:val="none" w:sz="0" w:space="0" w:color="auto"/>
          </w:divBdr>
        </w:div>
        <w:div w:id="652411166">
          <w:marLeft w:val="640"/>
          <w:marRight w:val="0"/>
          <w:marTop w:val="0"/>
          <w:marBottom w:val="0"/>
          <w:divBdr>
            <w:top w:val="none" w:sz="0" w:space="0" w:color="auto"/>
            <w:left w:val="none" w:sz="0" w:space="0" w:color="auto"/>
            <w:bottom w:val="none" w:sz="0" w:space="0" w:color="auto"/>
            <w:right w:val="none" w:sz="0" w:space="0" w:color="auto"/>
          </w:divBdr>
        </w:div>
        <w:div w:id="1443501696">
          <w:marLeft w:val="640"/>
          <w:marRight w:val="0"/>
          <w:marTop w:val="0"/>
          <w:marBottom w:val="0"/>
          <w:divBdr>
            <w:top w:val="none" w:sz="0" w:space="0" w:color="auto"/>
            <w:left w:val="none" w:sz="0" w:space="0" w:color="auto"/>
            <w:bottom w:val="none" w:sz="0" w:space="0" w:color="auto"/>
            <w:right w:val="none" w:sz="0" w:space="0" w:color="auto"/>
          </w:divBdr>
        </w:div>
        <w:div w:id="736901097">
          <w:marLeft w:val="640"/>
          <w:marRight w:val="0"/>
          <w:marTop w:val="0"/>
          <w:marBottom w:val="0"/>
          <w:divBdr>
            <w:top w:val="none" w:sz="0" w:space="0" w:color="auto"/>
            <w:left w:val="none" w:sz="0" w:space="0" w:color="auto"/>
            <w:bottom w:val="none" w:sz="0" w:space="0" w:color="auto"/>
            <w:right w:val="none" w:sz="0" w:space="0" w:color="auto"/>
          </w:divBdr>
        </w:div>
        <w:div w:id="1922525811">
          <w:marLeft w:val="640"/>
          <w:marRight w:val="0"/>
          <w:marTop w:val="0"/>
          <w:marBottom w:val="0"/>
          <w:divBdr>
            <w:top w:val="none" w:sz="0" w:space="0" w:color="auto"/>
            <w:left w:val="none" w:sz="0" w:space="0" w:color="auto"/>
            <w:bottom w:val="none" w:sz="0" w:space="0" w:color="auto"/>
            <w:right w:val="none" w:sz="0" w:space="0" w:color="auto"/>
          </w:divBdr>
        </w:div>
        <w:div w:id="1714302532">
          <w:marLeft w:val="640"/>
          <w:marRight w:val="0"/>
          <w:marTop w:val="0"/>
          <w:marBottom w:val="0"/>
          <w:divBdr>
            <w:top w:val="none" w:sz="0" w:space="0" w:color="auto"/>
            <w:left w:val="none" w:sz="0" w:space="0" w:color="auto"/>
            <w:bottom w:val="none" w:sz="0" w:space="0" w:color="auto"/>
            <w:right w:val="none" w:sz="0" w:space="0" w:color="auto"/>
          </w:divBdr>
        </w:div>
        <w:div w:id="1982809934">
          <w:marLeft w:val="640"/>
          <w:marRight w:val="0"/>
          <w:marTop w:val="0"/>
          <w:marBottom w:val="0"/>
          <w:divBdr>
            <w:top w:val="none" w:sz="0" w:space="0" w:color="auto"/>
            <w:left w:val="none" w:sz="0" w:space="0" w:color="auto"/>
            <w:bottom w:val="none" w:sz="0" w:space="0" w:color="auto"/>
            <w:right w:val="none" w:sz="0" w:space="0" w:color="auto"/>
          </w:divBdr>
        </w:div>
        <w:div w:id="207304630">
          <w:marLeft w:val="640"/>
          <w:marRight w:val="0"/>
          <w:marTop w:val="0"/>
          <w:marBottom w:val="0"/>
          <w:divBdr>
            <w:top w:val="none" w:sz="0" w:space="0" w:color="auto"/>
            <w:left w:val="none" w:sz="0" w:space="0" w:color="auto"/>
            <w:bottom w:val="none" w:sz="0" w:space="0" w:color="auto"/>
            <w:right w:val="none" w:sz="0" w:space="0" w:color="auto"/>
          </w:divBdr>
        </w:div>
        <w:div w:id="1634478631">
          <w:marLeft w:val="640"/>
          <w:marRight w:val="0"/>
          <w:marTop w:val="0"/>
          <w:marBottom w:val="0"/>
          <w:divBdr>
            <w:top w:val="none" w:sz="0" w:space="0" w:color="auto"/>
            <w:left w:val="none" w:sz="0" w:space="0" w:color="auto"/>
            <w:bottom w:val="none" w:sz="0" w:space="0" w:color="auto"/>
            <w:right w:val="none" w:sz="0" w:space="0" w:color="auto"/>
          </w:divBdr>
        </w:div>
        <w:div w:id="783766140">
          <w:marLeft w:val="640"/>
          <w:marRight w:val="0"/>
          <w:marTop w:val="0"/>
          <w:marBottom w:val="0"/>
          <w:divBdr>
            <w:top w:val="none" w:sz="0" w:space="0" w:color="auto"/>
            <w:left w:val="none" w:sz="0" w:space="0" w:color="auto"/>
            <w:bottom w:val="none" w:sz="0" w:space="0" w:color="auto"/>
            <w:right w:val="none" w:sz="0" w:space="0" w:color="auto"/>
          </w:divBdr>
        </w:div>
        <w:div w:id="192110132">
          <w:marLeft w:val="640"/>
          <w:marRight w:val="0"/>
          <w:marTop w:val="0"/>
          <w:marBottom w:val="0"/>
          <w:divBdr>
            <w:top w:val="none" w:sz="0" w:space="0" w:color="auto"/>
            <w:left w:val="none" w:sz="0" w:space="0" w:color="auto"/>
            <w:bottom w:val="none" w:sz="0" w:space="0" w:color="auto"/>
            <w:right w:val="none" w:sz="0" w:space="0" w:color="auto"/>
          </w:divBdr>
        </w:div>
        <w:div w:id="274287409">
          <w:marLeft w:val="640"/>
          <w:marRight w:val="0"/>
          <w:marTop w:val="0"/>
          <w:marBottom w:val="0"/>
          <w:divBdr>
            <w:top w:val="none" w:sz="0" w:space="0" w:color="auto"/>
            <w:left w:val="none" w:sz="0" w:space="0" w:color="auto"/>
            <w:bottom w:val="none" w:sz="0" w:space="0" w:color="auto"/>
            <w:right w:val="none" w:sz="0" w:space="0" w:color="auto"/>
          </w:divBdr>
        </w:div>
        <w:div w:id="674696948">
          <w:marLeft w:val="640"/>
          <w:marRight w:val="0"/>
          <w:marTop w:val="0"/>
          <w:marBottom w:val="0"/>
          <w:divBdr>
            <w:top w:val="none" w:sz="0" w:space="0" w:color="auto"/>
            <w:left w:val="none" w:sz="0" w:space="0" w:color="auto"/>
            <w:bottom w:val="none" w:sz="0" w:space="0" w:color="auto"/>
            <w:right w:val="none" w:sz="0" w:space="0" w:color="auto"/>
          </w:divBdr>
        </w:div>
        <w:div w:id="990909863">
          <w:marLeft w:val="640"/>
          <w:marRight w:val="0"/>
          <w:marTop w:val="0"/>
          <w:marBottom w:val="0"/>
          <w:divBdr>
            <w:top w:val="none" w:sz="0" w:space="0" w:color="auto"/>
            <w:left w:val="none" w:sz="0" w:space="0" w:color="auto"/>
            <w:bottom w:val="none" w:sz="0" w:space="0" w:color="auto"/>
            <w:right w:val="none" w:sz="0" w:space="0" w:color="auto"/>
          </w:divBdr>
        </w:div>
        <w:div w:id="1072196602">
          <w:marLeft w:val="640"/>
          <w:marRight w:val="0"/>
          <w:marTop w:val="0"/>
          <w:marBottom w:val="0"/>
          <w:divBdr>
            <w:top w:val="none" w:sz="0" w:space="0" w:color="auto"/>
            <w:left w:val="none" w:sz="0" w:space="0" w:color="auto"/>
            <w:bottom w:val="none" w:sz="0" w:space="0" w:color="auto"/>
            <w:right w:val="none" w:sz="0" w:space="0" w:color="auto"/>
          </w:divBdr>
        </w:div>
        <w:div w:id="2026057936">
          <w:marLeft w:val="640"/>
          <w:marRight w:val="0"/>
          <w:marTop w:val="0"/>
          <w:marBottom w:val="0"/>
          <w:divBdr>
            <w:top w:val="none" w:sz="0" w:space="0" w:color="auto"/>
            <w:left w:val="none" w:sz="0" w:space="0" w:color="auto"/>
            <w:bottom w:val="none" w:sz="0" w:space="0" w:color="auto"/>
            <w:right w:val="none" w:sz="0" w:space="0" w:color="auto"/>
          </w:divBdr>
        </w:div>
        <w:div w:id="595601244">
          <w:marLeft w:val="640"/>
          <w:marRight w:val="0"/>
          <w:marTop w:val="0"/>
          <w:marBottom w:val="0"/>
          <w:divBdr>
            <w:top w:val="none" w:sz="0" w:space="0" w:color="auto"/>
            <w:left w:val="none" w:sz="0" w:space="0" w:color="auto"/>
            <w:bottom w:val="none" w:sz="0" w:space="0" w:color="auto"/>
            <w:right w:val="none" w:sz="0" w:space="0" w:color="auto"/>
          </w:divBdr>
        </w:div>
      </w:divsChild>
    </w:div>
    <w:div w:id="145321925">
      <w:bodyDiv w:val="1"/>
      <w:marLeft w:val="0"/>
      <w:marRight w:val="0"/>
      <w:marTop w:val="0"/>
      <w:marBottom w:val="0"/>
      <w:divBdr>
        <w:top w:val="none" w:sz="0" w:space="0" w:color="auto"/>
        <w:left w:val="none" w:sz="0" w:space="0" w:color="auto"/>
        <w:bottom w:val="none" w:sz="0" w:space="0" w:color="auto"/>
        <w:right w:val="none" w:sz="0" w:space="0" w:color="auto"/>
      </w:divBdr>
    </w:div>
    <w:div w:id="267396320">
      <w:bodyDiv w:val="1"/>
      <w:marLeft w:val="0"/>
      <w:marRight w:val="0"/>
      <w:marTop w:val="0"/>
      <w:marBottom w:val="0"/>
      <w:divBdr>
        <w:top w:val="none" w:sz="0" w:space="0" w:color="auto"/>
        <w:left w:val="none" w:sz="0" w:space="0" w:color="auto"/>
        <w:bottom w:val="none" w:sz="0" w:space="0" w:color="auto"/>
        <w:right w:val="none" w:sz="0" w:space="0" w:color="auto"/>
      </w:divBdr>
    </w:div>
    <w:div w:id="270018917">
      <w:bodyDiv w:val="1"/>
      <w:marLeft w:val="0"/>
      <w:marRight w:val="0"/>
      <w:marTop w:val="0"/>
      <w:marBottom w:val="0"/>
      <w:divBdr>
        <w:top w:val="none" w:sz="0" w:space="0" w:color="auto"/>
        <w:left w:val="none" w:sz="0" w:space="0" w:color="auto"/>
        <w:bottom w:val="none" w:sz="0" w:space="0" w:color="auto"/>
        <w:right w:val="none" w:sz="0" w:space="0" w:color="auto"/>
      </w:divBdr>
    </w:div>
    <w:div w:id="305091748">
      <w:bodyDiv w:val="1"/>
      <w:marLeft w:val="0"/>
      <w:marRight w:val="0"/>
      <w:marTop w:val="0"/>
      <w:marBottom w:val="0"/>
      <w:divBdr>
        <w:top w:val="none" w:sz="0" w:space="0" w:color="auto"/>
        <w:left w:val="none" w:sz="0" w:space="0" w:color="auto"/>
        <w:bottom w:val="none" w:sz="0" w:space="0" w:color="auto"/>
        <w:right w:val="none" w:sz="0" w:space="0" w:color="auto"/>
      </w:divBdr>
      <w:divsChild>
        <w:div w:id="629555096">
          <w:marLeft w:val="640"/>
          <w:marRight w:val="0"/>
          <w:marTop w:val="0"/>
          <w:marBottom w:val="0"/>
          <w:divBdr>
            <w:top w:val="none" w:sz="0" w:space="0" w:color="auto"/>
            <w:left w:val="none" w:sz="0" w:space="0" w:color="auto"/>
            <w:bottom w:val="none" w:sz="0" w:space="0" w:color="auto"/>
            <w:right w:val="none" w:sz="0" w:space="0" w:color="auto"/>
          </w:divBdr>
        </w:div>
        <w:div w:id="1402171395">
          <w:marLeft w:val="640"/>
          <w:marRight w:val="0"/>
          <w:marTop w:val="0"/>
          <w:marBottom w:val="0"/>
          <w:divBdr>
            <w:top w:val="none" w:sz="0" w:space="0" w:color="auto"/>
            <w:left w:val="none" w:sz="0" w:space="0" w:color="auto"/>
            <w:bottom w:val="none" w:sz="0" w:space="0" w:color="auto"/>
            <w:right w:val="none" w:sz="0" w:space="0" w:color="auto"/>
          </w:divBdr>
        </w:div>
        <w:div w:id="1385641612">
          <w:marLeft w:val="640"/>
          <w:marRight w:val="0"/>
          <w:marTop w:val="0"/>
          <w:marBottom w:val="0"/>
          <w:divBdr>
            <w:top w:val="none" w:sz="0" w:space="0" w:color="auto"/>
            <w:left w:val="none" w:sz="0" w:space="0" w:color="auto"/>
            <w:bottom w:val="none" w:sz="0" w:space="0" w:color="auto"/>
            <w:right w:val="none" w:sz="0" w:space="0" w:color="auto"/>
          </w:divBdr>
        </w:div>
        <w:div w:id="767434448">
          <w:marLeft w:val="640"/>
          <w:marRight w:val="0"/>
          <w:marTop w:val="0"/>
          <w:marBottom w:val="0"/>
          <w:divBdr>
            <w:top w:val="none" w:sz="0" w:space="0" w:color="auto"/>
            <w:left w:val="none" w:sz="0" w:space="0" w:color="auto"/>
            <w:bottom w:val="none" w:sz="0" w:space="0" w:color="auto"/>
            <w:right w:val="none" w:sz="0" w:space="0" w:color="auto"/>
          </w:divBdr>
        </w:div>
        <w:div w:id="649795190">
          <w:marLeft w:val="640"/>
          <w:marRight w:val="0"/>
          <w:marTop w:val="0"/>
          <w:marBottom w:val="0"/>
          <w:divBdr>
            <w:top w:val="none" w:sz="0" w:space="0" w:color="auto"/>
            <w:left w:val="none" w:sz="0" w:space="0" w:color="auto"/>
            <w:bottom w:val="none" w:sz="0" w:space="0" w:color="auto"/>
            <w:right w:val="none" w:sz="0" w:space="0" w:color="auto"/>
          </w:divBdr>
        </w:div>
        <w:div w:id="1245644015">
          <w:marLeft w:val="640"/>
          <w:marRight w:val="0"/>
          <w:marTop w:val="0"/>
          <w:marBottom w:val="0"/>
          <w:divBdr>
            <w:top w:val="none" w:sz="0" w:space="0" w:color="auto"/>
            <w:left w:val="none" w:sz="0" w:space="0" w:color="auto"/>
            <w:bottom w:val="none" w:sz="0" w:space="0" w:color="auto"/>
            <w:right w:val="none" w:sz="0" w:space="0" w:color="auto"/>
          </w:divBdr>
        </w:div>
        <w:div w:id="1293173808">
          <w:marLeft w:val="640"/>
          <w:marRight w:val="0"/>
          <w:marTop w:val="0"/>
          <w:marBottom w:val="0"/>
          <w:divBdr>
            <w:top w:val="none" w:sz="0" w:space="0" w:color="auto"/>
            <w:left w:val="none" w:sz="0" w:space="0" w:color="auto"/>
            <w:bottom w:val="none" w:sz="0" w:space="0" w:color="auto"/>
            <w:right w:val="none" w:sz="0" w:space="0" w:color="auto"/>
          </w:divBdr>
        </w:div>
        <w:div w:id="187452690">
          <w:marLeft w:val="640"/>
          <w:marRight w:val="0"/>
          <w:marTop w:val="0"/>
          <w:marBottom w:val="0"/>
          <w:divBdr>
            <w:top w:val="none" w:sz="0" w:space="0" w:color="auto"/>
            <w:left w:val="none" w:sz="0" w:space="0" w:color="auto"/>
            <w:bottom w:val="none" w:sz="0" w:space="0" w:color="auto"/>
            <w:right w:val="none" w:sz="0" w:space="0" w:color="auto"/>
          </w:divBdr>
        </w:div>
        <w:div w:id="1135566991">
          <w:marLeft w:val="640"/>
          <w:marRight w:val="0"/>
          <w:marTop w:val="0"/>
          <w:marBottom w:val="0"/>
          <w:divBdr>
            <w:top w:val="none" w:sz="0" w:space="0" w:color="auto"/>
            <w:left w:val="none" w:sz="0" w:space="0" w:color="auto"/>
            <w:bottom w:val="none" w:sz="0" w:space="0" w:color="auto"/>
            <w:right w:val="none" w:sz="0" w:space="0" w:color="auto"/>
          </w:divBdr>
        </w:div>
        <w:div w:id="1920403776">
          <w:marLeft w:val="640"/>
          <w:marRight w:val="0"/>
          <w:marTop w:val="0"/>
          <w:marBottom w:val="0"/>
          <w:divBdr>
            <w:top w:val="none" w:sz="0" w:space="0" w:color="auto"/>
            <w:left w:val="none" w:sz="0" w:space="0" w:color="auto"/>
            <w:bottom w:val="none" w:sz="0" w:space="0" w:color="auto"/>
            <w:right w:val="none" w:sz="0" w:space="0" w:color="auto"/>
          </w:divBdr>
        </w:div>
        <w:div w:id="2025941298">
          <w:marLeft w:val="640"/>
          <w:marRight w:val="0"/>
          <w:marTop w:val="0"/>
          <w:marBottom w:val="0"/>
          <w:divBdr>
            <w:top w:val="none" w:sz="0" w:space="0" w:color="auto"/>
            <w:left w:val="none" w:sz="0" w:space="0" w:color="auto"/>
            <w:bottom w:val="none" w:sz="0" w:space="0" w:color="auto"/>
            <w:right w:val="none" w:sz="0" w:space="0" w:color="auto"/>
          </w:divBdr>
        </w:div>
        <w:div w:id="1341001879">
          <w:marLeft w:val="640"/>
          <w:marRight w:val="0"/>
          <w:marTop w:val="0"/>
          <w:marBottom w:val="0"/>
          <w:divBdr>
            <w:top w:val="none" w:sz="0" w:space="0" w:color="auto"/>
            <w:left w:val="none" w:sz="0" w:space="0" w:color="auto"/>
            <w:bottom w:val="none" w:sz="0" w:space="0" w:color="auto"/>
            <w:right w:val="none" w:sz="0" w:space="0" w:color="auto"/>
          </w:divBdr>
        </w:div>
        <w:div w:id="1794253216">
          <w:marLeft w:val="640"/>
          <w:marRight w:val="0"/>
          <w:marTop w:val="0"/>
          <w:marBottom w:val="0"/>
          <w:divBdr>
            <w:top w:val="none" w:sz="0" w:space="0" w:color="auto"/>
            <w:left w:val="none" w:sz="0" w:space="0" w:color="auto"/>
            <w:bottom w:val="none" w:sz="0" w:space="0" w:color="auto"/>
            <w:right w:val="none" w:sz="0" w:space="0" w:color="auto"/>
          </w:divBdr>
        </w:div>
        <w:div w:id="2067681966">
          <w:marLeft w:val="640"/>
          <w:marRight w:val="0"/>
          <w:marTop w:val="0"/>
          <w:marBottom w:val="0"/>
          <w:divBdr>
            <w:top w:val="none" w:sz="0" w:space="0" w:color="auto"/>
            <w:left w:val="none" w:sz="0" w:space="0" w:color="auto"/>
            <w:bottom w:val="none" w:sz="0" w:space="0" w:color="auto"/>
            <w:right w:val="none" w:sz="0" w:space="0" w:color="auto"/>
          </w:divBdr>
        </w:div>
        <w:div w:id="280192499">
          <w:marLeft w:val="640"/>
          <w:marRight w:val="0"/>
          <w:marTop w:val="0"/>
          <w:marBottom w:val="0"/>
          <w:divBdr>
            <w:top w:val="none" w:sz="0" w:space="0" w:color="auto"/>
            <w:left w:val="none" w:sz="0" w:space="0" w:color="auto"/>
            <w:bottom w:val="none" w:sz="0" w:space="0" w:color="auto"/>
            <w:right w:val="none" w:sz="0" w:space="0" w:color="auto"/>
          </w:divBdr>
        </w:div>
        <w:div w:id="906498808">
          <w:marLeft w:val="640"/>
          <w:marRight w:val="0"/>
          <w:marTop w:val="0"/>
          <w:marBottom w:val="0"/>
          <w:divBdr>
            <w:top w:val="none" w:sz="0" w:space="0" w:color="auto"/>
            <w:left w:val="none" w:sz="0" w:space="0" w:color="auto"/>
            <w:bottom w:val="none" w:sz="0" w:space="0" w:color="auto"/>
            <w:right w:val="none" w:sz="0" w:space="0" w:color="auto"/>
          </w:divBdr>
        </w:div>
        <w:div w:id="1188369640">
          <w:marLeft w:val="640"/>
          <w:marRight w:val="0"/>
          <w:marTop w:val="0"/>
          <w:marBottom w:val="0"/>
          <w:divBdr>
            <w:top w:val="none" w:sz="0" w:space="0" w:color="auto"/>
            <w:left w:val="none" w:sz="0" w:space="0" w:color="auto"/>
            <w:bottom w:val="none" w:sz="0" w:space="0" w:color="auto"/>
            <w:right w:val="none" w:sz="0" w:space="0" w:color="auto"/>
          </w:divBdr>
        </w:div>
        <w:div w:id="315916126">
          <w:marLeft w:val="640"/>
          <w:marRight w:val="0"/>
          <w:marTop w:val="0"/>
          <w:marBottom w:val="0"/>
          <w:divBdr>
            <w:top w:val="none" w:sz="0" w:space="0" w:color="auto"/>
            <w:left w:val="none" w:sz="0" w:space="0" w:color="auto"/>
            <w:bottom w:val="none" w:sz="0" w:space="0" w:color="auto"/>
            <w:right w:val="none" w:sz="0" w:space="0" w:color="auto"/>
          </w:divBdr>
        </w:div>
        <w:div w:id="1563637703">
          <w:marLeft w:val="640"/>
          <w:marRight w:val="0"/>
          <w:marTop w:val="0"/>
          <w:marBottom w:val="0"/>
          <w:divBdr>
            <w:top w:val="none" w:sz="0" w:space="0" w:color="auto"/>
            <w:left w:val="none" w:sz="0" w:space="0" w:color="auto"/>
            <w:bottom w:val="none" w:sz="0" w:space="0" w:color="auto"/>
            <w:right w:val="none" w:sz="0" w:space="0" w:color="auto"/>
          </w:divBdr>
        </w:div>
        <w:div w:id="1619528935">
          <w:marLeft w:val="640"/>
          <w:marRight w:val="0"/>
          <w:marTop w:val="0"/>
          <w:marBottom w:val="0"/>
          <w:divBdr>
            <w:top w:val="none" w:sz="0" w:space="0" w:color="auto"/>
            <w:left w:val="none" w:sz="0" w:space="0" w:color="auto"/>
            <w:bottom w:val="none" w:sz="0" w:space="0" w:color="auto"/>
            <w:right w:val="none" w:sz="0" w:space="0" w:color="auto"/>
          </w:divBdr>
        </w:div>
        <w:div w:id="61492305">
          <w:marLeft w:val="640"/>
          <w:marRight w:val="0"/>
          <w:marTop w:val="0"/>
          <w:marBottom w:val="0"/>
          <w:divBdr>
            <w:top w:val="none" w:sz="0" w:space="0" w:color="auto"/>
            <w:left w:val="none" w:sz="0" w:space="0" w:color="auto"/>
            <w:bottom w:val="none" w:sz="0" w:space="0" w:color="auto"/>
            <w:right w:val="none" w:sz="0" w:space="0" w:color="auto"/>
          </w:divBdr>
        </w:div>
        <w:div w:id="1636644140">
          <w:marLeft w:val="640"/>
          <w:marRight w:val="0"/>
          <w:marTop w:val="0"/>
          <w:marBottom w:val="0"/>
          <w:divBdr>
            <w:top w:val="none" w:sz="0" w:space="0" w:color="auto"/>
            <w:left w:val="none" w:sz="0" w:space="0" w:color="auto"/>
            <w:bottom w:val="none" w:sz="0" w:space="0" w:color="auto"/>
            <w:right w:val="none" w:sz="0" w:space="0" w:color="auto"/>
          </w:divBdr>
        </w:div>
        <w:div w:id="1795753810">
          <w:marLeft w:val="640"/>
          <w:marRight w:val="0"/>
          <w:marTop w:val="0"/>
          <w:marBottom w:val="0"/>
          <w:divBdr>
            <w:top w:val="none" w:sz="0" w:space="0" w:color="auto"/>
            <w:left w:val="none" w:sz="0" w:space="0" w:color="auto"/>
            <w:bottom w:val="none" w:sz="0" w:space="0" w:color="auto"/>
            <w:right w:val="none" w:sz="0" w:space="0" w:color="auto"/>
          </w:divBdr>
        </w:div>
        <w:div w:id="1452624860">
          <w:marLeft w:val="640"/>
          <w:marRight w:val="0"/>
          <w:marTop w:val="0"/>
          <w:marBottom w:val="0"/>
          <w:divBdr>
            <w:top w:val="none" w:sz="0" w:space="0" w:color="auto"/>
            <w:left w:val="none" w:sz="0" w:space="0" w:color="auto"/>
            <w:bottom w:val="none" w:sz="0" w:space="0" w:color="auto"/>
            <w:right w:val="none" w:sz="0" w:space="0" w:color="auto"/>
          </w:divBdr>
        </w:div>
        <w:div w:id="1708721583">
          <w:marLeft w:val="640"/>
          <w:marRight w:val="0"/>
          <w:marTop w:val="0"/>
          <w:marBottom w:val="0"/>
          <w:divBdr>
            <w:top w:val="none" w:sz="0" w:space="0" w:color="auto"/>
            <w:left w:val="none" w:sz="0" w:space="0" w:color="auto"/>
            <w:bottom w:val="none" w:sz="0" w:space="0" w:color="auto"/>
            <w:right w:val="none" w:sz="0" w:space="0" w:color="auto"/>
          </w:divBdr>
        </w:div>
        <w:div w:id="66996954">
          <w:marLeft w:val="640"/>
          <w:marRight w:val="0"/>
          <w:marTop w:val="0"/>
          <w:marBottom w:val="0"/>
          <w:divBdr>
            <w:top w:val="none" w:sz="0" w:space="0" w:color="auto"/>
            <w:left w:val="none" w:sz="0" w:space="0" w:color="auto"/>
            <w:bottom w:val="none" w:sz="0" w:space="0" w:color="auto"/>
            <w:right w:val="none" w:sz="0" w:space="0" w:color="auto"/>
          </w:divBdr>
        </w:div>
        <w:div w:id="1028410325">
          <w:marLeft w:val="640"/>
          <w:marRight w:val="0"/>
          <w:marTop w:val="0"/>
          <w:marBottom w:val="0"/>
          <w:divBdr>
            <w:top w:val="none" w:sz="0" w:space="0" w:color="auto"/>
            <w:left w:val="none" w:sz="0" w:space="0" w:color="auto"/>
            <w:bottom w:val="none" w:sz="0" w:space="0" w:color="auto"/>
            <w:right w:val="none" w:sz="0" w:space="0" w:color="auto"/>
          </w:divBdr>
        </w:div>
        <w:div w:id="1066148005">
          <w:marLeft w:val="640"/>
          <w:marRight w:val="0"/>
          <w:marTop w:val="0"/>
          <w:marBottom w:val="0"/>
          <w:divBdr>
            <w:top w:val="none" w:sz="0" w:space="0" w:color="auto"/>
            <w:left w:val="none" w:sz="0" w:space="0" w:color="auto"/>
            <w:bottom w:val="none" w:sz="0" w:space="0" w:color="auto"/>
            <w:right w:val="none" w:sz="0" w:space="0" w:color="auto"/>
          </w:divBdr>
        </w:div>
        <w:div w:id="2074809567">
          <w:marLeft w:val="640"/>
          <w:marRight w:val="0"/>
          <w:marTop w:val="0"/>
          <w:marBottom w:val="0"/>
          <w:divBdr>
            <w:top w:val="none" w:sz="0" w:space="0" w:color="auto"/>
            <w:left w:val="none" w:sz="0" w:space="0" w:color="auto"/>
            <w:bottom w:val="none" w:sz="0" w:space="0" w:color="auto"/>
            <w:right w:val="none" w:sz="0" w:space="0" w:color="auto"/>
          </w:divBdr>
        </w:div>
        <w:div w:id="1059666653">
          <w:marLeft w:val="640"/>
          <w:marRight w:val="0"/>
          <w:marTop w:val="0"/>
          <w:marBottom w:val="0"/>
          <w:divBdr>
            <w:top w:val="none" w:sz="0" w:space="0" w:color="auto"/>
            <w:left w:val="none" w:sz="0" w:space="0" w:color="auto"/>
            <w:bottom w:val="none" w:sz="0" w:space="0" w:color="auto"/>
            <w:right w:val="none" w:sz="0" w:space="0" w:color="auto"/>
          </w:divBdr>
        </w:div>
        <w:div w:id="1450316704">
          <w:marLeft w:val="640"/>
          <w:marRight w:val="0"/>
          <w:marTop w:val="0"/>
          <w:marBottom w:val="0"/>
          <w:divBdr>
            <w:top w:val="none" w:sz="0" w:space="0" w:color="auto"/>
            <w:left w:val="none" w:sz="0" w:space="0" w:color="auto"/>
            <w:bottom w:val="none" w:sz="0" w:space="0" w:color="auto"/>
            <w:right w:val="none" w:sz="0" w:space="0" w:color="auto"/>
          </w:divBdr>
        </w:div>
        <w:div w:id="1736003419">
          <w:marLeft w:val="640"/>
          <w:marRight w:val="0"/>
          <w:marTop w:val="0"/>
          <w:marBottom w:val="0"/>
          <w:divBdr>
            <w:top w:val="none" w:sz="0" w:space="0" w:color="auto"/>
            <w:left w:val="none" w:sz="0" w:space="0" w:color="auto"/>
            <w:bottom w:val="none" w:sz="0" w:space="0" w:color="auto"/>
            <w:right w:val="none" w:sz="0" w:space="0" w:color="auto"/>
          </w:divBdr>
        </w:div>
        <w:div w:id="147745373">
          <w:marLeft w:val="640"/>
          <w:marRight w:val="0"/>
          <w:marTop w:val="0"/>
          <w:marBottom w:val="0"/>
          <w:divBdr>
            <w:top w:val="none" w:sz="0" w:space="0" w:color="auto"/>
            <w:left w:val="none" w:sz="0" w:space="0" w:color="auto"/>
            <w:bottom w:val="none" w:sz="0" w:space="0" w:color="auto"/>
            <w:right w:val="none" w:sz="0" w:space="0" w:color="auto"/>
          </w:divBdr>
        </w:div>
        <w:div w:id="275792818">
          <w:marLeft w:val="640"/>
          <w:marRight w:val="0"/>
          <w:marTop w:val="0"/>
          <w:marBottom w:val="0"/>
          <w:divBdr>
            <w:top w:val="none" w:sz="0" w:space="0" w:color="auto"/>
            <w:left w:val="none" w:sz="0" w:space="0" w:color="auto"/>
            <w:bottom w:val="none" w:sz="0" w:space="0" w:color="auto"/>
            <w:right w:val="none" w:sz="0" w:space="0" w:color="auto"/>
          </w:divBdr>
        </w:div>
        <w:div w:id="532813540">
          <w:marLeft w:val="640"/>
          <w:marRight w:val="0"/>
          <w:marTop w:val="0"/>
          <w:marBottom w:val="0"/>
          <w:divBdr>
            <w:top w:val="none" w:sz="0" w:space="0" w:color="auto"/>
            <w:left w:val="none" w:sz="0" w:space="0" w:color="auto"/>
            <w:bottom w:val="none" w:sz="0" w:space="0" w:color="auto"/>
            <w:right w:val="none" w:sz="0" w:space="0" w:color="auto"/>
          </w:divBdr>
        </w:div>
        <w:div w:id="685864381">
          <w:marLeft w:val="640"/>
          <w:marRight w:val="0"/>
          <w:marTop w:val="0"/>
          <w:marBottom w:val="0"/>
          <w:divBdr>
            <w:top w:val="none" w:sz="0" w:space="0" w:color="auto"/>
            <w:left w:val="none" w:sz="0" w:space="0" w:color="auto"/>
            <w:bottom w:val="none" w:sz="0" w:space="0" w:color="auto"/>
            <w:right w:val="none" w:sz="0" w:space="0" w:color="auto"/>
          </w:divBdr>
        </w:div>
        <w:div w:id="18823876">
          <w:marLeft w:val="640"/>
          <w:marRight w:val="0"/>
          <w:marTop w:val="0"/>
          <w:marBottom w:val="0"/>
          <w:divBdr>
            <w:top w:val="none" w:sz="0" w:space="0" w:color="auto"/>
            <w:left w:val="none" w:sz="0" w:space="0" w:color="auto"/>
            <w:bottom w:val="none" w:sz="0" w:space="0" w:color="auto"/>
            <w:right w:val="none" w:sz="0" w:space="0" w:color="auto"/>
          </w:divBdr>
        </w:div>
        <w:div w:id="477192561">
          <w:marLeft w:val="640"/>
          <w:marRight w:val="0"/>
          <w:marTop w:val="0"/>
          <w:marBottom w:val="0"/>
          <w:divBdr>
            <w:top w:val="none" w:sz="0" w:space="0" w:color="auto"/>
            <w:left w:val="none" w:sz="0" w:space="0" w:color="auto"/>
            <w:bottom w:val="none" w:sz="0" w:space="0" w:color="auto"/>
            <w:right w:val="none" w:sz="0" w:space="0" w:color="auto"/>
          </w:divBdr>
        </w:div>
        <w:div w:id="1230270192">
          <w:marLeft w:val="640"/>
          <w:marRight w:val="0"/>
          <w:marTop w:val="0"/>
          <w:marBottom w:val="0"/>
          <w:divBdr>
            <w:top w:val="none" w:sz="0" w:space="0" w:color="auto"/>
            <w:left w:val="none" w:sz="0" w:space="0" w:color="auto"/>
            <w:bottom w:val="none" w:sz="0" w:space="0" w:color="auto"/>
            <w:right w:val="none" w:sz="0" w:space="0" w:color="auto"/>
          </w:divBdr>
        </w:div>
      </w:divsChild>
    </w:div>
    <w:div w:id="376710941">
      <w:bodyDiv w:val="1"/>
      <w:marLeft w:val="0"/>
      <w:marRight w:val="0"/>
      <w:marTop w:val="0"/>
      <w:marBottom w:val="0"/>
      <w:divBdr>
        <w:top w:val="none" w:sz="0" w:space="0" w:color="auto"/>
        <w:left w:val="none" w:sz="0" w:space="0" w:color="auto"/>
        <w:bottom w:val="none" w:sz="0" w:space="0" w:color="auto"/>
        <w:right w:val="none" w:sz="0" w:space="0" w:color="auto"/>
      </w:divBdr>
    </w:div>
    <w:div w:id="418021097">
      <w:bodyDiv w:val="1"/>
      <w:marLeft w:val="0"/>
      <w:marRight w:val="0"/>
      <w:marTop w:val="0"/>
      <w:marBottom w:val="0"/>
      <w:divBdr>
        <w:top w:val="none" w:sz="0" w:space="0" w:color="auto"/>
        <w:left w:val="none" w:sz="0" w:space="0" w:color="auto"/>
        <w:bottom w:val="none" w:sz="0" w:space="0" w:color="auto"/>
        <w:right w:val="none" w:sz="0" w:space="0" w:color="auto"/>
      </w:divBdr>
    </w:div>
    <w:div w:id="641543540">
      <w:bodyDiv w:val="1"/>
      <w:marLeft w:val="0"/>
      <w:marRight w:val="0"/>
      <w:marTop w:val="0"/>
      <w:marBottom w:val="0"/>
      <w:divBdr>
        <w:top w:val="none" w:sz="0" w:space="0" w:color="auto"/>
        <w:left w:val="none" w:sz="0" w:space="0" w:color="auto"/>
        <w:bottom w:val="none" w:sz="0" w:space="0" w:color="auto"/>
        <w:right w:val="none" w:sz="0" w:space="0" w:color="auto"/>
      </w:divBdr>
    </w:div>
    <w:div w:id="658507685">
      <w:bodyDiv w:val="1"/>
      <w:marLeft w:val="0"/>
      <w:marRight w:val="0"/>
      <w:marTop w:val="0"/>
      <w:marBottom w:val="0"/>
      <w:divBdr>
        <w:top w:val="none" w:sz="0" w:space="0" w:color="auto"/>
        <w:left w:val="none" w:sz="0" w:space="0" w:color="auto"/>
        <w:bottom w:val="none" w:sz="0" w:space="0" w:color="auto"/>
        <w:right w:val="none" w:sz="0" w:space="0" w:color="auto"/>
      </w:divBdr>
    </w:div>
    <w:div w:id="669605140">
      <w:bodyDiv w:val="1"/>
      <w:marLeft w:val="0"/>
      <w:marRight w:val="0"/>
      <w:marTop w:val="0"/>
      <w:marBottom w:val="0"/>
      <w:divBdr>
        <w:top w:val="none" w:sz="0" w:space="0" w:color="auto"/>
        <w:left w:val="none" w:sz="0" w:space="0" w:color="auto"/>
        <w:bottom w:val="none" w:sz="0" w:space="0" w:color="auto"/>
        <w:right w:val="none" w:sz="0" w:space="0" w:color="auto"/>
      </w:divBdr>
      <w:divsChild>
        <w:div w:id="1406563168">
          <w:marLeft w:val="640"/>
          <w:marRight w:val="0"/>
          <w:marTop w:val="0"/>
          <w:marBottom w:val="0"/>
          <w:divBdr>
            <w:top w:val="none" w:sz="0" w:space="0" w:color="auto"/>
            <w:left w:val="none" w:sz="0" w:space="0" w:color="auto"/>
            <w:bottom w:val="none" w:sz="0" w:space="0" w:color="auto"/>
            <w:right w:val="none" w:sz="0" w:space="0" w:color="auto"/>
          </w:divBdr>
        </w:div>
        <w:div w:id="1676032861">
          <w:marLeft w:val="640"/>
          <w:marRight w:val="0"/>
          <w:marTop w:val="0"/>
          <w:marBottom w:val="0"/>
          <w:divBdr>
            <w:top w:val="none" w:sz="0" w:space="0" w:color="auto"/>
            <w:left w:val="none" w:sz="0" w:space="0" w:color="auto"/>
            <w:bottom w:val="none" w:sz="0" w:space="0" w:color="auto"/>
            <w:right w:val="none" w:sz="0" w:space="0" w:color="auto"/>
          </w:divBdr>
        </w:div>
        <w:div w:id="110443594">
          <w:marLeft w:val="640"/>
          <w:marRight w:val="0"/>
          <w:marTop w:val="0"/>
          <w:marBottom w:val="0"/>
          <w:divBdr>
            <w:top w:val="none" w:sz="0" w:space="0" w:color="auto"/>
            <w:left w:val="none" w:sz="0" w:space="0" w:color="auto"/>
            <w:bottom w:val="none" w:sz="0" w:space="0" w:color="auto"/>
            <w:right w:val="none" w:sz="0" w:space="0" w:color="auto"/>
          </w:divBdr>
        </w:div>
        <w:div w:id="232737614">
          <w:marLeft w:val="640"/>
          <w:marRight w:val="0"/>
          <w:marTop w:val="0"/>
          <w:marBottom w:val="0"/>
          <w:divBdr>
            <w:top w:val="none" w:sz="0" w:space="0" w:color="auto"/>
            <w:left w:val="none" w:sz="0" w:space="0" w:color="auto"/>
            <w:bottom w:val="none" w:sz="0" w:space="0" w:color="auto"/>
            <w:right w:val="none" w:sz="0" w:space="0" w:color="auto"/>
          </w:divBdr>
        </w:div>
        <w:div w:id="94596772">
          <w:marLeft w:val="640"/>
          <w:marRight w:val="0"/>
          <w:marTop w:val="0"/>
          <w:marBottom w:val="0"/>
          <w:divBdr>
            <w:top w:val="none" w:sz="0" w:space="0" w:color="auto"/>
            <w:left w:val="none" w:sz="0" w:space="0" w:color="auto"/>
            <w:bottom w:val="none" w:sz="0" w:space="0" w:color="auto"/>
            <w:right w:val="none" w:sz="0" w:space="0" w:color="auto"/>
          </w:divBdr>
        </w:div>
        <w:div w:id="670179258">
          <w:marLeft w:val="640"/>
          <w:marRight w:val="0"/>
          <w:marTop w:val="0"/>
          <w:marBottom w:val="0"/>
          <w:divBdr>
            <w:top w:val="none" w:sz="0" w:space="0" w:color="auto"/>
            <w:left w:val="none" w:sz="0" w:space="0" w:color="auto"/>
            <w:bottom w:val="none" w:sz="0" w:space="0" w:color="auto"/>
            <w:right w:val="none" w:sz="0" w:space="0" w:color="auto"/>
          </w:divBdr>
        </w:div>
        <w:div w:id="801314190">
          <w:marLeft w:val="640"/>
          <w:marRight w:val="0"/>
          <w:marTop w:val="0"/>
          <w:marBottom w:val="0"/>
          <w:divBdr>
            <w:top w:val="none" w:sz="0" w:space="0" w:color="auto"/>
            <w:left w:val="none" w:sz="0" w:space="0" w:color="auto"/>
            <w:bottom w:val="none" w:sz="0" w:space="0" w:color="auto"/>
            <w:right w:val="none" w:sz="0" w:space="0" w:color="auto"/>
          </w:divBdr>
        </w:div>
        <w:div w:id="1867282809">
          <w:marLeft w:val="640"/>
          <w:marRight w:val="0"/>
          <w:marTop w:val="0"/>
          <w:marBottom w:val="0"/>
          <w:divBdr>
            <w:top w:val="none" w:sz="0" w:space="0" w:color="auto"/>
            <w:left w:val="none" w:sz="0" w:space="0" w:color="auto"/>
            <w:bottom w:val="none" w:sz="0" w:space="0" w:color="auto"/>
            <w:right w:val="none" w:sz="0" w:space="0" w:color="auto"/>
          </w:divBdr>
        </w:div>
        <w:div w:id="809522689">
          <w:marLeft w:val="640"/>
          <w:marRight w:val="0"/>
          <w:marTop w:val="0"/>
          <w:marBottom w:val="0"/>
          <w:divBdr>
            <w:top w:val="none" w:sz="0" w:space="0" w:color="auto"/>
            <w:left w:val="none" w:sz="0" w:space="0" w:color="auto"/>
            <w:bottom w:val="none" w:sz="0" w:space="0" w:color="auto"/>
            <w:right w:val="none" w:sz="0" w:space="0" w:color="auto"/>
          </w:divBdr>
        </w:div>
        <w:div w:id="302197607">
          <w:marLeft w:val="640"/>
          <w:marRight w:val="0"/>
          <w:marTop w:val="0"/>
          <w:marBottom w:val="0"/>
          <w:divBdr>
            <w:top w:val="none" w:sz="0" w:space="0" w:color="auto"/>
            <w:left w:val="none" w:sz="0" w:space="0" w:color="auto"/>
            <w:bottom w:val="none" w:sz="0" w:space="0" w:color="auto"/>
            <w:right w:val="none" w:sz="0" w:space="0" w:color="auto"/>
          </w:divBdr>
        </w:div>
        <w:div w:id="636224082">
          <w:marLeft w:val="640"/>
          <w:marRight w:val="0"/>
          <w:marTop w:val="0"/>
          <w:marBottom w:val="0"/>
          <w:divBdr>
            <w:top w:val="none" w:sz="0" w:space="0" w:color="auto"/>
            <w:left w:val="none" w:sz="0" w:space="0" w:color="auto"/>
            <w:bottom w:val="none" w:sz="0" w:space="0" w:color="auto"/>
            <w:right w:val="none" w:sz="0" w:space="0" w:color="auto"/>
          </w:divBdr>
        </w:div>
        <w:div w:id="2077780516">
          <w:marLeft w:val="640"/>
          <w:marRight w:val="0"/>
          <w:marTop w:val="0"/>
          <w:marBottom w:val="0"/>
          <w:divBdr>
            <w:top w:val="none" w:sz="0" w:space="0" w:color="auto"/>
            <w:left w:val="none" w:sz="0" w:space="0" w:color="auto"/>
            <w:bottom w:val="none" w:sz="0" w:space="0" w:color="auto"/>
            <w:right w:val="none" w:sz="0" w:space="0" w:color="auto"/>
          </w:divBdr>
        </w:div>
        <w:div w:id="21253880">
          <w:marLeft w:val="640"/>
          <w:marRight w:val="0"/>
          <w:marTop w:val="0"/>
          <w:marBottom w:val="0"/>
          <w:divBdr>
            <w:top w:val="none" w:sz="0" w:space="0" w:color="auto"/>
            <w:left w:val="none" w:sz="0" w:space="0" w:color="auto"/>
            <w:bottom w:val="none" w:sz="0" w:space="0" w:color="auto"/>
            <w:right w:val="none" w:sz="0" w:space="0" w:color="auto"/>
          </w:divBdr>
        </w:div>
        <w:div w:id="351494275">
          <w:marLeft w:val="640"/>
          <w:marRight w:val="0"/>
          <w:marTop w:val="0"/>
          <w:marBottom w:val="0"/>
          <w:divBdr>
            <w:top w:val="none" w:sz="0" w:space="0" w:color="auto"/>
            <w:left w:val="none" w:sz="0" w:space="0" w:color="auto"/>
            <w:bottom w:val="none" w:sz="0" w:space="0" w:color="auto"/>
            <w:right w:val="none" w:sz="0" w:space="0" w:color="auto"/>
          </w:divBdr>
        </w:div>
        <w:div w:id="669142370">
          <w:marLeft w:val="640"/>
          <w:marRight w:val="0"/>
          <w:marTop w:val="0"/>
          <w:marBottom w:val="0"/>
          <w:divBdr>
            <w:top w:val="none" w:sz="0" w:space="0" w:color="auto"/>
            <w:left w:val="none" w:sz="0" w:space="0" w:color="auto"/>
            <w:bottom w:val="none" w:sz="0" w:space="0" w:color="auto"/>
            <w:right w:val="none" w:sz="0" w:space="0" w:color="auto"/>
          </w:divBdr>
        </w:div>
        <w:div w:id="953750385">
          <w:marLeft w:val="640"/>
          <w:marRight w:val="0"/>
          <w:marTop w:val="0"/>
          <w:marBottom w:val="0"/>
          <w:divBdr>
            <w:top w:val="none" w:sz="0" w:space="0" w:color="auto"/>
            <w:left w:val="none" w:sz="0" w:space="0" w:color="auto"/>
            <w:bottom w:val="none" w:sz="0" w:space="0" w:color="auto"/>
            <w:right w:val="none" w:sz="0" w:space="0" w:color="auto"/>
          </w:divBdr>
        </w:div>
        <w:div w:id="1640694596">
          <w:marLeft w:val="640"/>
          <w:marRight w:val="0"/>
          <w:marTop w:val="0"/>
          <w:marBottom w:val="0"/>
          <w:divBdr>
            <w:top w:val="none" w:sz="0" w:space="0" w:color="auto"/>
            <w:left w:val="none" w:sz="0" w:space="0" w:color="auto"/>
            <w:bottom w:val="none" w:sz="0" w:space="0" w:color="auto"/>
            <w:right w:val="none" w:sz="0" w:space="0" w:color="auto"/>
          </w:divBdr>
        </w:div>
        <w:div w:id="1533224273">
          <w:marLeft w:val="640"/>
          <w:marRight w:val="0"/>
          <w:marTop w:val="0"/>
          <w:marBottom w:val="0"/>
          <w:divBdr>
            <w:top w:val="none" w:sz="0" w:space="0" w:color="auto"/>
            <w:left w:val="none" w:sz="0" w:space="0" w:color="auto"/>
            <w:bottom w:val="none" w:sz="0" w:space="0" w:color="auto"/>
            <w:right w:val="none" w:sz="0" w:space="0" w:color="auto"/>
          </w:divBdr>
        </w:div>
        <w:div w:id="659315506">
          <w:marLeft w:val="640"/>
          <w:marRight w:val="0"/>
          <w:marTop w:val="0"/>
          <w:marBottom w:val="0"/>
          <w:divBdr>
            <w:top w:val="none" w:sz="0" w:space="0" w:color="auto"/>
            <w:left w:val="none" w:sz="0" w:space="0" w:color="auto"/>
            <w:bottom w:val="none" w:sz="0" w:space="0" w:color="auto"/>
            <w:right w:val="none" w:sz="0" w:space="0" w:color="auto"/>
          </w:divBdr>
        </w:div>
        <w:div w:id="1072655996">
          <w:marLeft w:val="640"/>
          <w:marRight w:val="0"/>
          <w:marTop w:val="0"/>
          <w:marBottom w:val="0"/>
          <w:divBdr>
            <w:top w:val="none" w:sz="0" w:space="0" w:color="auto"/>
            <w:left w:val="none" w:sz="0" w:space="0" w:color="auto"/>
            <w:bottom w:val="none" w:sz="0" w:space="0" w:color="auto"/>
            <w:right w:val="none" w:sz="0" w:space="0" w:color="auto"/>
          </w:divBdr>
        </w:div>
        <w:div w:id="1087771733">
          <w:marLeft w:val="640"/>
          <w:marRight w:val="0"/>
          <w:marTop w:val="0"/>
          <w:marBottom w:val="0"/>
          <w:divBdr>
            <w:top w:val="none" w:sz="0" w:space="0" w:color="auto"/>
            <w:left w:val="none" w:sz="0" w:space="0" w:color="auto"/>
            <w:bottom w:val="none" w:sz="0" w:space="0" w:color="auto"/>
            <w:right w:val="none" w:sz="0" w:space="0" w:color="auto"/>
          </w:divBdr>
        </w:div>
        <w:div w:id="401871089">
          <w:marLeft w:val="640"/>
          <w:marRight w:val="0"/>
          <w:marTop w:val="0"/>
          <w:marBottom w:val="0"/>
          <w:divBdr>
            <w:top w:val="none" w:sz="0" w:space="0" w:color="auto"/>
            <w:left w:val="none" w:sz="0" w:space="0" w:color="auto"/>
            <w:bottom w:val="none" w:sz="0" w:space="0" w:color="auto"/>
            <w:right w:val="none" w:sz="0" w:space="0" w:color="auto"/>
          </w:divBdr>
        </w:div>
        <w:div w:id="41294844">
          <w:marLeft w:val="640"/>
          <w:marRight w:val="0"/>
          <w:marTop w:val="0"/>
          <w:marBottom w:val="0"/>
          <w:divBdr>
            <w:top w:val="none" w:sz="0" w:space="0" w:color="auto"/>
            <w:left w:val="none" w:sz="0" w:space="0" w:color="auto"/>
            <w:bottom w:val="none" w:sz="0" w:space="0" w:color="auto"/>
            <w:right w:val="none" w:sz="0" w:space="0" w:color="auto"/>
          </w:divBdr>
        </w:div>
        <w:div w:id="874196940">
          <w:marLeft w:val="640"/>
          <w:marRight w:val="0"/>
          <w:marTop w:val="0"/>
          <w:marBottom w:val="0"/>
          <w:divBdr>
            <w:top w:val="none" w:sz="0" w:space="0" w:color="auto"/>
            <w:left w:val="none" w:sz="0" w:space="0" w:color="auto"/>
            <w:bottom w:val="none" w:sz="0" w:space="0" w:color="auto"/>
            <w:right w:val="none" w:sz="0" w:space="0" w:color="auto"/>
          </w:divBdr>
        </w:div>
        <w:div w:id="856119173">
          <w:marLeft w:val="640"/>
          <w:marRight w:val="0"/>
          <w:marTop w:val="0"/>
          <w:marBottom w:val="0"/>
          <w:divBdr>
            <w:top w:val="none" w:sz="0" w:space="0" w:color="auto"/>
            <w:left w:val="none" w:sz="0" w:space="0" w:color="auto"/>
            <w:bottom w:val="none" w:sz="0" w:space="0" w:color="auto"/>
            <w:right w:val="none" w:sz="0" w:space="0" w:color="auto"/>
          </w:divBdr>
        </w:div>
        <w:div w:id="975527692">
          <w:marLeft w:val="640"/>
          <w:marRight w:val="0"/>
          <w:marTop w:val="0"/>
          <w:marBottom w:val="0"/>
          <w:divBdr>
            <w:top w:val="none" w:sz="0" w:space="0" w:color="auto"/>
            <w:left w:val="none" w:sz="0" w:space="0" w:color="auto"/>
            <w:bottom w:val="none" w:sz="0" w:space="0" w:color="auto"/>
            <w:right w:val="none" w:sz="0" w:space="0" w:color="auto"/>
          </w:divBdr>
        </w:div>
        <w:div w:id="1916739240">
          <w:marLeft w:val="640"/>
          <w:marRight w:val="0"/>
          <w:marTop w:val="0"/>
          <w:marBottom w:val="0"/>
          <w:divBdr>
            <w:top w:val="none" w:sz="0" w:space="0" w:color="auto"/>
            <w:left w:val="none" w:sz="0" w:space="0" w:color="auto"/>
            <w:bottom w:val="none" w:sz="0" w:space="0" w:color="auto"/>
            <w:right w:val="none" w:sz="0" w:space="0" w:color="auto"/>
          </w:divBdr>
        </w:div>
        <w:div w:id="730812750">
          <w:marLeft w:val="640"/>
          <w:marRight w:val="0"/>
          <w:marTop w:val="0"/>
          <w:marBottom w:val="0"/>
          <w:divBdr>
            <w:top w:val="none" w:sz="0" w:space="0" w:color="auto"/>
            <w:left w:val="none" w:sz="0" w:space="0" w:color="auto"/>
            <w:bottom w:val="none" w:sz="0" w:space="0" w:color="auto"/>
            <w:right w:val="none" w:sz="0" w:space="0" w:color="auto"/>
          </w:divBdr>
        </w:div>
        <w:div w:id="783501928">
          <w:marLeft w:val="640"/>
          <w:marRight w:val="0"/>
          <w:marTop w:val="0"/>
          <w:marBottom w:val="0"/>
          <w:divBdr>
            <w:top w:val="none" w:sz="0" w:space="0" w:color="auto"/>
            <w:left w:val="none" w:sz="0" w:space="0" w:color="auto"/>
            <w:bottom w:val="none" w:sz="0" w:space="0" w:color="auto"/>
            <w:right w:val="none" w:sz="0" w:space="0" w:color="auto"/>
          </w:divBdr>
        </w:div>
        <w:div w:id="384716917">
          <w:marLeft w:val="640"/>
          <w:marRight w:val="0"/>
          <w:marTop w:val="0"/>
          <w:marBottom w:val="0"/>
          <w:divBdr>
            <w:top w:val="none" w:sz="0" w:space="0" w:color="auto"/>
            <w:left w:val="none" w:sz="0" w:space="0" w:color="auto"/>
            <w:bottom w:val="none" w:sz="0" w:space="0" w:color="auto"/>
            <w:right w:val="none" w:sz="0" w:space="0" w:color="auto"/>
          </w:divBdr>
        </w:div>
        <w:div w:id="840046703">
          <w:marLeft w:val="640"/>
          <w:marRight w:val="0"/>
          <w:marTop w:val="0"/>
          <w:marBottom w:val="0"/>
          <w:divBdr>
            <w:top w:val="none" w:sz="0" w:space="0" w:color="auto"/>
            <w:left w:val="none" w:sz="0" w:space="0" w:color="auto"/>
            <w:bottom w:val="none" w:sz="0" w:space="0" w:color="auto"/>
            <w:right w:val="none" w:sz="0" w:space="0" w:color="auto"/>
          </w:divBdr>
        </w:div>
        <w:div w:id="1495149558">
          <w:marLeft w:val="640"/>
          <w:marRight w:val="0"/>
          <w:marTop w:val="0"/>
          <w:marBottom w:val="0"/>
          <w:divBdr>
            <w:top w:val="none" w:sz="0" w:space="0" w:color="auto"/>
            <w:left w:val="none" w:sz="0" w:space="0" w:color="auto"/>
            <w:bottom w:val="none" w:sz="0" w:space="0" w:color="auto"/>
            <w:right w:val="none" w:sz="0" w:space="0" w:color="auto"/>
          </w:divBdr>
        </w:div>
        <w:div w:id="211425915">
          <w:marLeft w:val="640"/>
          <w:marRight w:val="0"/>
          <w:marTop w:val="0"/>
          <w:marBottom w:val="0"/>
          <w:divBdr>
            <w:top w:val="none" w:sz="0" w:space="0" w:color="auto"/>
            <w:left w:val="none" w:sz="0" w:space="0" w:color="auto"/>
            <w:bottom w:val="none" w:sz="0" w:space="0" w:color="auto"/>
            <w:right w:val="none" w:sz="0" w:space="0" w:color="auto"/>
          </w:divBdr>
        </w:div>
        <w:div w:id="2041929504">
          <w:marLeft w:val="640"/>
          <w:marRight w:val="0"/>
          <w:marTop w:val="0"/>
          <w:marBottom w:val="0"/>
          <w:divBdr>
            <w:top w:val="none" w:sz="0" w:space="0" w:color="auto"/>
            <w:left w:val="none" w:sz="0" w:space="0" w:color="auto"/>
            <w:bottom w:val="none" w:sz="0" w:space="0" w:color="auto"/>
            <w:right w:val="none" w:sz="0" w:space="0" w:color="auto"/>
          </w:divBdr>
        </w:div>
        <w:div w:id="1628392941">
          <w:marLeft w:val="640"/>
          <w:marRight w:val="0"/>
          <w:marTop w:val="0"/>
          <w:marBottom w:val="0"/>
          <w:divBdr>
            <w:top w:val="none" w:sz="0" w:space="0" w:color="auto"/>
            <w:left w:val="none" w:sz="0" w:space="0" w:color="auto"/>
            <w:bottom w:val="none" w:sz="0" w:space="0" w:color="auto"/>
            <w:right w:val="none" w:sz="0" w:space="0" w:color="auto"/>
          </w:divBdr>
        </w:div>
        <w:div w:id="218440952">
          <w:marLeft w:val="640"/>
          <w:marRight w:val="0"/>
          <w:marTop w:val="0"/>
          <w:marBottom w:val="0"/>
          <w:divBdr>
            <w:top w:val="none" w:sz="0" w:space="0" w:color="auto"/>
            <w:left w:val="none" w:sz="0" w:space="0" w:color="auto"/>
            <w:bottom w:val="none" w:sz="0" w:space="0" w:color="auto"/>
            <w:right w:val="none" w:sz="0" w:space="0" w:color="auto"/>
          </w:divBdr>
        </w:div>
        <w:div w:id="1466007284">
          <w:marLeft w:val="640"/>
          <w:marRight w:val="0"/>
          <w:marTop w:val="0"/>
          <w:marBottom w:val="0"/>
          <w:divBdr>
            <w:top w:val="none" w:sz="0" w:space="0" w:color="auto"/>
            <w:left w:val="none" w:sz="0" w:space="0" w:color="auto"/>
            <w:bottom w:val="none" w:sz="0" w:space="0" w:color="auto"/>
            <w:right w:val="none" w:sz="0" w:space="0" w:color="auto"/>
          </w:divBdr>
        </w:div>
        <w:div w:id="16320865">
          <w:marLeft w:val="640"/>
          <w:marRight w:val="0"/>
          <w:marTop w:val="0"/>
          <w:marBottom w:val="0"/>
          <w:divBdr>
            <w:top w:val="none" w:sz="0" w:space="0" w:color="auto"/>
            <w:left w:val="none" w:sz="0" w:space="0" w:color="auto"/>
            <w:bottom w:val="none" w:sz="0" w:space="0" w:color="auto"/>
            <w:right w:val="none" w:sz="0" w:space="0" w:color="auto"/>
          </w:divBdr>
        </w:div>
        <w:div w:id="1396775243">
          <w:marLeft w:val="640"/>
          <w:marRight w:val="0"/>
          <w:marTop w:val="0"/>
          <w:marBottom w:val="0"/>
          <w:divBdr>
            <w:top w:val="none" w:sz="0" w:space="0" w:color="auto"/>
            <w:left w:val="none" w:sz="0" w:space="0" w:color="auto"/>
            <w:bottom w:val="none" w:sz="0" w:space="0" w:color="auto"/>
            <w:right w:val="none" w:sz="0" w:space="0" w:color="auto"/>
          </w:divBdr>
        </w:div>
        <w:div w:id="1331256985">
          <w:marLeft w:val="640"/>
          <w:marRight w:val="0"/>
          <w:marTop w:val="0"/>
          <w:marBottom w:val="0"/>
          <w:divBdr>
            <w:top w:val="none" w:sz="0" w:space="0" w:color="auto"/>
            <w:left w:val="none" w:sz="0" w:space="0" w:color="auto"/>
            <w:bottom w:val="none" w:sz="0" w:space="0" w:color="auto"/>
            <w:right w:val="none" w:sz="0" w:space="0" w:color="auto"/>
          </w:divBdr>
        </w:div>
      </w:divsChild>
    </w:div>
    <w:div w:id="705908810">
      <w:bodyDiv w:val="1"/>
      <w:marLeft w:val="0"/>
      <w:marRight w:val="0"/>
      <w:marTop w:val="0"/>
      <w:marBottom w:val="0"/>
      <w:divBdr>
        <w:top w:val="none" w:sz="0" w:space="0" w:color="auto"/>
        <w:left w:val="none" w:sz="0" w:space="0" w:color="auto"/>
        <w:bottom w:val="none" w:sz="0" w:space="0" w:color="auto"/>
        <w:right w:val="none" w:sz="0" w:space="0" w:color="auto"/>
      </w:divBdr>
      <w:divsChild>
        <w:div w:id="1206140293">
          <w:marLeft w:val="640"/>
          <w:marRight w:val="0"/>
          <w:marTop w:val="0"/>
          <w:marBottom w:val="0"/>
          <w:divBdr>
            <w:top w:val="none" w:sz="0" w:space="0" w:color="auto"/>
            <w:left w:val="none" w:sz="0" w:space="0" w:color="auto"/>
            <w:bottom w:val="none" w:sz="0" w:space="0" w:color="auto"/>
            <w:right w:val="none" w:sz="0" w:space="0" w:color="auto"/>
          </w:divBdr>
        </w:div>
        <w:div w:id="524171477">
          <w:marLeft w:val="640"/>
          <w:marRight w:val="0"/>
          <w:marTop w:val="0"/>
          <w:marBottom w:val="0"/>
          <w:divBdr>
            <w:top w:val="none" w:sz="0" w:space="0" w:color="auto"/>
            <w:left w:val="none" w:sz="0" w:space="0" w:color="auto"/>
            <w:bottom w:val="none" w:sz="0" w:space="0" w:color="auto"/>
            <w:right w:val="none" w:sz="0" w:space="0" w:color="auto"/>
          </w:divBdr>
        </w:div>
        <w:div w:id="1651443197">
          <w:marLeft w:val="640"/>
          <w:marRight w:val="0"/>
          <w:marTop w:val="0"/>
          <w:marBottom w:val="0"/>
          <w:divBdr>
            <w:top w:val="none" w:sz="0" w:space="0" w:color="auto"/>
            <w:left w:val="none" w:sz="0" w:space="0" w:color="auto"/>
            <w:bottom w:val="none" w:sz="0" w:space="0" w:color="auto"/>
            <w:right w:val="none" w:sz="0" w:space="0" w:color="auto"/>
          </w:divBdr>
        </w:div>
        <w:div w:id="1358845085">
          <w:marLeft w:val="640"/>
          <w:marRight w:val="0"/>
          <w:marTop w:val="0"/>
          <w:marBottom w:val="0"/>
          <w:divBdr>
            <w:top w:val="none" w:sz="0" w:space="0" w:color="auto"/>
            <w:left w:val="none" w:sz="0" w:space="0" w:color="auto"/>
            <w:bottom w:val="none" w:sz="0" w:space="0" w:color="auto"/>
            <w:right w:val="none" w:sz="0" w:space="0" w:color="auto"/>
          </w:divBdr>
        </w:div>
        <w:div w:id="761954147">
          <w:marLeft w:val="640"/>
          <w:marRight w:val="0"/>
          <w:marTop w:val="0"/>
          <w:marBottom w:val="0"/>
          <w:divBdr>
            <w:top w:val="none" w:sz="0" w:space="0" w:color="auto"/>
            <w:left w:val="none" w:sz="0" w:space="0" w:color="auto"/>
            <w:bottom w:val="none" w:sz="0" w:space="0" w:color="auto"/>
            <w:right w:val="none" w:sz="0" w:space="0" w:color="auto"/>
          </w:divBdr>
        </w:div>
        <w:div w:id="856233901">
          <w:marLeft w:val="640"/>
          <w:marRight w:val="0"/>
          <w:marTop w:val="0"/>
          <w:marBottom w:val="0"/>
          <w:divBdr>
            <w:top w:val="none" w:sz="0" w:space="0" w:color="auto"/>
            <w:left w:val="none" w:sz="0" w:space="0" w:color="auto"/>
            <w:bottom w:val="none" w:sz="0" w:space="0" w:color="auto"/>
            <w:right w:val="none" w:sz="0" w:space="0" w:color="auto"/>
          </w:divBdr>
        </w:div>
        <w:div w:id="1632588439">
          <w:marLeft w:val="640"/>
          <w:marRight w:val="0"/>
          <w:marTop w:val="0"/>
          <w:marBottom w:val="0"/>
          <w:divBdr>
            <w:top w:val="none" w:sz="0" w:space="0" w:color="auto"/>
            <w:left w:val="none" w:sz="0" w:space="0" w:color="auto"/>
            <w:bottom w:val="none" w:sz="0" w:space="0" w:color="auto"/>
            <w:right w:val="none" w:sz="0" w:space="0" w:color="auto"/>
          </w:divBdr>
        </w:div>
        <w:div w:id="327833153">
          <w:marLeft w:val="640"/>
          <w:marRight w:val="0"/>
          <w:marTop w:val="0"/>
          <w:marBottom w:val="0"/>
          <w:divBdr>
            <w:top w:val="none" w:sz="0" w:space="0" w:color="auto"/>
            <w:left w:val="none" w:sz="0" w:space="0" w:color="auto"/>
            <w:bottom w:val="none" w:sz="0" w:space="0" w:color="auto"/>
            <w:right w:val="none" w:sz="0" w:space="0" w:color="auto"/>
          </w:divBdr>
        </w:div>
        <w:div w:id="252469341">
          <w:marLeft w:val="640"/>
          <w:marRight w:val="0"/>
          <w:marTop w:val="0"/>
          <w:marBottom w:val="0"/>
          <w:divBdr>
            <w:top w:val="none" w:sz="0" w:space="0" w:color="auto"/>
            <w:left w:val="none" w:sz="0" w:space="0" w:color="auto"/>
            <w:bottom w:val="none" w:sz="0" w:space="0" w:color="auto"/>
            <w:right w:val="none" w:sz="0" w:space="0" w:color="auto"/>
          </w:divBdr>
        </w:div>
        <w:div w:id="2056804897">
          <w:marLeft w:val="640"/>
          <w:marRight w:val="0"/>
          <w:marTop w:val="0"/>
          <w:marBottom w:val="0"/>
          <w:divBdr>
            <w:top w:val="none" w:sz="0" w:space="0" w:color="auto"/>
            <w:left w:val="none" w:sz="0" w:space="0" w:color="auto"/>
            <w:bottom w:val="none" w:sz="0" w:space="0" w:color="auto"/>
            <w:right w:val="none" w:sz="0" w:space="0" w:color="auto"/>
          </w:divBdr>
        </w:div>
        <w:div w:id="1295329031">
          <w:marLeft w:val="640"/>
          <w:marRight w:val="0"/>
          <w:marTop w:val="0"/>
          <w:marBottom w:val="0"/>
          <w:divBdr>
            <w:top w:val="none" w:sz="0" w:space="0" w:color="auto"/>
            <w:left w:val="none" w:sz="0" w:space="0" w:color="auto"/>
            <w:bottom w:val="none" w:sz="0" w:space="0" w:color="auto"/>
            <w:right w:val="none" w:sz="0" w:space="0" w:color="auto"/>
          </w:divBdr>
        </w:div>
        <w:div w:id="1167285238">
          <w:marLeft w:val="640"/>
          <w:marRight w:val="0"/>
          <w:marTop w:val="0"/>
          <w:marBottom w:val="0"/>
          <w:divBdr>
            <w:top w:val="none" w:sz="0" w:space="0" w:color="auto"/>
            <w:left w:val="none" w:sz="0" w:space="0" w:color="auto"/>
            <w:bottom w:val="none" w:sz="0" w:space="0" w:color="auto"/>
            <w:right w:val="none" w:sz="0" w:space="0" w:color="auto"/>
          </w:divBdr>
        </w:div>
        <w:div w:id="145585180">
          <w:marLeft w:val="640"/>
          <w:marRight w:val="0"/>
          <w:marTop w:val="0"/>
          <w:marBottom w:val="0"/>
          <w:divBdr>
            <w:top w:val="none" w:sz="0" w:space="0" w:color="auto"/>
            <w:left w:val="none" w:sz="0" w:space="0" w:color="auto"/>
            <w:bottom w:val="none" w:sz="0" w:space="0" w:color="auto"/>
            <w:right w:val="none" w:sz="0" w:space="0" w:color="auto"/>
          </w:divBdr>
        </w:div>
        <w:div w:id="333143904">
          <w:marLeft w:val="640"/>
          <w:marRight w:val="0"/>
          <w:marTop w:val="0"/>
          <w:marBottom w:val="0"/>
          <w:divBdr>
            <w:top w:val="none" w:sz="0" w:space="0" w:color="auto"/>
            <w:left w:val="none" w:sz="0" w:space="0" w:color="auto"/>
            <w:bottom w:val="none" w:sz="0" w:space="0" w:color="auto"/>
            <w:right w:val="none" w:sz="0" w:space="0" w:color="auto"/>
          </w:divBdr>
        </w:div>
        <w:div w:id="278921308">
          <w:marLeft w:val="640"/>
          <w:marRight w:val="0"/>
          <w:marTop w:val="0"/>
          <w:marBottom w:val="0"/>
          <w:divBdr>
            <w:top w:val="none" w:sz="0" w:space="0" w:color="auto"/>
            <w:left w:val="none" w:sz="0" w:space="0" w:color="auto"/>
            <w:bottom w:val="none" w:sz="0" w:space="0" w:color="auto"/>
            <w:right w:val="none" w:sz="0" w:space="0" w:color="auto"/>
          </w:divBdr>
        </w:div>
        <w:div w:id="1518079157">
          <w:marLeft w:val="640"/>
          <w:marRight w:val="0"/>
          <w:marTop w:val="0"/>
          <w:marBottom w:val="0"/>
          <w:divBdr>
            <w:top w:val="none" w:sz="0" w:space="0" w:color="auto"/>
            <w:left w:val="none" w:sz="0" w:space="0" w:color="auto"/>
            <w:bottom w:val="none" w:sz="0" w:space="0" w:color="auto"/>
            <w:right w:val="none" w:sz="0" w:space="0" w:color="auto"/>
          </w:divBdr>
        </w:div>
        <w:div w:id="344555105">
          <w:marLeft w:val="640"/>
          <w:marRight w:val="0"/>
          <w:marTop w:val="0"/>
          <w:marBottom w:val="0"/>
          <w:divBdr>
            <w:top w:val="none" w:sz="0" w:space="0" w:color="auto"/>
            <w:left w:val="none" w:sz="0" w:space="0" w:color="auto"/>
            <w:bottom w:val="none" w:sz="0" w:space="0" w:color="auto"/>
            <w:right w:val="none" w:sz="0" w:space="0" w:color="auto"/>
          </w:divBdr>
        </w:div>
        <w:div w:id="267196802">
          <w:marLeft w:val="640"/>
          <w:marRight w:val="0"/>
          <w:marTop w:val="0"/>
          <w:marBottom w:val="0"/>
          <w:divBdr>
            <w:top w:val="none" w:sz="0" w:space="0" w:color="auto"/>
            <w:left w:val="none" w:sz="0" w:space="0" w:color="auto"/>
            <w:bottom w:val="none" w:sz="0" w:space="0" w:color="auto"/>
            <w:right w:val="none" w:sz="0" w:space="0" w:color="auto"/>
          </w:divBdr>
        </w:div>
        <w:div w:id="527763433">
          <w:marLeft w:val="640"/>
          <w:marRight w:val="0"/>
          <w:marTop w:val="0"/>
          <w:marBottom w:val="0"/>
          <w:divBdr>
            <w:top w:val="none" w:sz="0" w:space="0" w:color="auto"/>
            <w:left w:val="none" w:sz="0" w:space="0" w:color="auto"/>
            <w:bottom w:val="none" w:sz="0" w:space="0" w:color="auto"/>
            <w:right w:val="none" w:sz="0" w:space="0" w:color="auto"/>
          </w:divBdr>
        </w:div>
        <w:div w:id="1847743815">
          <w:marLeft w:val="640"/>
          <w:marRight w:val="0"/>
          <w:marTop w:val="0"/>
          <w:marBottom w:val="0"/>
          <w:divBdr>
            <w:top w:val="none" w:sz="0" w:space="0" w:color="auto"/>
            <w:left w:val="none" w:sz="0" w:space="0" w:color="auto"/>
            <w:bottom w:val="none" w:sz="0" w:space="0" w:color="auto"/>
            <w:right w:val="none" w:sz="0" w:space="0" w:color="auto"/>
          </w:divBdr>
        </w:div>
        <w:div w:id="611714375">
          <w:marLeft w:val="640"/>
          <w:marRight w:val="0"/>
          <w:marTop w:val="0"/>
          <w:marBottom w:val="0"/>
          <w:divBdr>
            <w:top w:val="none" w:sz="0" w:space="0" w:color="auto"/>
            <w:left w:val="none" w:sz="0" w:space="0" w:color="auto"/>
            <w:bottom w:val="none" w:sz="0" w:space="0" w:color="auto"/>
            <w:right w:val="none" w:sz="0" w:space="0" w:color="auto"/>
          </w:divBdr>
        </w:div>
        <w:div w:id="1908488473">
          <w:marLeft w:val="640"/>
          <w:marRight w:val="0"/>
          <w:marTop w:val="0"/>
          <w:marBottom w:val="0"/>
          <w:divBdr>
            <w:top w:val="none" w:sz="0" w:space="0" w:color="auto"/>
            <w:left w:val="none" w:sz="0" w:space="0" w:color="auto"/>
            <w:bottom w:val="none" w:sz="0" w:space="0" w:color="auto"/>
            <w:right w:val="none" w:sz="0" w:space="0" w:color="auto"/>
          </w:divBdr>
        </w:div>
        <w:div w:id="2107335772">
          <w:marLeft w:val="640"/>
          <w:marRight w:val="0"/>
          <w:marTop w:val="0"/>
          <w:marBottom w:val="0"/>
          <w:divBdr>
            <w:top w:val="none" w:sz="0" w:space="0" w:color="auto"/>
            <w:left w:val="none" w:sz="0" w:space="0" w:color="auto"/>
            <w:bottom w:val="none" w:sz="0" w:space="0" w:color="auto"/>
            <w:right w:val="none" w:sz="0" w:space="0" w:color="auto"/>
          </w:divBdr>
        </w:div>
        <w:div w:id="1233273148">
          <w:marLeft w:val="640"/>
          <w:marRight w:val="0"/>
          <w:marTop w:val="0"/>
          <w:marBottom w:val="0"/>
          <w:divBdr>
            <w:top w:val="none" w:sz="0" w:space="0" w:color="auto"/>
            <w:left w:val="none" w:sz="0" w:space="0" w:color="auto"/>
            <w:bottom w:val="none" w:sz="0" w:space="0" w:color="auto"/>
            <w:right w:val="none" w:sz="0" w:space="0" w:color="auto"/>
          </w:divBdr>
        </w:div>
        <w:div w:id="1121917237">
          <w:marLeft w:val="640"/>
          <w:marRight w:val="0"/>
          <w:marTop w:val="0"/>
          <w:marBottom w:val="0"/>
          <w:divBdr>
            <w:top w:val="none" w:sz="0" w:space="0" w:color="auto"/>
            <w:left w:val="none" w:sz="0" w:space="0" w:color="auto"/>
            <w:bottom w:val="none" w:sz="0" w:space="0" w:color="auto"/>
            <w:right w:val="none" w:sz="0" w:space="0" w:color="auto"/>
          </w:divBdr>
        </w:div>
        <w:div w:id="84616776">
          <w:marLeft w:val="640"/>
          <w:marRight w:val="0"/>
          <w:marTop w:val="0"/>
          <w:marBottom w:val="0"/>
          <w:divBdr>
            <w:top w:val="none" w:sz="0" w:space="0" w:color="auto"/>
            <w:left w:val="none" w:sz="0" w:space="0" w:color="auto"/>
            <w:bottom w:val="none" w:sz="0" w:space="0" w:color="auto"/>
            <w:right w:val="none" w:sz="0" w:space="0" w:color="auto"/>
          </w:divBdr>
        </w:div>
        <w:div w:id="1038358817">
          <w:marLeft w:val="640"/>
          <w:marRight w:val="0"/>
          <w:marTop w:val="0"/>
          <w:marBottom w:val="0"/>
          <w:divBdr>
            <w:top w:val="none" w:sz="0" w:space="0" w:color="auto"/>
            <w:left w:val="none" w:sz="0" w:space="0" w:color="auto"/>
            <w:bottom w:val="none" w:sz="0" w:space="0" w:color="auto"/>
            <w:right w:val="none" w:sz="0" w:space="0" w:color="auto"/>
          </w:divBdr>
        </w:div>
        <w:div w:id="484053780">
          <w:marLeft w:val="640"/>
          <w:marRight w:val="0"/>
          <w:marTop w:val="0"/>
          <w:marBottom w:val="0"/>
          <w:divBdr>
            <w:top w:val="none" w:sz="0" w:space="0" w:color="auto"/>
            <w:left w:val="none" w:sz="0" w:space="0" w:color="auto"/>
            <w:bottom w:val="none" w:sz="0" w:space="0" w:color="auto"/>
            <w:right w:val="none" w:sz="0" w:space="0" w:color="auto"/>
          </w:divBdr>
        </w:div>
        <w:div w:id="2013483740">
          <w:marLeft w:val="640"/>
          <w:marRight w:val="0"/>
          <w:marTop w:val="0"/>
          <w:marBottom w:val="0"/>
          <w:divBdr>
            <w:top w:val="none" w:sz="0" w:space="0" w:color="auto"/>
            <w:left w:val="none" w:sz="0" w:space="0" w:color="auto"/>
            <w:bottom w:val="none" w:sz="0" w:space="0" w:color="auto"/>
            <w:right w:val="none" w:sz="0" w:space="0" w:color="auto"/>
          </w:divBdr>
        </w:div>
        <w:div w:id="1670325824">
          <w:marLeft w:val="640"/>
          <w:marRight w:val="0"/>
          <w:marTop w:val="0"/>
          <w:marBottom w:val="0"/>
          <w:divBdr>
            <w:top w:val="none" w:sz="0" w:space="0" w:color="auto"/>
            <w:left w:val="none" w:sz="0" w:space="0" w:color="auto"/>
            <w:bottom w:val="none" w:sz="0" w:space="0" w:color="auto"/>
            <w:right w:val="none" w:sz="0" w:space="0" w:color="auto"/>
          </w:divBdr>
        </w:div>
        <w:div w:id="2064866693">
          <w:marLeft w:val="640"/>
          <w:marRight w:val="0"/>
          <w:marTop w:val="0"/>
          <w:marBottom w:val="0"/>
          <w:divBdr>
            <w:top w:val="none" w:sz="0" w:space="0" w:color="auto"/>
            <w:left w:val="none" w:sz="0" w:space="0" w:color="auto"/>
            <w:bottom w:val="none" w:sz="0" w:space="0" w:color="auto"/>
            <w:right w:val="none" w:sz="0" w:space="0" w:color="auto"/>
          </w:divBdr>
        </w:div>
        <w:div w:id="1452433041">
          <w:marLeft w:val="640"/>
          <w:marRight w:val="0"/>
          <w:marTop w:val="0"/>
          <w:marBottom w:val="0"/>
          <w:divBdr>
            <w:top w:val="none" w:sz="0" w:space="0" w:color="auto"/>
            <w:left w:val="none" w:sz="0" w:space="0" w:color="auto"/>
            <w:bottom w:val="none" w:sz="0" w:space="0" w:color="auto"/>
            <w:right w:val="none" w:sz="0" w:space="0" w:color="auto"/>
          </w:divBdr>
        </w:div>
        <w:div w:id="121852400">
          <w:marLeft w:val="640"/>
          <w:marRight w:val="0"/>
          <w:marTop w:val="0"/>
          <w:marBottom w:val="0"/>
          <w:divBdr>
            <w:top w:val="none" w:sz="0" w:space="0" w:color="auto"/>
            <w:left w:val="none" w:sz="0" w:space="0" w:color="auto"/>
            <w:bottom w:val="none" w:sz="0" w:space="0" w:color="auto"/>
            <w:right w:val="none" w:sz="0" w:space="0" w:color="auto"/>
          </w:divBdr>
        </w:div>
        <w:div w:id="302125132">
          <w:marLeft w:val="640"/>
          <w:marRight w:val="0"/>
          <w:marTop w:val="0"/>
          <w:marBottom w:val="0"/>
          <w:divBdr>
            <w:top w:val="none" w:sz="0" w:space="0" w:color="auto"/>
            <w:left w:val="none" w:sz="0" w:space="0" w:color="auto"/>
            <w:bottom w:val="none" w:sz="0" w:space="0" w:color="auto"/>
            <w:right w:val="none" w:sz="0" w:space="0" w:color="auto"/>
          </w:divBdr>
        </w:div>
        <w:div w:id="1211695264">
          <w:marLeft w:val="640"/>
          <w:marRight w:val="0"/>
          <w:marTop w:val="0"/>
          <w:marBottom w:val="0"/>
          <w:divBdr>
            <w:top w:val="none" w:sz="0" w:space="0" w:color="auto"/>
            <w:left w:val="none" w:sz="0" w:space="0" w:color="auto"/>
            <w:bottom w:val="none" w:sz="0" w:space="0" w:color="auto"/>
            <w:right w:val="none" w:sz="0" w:space="0" w:color="auto"/>
          </w:divBdr>
        </w:div>
        <w:div w:id="42876856">
          <w:marLeft w:val="640"/>
          <w:marRight w:val="0"/>
          <w:marTop w:val="0"/>
          <w:marBottom w:val="0"/>
          <w:divBdr>
            <w:top w:val="none" w:sz="0" w:space="0" w:color="auto"/>
            <w:left w:val="none" w:sz="0" w:space="0" w:color="auto"/>
            <w:bottom w:val="none" w:sz="0" w:space="0" w:color="auto"/>
            <w:right w:val="none" w:sz="0" w:space="0" w:color="auto"/>
          </w:divBdr>
        </w:div>
        <w:div w:id="511340551">
          <w:marLeft w:val="640"/>
          <w:marRight w:val="0"/>
          <w:marTop w:val="0"/>
          <w:marBottom w:val="0"/>
          <w:divBdr>
            <w:top w:val="none" w:sz="0" w:space="0" w:color="auto"/>
            <w:left w:val="none" w:sz="0" w:space="0" w:color="auto"/>
            <w:bottom w:val="none" w:sz="0" w:space="0" w:color="auto"/>
            <w:right w:val="none" w:sz="0" w:space="0" w:color="auto"/>
          </w:divBdr>
        </w:div>
        <w:div w:id="1508666572">
          <w:marLeft w:val="640"/>
          <w:marRight w:val="0"/>
          <w:marTop w:val="0"/>
          <w:marBottom w:val="0"/>
          <w:divBdr>
            <w:top w:val="none" w:sz="0" w:space="0" w:color="auto"/>
            <w:left w:val="none" w:sz="0" w:space="0" w:color="auto"/>
            <w:bottom w:val="none" w:sz="0" w:space="0" w:color="auto"/>
            <w:right w:val="none" w:sz="0" w:space="0" w:color="auto"/>
          </w:divBdr>
        </w:div>
        <w:div w:id="1699507561">
          <w:marLeft w:val="640"/>
          <w:marRight w:val="0"/>
          <w:marTop w:val="0"/>
          <w:marBottom w:val="0"/>
          <w:divBdr>
            <w:top w:val="none" w:sz="0" w:space="0" w:color="auto"/>
            <w:left w:val="none" w:sz="0" w:space="0" w:color="auto"/>
            <w:bottom w:val="none" w:sz="0" w:space="0" w:color="auto"/>
            <w:right w:val="none" w:sz="0" w:space="0" w:color="auto"/>
          </w:divBdr>
        </w:div>
        <w:div w:id="1862739455">
          <w:marLeft w:val="640"/>
          <w:marRight w:val="0"/>
          <w:marTop w:val="0"/>
          <w:marBottom w:val="0"/>
          <w:divBdr>
            <w:top w:val="none" w:sz="0" w:space="0" w:color="auto"/>
            <w:left w:val="none" w:sz="0" w:space="0" w:color="auto"/>
            <w:bottom w:val="none" w:sz="0" w:space="0" w:color="auto"/>
            <w:right w:val="none" w:sz="0" w:space="0" w:color="auto"/>
          </w:divBdr>
        </w:div>
      </w:divsChild>
    </w:div>
    <w:div w:id="761339108">
      <w:bodyDiv w:val="1"/>
      <w:marLeft w:val="0"/>
      <w:marRight w:val="0"/>
      <w:marTop w:val="0"/>
      <w:marBottom w:val="0"/>
      <w:divBdr>
        <w:top w:val="none" w:sz="0" w:space="0" w:color="auto"/>
        <w:left w:val="none" w:sz="0" w:space="0" w:color="auto"/>
        <w:bottom w:val="none" w:sz="0" w:space="0" w:color="auto"/>
        <w:right w:val="none" w:sz="0" w:space="0" w:color="auto"/>
      </w:divBdr>
    </w:div>
    <w:div w:id="847330231">
      <w:bodyDiv w:val="1"/>
      <w:marLeft w:val="0"/>
      <w:marRight w:val="0"/>
      <w:marTop w:val="0"/>
      <w:marBottom w:val="0"/>
      <w:divBdr>
        <w:top w:val="none" w:sz="0" w:space="0" w:color="auto"/>
        <w:left w:val="none" w:sz="0" w:space="0" w:color="auto"/>
        <w:bottom w:val="none" w:sz="0" w:space="0" w:color="auto"/>
        <w:right w:val="none" w:sz="0" w:space="0" w:color="auto"/>
      </w:divBdr>
    </w:div>
    <w:div w:id="906646606">
      <w:bodyDiv w:val="1"/>
      <w:marLeft w:val="0"/>
      <w:marRight w:val="0"/>
      <w:marTop w:val="0"/>
      <w:marBottom w:val="0"/>
      <w:divBdr>
        <w:top w:val="none" w:sz="0" w:space="0" w:color="auto"/>
        <w:left w:val="none" w:sz="0" w:space="0" w:color="auto"/>
        <w:bottom w:val="none" w:sz="0" w:space="0" w:color="auto"/>
        <w:right w:val="none" w:sz="0" w:space="0" w:color="auto"/>
      </w:divBdr>
    </w:div>
    <w:div w:id="957640917">
      <w:bodyDiv w:val="1"/>
      <w:marLeft w:val="0"/>
      <w:marRight w:val="0"/>
      <w:marTop w:val="0"/>
      <w:marBottom w:val="0"/>
      <w:divBdr>
        <w:top w:val="none" w:sz="0" w:space="0" w:color="auto"/>
        <w:left w:val="none" w:sz="0" w:space="0" w:color="auto"/>
        <w:bottom w:val="none" w:sz="0" w:space="0" w:color="auto"/>
        <w:right w:val="none" w:sz="0" w:space="0" w:color="auto"/>
      </w:divBdr>
    </w:div>
    <w:div w:id="1023022484">
      <w:bodyDiv w:val="1"/>
      <w:marLeft w:val="0"/>
      <w:marRight w:val="0"/>
      <w:marTop w:val="0"/>
      <w:marBottom w:val="0"/>
      <w:divBdr>
        <w:top w:val="none" w:sz="0" w:space="0" w:color="auto"/>
        <w:left w:val="none" w:sz="0" w:space="0" w:color="auto"/>
        <w:bottom w:val="none" w:sz="0" w:space="0" w:color="auto"/>
        <w:right w:val="none" w:sz="0" w:space="0" w:color="auto"/>
      </w:divBdr>
      <w:divsChild>
        <w:div w:id="428235082">
          <w:marLeft w:val="640"/>
          <w:marRight w:val="0"/>
          <w:marTop w:val="0"/>
          <w:marBottom w:val="0"/>
          <w:divBdr>
            <w:top w:val="none" w:sz="0" w:space="0" w:color="auto"/>
            <w:left w:val="none" w:sz="0" w:space="0" w:color="auto"/>
            <w:bottom w:val="none" w:sz="0" w:space="0" w:color="auto"/>
            <w:right w:val="none" w:sz="0" w:space="0" w:color="auto"/>
          </w:divBdr>
        </w:div>
        <w:div w:id="413475746">
          <w:marLeft w:val="640"/>
          <w:marRight w:val="0"/>
          <w:marTop w:val="0"/>
          <w:marBottom w:val="0"/>
          <w:divBdr>
            <w:top w:val="none" w:sz="0" w:space="0" w:color="auto"/>
            <w:left w:val="none" w:sz="0" w:space="0" w:color="auto"/>
            <w:bottom w:val="none" w:sz="0" w:space="0" w:color="auto"/>
            <w:right w:val="none" w:sz="0" w:space="0" w:color="auto"/>
          </w:divBdr>
        </w:div>
        <w:div w:id="92215870">
          <w:marLeft w:val="640"/>
          <w:marRight w:val="0"/>
          <w:marTop w:val="0"/>
          <w:marBottom w:val="0"/>
          <w:divBdr>
            <w:top w:val="none" w:sz="0" w:space="0" w:color="auto"/>
            <w:left w:val="none" w:sz="0" w:space="0" w:color="auto"/>
            <w:bottom w:val="none" w:sz="0" w:space="0" w:color="auto"/>
            <w:right w:val="none" w:sz="0" w:space="0" w:color="auto"/>
          </w:divBdr>
        </w:div>
        <w:div w:id="1562860661">
          <w:marLeft w:val="640"/>
          <w:marRight w:val="0"/>
          <w:marTop w:val="0"/>
          <w:marBottom w:val="0"/>
          <w:divBdr>
            <w:top w:val="none" w:sz="0" w:space="0" w:color="auto"/>
            <w:left w:val="none" w:sz="0" w:space="0" w:color="auto"/>
            <w:bottom w:val="none" w:sz="0" w:space="0" w:color="auto"/>
            <w:right w:val="none" w:sz="0" w:space="0" w:color="auto"/>
          </w:divBdr>
        </w:div>
        <w:div w:id="705715206">
          <w:marLeft w:val="640"/>
          <w:marRight w:val="0"/>
          <w:marTop w:val="0"/>
          <w:marBottom w:val="0"/>
          <w:divBdr>
            <w:top w:val="none" w:sz="0" w:space="0" w:color="auto"/>
            <w:left w:val="none" w:sz="0" w:space="0" w:color="auto"/>
            <w:bottom w:val="none" w:sz="0" w:space="0" w:color="auto"/>
            <w:right w:val="none" w:sz="0" w:space="0" w:color="auto"/>
          </w:divBdr>
        </w:div>
        <w:div w:id="1753161121">
          <w:marLeft w:val="640"/>
          <w:marRight w:val="0"/>
          <w:marTop w:val="0"/>
          <w:marBottom w:val="0"/>
          <w:divBdr>
            <w:top w:val="none" w:sz="0" w:space="0" w:color="auto"/>
            <w:left w:val="none" w:sz="0" w:space="0" w:color="auto"/>
            <w:bottom w:val="none" w:sz="0" w:space="0" w:color="auto"/>
            <w:right w:val="none" w:sz="0" w:space="0" w:color="auto"/>
          </w:divBdr>
        </w:div>
        <w:div w:id="1149712522">
          <w:marLeft w:val="640"/>
          <w:marRight w:val="0"/>
          <w:marTop w:val="0"/>
          <w:marBottom w:val="0"/>
          <w:divBdr>
            <w:top w:val="none" w:sz="0" w:space="0" w:color="auto"/>
            <w:left w:val="none" w:sz="0" w:space="0" w:color="auto"/>
            <w:bottom w:val="none" w:sz="0" w:space="0" w:color="auto"/>
            <w:right w:val="none" w:sz="0" w:space="0" w:color="auto"/>
          </w:divBdr>
        </w:div>
        <w:div w:id="686181560">
          <w:marLeft w:val="640"/>
          <w:marRight w:val="0"/>
          <w:marTop w:val="0"/>
          <w:marBottom w:val="0"/>
          <w:divBdr>
            <w:top w:val="none" w:sz="0" w:space="0" w:color="auto"/>
            <w:left w:val="none" w:sz="0" w:space="0" w:color="auto"/>
            <w:bottom w:val="none" w:sz="0" w:space="0" w:color="auto"/>
            <w:right w:val="none" w:sz="0" w:space="0" w:color="auto"/>
          </w:divBdr>
        </w:div>
        <w:div w:id="1090082182">
          <w:marLeft w:val="640"/>
          <w:marRight w:val="0"/>
          <w:marTop w:val="0"/>
          <w:marBottom w:val="0"/>
          <w:divBdr>
            <w:top w:val="none" w:sz="0" w:space="0" w:color="auto"/>
            <w:left w:val="none" w:sz="0" w:space="0" w:color="auto"/>
            <w:bottom w:val="none" w:sz="0" w:space="0" w:color="auto"/>
            <w:right w:val="none" w:sz="0" w:space="0" w:color="auto"/>
          </w:divBdr>
        </w:div>
        <w:div w:id="213662419">
          <w:marLeft w:val="640"/>
          <w:marRight w:val="0"/>
          <w:marTop w:val="0"/>
          <w:marBottom w:val="0"/>
          <w:divBdr>
            <w:top w:val="none" w:sz="0" w:space="0" w:color="auto"/>
            <w:left w:val="none" w:sz="0" w:space="0" w:color="auto"/>
            <w:bottom w:val="none" w:sz="0" w:space="0" w:color="auto"/>
            <w:right w:val="none" w:sz="0" w:space="0" w:color="auto"/>
          </w:divBdr>
        </w:div>
        <w:div w:id="1269965754">
          <w:marLeft w:val="640"/>
          <w:marRight w:val="0"/>
          <w:marTop w:val="0"/>
          <w:marBottom w:val="0"/>
          <w:divBdr>
            <w:top w:val="none" w:sz="0" w:space="0" w:color="auto"/>
            <w:left w:val="none" w:sz="0" w:space="0" w:color="auto"/>
            <w:bottom w:val="none" w:sz="0" w:space="0" w:color="auto"/>
            <w:right w:val="none" w:sz="0" w:space="0" w:color="auto"/>
          </w:divBdr>
        </w:div>
        <w:div w:id="999506994">
          <w:marLeft w:val="640"/>
          <w:marRight w:val="0"/>
          <w:marTop w:val="0"/>
          <w:marBottom w:val="0"/>
          <w:divBdr>
            <w:top w:val="none" w:sz="0" w:space="0" w:color="auto"/>
            <w:left w:val="none" w:sz="0" w:space="0" w:color="auto"/>
            <w:bottom w:val="none" w:sz="0" w:space="0" w:color="auto"/>
            <w:right w:val="none" w:sz="0" w:space="0" w:color="auto"/>
          </w:divBdr>
        </w:div>
        <w:div w:id="1130592255">
          <w:marLeft w:val="640"/>
          <w:marRight w:val="0"/>
          <w:marTop w:val="0"/>
          <w:marBottom w:val="0"/>
          <w:divBdr>
            <w:top w:val="none" w:sz="0" w:space="0" w:color="auto"/>
            <w:left w:val="none" w:sz="0" w:space="0" w:color="auto"/>
            <w:bottom w:val="none" w:sz="0" w:space="0" w:color="auto"/>
            <w:right w:val="none" w:sz="0" w:space="0" w:color="auto"/>
          </w:divBdr>
        </w:div>
        <w:div w:id="250433896">
          <w:marLeft w:val="640"/>
          <w:marRight w:val="0"/>
          <w:marTop w:val="0"/>
          <w:marBottom w:val="0"/>
          <w:divBdr>
            <w:top w:val="none" w:sz="0" w:space="0" w:color="auto"/>
            <w:left w:val="none" w:sz="0" w:space="0" w:color="auto"/>
            <w:bottom w:val="none" w:sz="0" w:space="0" w:color="auto"/>
            <w:right w:val="none" w:sz="0" w:space="0" w:color="auto"/>
          </w:divBdr>
        </w:div>
        <w:div w:id="562567660">
          <w:marLeft w:val="640"/>
          <w:marRight w:val="0"/>
          <w:marTop w:val="0"/>
          <w:marBottom w:val="0"/>
          <w:divBdr>
            <w:top w:val="none" w:sz="0" w:space="0" w:color="auto"/>
            <w:left w:val="none" w:sz="0" w:space="0" w:color="auto"/>
            <w:bottom w:val="none" w:sz="0" w:space="0" w:color="auto"/>
            <w:right w:val="none" w:sz="0" w:space="0" w:color="auto"/>
          </w:divBdr>
        </w:div>
        <w:div w:id="2063171374">
          <w:marLeft w:val="640"/>
          <w:marRight w:val="0"/>
          <w:marTop w:val="0"/>
          <w:marBottom w:val="0"/>
          <w:divBdr>
            <w:top w:val="none" w:sz="0" w:space="0" w:color="auto"/>
            <w:left w:val="none" w:sz="0" w:space="0" w:color="auto"/>
            <w:bottom w:val="none" w:sz="0" w:space="0" w:color="auto"/>
            <w:right w:val="none" w:sz="0" w:space="0" w:color="auto"/>
          </w:divBdr>
        </w:div>
        <w:div w:id="1018654917">
          <w:marLeft w:val="640"/>
          <w:marRight w:val="0"/>
          <w:marTop w:val="0"/>
          <w:marBottom w:val="0"/>
          <w:divBdr>
            <w:top w:val="none" w:sz="0" w:space="0" w:color="auto"/>
            <w:left w:val="none" w:sz="0" w:space="0" w:color="auto"/>
            <w:bottom w:val="none" w:sz="0" w:space="0" w:color="auto"/>
            <w:right w:val="none" w:sz="0" w:space="0" w:color="auto"/>
          </w:divBdr>
        </w:div>
        <w:div w:id="1374888303">
          <w:marLeft w:val="640"/>
          <w:marRight w:val="0"/>
          <w:marTop w:val="0"/>
          <w:marBottom w:val="0"/>
          <w:divBdr>
            <w:top w:val="none" w:sz="0" w:space="0" w:color="auto"/>
            <w:left w:val="none" w:sz="0" w:space="0" w:color="auto"/>
            <w:bottom w:val="none" w:sz="0" w:space="0" w:color="auto"/>
            <w:right w:val="none" w:sz="0" w:space="0" w:color="auto"/>
          </w:divBdr>
        </w:div>
        <w:div w:id="531573810">
          <w:marLeft w:val="640"/>
          <w:marRight w:val="0"/>
          <w:marTop w:val="0"/>
          <w:marBottom w:val="0"/>
          <w:divBdr>
            <w:top w:val="none" w:sz="0" w:space="0" w:color="auto"/>
            <w:left w:val="none" w:sz="0" w:space="0" w:color="auto"/>
            <w:bottom w:val="none" w:sz="0" w:space="0" w:color="auto"/>
            <w:right w:val="none" w:sz="0" w:space="0" w:color="auto"/>
          </w:divBdr>
        </w:div>
        <w:div w:id="58868498">
          <w:marLeft w:val="640"/>
          <w:marRight w:val="0"/>
          <w:marTop w:val="0"/>
          <w:marBottom w:val="0"/>
          <w:divBdr>
            <w:top w:val="none" w:sz="0" w:space="0" w:color="auto"/>
            <w:left w:val="none" w:sz="0" w:space="0" w:color="auto"/>
            <w:bottom w:val="none" w:sz="0" w:space="0" w:color="auto"/>
            <w:right w:val="none" w:sz="0" w:space="0" w:color="auto"/>
          </w:divBdr>
        </w:div>
        <w:div w:id="899705361">
          <w:marLeft w:val="640"/>
          <w:marRight w:val="0"/>
          <w:marTop w:val="0"/>
          <w:marBottom w:val="0"/>
          <w:divBdr>
            <w:top w:val="none" w:sz="0" w:space="0" w:color="auto"/>
            <w:left w:val="none" w:sz="0" w:space="0" w:color="auto"/>
            <w:bottom w:val="none" w:sz="0" w:space="0" w:color="auto"/>
            <w:right w:val="none" w:sz="0" w:space="0" w:color="auto"/>
          </w:divBdr>
        </w:div>
        <w:div w:id="870148902">
          <w:marLeft w:val="640"/>
          <w:marRight w:val="0"/>
          <w:marTop w:val="0"/>
          <w:marBottom w:val="0"/>
          <w:divBdr>
            <w:top w:val="none" w:sz="0" w:space="0" w:color="auto"/>
            <w:left w:val="none" w:sz="0" w:space="0" w:color="auto"/>
            <w:bottom w:val="none" w:sz="0" w:space="0" w:color="auto"/>
            <w:right w:val="none" w:sz="0" w:space="0" w:color="auto"/>
          </w:divBdr>
        </w:div>
        <w:div w:id="849296212">
          <w:marLeft w:val="640"/>
          <w:marRight w:val="0"/>
          <w:marTop w:val="0"/>
          <w:marBottom w:val="0"/>
          <w:divBdr>
            <w:top w:val="none" w:sz="0" w:space="0" w:color="auto"/>
            <w:left w:val="none" w:sz="0" w:space="0" w:color="auto"/>
            <w:bottom w:val="none" w:sz="0" w:space="0" w:color="auto"/>
            <w:right w:val="none" w:sz="0" w:space="0" w:color="auto"/>
          </w:divBdr>
        </w:div>
        <w:div w:id="392974494">
          <w:marLeft w:val="640"/>
          <w:marRight w:val="0"/>
          <w:marTop w:val="0"/>
          <w:marBottom w:val="0"/>
          <w:divBdr>
            <w:top w:val="none" w:sz="0" w:space="0" w:color="auto"/>
            <w:left w:val="none" w:sz="0" w:space="0" w:color="auto"/>
            <w:bottom w:val="none" w:sz="0" w:space="0" w:color="auto"/>
            <w:right w:val="none" w:sz="0" w:space="0" w:color="auto"/>
          </w:divBdr>
        </w:div>
        <w:div w:id="1383094915">
          <w:marLeft w:val="640"/>
          <w:marRight w:val="0"/>
          <w:marTop w:val="0"/>
          <w:marBottom w:val="0"/>
          <w:divBdr>
            <w:top w:val="none" w:sz="0" w:space="0" w:color="auto"/>
            <w:left w:val="none" w:sz="0" w:space="0" w:color="auto"/>
            <w:bottom w:val="none" w:sz="0" w:space="0" w:color="auto"/>
            <w:right w:val="none" w:sz="0" w:space="0" w:color="auto"/>
          </w:divBdr>
        </w:div>
        <w:div w:id="2036537030">
          <w:marLeft w:val="640"/>
          <w:marRight w:val="0"/>
          <w:marTop w:val="0"/>
          <w:marBottom w:val="0"/>
          <w:divBdr>
            <w:top w:val="none" w:sz="0" w:space="0" w:color="auto"/>
            <w:left w:val="none" w:sz="0" w:space="0" w:color="auto"/>
            <w:bottom w:val="none" w:sz="0" w:space="0" w:color="auto"/>
            <w:right w:val="none" w:sz="0" w:space="0" w:color="auto"/>
          </w:divBdr>
        </w:div>
        <w:div w:id="726806458">
          <w:marLeft w:val="640"/>
          <w:marRight w:val="0"/>
          <w:marTop w:val="0"/>
          <w:marBottom w:val="0"/>
          <w:divBdr>
            <w:top w:val="none" w:sz="0" w:space="0" w:color="auto"/>
            <w:left w:val="none" w:sz="0" w:space="0" w:color="auto"/>
            <w:bottom w:val="none" w:sz="0" w:space="0" w:color="auto"/>
            <w:right w:val="none" w:sz="0" w:space="0" w:color="auto"/>
          </w:divBdr>
        </w:div>
        <w:div w:id="2023046144">
          <w:marLeft w:val="640"/>
          <w:marRight w:val="0"/>
          <w:marTop w:val="0"/>
          <w:marBottom w:val="0"/>
          <w:divBdr>
            <w:top w:val="none" w:sz="0" w:space="0" w:color="auto"/>
            <w:left w:val="none" w:sz="0" w:space="0" w:color="auto"/>
            <w:bottom w:val="none" w:sz="0" w:space="0" w:color="auto"/>
            <w:right w:val="none" w:sz="0" w:space="0" w:color="auto"/>
          </w:divBdr>
        </w:div>
        <w:div w:id="1694913935">
          <w:marLeft w:val="640"/>
          <w:marRight w:val="0"/>
          <w:marTop w:val="0"/>
          <w:marBottom w:val="0"/>
          <w:divBdr>
            <w:top w:val="none" w:sz="0" w:space="0" w:color="auto"/>
            <w:left w:val="none" w:sz="0" w:space="0" w:color="auto"/>
            <w:bottom w:val="none" w:sz="0" w:space="0" w:color="auto"/>
            <w:right w:val="none" w:sz="0" w:space="0" w:color="auto"/>
          </w:divBdr>
        </w:div>
        <w:div w:id="1659268125">
          <w:marLeft w:val="640"/>
          <w:marRight w:val="0"/>
          <w:marTop w:val="0"/>
          <w:marBottom w:val="0"/>
          <w:divBdr>
            <w:top w:val="none" w:sz="0" w:space="0" w:color="auto"/>
            <w:left w:val="none" w:sz="0" w:space="0" w:color="auto"/>
            <w:bottom w:val="none" w:sz="0" w:space="0" w:color="auto"/>
            <w:right w:val="none" w:sz="0" w:space="0" w:color="auto"/>
          </w:divBdr>
        </w:div>
        <w:div w:id="1033267645">
          <w:marLeft w:val="640"/>
          <w:marRight w:val="0"/>
          <w:marTop w:val="0"/>
          <w:marBottom w:val="0"/>
          <w:divBdr>
            <w:top w:val="none" w:sz="0" w:space="0" w:color="auto"/>
            <w:left w:val="none" w:sz="0" w:space="0" w:color="auto"/>
            <w:bottom w:val="none" w:sz="0" w:space="0" w:color="auto"/>
            <w:right w:val="none" w:sz="0" w:space="0" w:color="auto"/>
          </w:divBdr>
        </w:div>
        <w:div w:id="444269486">
          <w:marLeft w:val="640"/>
          <w:marRight w:val="0"/>
          <w:marTop w:val="0"/>
          <w:marBottom w:val="0"/>
          <w:divBdr>
            <w:top w:val="none" w:sz="0" w:space="0" w:color="auto"/>
            <w:left w:val="none" w:sz="0" w:space="0" w:color="auto"/>
            <w:bottom w:val="none" w:sz="0" w:space="0" w:color="auto"/>
            <w:right w:val="none" w:sz="0" w:space="0" w:color="auto"/>
          </w:divBdr>
        </w:div>
        <w:div w:id="1082023798">
          <w:marLeft w:val="640"/>
          <w:marRight w:val="0"/>
          <w:marTop w:val="0"/>
          <w:marBottom w:val="0"/>
          <w:divBdr>
            <w:top w:val="none" w:sz="0" w:space="0" w:color="auto"/>
            <w:left w:val="none" w:sz="0" w:space="0" w:color="auto"/>
            <w:bottom w:val="none" w:sz="0" w:space="0" w:color="auto"/>
            <w:right w:val="none" w:sz="0" w:space="0" w:color="auto"/>
          </w:divBdr>
        </w:div>
        <w:div w:id="1206675387">
          <w:marLeft w:val="640"/>
          <w:marRight w:val="0"/>
          <w:marTop w:val="0"/>
          <w:marBottom w:val="0"/>
          <w:divBdr>
            <w:top w:val="none" w:sz="0" w:space="0" w:color="auto"/>
            <w:left w:val="none" w:sz="0" w:space="0" w:color="auto"/>
            <w:bottom w:val="none" w:sz="0" w:space="0" w:color="auto"/>
            <w:right w:val="none" w:sz="0" w:space="0" w:color="auto"/>
          </w:divBdr>
        </w:div>
        <w:div w:id="631330493">
          <w:marLeft w:val="640"/>
          <w:marRight w:val="0"/>
          <w:marTop w:val="0"/>
          <w:marBottom w:val="0"/>
          <w:divBdr>
            <w:top w:val="none" w:sz="0" w:space="0" w:color="auto"/>
            <w:left w:val="none" w:sz="0" w:space="0" w:color="auto"/>
            <w:bottom w:val="none" w:sz="0" w:space="0" w:color="auto"/>
            <w:right w:val="none" w:sz="0" w:space="0" w:color="auto"/>
          </w:divBdr>
        </w:div>
        <w:div w:id="1010062881">
          <w:marLeft w:val="640"/>
          <w:marRight w:val="0"/>
          <w:marTop w:val="0"/>
          <w:marBottom w:val="0"/>
          <w:divBdr>
            <w:top w:val="none" w:sz="0" w:space="0" w:color="auto"/>
            <w:left w:val="none" w:sz="0" w:space="0" w:color="auto"/>
            <w:bottom w:val="none" w:sz="0" w:space="0" w:color="auto"/>
            <w:right w:val="none" w:sz="0" w:space="0" w:color="auto"/>
          </w:divBdr>
        </w:div>
        <w:div w:id="1553344023">
          <w:marLeft w:val="640"/>
          <w:marRight w:val="0"/>
          <w:marTop w:val="0"/>
          <w:marBottom w:val="0"/>
          <w:divBdr>
            <w:top w:val="none" w:sz="0" w:space="0" w:color="auto"/>
            <w:left w:val="none" w:sz="0" w:space="0" w:color="auto"/>
            <w:bottom w:val="none" w:sz="0" w:space="0" w:color="auto"/>
            <w:right w:val="none" w:sz="0" w:space="0" w:color="auto"/>
          </w:divBdr>
        </w:div>
        <w:div w:id="1644581131">
          <w:marLeft w:val="640"/>
          <w:marRight w:val="0"/>
          <w:marTop w:val="0"/>
          <w:marBottom w:val="0"/>
          <w:divBdr>
            <w:top w:val="none" w:sz="0" w:space="0" w:color="auto"/>
            <w:left w:val="none" w:sz="0" w:space="0" w:color="auto"/>
            <w:bottom w:val="none" w:sz="0" w:space="0" w:color="auto"/>
            <w:right w:val="none" w:sz="0" w:space="0" w:color="auto"/>
          </w:divBdr>
        </w:div>
        <w:div w:id="1081871306">
          <w:marLeft w:val="640"/>
          <w:marRight w:val="0"/>
          <w:marTop w:val="0"/>
          <w:marBottom w:val="0"/>
          <w:divBdr>
            <w:top w:val="none" w:sz="0" w:space="0" w:color="auto"/>
            <w:left w:val="none" w:sz="0" w:space="0" w:color="auto"/>
            <w:bottom w:val="none" w:sz="0" w:space="0" w:color="auto"/>
            <w:right w:val="none" w:sz="0" w:space="0" w:color="auto"/>
          </w:divBdr>
        </w:div>
        <w:div w:id="1307735904">
          <w:marLeft w:val="640"/>
          <w:marRight w:val="0"/>
          <w:marTop w:val="0"/>
          <w:marBottom w:val="0"/>
          <w:divBdr>
            <w:top w:val="none" w:sz="0" w:space="0" w:color="auto"/>
            <w:left w:val="none" w:sz="0" w:space="0" w:color="auto"/>
            <w:bottom w:val="none" w:sz="0" w:space="0" w:color="auto"/>
            <w:right w:val="none" w:sz="0" w:space="0" w:color="auto"/>
          </w:divBdr>
        </w:div>
      </w:divsChild>
    </w:div>
    <w:div w:id="1062752670">
      <w:bodyDiv w:val="1"/>
      <w:marLeft w:val="0"/>
      <w:marRight w:val="0"/>
      <w:marTop w:val="0"/>
      <w:marBottom w:val="0"/>
      <w:divBdr>
        <w:top w:val="none" w:sz="0" w:space="0" w:color="auto"/>
        <w:left w:val="none" w:sz="0" w:space="0" w:color="auto"/>
        <w:bottom w:val="none" w:sz="0" w:space="0" w:color="auto"/>
        <w:right w:val="none" w:sz="0" w:space="0" w:color="auto"/>
      </w:divBdr>
    </w:div>
    <w:div w:id="1065564356">
      <w:bodyDiv w:val="1"/>
      <w:marLeft w:val="0"/>
      <w:marRight w:val="0"/>
      <w:marTop w:val="0"/>
      <w:marBottom w:val="0"/>
      <w:divBdr>
        <w:top w:val="none" w:sz="0" w:space="0" w:color="auto"/>
        <w:left w:val="none" w:sz="0" w:space="0" w:color="auto"/>
        <w:bottom w:val="none" w:sz="0" w:space="0" w:color="auto"/>
        <w:right w:val="none" w:sz="0" w:space="0" w:color="auto"/>
      </w:divBdr>
    </w:div>
    <w:div w:id="1077553506">
      <w:bodyDiv w:val="1"/>
      <w:marLeft w:val="0"/>
      <w:marRight w:val="0"/>
      <w:marTop w:val="0"/>
      <w:marBottom w:val="0"/>
      <w:divBdr>
        <w:top w:val="none" w:sz="0" w:space="0" w:color="auto"/>
        <w:left w:val="none" w:sz="0" w:space="0" w:color="auto"/>
        <w:bottom w:val="none" w:sz="0" w:space="0" w:color="auto"/>
        <w:right w:val="none" w:sz="0" w:space="0" w:color="auto"/>
      </w:divBdr>
      <w:divsChild>
        <w:div w:id="224150338">
          <w:marLeft w:val="640"/>
          <w:marRight w:val="0"/>
          <w:marTop w:val="0"/>
          <w:marBottom w:val="0"/>
          <w:divBdr>
            <w:top w:val="none" w:sz="0" w:space="0" w:color="auto"/>
            <w:left w:val="none" w:sz="0" w:space="0" w:color="auto"/>
            <w:bottom w:val="none" w:sz="0" w:space="0" w:color="auto"/>
            <w:right w:val="none" w:sz="0" w:space="0" w:color="auto"/>
          </w:divBdr>
        </w:div>
        <w:div w:id="1255866616">
          <w:marLeft w:val="640"/>
          <w:marRight w:val="0"/>
          <w:marTop w:val="0"/>
          <w:marBottom w:val="0"/>
          <w:divBdr>
            <w:top w:val="none" w:sz="0" w:space="0" w:color="auto"/>
            <w:left w:val="none" w:sz="0" w:space="0" w:color="auto"/>
            <w:bottom w:val="none" w:sz="0" w:space="0" w:color="auto"/>
            <w:right w:val="none" w:sz="0" w:space="0" w:color="auto"/>
          </w:divBdr>
        </w:div>
        <w:div w:id="560755935">
          <w:marLeft w:val="640"/>
          <w:marRight w:val="0"/>
          <w:marTop w:val="0"/>
          <w:marBottom w:val="0"/>
          <w:divBdr>
            <w:top w:val="none" w:sz="0" w:space="0" w:color="auto"/>
            <w:left w:val="none" w:sz="0" w:space="0" w:color="auto"/>
            <w:bottom w:val="none" w:sz="0" w:space="0" w:color="auto"/>
            <w:right w:val="none" w:sz="0" w:space="0" w:color="auto"/>
          </w:divBdr>
        </w:div>
        <w:div w:id="650404544">
          <w:marLeft w:val="640"/>
          <w:marRight w:val="0"/>
          <w:marTop w:val="0"/>
          <w:marBottom w:val="0"/>
          <w:divBdr>
            <w:top w:val="none" w:sz="0" w:space="0" w:color="auto"/>
            <w:left w:val="none" w:sz="0" w:space="0" w:color="auto"/>
            <w:bottom w:val="none" w:sz="0" w:space="0" w:color="auto"/>
            <w:right w:val="none" w:sz="0" w:space="0" w:color="auto"/>
          </w:divBdr>
        </w:div>
        <w:div w:id="137066481">
          <w:marLeft w:val="640"/>
          <w:marRight w:val="0"/>
          <w:marTop w:val="0"/>
          <w:marBottom w:val="0"/>
          <w:divBdr>
            <w:top w:val="none" w:sz="0" w:space="0" w:color="auto"/>
            <w:left w:val="none" w:sz="0" w:space="0" w:color="auto"/>
            <w:bottom w:val="none" w:sz="0" w:space="0" w:color="auto"/>
            <w:right w:val="none" w:sz="0" w:space="0" w:color="auto"/>
          </w:divBdr>
        </w:div>
        <w:div w:id="2090467337">
          <w:marLeft w:val="640"/>
          <w:marRight w:val="0"/>
          <w:marTop w:val="0"/>
          <w:marBottom w:val="0"/>
          <w:divBdr>
            <w:top w:val="none" w:sz="0" w:space="0" w:color="auto"/>
            <w:left w:val="none" w:sz="0" w:space="0" w:color="auto"/>
            <w:bottom w:val="none" w:sz="0" w:space="0" w:color="auto"/>
            <w:right w:val="none" w:sz="0" w:space="0" w:color="auto"/>
          </w:divBdr>
        </w:div>
        <w:div w:id="1751073395">
          <w:marLeft w:val="640"/>
          <w:marRight w:val="0"/>
          <w:marTop w:val="0"/>
          <w:marBottom w:val="0"/>
          <w:divBdr>
            <w:top w:val="none" w:sz="0" w:space="0" w:color="auto"/>
            <w:left w:val="none" w:sz="0" w:space="0" w:color="auto"/>
            <w:bottom w:val="none" w:sz="0" w:space="0" w:color="auto"/>
            <w:right w:val="none" w:sz="0" w:space="0" w:color="auto"/>
          </w:divBdr>
        </w:div>
        <w:div w:id="1589580374">
          <w:marLeft w:val="640"/>
          <w:marRight w:val="0"/>
          <w:marTop w:val="0"/>
          <w:marBottom w:val="0"/>
          <w:divBdr>
            <w:top w:val="none" w:sz="0" w:space="0" w:color="auto"/>
            <w:left w:val="none" w:sz="0" w:space="0" w:color="auto"/>
            <w:bottom w:val="none" w:sz="0" w:space="0" w:color="auto"/>
            <w:right w:val="none" w:sz="0" w:space="0" w:color="auto"/>
          </w:divBdr>
        </w:div>
        <w:div w:id="1737359691">
          <w:marLeft w:val="640"/>
          <w:marRight w:val="0"/>
          <w:marTop w:val="0"/>
          <w:marBottom w:val="0"/>
          <w:divBdr>
            <w:top w:val="none" w:sz="0" w:space="0" w:color="auto"/>
            <w:left w:val="none" w:sz="0" w:space="0" w:color="auto"/>
            <w:bottom w:val="none" w:sz="0" w:space="0" w:color="auto"/>
            <w:right w:val="none" w:sz="0" w:space="0" w:color="auto"/>
          </w:divBdr>
        </w:div>
        <w:div w:id="318578935">
          <w:marLeft w:val="640"/>
          <w:marRight w:val="0"/>
          <w:marTop w:val="0"/>
          <w:marBottom w:val="0"/>
          <w:divBdr>
            <w:top w:val="none" w:sz="0" w:space="0" w:color="auto"/>
            <w:left w:val="none" w:sz="0" w:space="0" w:color="auto"/>
            <w:bottom w:val="none" w:sz="0" w:space="0" w:color="auto"/>
            <w:right w:val="none" w:sz="0" w:space="0" w:color="auto"/>
          </w:divBdr>
        </w:div>
        <w:div w:id="1194685864">
          <w:marLeft w:val="640"/>
          <w:marRight w:val="0"/>
          <w:marTop w:val="0"/>
          <w:marBottom w:val="0"/>
          <w:divBdr>
            <w:top w:val="none" w:sz="0" w:space="0" w:color="auto"/>
            <w:left w:val="none" w:sz="0" w:space="0" w:color="auto"/>
            <w:bottom w:val="none" w:sz="0" w:space="0" w:color="auto"/>
            <w:right w:val="none" w:sz="0" w:space="0" w:color="auto"/>
          </w:divBdr>
        </w:div>
        <w:div w:id="1443500440">
          <w:marLeft w:val="640"/>
          <w:marRight w:val="0"/>
          <w:marTop w:val="0"/>
          <w:marBottom w:val="0"/>
          <w:divBdr>
            <w:top w:val="none" w:sz="0" w:space="0" w:color="auto"/>
            <w:left w:val="none" w:sz="0" w:space="0" w:color="auto"/>
            <w:bottom w:val="none" w:sz="0" w:space="0" w:color="auto"/>
            <w:right w:val="none" w:sz="0" w:space="0" w:color="auto"/>
          </w:divBdr>
        </w:div>
        <w:div w:id="128061594">
          <w:marLeft w:val="640"/>
          <w:marRight w:val="0"/>
          <w:marTop w:val="0"/>
          <w:marBottom w:val="0"/>
          <w:divBdr>
            <w:top w:val="none" w:sz="0" w:space="0" w:color="auto"/>
            <w:left w:val="none" w:sz="0" w:space="0" w:color="auto"/>
            <w:bottom w:val="none" w:sz="0" w:space="0" w:color="auto"/>
            <w:right w:val="none" w:sz="0" w:space="0" w:color="auto"/>
          </w:divBdr>
        </w:div>
        <w:div w:id="2100058214">
          <w:marLeft w:val="640"/>
          <w:marRight w:val="0"/>
          <w:marTop w:val="0"/>
          <w:marBottom w:val="0"/>
          <w:divBdr>
            <w:top w:val="none" w:sz="0" w:space="0" w:color="auto"/>
            <w:left w:val="none" w:sz="0" w:space="0" w:color="auto"/>
            <w:bottom w:val="none" w:sz="0" w:space="0" w:color="auto"/>
            <w:right w:val="none" w:sz="0" w:space="0" w:color="auto"/>
          </w:divBdr>
        </w:div>
        <w:div w:id="1745882302">
          <w:marLeft w:val="640"/>
          <w:marRight w:val="0"/>
          <w:marTop w:val="0"/>
          <w:marBottom w:val="0"/>
          <w:divBdr>
            <w:top w:val="none" w:sz="0" w:space="0" w:color="auto"/>
            <w:left w:val="none" w:sz="0" w:space="0" w:color="auto"/>
            <w:bottom w:val="none" w:sz="0" w:space="0" w:color="auto"/>
            <w:right w:val="none" w:sz="0" w:space="0" w:color="auto"/>
          </w:divBdr>
        </w:div>
        <w:div w:id="1421634521">
          <w:marLeft w:val="640"/>
          <w:marRight w:val="0"/>
          <w:marTop w:val="0"/>
          <w:marBottom w:val="0"/>
          <w:divBdr>
            <w:top w:val="none" w:sz="0" w:space="0" w:color="auto"/>
            <w:left w:val="none" w:sz="0" w:space="0" w:color="auto"/>
            <w:bottom w:val="none" w:sz="0" w:space="0" w:color="auto"/>
            <w:right w:val="none" w:sz="0" w:space="0" w:color="auto"/>
          </w:divBdr>
        </w:div>
        <w:div w:id="72552685">
          <w:marLeft w:val="640"/>
          <w:marRight w:val="0"/>
          <w:marTop w:val="0"/>
          <w:marBottom w:val="0"/>
          <w:divBdr>
            <w:top w:val="none" w:sz="0" w:space="0" w:color="auto"/>
            <w:left w:val="none" w:sz="0" w:space="0" w:color="auto"/>
            <w:bottom w:val="none" w:sz="0" w:space="0" w:color="auto"/>
            <w:right w:val="none" w:sz="0" w:space="0" w:color="auto"/>
          </w:divBdr>
        </w:div>
        <w:div w:id="1867450483">
          <w:marLeft w:val="640"/>
          <w:marRight w:val="0"/>
          <w:marTop w:val="0"/>
          <w:marBottom w:val="0"/>
          <w:divBdr>
            <w:top w:val="none" w:sz="0" w:space="0" w:color="auto"/>
            <w:left w:val="none" w:sz="0" w:space="0" w:color="auto"/>
            <w:bottom w:val="none" w:sz="0" w:space="0" w:color="auto"/>
            <w:right w:val="none" w:sz="0" w:space="0" w:color="auto"/>
          </w:divBdr>
        </w:div>
        <w:div w:id="684793925">
          <w:marLeft w:val="640"/>
          <w:marRight w:val="0"/>
          <w:marTop w:val="0"/>
          <w:marBottom w:val="0"/>
          <w:divBdr>
            <w:top w:val="none" w:sz="0" w:space="0" w:color="auto"/>
            <w:left w:val="none" w:sz="0" w:space="0" w:color="auto"/>
            <w:bottom w:val="none" w:sz="0" w:space="0" w:color="auto"/>
            <w:right w:val="none" w:sz="0" w:space="0" w:color="auto"/>
          </w:divBdr>
        </w:div>
        <w:div w:id="238754304">
          <w:marLeft w:val="640"/>
          <w:marRight w:val="0"/>
          <w:marTop w:val="0"/>
          <w:marBottom w:val="0"/>
          <w:divBdr>
            <w:top w:val="none" w:sz="0" w:space="0" w:color="auto"/>
            <w:left w:val="none" w:sz="0" w:space="0" w:color="auto"/>
            <w:bottom w:val="none" w:sz="0" w:space="0" w:color="auto"/>
            <w:right w:val="none" w:sz="0" w:space="0" w:color="auto"/>
          </w:divBdr>
        </w:div>
        <w:div w:id="341320702">
          <w:marLeft w:val="640"/>
          <w:marRight w:val="0"/>
          <w:marTop w:val="0"/>
          <w:marBottom w:val="0"/>
          <w:divBdr>
            <w:top w:val="none" w:sz="0" w:space="0" w:color="auto"/>
            <w:left w:val="none" w:sz="0" w:space="0" w:color="auto"/>
            <w:bottom w:val="none" w:sz="0" w:space="0" w:color="auto"/>
            <w:right w:val="none" w:sz="0" w:space="0" w:color="auto"/>
          </w:divBdr>
        </w:div>
        <w:div w:id="1640571629">
          <w:marLeft w:val="640"/>
          <w:marRight w:val="0"/>
          <w:marTop w:val="0"/>
          <w:marBottom w:val="0"/>
          <w:divBdr>
            <w:top w:val="none" w:sz="0" w:space="0" w:color="auto"/>
            <w:left w:val="none" w:sz="0" w:space="0" w:color="auto"/>
            <w:bottom w:val="none" w:sz="0" w:space="0" w:color="auto"/>
            <w:right w:val="none" w:sz="0" w:space="0" w:color="auto"/>
          </w:divBdr>
        </w:div>
        <w:div w:id="1599483237">
          <w:marLeft w:val="640"/>
          <w:marRight w:val="0"/>
          <w:marTop w:val="0"/>
          <w:marBottom w:val="0"/>
          <w:divBdr>
            <w:top w:val="none" w:sz="0" w:space="0" w:color="auto"/>
            <w:left w:val="none" w:sz="0" w:space="0" w:color="auto"/>
            <w:bottom w:val="none" w:sz="0" w:space="0" w:color="auto"/>
            <w:right w:val="none" w:sz="0" w:space="0" w:color="auto"/>
          </w:divBdr>
        </w:div>
        <w:div w:id="546140603">
          <w:marLeft w:val="640"/>
          <w:marRight w:val="0"/>
          <w:marTop w:val="0"/>
          <w:marBottom w:val="0"/>
          <w:divBdr>
            <w:top w:val="none" w:sz="0" w:space="0" w:color="auto"/>
            <w:left w:val="none" w:sz="0" w:space="0" w:color="auto"/>
            <w:bottom w:val="none" w:sz="0" w:space="0" w:color="auto"/>
            <w:right w:val="none" w:sz="0" w:space="0" w:color="auto"/>
          </w:divBdr>
        </w:div>
        <w:div w:id="1204712012">
          <w:marLeft w:val="640"/>
          <w:marRight w:val="0"/>
          <w:marTop w:val="0"/>
          <w:marBottom w:val="0"/>
          <w:divBdr>
            <w:top w:val="none" w:sz="0" w:space="0" w:color="auto"/>
            <w:left w:val="none" w:sz="0" w:space="0" w:color="auto"/>
            <w:bottom w:val="none" w:sz="0" w:space="0" w:color="auto"/>
            <w:right w:val="none" w:sz="0" w:space="0" w:color="auto"/>
          </w:divBdr>
        </w:div>
        <w:div w:id="2071879285">
          <w:marLeft w:val="640"/>
          <w:marRight w:val="0"/>
          <w:marTop w:val="0"/>
          <w:marBottom w:val="0"/>
          <w:divBdr>
            <w:top w:val="none" w:sz="0" w:space="0" w:color="auto"/>
            <w:left w:val="none" w:sz="0" w:space="0" w:color="auto"/>
            <w:bottom w:val="none" w:sz="0" w:space="0" w:color="auto"/>
            <w:right w:val="none" w:sz="0" w:space="0" w:color="auto"/>
          </w:divBdr>
        </w:div>
        <w:div w:id="1353992322">
          <w:marLeft w:val="640"/>
          <w:marRight w:val="0"/>
          <w:marTop w:val="0"/>
          <w:marBottom w:val="0"/>
          <w:divBdr>
            <w:top w:val="none" w:sz="0" w:space="0" w:color="auto"/>
            <w:left w:val="none" w:sz="0" w:space="0" w:color="auto"/>
            <w:bottom w:val="none" w:sz="0" w:space="0" w:color="auto"/>
            <w:right w:val="none" w:sz="0" w:space="0" w:color="auto"/>
          </w:divBdr>
        </w:div>
        <w:div w:id="992562234">
          <w:marLeft w:val="640"/>
          <w:marRight w:val="0"/>
          <w:marTop w:val="0"/>
          <w:marBottom w:val="0"/>
          <w:divBdr>
            <w:top w:val="none" w:sz="0" w:space="0" w:color="auto"/>
            <w:left w:val="none" w:sz="0" w:space="0" w:color="auto"/>
            <w:bottom w:val="none" w:sz="0" w:space="0" w:color="auto"/>
            <w:right w:val="none" w:sz="0" w:space="0" w:color="auto"/>
          </w:divBdr>
        </w:div>
        <w:div w:id="1675842703">
          <w:marLeft w:val="640"/>
          <w:marRight w:val="0"/>
          <w:marTop w:val="0"/>
          <w:marBottom w:val="0"/>
          <w:divBdr>
            <w:top w:val="none" w:sz="0" w:space="0" w:color="auto"/>
            <w:left w:val="none" w:sz="0" w:space="0" w:color="auto"/>
            <w:bottom w:val="none" w:sz="0" w:space="0" w:color="auto"/>
            <w:right w:val="none" w:sz="0" w:space="0" w:color="auto"/>
          </w:divBdr>
        </w:div>
        <w:div w:id="89666300">
          <w:marLeft w:val="640"/>
          <w:marRight w:val="0"/>
          <w:marTop w:val="0"/>
          <w:marBottom w:val="0"/>
          <w:divBdr>
            <w:top w:val="none" w:sz="0" w:space="0" w:color="auto"/>
            <w:left w:val="none" w:sz="0" w:space="0" w:color="auto"/>
            <w:bottom w:val="none" w:sz="0" w:space="0" w:color="auto"/>
            <w:right w:val="none" w:sz="0" w:space="0" w:color="auto"/>
          </w:divBdr>
        </w:div>
        <w:div w:id="324744086">
          <w:marLeft w:val="640"/>
          <w:marRight w:val="0"/>
          <w:marTop w:val="0"/>
          <w:marBottom w:val="0"/>
          <w:divBdr>
            <w:top w:val="none" w:sz="0" w:space="0" w:color="auto"/>
            <w:left w:val="none" w:sz="0" w:space="0" w:color="auto"/>
            <w:bottom w:val="none" w:sz="0" w:space="0" w:color="auto"/>
            <w:right w:val="none" w:sz="0" w:space="0" w:color="auto"/>
          </w:divBdr>
        </w:div>
        <w:div w:id="524177898">
          <w:marLeft w:val="640"/>
          <w:marRight w:val="0"/>
          <w:marTop w:val="0"/>
          <w:marBottom w:val="0"/>
          <w:divBdr>
            <w:top w:val="none" w:sz="0" w:space="0" w:color="auto"/>
            <w:left w:val="none" w:sz="0" w:space="0" w:color="auto"/>
            <w:bottom w:val="none" w:sz="0" w:space="0" w:color="auto"/>
            <w:right w:val="none" w:sz="0" w:space="0" w:color="auto"/>
          </w:divBdr>
        </w:div>
        <w:div w:id="639307628">
          <w:marLeft w:val="640"/>
          <w:marRight w:val="0"/>
          <w:marTop w:val="0"/>
          <w:marBottom w:val="0"/>
          <w:divBdr>
            <w:top w:val="none" w:sz="0" w:space="0" w:color="auto"/>
            <w:left w:val="none" w:sz="0" w:space="0" w:color="auto"/>
            <w:bottom w:val="none" w:sz="0" w:space="0" w:color="auto"/>
            <w:right w:val="none" w:sz="0" w:space="0" w:color="auto"/>
          </w:divBdr>
        </w:div>
        <w:div w:id="766509293">
          <w:marLeft w:val="640"/>
          <w:marRight w:val="0"/>
          <w:marTop w:val="0"/>
          <w:marBottom w:val="0"/>
          <w:divBdr>
            <w:top w:val="none" w:sz="0" w:space="0" w:color="auto"/>
            <w:left w:val="none" w:sz="0" w:space="0" w:color="auto"/>
            <w:bottom w:val="none" w:sz="0" w:space="0" w:color="auto"/>
            <w:right w:val="none" w:sz="0" w:space="0" w:color="auto"/>
          </w:divBdr>
        </w:div>
        <w:div w:id="33773913">
          <w:marLeft w:val="640"/>
          <w:marRight w:val="0"/>
          <w:marTop w:val="0"/>
          <w:marBottom w:val="0"/>
          <w:divBdr>
            <w:top w:val="none" w:sz="0" w:space="0" w:color="auto"/>
            <w:left w:val="none" w:sz="0" w:space="0" w:color="auto"/>
            <w:bottom w:val="none" w:sz="0" w:space="0" w:color="auto"/>
            <w:right w:val="none" w:sz="0" w:space="0" w:color="auto"/>
          </w:divBdr>
        </w:div>
        <w:div w:id="1526863670">
          <w:marLeft w:val="640"/>
          <w:marRight w:val="0"/>
          <w:marTop w:val="0"/>
          <w:marBottom w:val="0"/>
          <w:divBdr>
            <w:top w:val="none" w:sz="0" w:space="0" w:color="auto"/>
            <w:left w:val="none" w:sz="0" w:space="0" w:color="auto"/>
            <w:bottom w:val="none" w:sz="0" w:space="0" w:color="auto"/>
            <w:right w:val="none" w:sz="0" w:space="0" w:color="auto"/>
          </w:divBdr>
        </w:div>
        <w:div w:id="1972054639">
          <w:marLeft w:val="640"/>
          <w:marRight w:val="0"/>
          <w:marTop w:val="0"/>
          <w:marBottom w:val="0"/>
          <w:divBdr>
            <w:top w:val="none" w:sz="0" w:space="0" w:color="auto"/>
            <w:left w:val="none" w:sz="0" w:space="0" w:color="auto"/>
            <w:bottom w:val="none" w:sz="0" w:space="0" w:color="auto"/>
            <w:right w:val="none" w:sz="0" w:space="0" w:color="auto"/>
          </w:divBdr>
        </w:div>
        <w:div w:id="73550998">
          <w:marLeft w:val="640"/>
          <w:marRight w:val="0"/>
          <w:marTop w:val="0"/>
          <w:marBottom w:val="0"/>
          <w:divBdr>
            <w:top w:val="none" w:sz="0" w:space="0" w:color="auto"/>
            <w:left w:val="none" w:sz="0" w:space="0" w:color="auto"/>
            <w:bottom w:val="none" w:sz="0" w:space="0" w:color="auto"/>
            <w:right w:val="none" w:sz="0" w:space="0" w:color="auto"/>
          </w:divBdr>
        </w:div>
        <w:div w:id="998463562">
          <w:marLeft w:val="640"/>
          <w:marRight w:val="0"/>
          <w:marTop w:val="0"/>
          <w:marBottom w:val="0"/>
          <w:divBdr>
            <w:top w:val="none" w:sz="0" w:space="0" w:color="auto"/>
            <w:left w:val="none" w:sz="0" w:space="0" w:color="auto"/>
            <w:bottom w:val="none" w:sz="0" w:space="0" w:color="auto"/>
            <w:right w:val="none" w:sz="0" w:space="0" w:color="auto"/>
          </w:divBdr>
        </w:div>
        <w:div w:id="1098673114">
          <w:marLeft w:val="640"/>
          <w:marRight w:val="0"/>
          <w:marTop w:val="0"/>
          <w:marBottom w:val="0"/>
          <w:divBdr>
            <w:top w:val="none" w:sz="0" w:space="0" w:color="auto"/>
            <w:left w:val="none" w:sz="0" w:space="0" w:color="auto"/>
            <w:bottom w:val="none" w:sz="0" w:space="0" w:color="auto"/>
            <w:right w:val="none" w:sz="0" w:space="0" w:color="auto"/>
          </w:divBdr>
        </w:div>
      </w:divsChild>
    </w:div>
    <w:div w:id="1117674932">
      <w:bodyDiv w:val="1"/>
      <w:marLeft w:val="0"/>
      <w:marRight w:val="0"/>
      <w:marTop w:val="0"/>
      <w:marBottom w:val="0"/>
      <w:divBdr>
        <w:top w:val="none" w:sz="0" w:space="0" w:color="auto"/>
        <w:left w:val="none" w:sz="0" w:space="0" w:color="auto"/>
        <w:bottom w:val="none" w:sz="0" w:space="0" w:color="auto"/>
        <w:right w:val="none" w:sz="0" w:space="0" w:color="auto"/>
      </w:divBdr>
    </w:div>
    <w:div w:id="1141581094">
      <w:bodyDiv w:val="1"/>
      <w:marLeft w:val="0"/>
      <w:marRight w:val="0"/>
      <w:marTop w:val="0"/>
      <w:marBottom w:val="0"/>
      <w:divBdr>
        <w:top w:val="none" w:sz="0" w:space="0" w:color="auto"/>
        <w:left w:val="none" w:sz="0" w:space="0" w:color="auto"/>
        <w:bottom w:val="none" w:sz="0" w:space="0" w:color="auto"/>
        <w:right w:val="none" w:sz="0" w:space="0" w:color="auto"/>
      </w:divBdr>
    </w:div>
    <w:div w:id="1150370396">
      <w:bodyDiv w:val="1"/>
      <w:marLeft w:val="0"/>
      <w:marRight w:val="0"/>
      <w:marTop w:val="0"/>
      <w:marBottom w:val="0"/>
      <w:divBdr>
        <w:top w:val="none" w:sz="0" w:space="0" w:color="auto"/>
        <w:left w:val="none" w:sz="0" w:space="0" w:color="auto"/>
        <w:bottom w:val="none" w:sz="0" w:space="0" w:color="auto"/>
        <w:right w:val="none" w:sz="0" w:space="0" w:color="auto"/>
      </w:divBdr>
      <w:divsChild>
        <w:div w:id="511843098">
          <w:marLeft w:val="640"/>
          <w:marRight w:val="0"/>
          <w:marTop w:val="0"/>
          <w:marBottom w:val="0"/>
          <w:divBdr>
            <w:top w:val="none" w:sz="0" w:space="0" w:color="auto"/>
            <w:left w:val="none" w:sz="0" w:space="0" w:color="auto"/>
            <w:bottom w:val="none" w:sz="0" w:space="0" w:color="auto"/>
            <w:right w:val="none" w:sz="0" w:space="0" w:color="auto"/>
          </w:divBdr>
        </w:div>
        <w:div w:id="1134953694">
          <w:marLeft w:val="640"/>
          <w:marRight w:val="0"/>
          <w:marTop w:val="0"/>
          <w:marBottom w:val="0"/>
          <w:divBdr>
            <w:top w:val="none" w:sz="0" w:space="0" w:color="auto"/>
            <w:left w:val="none" w:sz="0" w:space="0" w:color="auto"/>
            <w:bottom w:val="none" w:sz="0" w:space="0" w:color="auto"/>
            <w:right w:val="none" w:sz="0" w:space="0" w:color="auto"/>
          </w:divBdr>
        </w:div>
        <w:div w:id="1345739913">
          <w:marLeft w:val="640"/>
          <w:marRight w:val="0"/>
          <w:marTop w:val="0"/>
          <w:marBottom w:val="0"/>
          <w:divBdr>
            <w:top w:val="none" w:sz="0" w:space="0" w:color="auto"/>
            <w:left w:val="none" w:sz="0" w:space="0" w:color="auto"/>
            <w:bottom w:val="none" w:sz="0" w:space="0" w:color="auto"/>
            <w:right w:val="none" w:sz="0" w:space="0" w:color="auto"/>
          </w:divBdr>
        </w:div>
        <w:div w:id="337387016">
          <w:marLeft w:val="640"/>
          <w:marRight w:val="0"/>
          <w:marTop w:val="0"/>
          <w:marBottom w:val="0"/>
          <w:divBdr>
            <w:top w:val="none" w:sz="0" w:space="0" w:color="auto"/>
            <w:left w:val="none" w:sz="0" w:space="0" w:color="auto"/>
            <w:bottom w:val="none" w:sz="0" w:space="0" w:color="auto"/>
            <w:right w:val="none" w:sz="0" w:space="0" w:color="auto"/>
          </w:divBdr>
        </w:div>
        <w:div w:id="977149830">
          <w:marLeft w:val="640"/>
          <w:marRight w:val="0"/>
          <w:marTop w:val="0"/>
          <w:marBottom w:val="0"/>
          <w:divBdr>
            <w:top w:val="none" w:sz="0" w:space="0" w:color="auto"/>
            <w:left w:val="none" w:sz="0" w:space="0" w:color="auto"/>
            <w:bottom w:val="none" w:sz="0" w:space="0" w:color="auto"/>
            <w:right w:val="none" w:sz="0" w:space="0" w:color="auto"/>
          </w:divBdr>
        </w:div>
        <w:div w:id="1644239160">
          <w:marLeft w:val="640"/>
          <w:marRight w:val="0"/>
          <w:marTop w:val="0"/>
          <w:marBottom w:val="0"/>
          <w:divBdr>
            <w:top w:val="none" w:sz="0" w:space="0" w:color="auto"/>
            <w:left w:val="none" w:sz="0" w:space="0" w:color="auto"/>
            <w:bottom w:val="none" w:sz="0" w:space="0" w:color="auto"/>
            <w:right w:val="none" w:sz="0" w:space="0" w:color="auto"/>
          </w:divBdr>
        </w:div>
        <w:div w:id="451049846">
          <w:marLeft w:val="640"/>
          <w:marRight w:val="0"/>
          <w:marTop w:val="0"/>
          <w:marBottom w:val="0"/>
          <w:divBdr>
            <w:top w:val="none" w:sz="0" w:space="0" w:color="auto"/>
            <w:left w:val="none" w:sz="0" w:space="0" w:color="auto"/>
            <w:bottom w:val="none" w:sz="0" w:space="0" w:color="auto"/>
            <w:right w:val="none" w:sz="0" w:space="0" w:color="auto"/>
          </w:divBdr>
        </w:div>
        <w:div w:id="1355378681">
          <w:marLeft w:val="640"/>
          <w:marRight w:val="0"/>
          <w:marTop w:val="0"/>
          <w:marBottom w:val="0"/>
          <w:divBdr>
            <w:top w:val="none" w:sz="0" w:space="0" w:color="auto"/>
            <w:left w:val="none" w:sz="0" w:space="0" w:color="auto"/>
            <w:bottom w:val="none" w:sz="0" w:space="0" w:color="auto"/>
            <w:right w:val="none" w:sz="0" w:space="0" w:color="auto"/>
          </w:divBdr>
        </w:div>
        <w:div w:id="1261446840">
          <w:marLeft w:val="640"/>
          <w:marRight w:val="0"/>
          <w:marTop w:val="0"/>
          <w:marBottom w:val="0"/>
          <w:divBdr>
            <w:top w:val="none" w:sz="0" w:space="0" w:color="auto"/>
            <w:left w:val="none" w:sz="0" w:space="0" w:color="auto"/>
            <w:bottom w:val="none" w:sz="0" w:space="0" w:color="auto"/>
            <w:right w:val="none" w:sz="0" w:space="0" w:color="auto"/>
          </w:divBdr>
        </w:div>
        <w:div w:id="1713381862">
          <w:marLeft w:val="640"/>
          <w:marRight w:val="0"/>
          <w:marTop w:val="0"/>
          <w:marBottom w:val="0"/>
          <w:divBdr>
            <w:top w:val="none" w:sz="0" w:space="0" w:color="auto"/>
            <w:left w:val="none" w:sz="0" w:space="0" w:color="auto"/>
            <w:bottom w:val="none" w:sz="0" w:space="0" w:color="auto"/>
            <w:right w:val="none" w:sz="0" w:space="0" w:color="auto"/>
          </w:divBdr>
        </w:div>
        <w:div w:id="52777875">
          <w:marLeft w:val="640"/>
          <w:marRight w:val="0"/>
          <w:marTop w:val="0"/>
          <w:marBottom w:val="0"/>
          <w:divBdr>
            <w:top w:val="none" w:sz="0" w:space="0" w:color="auto"/>
            <w:left w:val="none" w:sz="0" w:space="0" w:color="auto"/>
            <w:bottom w:val="none" w:sz="0" w:space="0" w:color="auto"/>
            <w:right w:val="none" w:sz="0" w:space="0" w:color="auto"/>
          </w:divBdr>
        </w:div>
        <w:div w:id="1502232144">
          <w:marLeft w:val="640"/>
          <w:marRight w:val="0"/>
          <w:marTop w:val="0"/>
          <w:marBottom w:val="0"/>
          <w:divBdr>
            <w:top w:val="none" w:sz="0" w:space="0" w:color="auto"/>
            <w:left w:val="none" w:sz="0" w:space="0" w:color="auto"/>
            <w:bottom w:val="none" w:sz="0" w:space="0" w:color="auto"/>
            <w:right w:val="none" w:sz="0" w:space="0" w:color="auto"/>
          </w:divBdr>
        </w:div>
        <w:div w:id="655426324">
          <w:marLeft w:val="640"/>
          <w:marRight w:val="0"/>
          <w:marTop w:val="0"/>
          <w:marBottom w:val="0"/>
          <w:divBdr>
            <w:top w:val="none" w:sz="0" w:space="0" w:color="auto"/>
            <w:left w:val="none" w:sz="0" w:space="0" w:color="auto"/>
            <w:bottom w:val="none" w:sz="0" w:space="0" w:color="auto"/>
            <w:right w:val="none" w:sz="0" w:space="0" w:color="auto"/>
          </w:divBdr>
        </w:div>
        <w:div w:id="784732740">
          <w:marLeft w:val="640"/>
          <w:marRight w:val="0"/>
          <w:marTop w:val="0"/>
          <w:marBottom w:val="0"/>
          <w:divBdr>
            <w:top w:val="none" w:sz="0" w:space="0" w:color="auto"/>
            <w:left w:val="none" w:sz="0" w:space="0" w:color="auto"/>
            <w:bottom w:val="none" w:sz="0" w:space="0" w:color="auto"/>
            <w:right w:val="none" w:sz="0" w:space="0" w:color="auto"/>
          </w:divBdr>
        </w:div>
        <w:div w:id="1135030296">
          <w:marLeft w:val="640"/>
          <w:marRight w:val="0"/>
          <w:marTop w:val="0"/>
          <w:marBottom w:val="0"/>
          <w:divBdr>
            <w:top w:val="none" w:sz="0" w:space="0" w:color="auto"/>
            <w:left w:val="none" w:sz="0" w:space="0" w:color="auto"/>
            <w:bottom w:val="none" w:sz="0" w:space="0" w:color="auto"/>
            <w:right w:val="none" w:sz="0" w:space="0" w:color="auto"/>
          </w:divBdr>
        </w:div>
        <w:div w:id="605770582">
          <w:marLeft w:val="640"/>
          <w:marRight w:val="0"/>
          <w:marTop w:val="0"/>
          <w:marBottom w:val="0"/>
          <w:divBdr>
            <w:top w:val="none" w:sz="0" w:space="0" w:color="auto"/>
            <w:left w:val="none" w:sz="0" w:space="0" w:color="auto"/>
            <w:bottom w:val="none" w:sz="0" w:space="0" w:color="auto"/>
            <w:right w:val="none" w:sz="0" w:space="0" w:color="auto"/>
          </w:divBdr>
        </w:div>
        <w:div w:id="915868103">
          <w:marLeft w:val="640"/>
          <w:marRight w:val="0"/>
          <w:marTop w:val="0"/>
          <w:marBottom w:val="0"/>
          <w:divBdr>
            <w:top w:val="none" w:sz="0" w:space="0" w:color="auto"/>
            <w:left w:val="none" w:sz="0" w:space="0" w:color="auto"/>
            <w:bottom w:val="none" w:sz="0" w:space="0" w:color="auto"/>
            <w:right w:val="none" w:sz="0" w:space="0" w:color="auto"/>
          </w:divBdr>
        </w:div>
        <w:div w:id="765347819">
          <w:marLeft w:val="640"/>
          <w:marRight w:val="0"/>
          <w:marTop w:val="0"/>
          <w:marBottom w:val="0"/>
          <w:divBdr>
            <w:top w:val="none" w:sz="0" w:space="0" w:color="auto"/>
            <w:left w:val="none" w:sz="0" w:space="0" w:color="auto"/>
            <w:bottom w:val="none" w:sz="0" w:space="0" w:color="auto"/>
            <w:right w:val="none" w:sz="0" w:space="0" w:color="auto"/>
          </w:divBdr>
        </w:div>
        <w:div w:id="629671486">
          <w:marLeft w:val="640"/>
          <w:marRight w:val="0"/>
          <w:marTop w:val="0"/>
          <w:marBottom w:val="0"/>
          <w:divBdr>
            <w:top w:val="none" w:sz="0" w:space="0" w:color="auto"/>
            <w:left w:val="none" w:sz="0" w:space="0" w:color="auto"/>
            <w:bottom w:val="none" w:sz="0" w:space="0" w:color="auto"/>
            <w:right w:val="none" w:sz="0" w:space="0" w:color="auto"/>
          </w:divBdr>
        </w:div>
        <w:div w:id="300354622">
          <w:marLeft w:val="640"/>
          <w:marRight w:val="0"/>
          <w:marTop w:val="0"/>
          <w:marBottom w:val="0"/>
          <w:divBdr>
            <w:top w:val="none" w:sz="0" w:space="0" w:color="auto"/>
            <w:left w:val="none" w:sz="0" w:space="0" w:color="auto"/>
            <w:bottom w:val="none" w:sz="0" w:space="0" w:color="auto"/>
            <w:right w:val="none" w:sz="0" w:space="0" w:color="auto"/>
          </w:divBdr>
        </w:div>
        <w:div w:id="1094935047">
          <w:marLeft w:val="640"/>
          <w:marRight w:val="0"/>
          <w:marTop w:val="0"/>
          <w:marBottom w:val="0"/>
          <w:divBdr>
            <w:top w:val="none" w:sz="0" w:space="0" w:color="auto"/>
            <w:left w:val="none" w:sz="0" w:space="0" w:color="auto"/>
            <w:bottom w:val="none" w:sz="0" w:space="0" w:color="auto"/>
            <w:right w:val="none" w:sz="0" w:space="0" w:color="auto"/>
          </w:divBdr>
        </w:div>
        <w:div w:id="1354071671">
          <w:marLeft w:val="640"/>
          <w:marRight w:val="0"/>
          <w:marTop w:val="0"/>
          <w:marBottom w:val="0"/>
          <w:divBdr>
            <w:top w:val="none" w:sz="0" w:space="0" w:color="auto"/>
            <w:left w:val="none" w:sz="0" w:space="0" w:color="auto"/>
            <w:bottom w:val="none" w:sz="0" w:space="0" w:color="auto"/>
            <w:right w:val="none" w:sz="0" w:space="0" w:color="auto"/>
          </w:divBdr>
        </w:div>
        <w:div w:id="1095859007">
          <w:marLeft w:val="640"/>
          <w:marRight w:val="0"/>
          <w:marTop w:val="0"/>
          <w:marBottom w:val="0"/>
          <w:divBdr>
            <w:top w:val="none" w:sz="0" w:space="0" w:color="auto"/>
            <w:left w:val="none" w:sz="0" w:space="0" w:color="auto"/>
            <w:bottom w:val="none" w:sz="0" w:space="0" w:color="auto"/>
            <w:right w:val="none" w:sz="0" w:space="0" w:color="auto"/>
          </w:divBdr>
        </w:div>
        <w:div w:id="1550144375">
          <w:marLeft w:val="640"/>
          <w:marRight w:val="0"/>
          <w:marTop w:val="0"/>
          <w:marBottom w:val="0"/>
          <w:divBdr>
            <w:top w:val="none" w:sz="0" w:space="0" w:color="auto"/>
            <w:left w:val="none" w:sz="0" w:space="0" w:color="auto"/>
            <w:bottom w:val="none" w:sz="0" w:space="0" w:color="auto"/>
            <w:right w:val="none" w:sz="0" w:space="0" w:color="auto"/>
          </w:divBdr>
        </w:div>
        <w:div w:id="204876705">
          <w:marLeft w:val="640"/>
          <w:marRight w:val="0"/>
          <w:marTop w:val="0"/>
          <w:marBottom w:val="0"/>
          <w:divBdr>
            <w:top w:val="none" w:sz="0" w:space="0" w:color="auto"/>
            <w:left w:val="none" w:sz="0" w:space="0" w:color="auto"/>
            <w:bottom w:val="none" w:sz="0" w:space="0" w:color="auto"/>
            <w:right w:val="none" w:sz="0" w:space="0" w:color="auto"/>
          </w:divBdr>
        </w:div>
        <w:div w:id="1136485805">
          <w:marLeft w:val="640"/>
          <w:marRight w:val="0"/>
          <w:marTop w:val="0"/>
          <w:marBottom w:val="0"/>
          <w:divBdr>
            <w:top w:val="none" w:sz="0" w:space="0" w:color="auto"/>
            <w:left w:val="none" w:sz="0" w:space="0" w:color="auto"/>
            <w:bottom w:val="none" w:sz="0" w:space="0" w:color="auto"/>
            <w:right w:val="none" w:sz="0" w:space="0" w:color="auto"/>
          </w:divBdr>
        </w:div>
        <w:div w:id="1044257159">
          <w:marLeft w:val="640"/>
          <w:marRight w:val="0"/>
          <w:marTop w:val="0"/>
          <w:marBottom w:val="0"/>
          <w:divBdr>
            <w:top w:val="none" w:sz="0" w:space="0" w:color="auto"/>
            <w:left w:val="none" w:sz="0" w:space="0" w:color="auto"/>
            <w:bottom w:val="none" w:sz="0" w:space="0" w:color="auto"/>
            <w:right w:val="none" w:sz="0" w:space="0" w:color="auto"/>
          </w:divBdr>
        </w:div>
        <w:div w:id="1480610960">
          <w:marLeft w:val="640"/>
          <w:marRight w:val="0"/>
          <w:marTop w:val="0"/>
          <w:marBottom w:val="0"/>
          <w:divBdr>
            <w:top w:val="none" w:sz="0" w:space="0" w:color="auto"/>
            <w:left w:val="none" w:sz="0" w:space="0" w:color="auto"/>
            <w:bottom w:val="none" w:sz="0" w:space="0" w:color="auto"/>
            <w:right w:val="none" w:sz="0" w:space="0" w:color="auto"/>
          </w:divBdr>
        </w:div>
        <w:div w:id="725253076">
          <w:marLeft w:val="640"/>
          <w:marRight w:val="0"/>
          <w:marTop w:val="0"/>
          <w:marBottom w:val="0"/>
          <w:divBdr>
            <w:top w:val="none" w:sz="0" w:space="0" w:color="auto"/>
            <w:left w:val="none" w:sz="0" w:space="0" w:color="auto"/>
            <w:bottom w:val="none" w:sz="0" w:space="0" w:color="auto"/>
            <w:right w:val="none" w:sz="0" w:space="0" w:color="auto"/>
          </w:divBdr>
        </w:div>
        <w:div w:id="725376698">
          <w:marLeft w:val="640"/>
          <w:marRight w:val="0"/>
          <w:marTop w:val="0"/>
          <w:marBottom w:val="0"/>
          <w:divBdr>
            <w:top w:val="none" w:sz="0" w:space="0" w:color="auto"/>
            <w:left w:val="none" w:sz="0" w:space="0" w:color="auto"/>
            <w:bottom w:val="none" w:sz="0" w:space="0" w:color="auto"/>
            <w:right w:val="none" w:sz="0" w:space="0" w:color="auto"/>
          </w:divBdr>
        </w:div>
        <w:div w:id="602885712">
          <w:marLeft w:val="640"/>
          <w:marRight w:val="0"/>
          <w:marTop w:val="0"/>
          <w:marBottom w:val="0"/>
          <w:divBdr>
            <w:top w:val="none" w:sz="0" w:space="0" w:color="auto"/>
            <w:left w:val="none" w:sz="0" w:space="0" w:color="auto"/>
            <w:bottom w:val="none" w:sz="0" w:space="0" w:color="auto"/>
            <w:right w:val="none" w:sz="0" w:space="0" w:color="auto"/>
          </w:divBdr>
        </w:div>
        <w:div w:id="1937132682">
          <w:marLeft w:val="640"/>
          <w:marRight w:val="0"/>
          <w:marTop w:val="0"/>
          <w:marBottom w:val="0"/>
          <w:divBdr>
            <w:top w:val="none" w:sz="0" w:space="0" w:color="auto"/>
            <w:left w:val="none" w:sz="0" w:space="0" w:color="auto"/>
            <w:bottom w:val="none" w:sz="0" w:space="0" w:color="auto"/>
            <w:right w:val="none" w:sz="0" w:space="0" w:color="auto"/>
          </w:divBdr>
        </w:div>
        <w:div w:id="1644694026">
          <w:marLeft w:val="640"/>
          <w:marRight w:val="0"/>
          <w:marTop w:val="0"/>
          <w:marBottom w:val="0"/>
          <w:divBdr>
            <w:top w:val="none" w:sz="0" w:space="0" w:color="auto"/>
            <w:left w:val="none" w:sz="0" w:space="0" w:color="auto"/>
            <w:bottom w:val="none" w:sz="0" w:space="0" w:color="auto"/>
            <w:right w:val="none" w:sz="0" w:space="0" w:color="auto"/>
          </w:divBdr>
        </w:div>
        <w:div w:id="669135395">
          <w:marLeft w:val="640"/>
          <w:marRight w:val="0"/>
          <w:marTop w:val="0"/>
          <w:marBottom w:val="0"/>
          <w:divBdr>
            <w:top w:val="none" w:sz="0" w:space="0" w:color="auto"/>
            <w:left w:val="none" w:sz="0" w:space="0" w:color="auto"/>
            <w:bottom w:val="none" w:sz="0" w:space="0" w:color="auto"/>
            <w:right w:val="none" w:sz="0" w:space="0" w:color="auto"/>
          </w:divBdr>
        </w:div>
        <w:div w:id="165361508">
          <w:marLeft w:val="640"/>
          <w:marRight w:val="0"/>
          <w:marTop w:val="0"/>
          <w:marBottom w:val="0"/>
          <w:divBdr>
            <w:top w:val="none" w:sz="0" w:space="0" w:color="auto"/>
            <w:left w:val="none" w:sz="0" w:space="0" w:color="auto"/>
            <w:bottom w:val="none" w:sz="0" w:space="0" w:color="auto"/>
            <w:right w:val="none" w:sz="0" w:space="0" w:color="auto"/>
          </w:divBdr>
        </w:div>
        <w:div w:id="3364334">
          <w:marLeft w:val="640"/>
          <w:marRight w:val="0"/>
          <w:marTop w:val="0"/>
          <w:marBottom w:val="0"/>
          <w:divBdr>
            <w:top w:val="none" w:sz="0" w:space="0" w:color="auto"/>
            <w:left w:val="none" w:sz="0" w:space="0" w:color="auto"/>
            <w:bottom w:val="none" w:sz="0" w:space="0" w:color="auto"/>
            <w:right w:val="none" w:sz="0" w:space="0" w:color="auto"/>
          </w:divBdr>
        </w:div>
        <w:div w:id="735856913">
          <w:marLeft w:val="640"/>
          <w:marRight w:val="0"/>
          <w:marTop w:val="0"/>
          <w:marBottom w:val="0"/>
          <w:divBdr>
            <w:top w:val="none" w:sz="0" w:space="0" w:color="auto"/>
            <w:left w:val="none" w:sz="0" w:space="0" w:color="auto"/>
            <w:bottom w:val="none" w:sz="0" w:space="0" w:color="auto"/>
            <w:right w:val="none" w:sz="0" w:space="0" w:color="auto"/>
          </w:divBdr>
        </w:div>
        <w:div w:id="897982493">
          <w:marLeft w:val="640"/>
          <w:marRight w:val="0"/>
          <w:marTop w:val="0"/>
          <w:marBottom w:val="0"/>
          <w:divBdr>
            <w:top w:val="none" w:sz="0" w:space="0" w:color="auto"/>
            <w:left w:val="none" w:sz="0" w:space="0" w:color="auto"/>
            <w:bottom w:val="none" w:sz="0" w:space="0" w:color="auto"/>
            <w:right w:val="none" w:sz="0" w:space="0" w:color="auto"/>
          </w:divBdr>
        </w:div>
        <w:div w:id="239946358">
          <w:marLeft w:val="640"/>
          <w:marRight w:val="0"/>
          <w:marTop w:val="0"/>
          <w:marBottom w:val="0"/>
          <w:divBdr>
            <w:top w:val="none" w:sz="0" w:space="0" w:color="auto"/>
            <w:left w:val="none" w:sz="0" w:space="0" w:color="auto"/>
            <w:bottom w:val="none" w:sz="0" w:space="0" w:color="auto"/>
            <w:right w:val="none" w:sz="0" w:space="0" w:color="auto"/>
          </w:divBdr>
        </w:div>
        <w:div w:id="859048635">
          <w:marLeft w:val="640"/>
          <w:marRight w:val="0"/>
          <w:marTop w:val="0"/>
          <w:marBottom w:val="0"/>
          <w:divBdr>
            <w:top w:val="none" w:sz="0" w:space="0" w:color="auto"/>
            <w:left w:val="none" w:sz="0" w:space="0" w:color="auto"/>
            <w:bottom w:val="none" w:sz="0" w:space="0" w:color="auto"/>
            <w:right w:val="none" w:sz="0" w:space="0" w:color="auto"/>
          </w:divBdr>
        </w:div>
      </w:divsChild>
    </w:div>
    <w:div w:id="1187477077">
      <w:bodyDiv w:val="1"/>
      <w:marLeft w:val="0"/>
      <w:marRight w:val="0"/>
      <w:marTop w:val="0"/>
      <w:marBottom w:val="0"/>
      <w:divBdr>
        <w:top w:val="none" w:sz="0" w:space="0" w:color="auto"/>
        <w:left w:val="none" w:sz="0" w:space="0" w:color="auto"/>
        <w:bottom w:val="none" w:sz="0" w:space="0" w:color="auto"/>
        <w:right w:val="none" w:sz="0" w:space="0" w:color="auto"/>
      </w:divBdr>
    </w:div>
    <w:div w:id="1191869186">
      <w:bodyDiv w:val="1"/>
      <w:marLeft w:val="0"/>
      <w:marRight w:val="0"/>
      <w:marTop w:val="0"/>
      <w:marBottom w:val="0"/>
      <w:divBdr>
        <w:top w:val="none" w:sz="0" w:space="0" w:color="auto"/>
        <w:left w:val="none" w:sz="0" w:space="0" w:color="auto"/>
        <w:bottom w:val="none" w:sz="0" w:space="0" w:color="auto"/>
        <w:right w:val="none" w:sz="0" w:space="0" w:color="auto"/>
      </w:divBdr>
    </w:div>
    <w:div w:id="1238829458">
      <w:bodyDiv w:val="1"/>
      <w:marLeft w:val="0"/>
      <w:marRight w:val="0"/>
      <w:marTop w:val="0"/>
      <w:marBottom w:val="0"/>
      <w:divBdr>
        <w:top w:val="none" w:sz="0" w:space="0" w:color="auto"/>
        <w:left w:val="none" w:sz="0" w:space="0" w:color="auto"/>
        <w:bottom w:val="none" w:sz="0" w:space="0" w:color="auto"/>
        <w:right w:val="none" w:sz="0" w:space="0" w:color="auto"/>
      </w:divBdr>
      <w:divsChild>
        <w:div w:id="1199319809">
          <w:marLeft w:val="0"/>
          <w:marRight w:val="0"/>
          <w:marTop w:val="0"/>
          <w:marBottom w:val="0"/>
          <w:divBdr>
            <w:top w:val="none" w:sz="0" w:space="0" w:color="auto"/>
            <w:left w:val="none" w:sz="0" w:space="0" w:color="auto"/>
            <w:bottom w:val="none" w:sz="0" w:space="0" w:color="auto"/>
            <w:right w:val="none" w:sz="0" w:space="0" w:color="auto"/>
          </w:divBdr>
          <w:divsChild>
            <w:div w:id="577832542">
              <w:marLeft w:val="0"/>
              <w:marRight w:val="0"/>
              <w:marTop w:val="0"/>
              <w:marBottom w:val="0"/>
              <w:divBdr>
                <w:top w:val="none" w:sz="0" w:space="0" w:color="auto"/>
                <w:left w:val="none" w:sz="0" w:space="0" w:color="auto"/>
                <w:bottom w:val="none" w:sz="0" w:space="0" w:color="auto"/>
                <w:right w:val="none" w:sz="0" w:space="0" w:color="auto"/>
              </w:divBdr>
              <w:divsChild>
                <w:div w:id="1561358251">
                  <w:marLeft w:val="0"/>
                  <w:marRight w:val="0"/>
                  <w:marTop w:val="0"/>
                  <w:marBottom w:val="0"/>
                  <w:divBdr>
                    <w:top w:val="none" w:sz="0" w:space="0" w:color="auto"/>
                    <w:left w:val="none" w:sz="0" w:space="0" w:color="auto"/>
                    <w:bottom w:val="none" w:sz="0" w:space="0" w:color="auto"/>
                    <w:right w:val="none" w:sz="0" w:space="0" w:color="auto"/>
                  </w:divBdr>
                  <w:divsChild>
                    <w:div w:id="203761339">
                      <w:marLeft w:val="0"/>
                      <w:marRight w:val="0"/>
                      <w:marTop w:val="0"/>
                      <w:marBottom w:val="0"/>
                      <w:divBdr>
                        <w:top w:val="none" w:sz="0" w:space="0" w:color="auto"/>
                        <w:left w:val="none" w:sz="0" w:space="0" w:color="auto"/>
                        <w:bottom w:val="none" w:sz="0" w:space="0" w:color="auto"/>
                        <w:right w:val="none" w:sz="0" w:space="0" w:color="auto"/>
                      </w:divBdr>
                      <w:divsChild>
                        <w:div w:id="2068408224">
                          <w:marLeft w:val="0"/>
                          <w:marRight w:val="0"/>
                          <w:marTop w:val="0"/>
                          <w:marBottom w:val="0"/>
                          <w:divBdr>
                            <w:top w:val="none" w:sz="0" w:space="0" w:color="auto"/>
                            <w:left w:val="none" w:sz="0" w:space="0" w:color="auto"/>
                            <w:bottom w:val="none" w:sz="0" w:space="0" w:color="auto"/>
                            <w:right w:val="none" w:sz="0" w:space="0" w:color="auto"/>
                          </w:divBdr>
                          <w:divsChild>
                            <w:div w:id="171918631">
                              <w:marLeft w:val="0"/>
                              <w:marRight w:val="300"/>
                              <w:marTop w:val="180"/>
                              <w:marBottom w:val="0"/>
                              <w:divBdr>
                                <w:top w:val="none" w:sz="0" w:space="0" w:color="auto"/>
                                <w:left w:val="none" w:sz="0" w:space="0" w:color="auto"/>
                                <w:bottom w:val="none" w:sz="0" w:space="0" w:color="auto"/>
                                <w:right w:val="none" w:sz="0" w:space="0" w:color="auto"/>
                              </w:divBdr>
                              <w:divsChild>
                                <w:div w:id="16115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10008">
          <w:marLeft w:val="0"/>
          <w:marRight w:val="0"/>
          <w:marTop w:val="0"/>
          <w:marBottom w:val="0"/>
          <w:divBdr>
            <w:top w:val="none" w:sz="0" w:space="0" w:color="auto"/>
            <w:left w:val="none" w:sz="0" w:space="0" w:color="auto"/>
            <w:bottom w:val="none" w:sz="0" w:space="0" w:color="auto"/>
            <w:right w:val="none" w:sz="0" w:space="0" w:color="auto"/>
          </w:divBdr>
          <w:divsChild>
            <w:div w:id="1691879020">
              <w:marLeft w:val="0"/>
              <w:marRight w:val="0"/>
              <w:marTop w:val="0"/>
              <w:marBottom w:val="0"/>
              <w:divBdr>
                <w:top w:val="none" w:sz="0" w:space="0" w:color="auto"/>
                <w:left w:val="none" w:sz="0" w:space="0" w:color="auto"/>
                <w:bottom w:val="none" w:sz="0" w:space="0" w:color="auto"/>
                <w:right w:val="none" w:sz="0" w:space="0" w:color="auto"/>
              </w:divBdr>
              <w:divsChild>
                <w:div w:id="700402279">
                  <w:marLeft w:val="0"/>
                  <w:marRight w:val="0"/>
                  <w:marTop w:val="0"/>
                  <w:marBottom w:val="0"/>
                  <w:divBdr>
                    <w:top w:val="none" w:sz="0" w:space="0" w:color="auto"/>
                    <w:left w:val="none" w:sz="0" w:space="0" w:color="auto"/>
                    <w:bottom w:val="none" w:sz="0" w:space="0" w:color="auto"/>
                    <w:right w:val="none" w:sz="0" w:space="0" w:color="auto"/>
                  </w:divBdr>
                  <w:divsChild>
                    <w:div w:id="201720753">
                      <w:marLeft w:val="0"/>
                      <w:marRight w:val="0"/>
                      <w:marTop w:val="0"/>
                      <w:marBottom w:val="0"/>
                      <w:divBdr>
                        <w:top w:val="none" w:sz="0" w:space="0" w:color="auto"/>
                        <w:left w:val="none" w:sz="0" w:space="0" w:color="auto"/>
                        <w:bottom w:val="none" w:sz="0" w:space="0" w:color="auto"/>
                        <w:right w:val="none" w:sz="0" w:space="0" w:color="auto"/>
                      </w:divBdr>
                      <w:divsChild>
                        <w:div w:id="13601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533279">
      <w:bodyDiv w:val="1"/>
      <w:marLeft w:val="0"/>
      <w:marRight w:val="0"/>
      <w:marTop w:val="0"/>
      <w:marBottom w:val="0"/>
      <w:divBdr>
        <w:top w:val="none" w:sz="0" w:space="0" w:color="auto"/>
        <w:left w:val="none" w:sz="0" w:space="0" w:color="auto"/>
        <w:bottom w:val="none" w:sz="0" w:space="0" w:color="auto"/>
        <w:right w:val="none" w:sz="0" w:space="0" w:color="auto"/>
      </w:divBdr>
    </w:div>
    <w:div w:id="1312514258">
      <w:bodyDiv w:val="1"/>
      <w:marLeft w:val="0"/>
      <w:marRight w:val="0"/>
      <w:marTop w:val="0"/>
      <w:marBottom w:val="0"/>
      <w:divBdr>
        <w:top w:val="none" w:sz="0" w:space="0" w:color="auto"/>
        <w:left w:val="none" w:sz="0" w:space="0" w:color="auto"/>
        <w:bottom w:val="none" w:sz="0" w:space="0" w:color="auto"/>
        <w:right w:val="none" w:sz="0" w:space="0" w:color="auto"/>
      </w:divBdr>
    </w:div>
    <w:div w:id="1325469744">
      <w:bodyDiv w:val="1"/>
      <w:marLeft w:val="0"/>
      <w:marRight w:val="0"/>
      <w:marTop w:val="0"/>
      <w:marBottom w:val="0"/>
      <w:divBdr>
        <w:top w:val="none" w:sz="0" w:space="0" w:color="auto"/>
        <w:left w:val="none" w:sz="0" w:space="0" w:color="auto"/>
        <w:bottom w:val="none" w:sz="0" w:space="0" w:color="auto"/>
        <w:right w:val="none" w:sz="0" w:space="0" w:color="auto"/>
      </w:divBdr>
    </w:div>
    <w:div w:id="1347945032">
      <w:bodyDiv w:val="1"/>
      <w:marLeft w:val="0"/>
      <w:marRight w:val="0"/>
      <w:marTop w:val="0"/>
      <w:marBottom w:val="0"/>
      <w:divBdr>
        <w:top w:val="none" w:sz="0" w:space="0" w:color="auto"/>
        <w:left w:val="none" w:sz="0" w:space="0" w:color="auto"/>
        <w:bottom w:val="none" w:sz="0" w:space="0" w:color="auto"/>
        <w:right w:val="none" w:sz="0" w:space="0" w:color="auto"/>
      </w:divBdr>
    </w:div>
    <w:div w:id="1364866900">
      <w:bodyDiv w:val="1"/>
      <w:marLeft w:val="0"/>
      <w:marRight w:val="0"/>
      <w:marTop w:val="0"/>
      <w:marBottom w:val="0"/>
      <w:divBdr>
        <w:top w:val="none" w:sz="0" w:space="0" w:color="auto"/>
        <w:left w:val="none" w:sz="0" w:space="0" w:color="auto"/>
        <w:bottom w:val="none" w:sz="0" w:space="0" w:color="auto"/>
        <w:right w:val="none" w:sz="0" w:space="0" w:color="auto"/>
      </w:divBdr>
      <w:divsChild>
        <w:div w:id="450631311">
          <w:marLeft w:val="640"/>
          <w:marRight w:val="0"/>
          <w:marTop w:val="0"/>
          <w:marBottom w:val="0"/>
          <w:divBdr>
            <w:top w:val="none" w:sz="0" w:space="0" w:color="auto"/>
            <w:left w:val="none" w:sz="0" w:space="0" w:color="auto"/>
            <w:bottom w:val="none" w:sz="0" w:space="0" w:color="auto"/>
            <w:right w:val="none" w:sz="0" w:space="0" w:color="auto"/>
          </w:divBdr>
        </w:div>
        <w:div w:id="1861890948">
          <w:marLeft w:val="640"/>
          <w:marRight w:val="0"/>
          <w:marTop w:val="0"/>
          <w:marBottom w:val="0"/>
          <w:divBdr>
            <w:top w:val="none" w:sz="0" w:space="0" w:color="auto"/>
            <w:left w:val="none" w:sz="0" w:space="0" w:color="auto"/>
            <w:bottom w:val="none" w:sz="0" w:space="0" w:color="auto"/>
            <w:right w:val="none" w:sz="0" w:space="0" w:color="auto"/>
          </w:divBdr>
        </w:div>
        <w:div w:id="1469786799">
          <w:marLeft w:val="640"/>
          <w:marRight w:val="0"/>
          <w:marTop w:val="0"/>
          <w:marBottom w:val="0"/>
          <w:divBdr>
            <w:top w:val="none" w:sz="0" w:space="0" w:color="auto"/>
            <w:left w:val="none" w:sz="0" w:space="0" w:color="auto"/>
            <w:bottom w:val="none" w:sz="0" w:space="0" w:color="auto"/>
            <w:right w:val="none" w:sz="0" w:space="0" w:color="auto"/>
          </w:divBdr>
        </w:div>
        <w:div w:id="332420367">
          <w:marLeft w:val="640"/>
          <w:marRight w:val="0"/>
          <w:marTop w:val="0"/>
          <w:marBottom w:val="0"/>
          <w:divBdr>
            <w:top w:val="none" w:sz="0" w:space="0" w:color="auto"/>
            <w:left w:val="none" w:sz="0" w:space="0" w:color="auto"/>
            <w:bottom w:val="none" w:sz="0" w:space="0" w:color="auto"/>
            <w:right w:val="none" w:sz="0" w:space="0" w:color="auto"/>
          </w:divBdr>
        </w:div>
        <w:div w:id="872615402">
          <w:marLeft w:val="640"/>
          <w:marRight w:val="0"/>
          <w:marTop w:val="0"/>
          <w:marBottom w:val="0"/>
          <w:divBdr>
            <w:top w:val="none" w:sz="0" w:space="0" w:color="auto"/>
            <w:left w:val="none" w:sz="0" w:space="0" w:color="auto"/>
            <w:bottom w:val="none" w:sz="0" w:space="0" w:color="auto"/>
            <w:right w:val="none" w:sz="0" w:space="0" w:color="auto"/>
          </w:divBdr>
        </w:div>
        <w:div w:id="1757436047">
          <w:marLeft w:val="640"/>
          <w:marRight w:val="0"/>
          <w:marTop w:val="0"/>
          <w:marBottom w:val="0"/>
          <w:divBdr>
            <w:top w:val="none" w:sz="0" w:space="0" w:color="auto"/>
            <w:left w:val="none" w:sz="0" w:space="0" w:color="auto"/>
            <w:bottom w:val="none" w:sz="0" w:space="0" w:color="auto"/>
            <w:right w:val="none" w:sz="0" w:space="0" w:color="auto"/>
          </w:divBdr>
        </w:div>
        <w:div w:id="112408427">
          <w:marLeft w:val="640"/>
          <w:marRight w:val="0"/>
          <w:marTop w:val="0"/>
          <w:marBottom w:val="0"/>
          <w:divBdr>
            <w:top w:val="none" w:sz="0" w:space="0" w:color="auto"/>
            <w:left w:val="none" w:sz="0" w:space="0" w:color="auto"/>
            <w:bottom w:val="none" w:sz="0" w:space="0" w:color="auto"/>
            <w:right w:val="none" w:sz="0" w:space="0" w:color="auto"/>
          </w:divBdr>
        </w:div>
        <w:div w:id="297154564">
          <w:marLeft w:val="640"/>
          <w:marRight w:val="0"/>
          <w:marTop w:val="0"/>
          <w:marBottom w:val="0"/>
          <w:divBdr>
            <w:top w:val="none" w:sz="0" w:space="0" w:color="auto"/>
            <w:left w:val="none" w:sz="0" w:space="0" w:color="auto"/>
            <w:bottom w:val="none" w:sz="0" w:space="0" w:color="auto"/>
            <w:right w:val="none" w:sz="0" w:space="0" w:color="auto"/>
          </w:divBdr>
        </w:div>
        <w:div w:id="400443805">
          <w:marLeft w:val="640"/>
          <w:marRight w:val="0"/>
          <w:marTop w:val="0"/>
          <w:marBottom w:val="0"/>
          <w:divBdr>
            <w:top w:val="none" w:sz="0" w:space="0" w:color="auto"/>
            <w:left w:val="none" w:sz="0" w:space="0" w:color="auto"/>
            <w:bottom w:val="none" w:sz="0" w:space="0" w:color="auto"/>
            <w:right w:val="none" w:sz="0" w:space="0" w:color="auto"/>
          </w:divBdr>
        </w:div>
        <w:div w:id="669597222">
          <w:marLeft w:val="640"/>
          <w:marRight w:val="0"/>
          <w:marTop w:val="0"/>
          <w:marBottom w:val="0"/>
          <w:divBdr>
            <w:top w:val="none" w:sz="0" w:space="0" w:color="auto"/>
            <w:left w:val="none" w:sz="0" w:space="0" w:color="auto"/>
            <w:bottom w:val="none" w:sz="0" w:space="0" w:color="auto"/>
            <w:right w:val="none" w:sz="0" w:space="0" w:color="auto"/>
          </w:divBdr>
        </w:div>
        <w:div w:id="1114985259">
          <w:marLeft w:val="640"/>
          <w:marRight w:val="0"/>
          <w:marTop w:val="0"/>
          <w:marBottom w:val="0"/>
          <w:divBdr>
            <w:top w:val="none" w:sz="0" w:space="0" w:color="auto"/>
            <w:left w:val="none" w:sz="0" w:space="0" w:color="auto"/>
            <w:bottom w:val="none" w:sz="0" w:space="0" w:color="auto"/>
            <w:right w:val="none" w:sz="0" w:space="0" w:color="auto"/>
          </w:divBdr>
        </w:div>
        <w:div w:id="1143037015">
          <w:marLeft w:val="640"/>
          <w:marRight w:val="0"/>
          <w:marTop w:val="0"/>
          <w:marBottom w:val="0"/>
          <w:divBdr>
            <w:top w:val="none" w:sz="0" w:space="0" w:color="auto"/>
            <w:left w:val="none" w:sz="0" w:space="0" w:color="auto"/>
            <w:bottom w:val="none" w:sz="0" w:space="0" w:color="auto"/>
            <w:right w:val="none" w:sz="0" w:space="0" w:color="auto"/>
          </w:divBdr>
        </w:div>
        <w:div w:id="289940624">
          <w:marLeft w:val="640"/>
          <w:marRight w:val="0"/>
          <w:marTop w:val="0"/>
          <w:marBottom w:val="0"/>
          <w:divBdr>
            <w:top w:val="none" w:sz="0" w:space="0" w:color="auto"/>
            <w:left w:val="none" w:sz="0" w:space="0" w:color="auto"/>
            <w:bottom w:val="none" w:sz="0" w:space="0" w:color="auto"/>
            <w:right w:val="none" w:sz="0" w:space="0" w:color="auto"/>
          </w:divBdr>
        </w:div>
        <w:div w:id="890648696">
          <w:marLeft w:val="640"/>
          <w:marRight w:val="0"/>
          <w:marTop w:val="0"/>
          <w:marBottom w:val="0"/>
          <w:divBdr>
            <w:top w:val="none" w:sz="0" w:space="0" w:color="auto"/>
            <w:left w:val="none" w:sz="0" w:space="0" w:color="auto"/>
            <w:bottom w:val="none" w:sz="0" w:space="0" w:color="auto"/>
            <w:right w:val="none" w:sz="0" w:space="0" w:color="auto"/>
          </w:divBdr>
        </w:div>
        <w:div w:id="1944259236">
          <w:marLeft w:val="640"/>
          <w:marRight w:val="0"/>
          <w:marTop w:val="0"/>
          <w:marBottom w:val="0"/>
          <w:divBdr>
            <w:top w:val="none" w:sz="0" w:space="0" w:color="auto"/>
            <w:left w:val="none" w:sz="0" w:space="0" w:color="auto"/>
            <w:bottom w:val="none" w:sz="0" w:space="0" w:color="auto"/>
            <w:right w:val="none" w:sz="0" w:space="0" w:color="auto"/>
          </w:divBdr>
        </w:div>
        <w:div w:id="839082692">
          <w:marLeft w:val="640"/>
          <w:marRight w:val="0"/>
          <w:marTop w:val="0"/>
          <w:marBottom w:val="0"/>
          <w:divBdr>
            <w:top w:val="none" w:sz="0" w:space="0" w:color="auto"/>
            <w:left w:val="none" w:sz="0" w:space="0" w:color="auto"/>
            <w:bottom w:val="none" w:sz="0" w:space="0" w:color="auto"/>
            <w:right w:val="none" w:sz="0" w:space="0" w:color="auto"/>
          </w:divBdr>
        </w:div>
        <w:div w:id="369653257">
          <w:marLeft w:val="640"/>
          <w:marRight w:val="0"/>
          <w:marTop w:val="0"/>
          <w:marBottom w:val="0"/>
          <w:divBdr>
            <w:top w:val="none" w:sz="0" w:space="0" w:color="auto"/>
            <w:left w:val="none" w:sz="0" w:space="0" w:color="auto"/>
            <w:bottom w:val="none" w:sz="0" w:space="0" w:color="auto"/>
            <w:right w:val="none" w:sz="0" w:space="0" w:color="auto"/>
          </w:divBdr>
        </w:div>
        <w:div w:id="1472363321">
          <w:marLeft w:val="640"/>
          <w:marRight w:val="0"/>
          <w:marTop w:val="0"/>
          <w:marBottom w:val="0"/>
          <w:divBdr>
            <w:top w:val="none" w:sz="0" w:space="0" w:color="auto"/>
            <w:left w:val="none" w:sz="0" w:space="0" w:color="auto"/>
            <w:bottom w:val="none" w:sz="0" w:space="0" w:color="auto"/>
            <w:right w:val="none" w:sz="0" w:space="0" w:color="auto"/>
          </w:divBdr>
        </w:div>
        <w:div w:id="1580825228">
          <w:marLeft w:val="640"/>
          <w:marRight w:val="0"/>
          <w:marTop w:val="0"/>
          <w:marBottom w:val="0"/>
          <w:divBdr>
            <w:top w:val="none" w:sz="0" w:space="0" w:color="auto"/>
            <w:left w:val="none" w:sz="0" w:space="0" w:color="auto"/>
            <w:bottom w:val="none" w:sz="0" w:space="0" w:color="auto"/>
            <w:right w:val="none" w:sz="0" w:space="0" w:color="auto"/>
          </w:divBdr>
        </w:div>
        <w:div w:id="1773353921">
          <w:marLeft w:val="640"/>
          <w:marRight w:val="0"/>
          <w:marTop w:val="0"/>
          <w:marBottom w:val="0"/>
          <w:divBdr>
            <w:top w:val="none" w:sz="0" w:space="0" w:color="auto"/>
            <w:left w:val="none" w:sz="0" w:space="0" w:color="auto"/>
            <w:bottom w:val="none" w:sz="0" w:space="0" w:color="auto"/>
            <w:right w:val="none" w:sz="0" w:space="0" w:color="auto"/>
          </w:divBdr>
        </w:div>
        <w:div w:id="94055246">
          <w:marLeft w:val="640"/>
          <w:marRight w:val="0"/>
          <w:marTop w:val="0"/>
          <w:marBottom w:val="0"/>
          <w:divBdr>
            <w:top w:val="none" w:sz="0" w:space="0" w:color="auto"/>
            <w:left w:val="none" w:sz="0" w:space="0" w:color="auto"/>
            <w:bottom w:val="none" w:sz="0" w:space="0" w:color="auto"/>
            <w:right w:val="none" w:sz="0" w:space="0" w:color="auto"/>
          </w:divBdr>
        </w:div>
        <w:div w:id="1885167763">
          <w:marLeft w:val="640"/>
          <w:marRight w:val="0"/>
          <w:marTop w:val="0"/>
          <w:marBottom w:val="0"/>
          <w:divBdr>
            <w:top w:val="none" w:sz="0" w:space="0" w:color="auto"/>
            <w:left w:val="none" w:sz="0" w:space="0" w:color="auto"/>
            <w:bottom w:val="none" w:sz="0" w:space="0" w:color="auto"/>
            <w:right w:val="none" w:sz="0" w:space="0" w:color="auto"/>
          </w:divBdr>
        </w:div>
        <w:div w:id="373964418">
          <w:marLeft w:val="640"/>
          <w:marRight w:val="0"/>
          <w:marTop w:val="0"/>
          <w:marBottom w:val="0"/>
          <w:divBdr>
            <w:top w:val="none" w:sz="0" w:space="0" w:color="auto"/>
            <w:left w:val="none" w:sz="0" w:space="0" w:color="auto"/>
            <w:bottom w:val="none" w:sz="0" w:space="0" w:color="auto"/>
            <w:right w:val="none" w:sz="0" w:space="0" w:color="auto"/>
          </w:divBdr>
        </w:div>
        <w:div w:id="701517743">
          <w:marLeft w:val="640"/>
          <w:marRight w:val="0"/>
          <w:marTop w:val="0"/>
          <w:marBottom w:val="0"/>
          <w:divBdr>
            <w:top w:val="none" w:sz="0" w:space="0" w:color="auto"/>
            <w:left w:val="none" w:sz="0" w:space="0" w:color="auto"/>
            <w:bottom w:val="none" w:sz="0" w:space="0" w:color="auto"/>
            <w:right w:val="none" w:sz="0" w:space="0" w:color="auto"/>
          </w:divBdr>
        </w:div>
        <w:div w:id="234902029">
          <w:marLeft w:val="640"/>
          <w:marRight w:val="0"/>
          <w:marTop w:val="0"/>
          <w:marBottom w:val="0"/>
          <w:divBdr>
            <w:top w:val="none" w:sz="0" w:space="0" w:color="auto"/>
            <w:left w:val="none" w:sz="0" w:space="0" w:color="auto"/>
            <w:bottom w:val="none" w:sz="0" w:space="0" w:color="auto"/>
            <w:right w:val="none" w:sz="0" w:space="0" w:color="auto"/>
          </w:divBdr>
        </w:div>
        <w:div w:id="1346321724">
          <w:marLeft w:val="640"/>
          <w:marRight w:val="0"/>
          <w:marTop w:val="0"/>
          <w:marBottom w:val="0"/>
          <w:divBdr>
            <w:top w:val="none" w:sz="0" w:space="0" w:color="auto"/>
            <w:left w:val="none" w:sz="0" w:space="0" w:color="auto"/>
            <w:bottom w:val="none" w:sz="0" w:space="0" w:color="auto"/>
            <w:right w:val="none" w:sz="0" w:space="0" w:color="auto"/>
          </w:divBdr>
        </w:div>
        <w:div w:id="1334919615">
          <w:marLeft w:val="640"/>
          <w:marRight w:val="0"/>
          <w:marTop w:val="0"/>
          <w:marBottom w:val="0"/>
          <w:divBdr>
            <w:top w:val="none" w:sz="0" w:space="0" w:color="auto"/>
            <w:left w:val="none" w:sz="0" w:space="0" w:color="auto"/>
            <w:bottom w:val="none" w:sz="0" w:space="0" w:color="auto"/>
            <w:right w:val="none" w:sz="0" w:space="0" w:color="auto"/>
          </w:divBdr>
        </w:div>
        <w:div w:id="1693413595">
          <w:marLeft w:val="640"/>
          <w:marRight w:val="0"/>
          <w:marTop w:val="0"/>
          <w:marBottom w:val="0"/>
          <w:divBdr>
            <w:top w:val="none" w:sz="0" w:space="0" w:color="auto"/>
            <w:left w:val="none" w:sz="0" w:space="0" w:color="auto"/>
            <w:bottom w:val="none" w:sz="0" w:space="0" w:color="auto"/>
            <w:right w:val="none" w:sz="0" w:space="0" w:color="auto"/>
          </w:divBdr>
        </w:div>
        <w:div w:id="1023944658">
          <w:marLeft w:val="640"/>
          <w:marRight w:val="0"/>
          <w:marTop w:val="0"/>
          <w:marBottom w:val="0"/>
          <w:divBdr>
            <w:top w:val="none" w:sz="0" w:space="0" w:color="auto"/>
            <w:left w:val="none" w:sz="0" w:space="0" w:color="auto"/>
            <w:bottom w:val="none" w:sz="0" w:space="0" w:color="auto"/>
            <w:right w:val="none" w:sz="0" w:space="0" w:color="auto"/>
          </w:divBdr>
        </w:div>
        <w:div w:id="1144735731">
          <w:marLeft w:val="640"/>
          <w:marRight w:val="0"/>
          <w:marTop w:val="0"/>
          <w:marBottom w:val="0"/>
          <w:divBdr>
            <w:top w:val="none" w:sz="0" w:space="0" w:color="auto"/>
            <w:left w:val="none" w:sz="0" w:space="0" w:color="auto"/>
            <w:bottom w:val="none" w:sz="0" w:space="0" w:color="auto"/>
            <w:right w:val="none" w:sz="0" w:space="0" w:color="auto"/>
          </w:divBdr>
        </w:div>
        <w:div w:id="1303460888">
          <w:marLeft w:val="640"/>
          <w:marRight w:val="0"/>
          <w:marTop w:val="0"/>
          <w:marBottom w:val="0"/>
          <w:divBdr>
            <w:top w:val="none" w:sz="0" w:space="0" w:color="auto"/>
            <w:left w:val="none" w:sz="0" w:space="0" w:color="auto"/>
            <w:bottom w:val="none" w:sz="0" w:space="0" w:color="auto"/>
            <w:right w:val="none" w:sz="0" w:space="0" w:color="auto"/>
          </w:divBdr>
        </w:div>
        <w:div w:id="1832453067">
          <w:marLeft w:val="640"/>
          <w:marRight w:val="0"/>
          <w:marTop w:val="0"/>
          <w:marBottom w:val="0"/>
          <w:divBdr>
            <w:top w:val="none" w:sz="0" w:space="0" w:color="auto"/>
            <w:left w:val="none" w:sz="0" w:space="0" w:color="auto"/>
            <w:bottom w:val="none" w:sz="0" w:space="0" w:color="auto"/>
            <w:right w:val="none" w:sz="0" w:space="0" w:color="auto"/>
          </w:divBdr>
        </w:div>
        <w:div w:id="279578834">
          <w:marLeft w:val="640"/>
          <w:marRight w:val="0"/>
          <w:marTop w:val="0"/>
          <w:marBottom w:val="0"/>
          <w:divBdr>
            <w:top w:val="none" w:sz="0" w:space="0" w:color="auto"/>
            <w:left w:val="none" w:sz="0" w:space="0" w:color="auto"/>
            <w:bottom w:val="none" w:sz="0" w:space="0" w:color="auto"/>
            <w:right w:val="none" w:sz="0" w:space="0" w:color="auto"/>
          </w:divBdr>
        </w:div>
        <w:div w:id="1772578474">
          <w:marLeft w:val="640"/>
          <w:marRight w:val="0"/>
          <w:marTop w:val="0"/>
          <w:marBottom w:val="0"/>
          <w:divBdr>
            <w:top w:val="none" w:sz="0" w:space="0" w:color="auto"/>
            <w:left w:val="none" w:sz="0" w:space="0" w:color="auto"/>
            <w:bottom w:val="none" w:sz="0" w:space="0" w:color="auto"/>
            <w:right w:val="none" w:sz="0" w:space="0" w:color="auto"/>
          </w:divBdr>
        </w:div>
        <w:div w:id="572662681">
          <w:marLeft w:val="640"/>
          <w:marRight w:val="0"/>
          <w:marTop w:val="0"/>
          <w:marBottom w:val="0"/>
          <w:divBdr>
            <w:top w:val="none" w:sz="0" w:space="0" w:color="auto"/>
            <w:left w:val="none" w:sz="0" w:space="0" w:color="auto"/>
            <w:bottom w:val="none" w:sz="0" w:space="0" w:color="auto"/>
            <w:right w:val="none" w:sz="0" w:space="0" w:color="auto"/>
          </w:divBdr>
        </w:div>
        <w:div w:id="720986069">
          <w:marLeft w:val="640"/>
          <w:marRight w:val="0"/>
          <w:marTop w:val="0"/>
          <w:marBottom w:val="0"/>
          <w:divBdr>
            <w:top w:val="none" w:sz="0" w:space="0" w:color="auto"/>
            <w:left w:val="none" w:sz="0" w:space="0" w:color="auto"/>
            <w:bottom w:val="none" w:sz="0" w:space="0" w:color="auto"/>
            <w:right w:val="none" w:sz="0" w:space="0" w:color="auto"/>
          </w:divBdr>
        </w:div>
        <w:div w:id="246966870">
          <w:marLeft w:val="640"/>
          <w:marRight w:val="0"/>
          <w:marTop w:val="0"/>
          <w:marBottom w:val="0"/>
          <w:divBdr>
            <w:top w:val="none" w:sz="0" w:space="0" w:color="auto"/>
            <w:left w:val="none" w:sz="0" w:space="0" w:color="auto"/>
            <w:bottom w:val="none" w:sz="0" w:space="0" w:color="auto"/>
            <w:right w:val="none" w:sz="0" w:space="0" w:color="auto"/>
          </w:divBdr>
        </w:div>
        <w:div w:id="414010913">
          <w:marLeft w:val="640"/>
          <w:marRight w:val="0"/>
          <w:marTop w:val="0"/>
          <w:marBottom w:val="0"/>
          <w:divBdr>
            <w:top w:val="none" w:sz="0" w:space="0" w:color="auto"/>
            <w:left w:val="none" w:sz="0" w:space="0" w:color="auto"/>
            <w:bottom w:val="none" w:sz="0" w:space="0" w:color="auto"/>
            <w:right w:val="none" w:sz="0" w:space="0" w:color="auto"/>
          </w:divBdr>
        </w:div>
        <w:div w:id="1539199899">
          <w:marLeft w:val="640"/>
          <w:marRight w:val="0"/>
          <w:marTop w:val="0"/>
          <w:marBottom w:val="0"/>
          <w:divBdr>
            <w:top w:val="none" w:sz="0" w:space="0" w:color="auto"/>
            <w:left w:val="none" w:sz="0" w:space="0" w:color="auto"/>
            <w:bottom w:val="none" w:sz="0" w:space="0" w:color="auto"/>
            <w:right w:val="none" w:sz="0" w:space="0" w:color="auto"/>
          </w:divBdr>
        </w:div>
        <w:div w:id="1982533902">
          <w:marLeft w:val="640"/>
          <w:marRight w:val="0"/>
          <w:marTop w:val="0"/>
          <w:marBottom w:val="0"/>
          <w:divBdr>
            <w:top w:val="none" w:sz="0" w:space="0" w:color="auto"/>
            <w:left w:val="none" w:sz="0" w:space="0" w:color="auto"/>
            <w:bottom w:val="none" w:sz="0" w:space="0" w:color="auto"/>
            <w:right w:val="none" w:sz="0" w:space="0" w:color="auto"/>
          </w:divBdr>
        </w:div>
      </w:divsChild>
    </w:div>
    <w:div w:id="1368749632">
      <w:bodyDiv w:val="1"/>
      <w:marLeft w:val="0"/>
      <w:marRight w:val="0"/>
      <w:marTop w:val="0"/>
      <w:marBottom w:val="0"/>
      <w:divBdr>
        <w:top w:val="none" w:sz="0" w:space="0" w:color="auto"/>
        <w:left w:val="none" w:sz="0" w:space="0" w:color="auto"/>
        <w:bottom w:val="none" w:sz="0" w:space="0" w:color="auto"/>
        <w:right w:val="none" w:sz="0" w:space="0" w:color="auto"/>
      </w:divBdr>
    </w:div>
    <w:div w:id="1395271995">
      <w:bodyDiv w:val="1"/>
      <w:marLeft w:val="0"/>
      <w:marRight w:val="0"/>
      <w:marTop w:val="0"/>
      <w:marBottom w:val="0"/>
      <w:divBdr>
        <w:top w:val="none" w:sz="0" w:space="0" w:color="auto"/>
        <w:left w:val="none" w:sz="0" w:space="0" w:color="auto"/>
        <w:bottom w:val="none" w:sz="0" w:space="0" w:color="auto"/>
        <w:right w:val="none" w:sz="0" w:space="0" w:color="auto"/>
      </w:divBdr>
    </w:div>
    <w:div w:id="1411267827">
      <w:bodyDiv w:val="1"/>
      <w:marLeft w:val="0"/>
      <w:marRight w:val="0"/>
      <w:marTop w:val="0"/>
      <w:marBottom w:val="0"/>
      <w:divBdr>
        <w:top w:val="none" w:sz="0" w:space="0" w:color="auto"/>
        <w:left w:val="none" w:sz="0" w:space="0" w:color="auto"/>
        <w:bottom w:val="none" w:sz="0" w:space="0" w:color="auto"/>
        <w:right w:val="none" w:sz="0" w:space="0" w:color="auto"/>
      </w:divBdr>
    </w:div>
    <w:div w:id="1431659999">
      <w:bodyDiv w:val="1"/>
      <w:marLeft w:val="0"/>
      <w:marRight w:val="0"/>
      <w:marTop w:val="0"/>
      <w:marBottom w:val="0"/>
      <w:divBdr>
        <w:top w:val="none" w:sz="0" w:space="0" w:color="auto"/>
        <w:left w:val="none" w:sz="0" w:space="0" w:color="auto"/>
        <w:bottom w:val="none" w:sz="0" w:space="0" w:color="auto"/>
        <w:right w:val="none" w:sz="0" w:space="0" w:color="auto"/>
      </w:divBdr>
    </w:div>
    <w:div w:id="1438914228">
      <w:bodyDiv w:val="1"/>
      <w:marLeft w:val="0"/>
      <w:marRight w:val="0"/>
      <w:marTop w:val="0"/>
      <w:marBottom w:val="0"/>
      <w:divBdr>
        <w:top w:val="none" w:sz="0" w:space="0" w:color="auto"/>
        <w:left w:val="none" w:sz="0" w:space="0" w:color="auto"/>
        <w:bottom w:val="none" w:sz="0" w:space="0" w:color="auto"/>
        <w:right w:val="none" w:sz="0" w:space="0" w:color="auto"/>
      </w:divBdr>
      <w:divsChild>
        <w:div w:id="1183978228">
          <w:marLeft w:val="640"/>
          <w:marRight w:val="0"/>
          <w:marTop w:val="0"/>
          <w:marBottom w:val="0"/>
          <w:divBdr>
            <w:top w:val="none" w:sz="0" w:space="0" w:color="auto"/>
            <w:left w:val="none" w:sz="0" w:space="0" w:color="auto"/>
            <w:bottom w:val="none" w:sz="0" w:space="0" w:color="auto"/>
            <w:right w:val="none" w:sz="0" w:space="0" w:color="auto"/>
          </w:divBdr>
        </w:div>
        <w:div w:id="592055440">
          <w:marLeft w:val="640"/>
          <w:marRight w:val="0"/>
          <w:marTop w:val="0"/>
          <w:marBottom w:val="0"/>
          <w:divBdr>
            <w:top w:val="none" w:sz="0" w:space="0" w:color="auto"/>
            <w:left w:val="none" w:sz="0" w:space="0" w:color="auto"/>
            <w:bottom w:val="none" w:sz="0" w:space="0" w:color="auto"/>
            <w:right w:val="none" w:sz="0" w:space="0" w:color="auto"/>
          </w:divBdr>
        </w:div>
        <w:div w:id="1967276143">
          <w:marLeft w:val="640"/>
          <w:marRight w:val="0"/>
          <w:marTop w:val="0"/>
          <w:marBottom w:val="0"/>
          <w:divBdr>
            <w:top w:val="none" w:sz="0" w:space="0" w:color="auto"/>
            <w:left w:val="none" w:sz="0" w:space="0" w:color="auto"/>
            <w:bottom w:val="none" w:sz="0" w:space="0" w:color="auto"/>
            <w:right w:val="none" w:sz="0" w:space="0" w:color="auto"/>
          </w:divBdr>
        </w:div>
        <w:div w:id="34894750">
          <w:marLeft w:val="640"/>
          <w:marRight w:val="0"/>
          <w:marTop w:val="0"/>
          <w:marBottom w:val="0"/>
          <w:divBdr>
            <w:top w:val="none" w:sz="0" w:space="0" w:color="auto"/>
            <w:left w:val="none" w:sz="0" w:space="0" w:color="auto"/>
            <w:bottom w:val="none" w:sz="0" w:space="0" w:color="auto"/>
            <w:right w:val="none" w:sz="0" w:space="0" w:color="auto"/>
          </w:divBdr>
        </w:div>
        <w:div w:id="649293212">
          <w:marLeft w:val="640"/>
          <w:marRight w:val="0"/>
          <w:marTop w:val="0"/>
          <w:marBottom w:val="0"/>
          <w:divBdr>
            <w:top w:val="none" w:sz="0" w:space="0" w:color="auto"/>
            <w:left w:val="none" w:sz="0" w:space="0" w:color="auto"/>
            <w:bottom w:val="none" w:sz="0" w:space="0" w:color="auto"/>
            <w:right w:val="none" w:sz="0" w:space="0" w:color="auto"/>
          </w:divBdr>
        </w:div>
        <w:div w:id="733889687">
          <w:marLeft w:val="640"/>
          <w:marRight w:val="0"/>
          <w:marTop w:val="0"/>
          <w:marBottom w:val="0"/>
          <w:divBdr>
            <w:top w:val="none" w:sz="0" w:space="0" w:color="auto"/>
            <w:left w:val="none" w:sz="0" w:space="0" w:color="auto"/>
            <w:bottom w:val="none" w:sz="0" w:space="0" w:color="auto"/>
            <w:right w:val="none" w:sz="0" w:space="0" w:color="auto"/>
          </w:divBdr>
        </w:div>
        <w:div w:id="1658680173">
          <w:marLeft w:val="640"/>
          <w:marRight w:val="0"/>
          <w:marTop w:val="0"/>
          <w:marBottom w:val="0"/>
          <w:divBdr>
            <w:top w:val="none" w:sz="0" w:space="0" w:color="auto"/>
            <w:left w:val="none" w:sz="0" w:space="0" w:color="auto"/>
            <w:bottom w:val="none" w:sz="0" w:space="0" w:color="auto"/>
            <w:right w:val="none" w:sz="0" w:space="0" w:color="auto"/>
          </w:divBdr>
        </w:div>
        <w:div w:id="1507935584">
          <w:marLeft w:val="640"/>
          <w:marRight w:val="0"/>
          <w:marTop w:val="0"/>
          <w:marBottom w:val="0"/>
          <w:divBdr>
            <w:top w:val="none" w:sz="0" w:space="0" w:color="auto"/>
            <w:left w:val="none" w:sz="0" w:space="0" w:color="auto"/>
            <w:bottom w:val="none" w:sz="0" w:space="0" w:color="auto"/>
            <w:right w:val="none" w:sz="0" w:space="0" w:color="auto"/>
          </w:divBdr>
        </w:div>
        <w:div w:id="95834713">
          <w:marLeft w:val="640"/>
          <w:marRight w:val="0"/>
          <w:marTop w:val="0"/>
          <w:marBottom w:val="0"/>
          <w:divBdr>
            <w:top w:val="none" w:sz="0" w:space="0" w:color="auto"/>
            <w:left w:val="none" w:sz="0" w:space="0" w:color="auto"/>
            <w:bottom w:val="none" w:sz="0" w:space="0" w:color="auto"/>
            <w:right w:val="none" w:sz="0" w:space="0" w:color="auto"/>
          </w:divBdr>
        </w:div>
        <w:div w:id="940263813">
          <w:marLeft w:val="640"/>
          <w:marRight w:val="0"/>
          <w:marTop w:val="0"/>
          <w:marBottom w:val="0"/>
          <w:divBdr>
            <w:top w:val="none" w:sz="0" w:space="0" w:color="auto"/>
            <w:left w:val="none" w:sz="0" w:space="0" w:color="auto"/>
            <w:bottom w:val="none" w:sz="0" w:space="0" w:color="auto"/>
            <w:right w:val="none" w:sz="0" w:space="0" w:color="auto"/>
          </w:divBdr>
        </w:div>
        <w:div w:id="262303484">
          <w:marLeft w:val="640"/>
          <w:marRight w:val="0"/>
          <w:marTop w:val="0"/>
          <w:marBottom w:val="0"/>
          <w:divBdr>
            <w:top w:val="none" w:sz="0" w:space="0" w:color="auto"/>
            <w:left w:val="none" w:sz="0" w:space="0" w:color="auto"/>
            <w:bottom w:val="none" w:sz="0" w:space="0" w:color="auto"/>
            <w:right w:val="none" w:sz="0" w:space="0" w:color="auto"/>
          </w:divBdr>
        </w:div>
        <w:div w:id="1961065146">
          <w:marLeft w:val="640"/>
          <w:marRight w:val="0"/>
          <w:marTop w:val="0"/>
          <w:marBottom w:val="0"/>
          <w:divBdr>
            <w:top w:val="none" w:sz="0" w:space="0" w:color="auto"/>
            <w:left w:val="none" w:sz="0" w:space="0" w:color="auto"/>
            <w:bottom w:val="none" w:sz="0" w:space="0" w:color="auto"/>
            <w:right w:val="none" w:sz="0" w:space="0" w:color="auto"/>
          </w:divBdr>
        </w:div>
        <w:div w:id="1559974068">
          <w:marLeft w:val="640"/>
          <w:marRight w:val="0"/>
          <w:marTop w:val="0"/>
          <w:marBottom w:val="0"/>
          <w:divBdr>
            <w:top w:val="none" w:sz="0" w:space="0" w:color="auto"/>
            <w:left w:val="none" w:sz="0" w:space="0" w:color="auto"/>
            <w:bottom w:val="none" w:sz="0" w:space="0" w:color="auto"/>
            <w:right w:val="none" w:sz="0" w:space="0" w:color="auto"/>
          </w:divBdr>
        </w:div>
        <w:div w:id="704065348">
          <w:marLeft w:val="640"/>
          <w:marRight w:val="0"/>
          <w:marTop w:val="0"/>
          <w:marBottom w:val="0"/>
          <w:divBdr>
            <w:top w:val="none" w:sz="0" w:space="0" w:color="auto"/>
            <w:left w:val="none" w:sz="0" w:space="0" w:color="auto"/>
            <w:bottom w:val="none" w:sz="0" w:space="0" w:color="auto"/>
            <w:right w:val="none" w:sz="0" w:space="0" w:color="auto"/>
          </w:divBdr>
        </w:div>
        <w:div w:id="1733850904">
          <w:marLeft w:val="640"/>
          <w:marRight w:val="0"/>
          <w:marTop w:val="0"/>
          <w:marBottom w:val="0"/>
          <w:divBdr>
            <w:top w:val="none" w:sz="0" w:space="0" w:color="auto"/>
            <w:left w:val="none" w:sz="0" w:space="0" w:color="auto"/>
            <w:bottom w:val="none" w:sz="0" w:space="0" w:color="auto"/>
            <w:right w:val="none" w:sz="0" w:space="0" w:color="auto"/>
          </w:divBdr>
        </w:div>
        <w:div w:id="1920402462">
          <w:marLeft w:val="640"/>
          <w:marRight w:val="0"/>
          <w:marTop w:val="0"/>
          <w:marBottom w:val="0"/>
          <w:divBdr>
            <w:top w:val="none" w:sz="0" w:space="0" w:color="auto"/>
            <w:left w:val="none" w:sz="0" w:space="0" w:color="auto"/>
            <w:bottom w:val="none" w:sz="0" w:space="0" w:color="auto"/>
            <w:right w:val="none" w:sz="0" w:space="0" w:color="auto"/>
          </w:divBdr>
        </w:div>
        <w:div w:id="2101292222">
          <w:marLeft w:val="640"/>
          <w:marRight w:val="0"/>
          <w:marTop w:val="0"/>
          <w:marBottom w:val="0"/>
          <w:divBdr>
            <w:top w:val="none" w:sz="0" w:space="0" w:color="auto"/>
            <w:left w:val="none" w:sz="0" w:space="0" w:color="auto"/>
            <w:bottom w:val="none" w:sz="0" w:space="0" w:color="auto"/>
            <w:right w:val="none" w:sz="0" w:space="0" w:color="auto"/>
          </w:divBdr>
        </w:div>
        <w:div w:id="2068412447">
          <w:marLeft w:val="640"/>
          <w:marRight w:val="0"/>
          <w:marTop w:val="0"/>
          <w:marBottom w:val="0"/>
          <w:divBdr>
            <w:top w:val="none" w:sz="0" w:space="0" w:color="auto"/>
            <w:left w:val="none" w:sz="0" w:space="0" w:color="auto"/>
            <w:bottom w:val="none" w:sz="0" w:space="0" w:color="auto"/>
            <w:right w:val="none" w:sz="0" w:space="0" w:color="auto"/>
          </w:divBdr>
        </w:div>
        <w:div w:id="1539971232">
          <w:marLeft w:val="640"/>
          <w:marRight w:val="0"/>
          <w:marTop w:val="0"/>
          <w:marBottom w:val="0"/>
          <w:divBdr>
            <w:top w:val="none" w:sz="0" w:space="0" w:color="auto"/>
            <w:left w:val="none" w:sz="0" w:space="0" w:color="auto"/>
            <w:bottom w:val="none" w:sz="0" w:space="0" w:color="auto"/>
            <w:right w:val="none" w:sz="0" w:space="0" w:color="auto"/>
          </w:divBdr>
        </w:div>
        <w:div w:id="1052850415">
          <w:marLeft w:val="640"/>
          <w:marRight w:val="0"/>
          <w:marTop w:val="0"/>
          <w:marBottom w:val="0"/>
          <w:divBdr>
            <w:top w:val="none" w:sz="0" w:space="0" w:color="auto"/>
            <w:left w:val="none" w:sz="0" w:space="0" w:color="auto"/>
            <w:bottom w:val="none" w:sz="0" w:space="0" w:color="auto"/>
            <w:right w:val="none" w:sz="0" w:space="0" w:color="auto"/>
          </w:divBdr>
        </w:div>
        <w:div w:id="1230994613">
          <w:marLeft w:val="640"/>
          <w:marRight w:val="0"/>
          <w:marTop w:val="0"/>
          <w:marBottom w:val="0"/>
          <w:divBdr>
            <w:top w:val="none" w:sz="0" w:space="0" w:color="auto"/>
            <w:left w:val="none" w:sz="0" w:space="0" w:color="auto"/>
            <w:bottom w:val="none" w:sz="0" w:space="0" w:color="auto"/>
            <w:right w:val="none" w:sz="0" w:space="0" w:color="auto"/>
          </w:divBdr>
        </w:div>
        <w:div w:id="1552231386">
          <w:marLeft w:val="640"/>
          <w:marRight w:val="0"/>
          <w:marTop w:val="0"/>
          <w:marBottom w:val="0"/>
          <w:divBdr>
            <w:top w:val="none" w:sz="0" w:space="0" w:color="auto"/>
            <w:left w:val="none" w:sz="0" w:space="0" w:color="auto"/>
            <w:bottom w:val="none" w:sz="0" w:space="0" w:color="auto"/>
            <w:right w:val="none" w:sz="0" w:space="0" w:color="auto"/>
          </w:divBdr>
        </w:div>
        <w:div w:id="1685203335">
          <w:marLeft w:val="640"/>
          <w:marRight w:val="0"/>
          <w:marTop w:val="0"/>
          <w:marBottom w:val="0"/>
          <w:divBdr>
            <w:top w:val="none" w:sz="0" w:space="0" w:color="auto"/>
            <w:left w:val="none" w:sz="0" w:space="0" w:color="auto"/>
            <w:bottom w:val="none" w:sz="0" w:space="0" w:color="auto"/>
            <w:right w:val="none" w:sz="0" w:space="0" w:color="auto"/>
          </w:divBdr>
        </w:div>
        <w:div w:id="926691908">
          <w:marLeft w:val="640"/>
          <w:marRight w:val="0"/>
          <w:marTop w:val="0"/>
          <w:marBottom w:val="0"/>
          <w:divBdr>
            <w:top w:val="none" w:sz="0" w:space="0" w:color="auto"/>
            <w:left w:val="none" w:sz="0" w:space="0" w:color="auto"/>
            <w:bottom w:val="none" w:sz="0" w:space="0" w:color="auto"/>
            <w:right w:val="none" w:sz="0" w:space="0" w:color="auto"/>
          </w:divBdr>
        </w:div>
        <w:div w:id="1591159737">
          <w:marLeft w:val="640"/>
          <w:marRight w:val="0"/>
          <w:marTop w:val="0"/>
          <w:marBottom w:val="0"/>
          <w:divBdr>
            <w:top w:val="none" w:sz="0" w:space="0" w:color="auto"/>
            <w:left w:val="none" w:sz="0" w:space="0" w:color="auto"/>
            <w:bottom w:val="none" w:sz="0" w:space="0" w:color="auto"/>
            <w:right w:val="none" w:sz="0" w:space="0" w:color="auto"/>
          </w:divBdr>
        </w:div>
        <w:div w:id="1709330123">
          <w:marLeft w:val="640"/>
          <w:marRight w:val="0"/>
          <w:marTop w:val="0"/>
          <w:marBottom w:val="0"/>
          <w:divBdr>
            <w:top w:val="none" w:sz="0" w:space="0" w:color="auto"/>
            <w:left w:val="none" w:sz="0" w:space="0" w:color="auto"/>
            <w:bottom w:val="none" w:sz="0" w:space="0" w:color="auto"/>
            <w:right w:val="none" w:sz="0" w:space="0" w:color="auto"/>
          </w:divBdr>
        </w:div>
        <w:div w:id="1651667377">
          <w:marLeft w:val="640"/>
          <w:marRight w:val="0"/>
          <w:marTop w:val="0"/>
          <w:marBottom w:val="0"/>
          <w:divBdr>
            <w:top w:val="none" w:sz="0" w:space="0" w:color="auto"/>
            <w:left w:val="none" w:sz="0" w:space="0" w:color="auto"/>
            <w:bottom w:val="none" w:sz="0" w:space="0" w:color="auto"/>
            <w:right w:val="none" w:sz="0" w:space="0" w:color="auto"/>
          </w:divBdr>
        </w:div>
        <w:div w:id="895897429">
          <w:marLeft w:val="640"/>
          <w:marRight w:val="0"/>
          <w:marTop w:val="0"/>
          <w:marBottom w:val="0"/>
          <w:divBdr>
            <w:top w:val="none" w:sz="0" w:space="0" w:color="auto"/>
            <w:left w:val="none" w:sz="0" w:space="0" w:color="auto"/>
            <w:bottom w:val="none" w:sz="0" w:space="0" w:color="auto"/>
            <w:right w:val="none" w:sz="0" w:space="0" w:color="auto"/>
          </w:divBdr>
        </w:div>
        <w:div w:id="114181671">
          <w:marLeft w:val="640"/>
          <w:marRight w:val="0"/>
          <w:marTop w:val="0"/>
          <w:marBottom w:val="0"/>
          <w:divBdr>
            <w:top w:val="none" w:sz="0" w:space="0" w:color="auto"/>
            <w:left w:val="none" w:sz="0" w:space="0" w:color="auto"/>
            <w:bottom w:val="none" w:sz="0" w:space="0" w:color="auto"/>
            <w:right w:val="none" w:sz="0" w:space="0" w:color="auto"/>
          </w:divBdr>
        </w:div>
        <w:div w:id="1970281480">
          <w:marLeft w:val="640"/>
          <w:marRight w:val="0"/>
          <w:marTop w:val="0"/>
          <w:marBottom w:val="0"/>
          <w:divBdr>
            <w:top w:val="none" w:sz="0" w:space="0" w:color="auto"/>
            <w:left w:val="none" w:sz="0" w:space="0" w:color="auto"/>
            <w:bottom w:val="none" w:sz="0" w:space="0" w:color="auto"/>
            <w:right w:val="none" w:sz="0" w:space="0" w:color="auto"/>
          </w:divBdr>
        </w:div>
        <w:div w:id="1884169461">
          <w:marLeft w:val="640"/>
          <w:marRight w:val="0"/>
          <w:marTop w:val="0"/>
          <w:marBottom w:val="0"/>
          <w:divBdr>
            <w:top w:val="none" w:sz="0" w:space="0" w:color="auto"/>
            <w:left w:val="none" w:sz="0" w:space="0" w:color="auto"/>
            <w:bottom w:val="none" w:sz="0" w:space="0" w:color="auto"/>
            <w:right w:val="none" w:sz="0" w:space="0" w:color="auto"/>
          </w:divBdr>
        </w:div>
        <w:div w:id="1504315065">
          <w:marLeft w:val="640"/>
          <w:marRight w:val="0"/>
          <w:marTop w:val="0"/>
          <w:marBottom w:val="0"/>
          <w:divBdr>
            <w:top w:val="none" w:sz="0" w:space="0" w:color="auto"/>
            <w:left w:val="none" w:sz="0" w:space="0" w:color="auto"/>
            <w:bottom w:val="none" w:sz="0" w:space="0" w:color="auto"/>
            <w:right w:val="none" w:sz="0" w:space="0" w:color="auto"/>
          </w:divBdr>
        </w:div>
        <w:div w:id="1972398484">
          <w:marLeft w:val="640"/>
          <w:marRight w:val="0"/>
          <w:marTop w:val="0"/>
          <w:marBottom w:val="0"/>
          <w:divBdr>
            <w:top w:val="none" w:sz="0" w:space="0" w:color="auto"/>
            <w:left w:val="none" w:sz="0" w:space="0" w:color="auto"/>
            <w:bottom w:val="none" w:sz="0" w:space="0" w:color="auto"/>
            <w:right w:val="none" w:sz="0" w:space="0" w:color="auto"/>
          </w:divBdr>
        </w:div>
        <w:div w:id="192692804">
          <w:marLeft w:val="640"/>
          <w:marRight w:val="0"/>
          <w:marTop w:val="0"/>
          <w:marBottom w:val="0"/>
          <w:divBdr>
            <w:top w:val="none" w:sz="0" w:space="0" w:color="auto"/>
            <w:left w:val="none" w:sz="0" w:space="0" w:color="auto"/>
            <w:bottom w:val="none" w:sz="0" w:space="0" w:color="auto"/>
            <w:right w:val="none" w:sz="0" w:space="0" w:color="auto"/>
          </w:divBdr>
        </w:div>
        <w:div w:id="1051883461">
          <w:marLeft w:val="640"/>
          <w:marRight w:val="0"/>
          <w:marTop w:val="0"/>
          <w:marBottom w:val="0"/>
          <w:divBdr>
            <w:top w:val="none" w:sz="0" w:space="0" w:color="auto"/>
            <w:left w:val="none" w:sz="0" w:space="0" w:color="auto"/>
            <w:bottom w:val="none" w:sz="0" w:space="0" w:color="auto"/>
            <w:right w:val="none" w:sz="0" w:space="0" w:color="auto"/>
          </w:divBdr>
        </w:div>
        <w:div w:id="1758596682">
          <w:marLeft w:val="640"/>
          <w:marRight w:val="0"/>
          <w:marTop w:val="0"/>
          <w:marBottom w:val="0"/>
          <w:divBdr>
            <w:top w:val="none" w:sz="0" w:space="0" w:color="auto"/>
            <w:left w:val="none" w:sz="0" w:space="0" w:color="auto"/>
            <w:bottom w:val="none" w:sz="0" w:space="0" w:color="auto"/>
            <w:right w:val="none" w:sz="0" w:space="0" w:color="auto"/>
          </w:divBdr>
        </w:div>
        <w:div w:id="1178933974">
          <w:marLeft w:val="640"/>
          <w:marRight w:val="0"/>
          <w:marTop w:val="0"/>
          <w:marBottom w:val="0"/>
          <w:divBdr>
            <w:top w:val="none" w:sz="0" w:space="0" w:color="auto"/>
            <w:left w:val="none" w:sz="0" w:space="0" w:color="auto"/>
            <w:bottom w:val="none" w:sz="0" w:space="0" w:color="auto"/>
            <w:right w:val="none" w:sz="0" w:space="0" w:color="auto"/>
          </w:divBdr>
        </w:div>
        <w:div w:id="433014163">
          <w:marLeft w:val="640"/>
          <w:marRight w:val="0"/>
          <w:marTop w:val="0"/>
          <w:marBottom w:val="0"/>
          <w:divBdr>
            <w:top w:val="none" w:sz="0" w:space="0" w:color="auto"/>
            <w:left w:val="none" w:sz="0" w:space="0" w:color="auto"/>
            <w:bottom w:val="none" w:sz="0" w:space="0" w:color="auto"/>
            <w:right w:val="none" w:sz="0" w:space="0" w:color="auto"/>
          </w:divBdr>
        </w:div>
        <w:div w:id="620918925">
          <w:marLeft w:val="640"/>
          <w:marRight w:val="0"/>
          <w:marTop w:val="0"/>
          <w:marBottom w:val="0"/>
          <w:divBdr>
            <w:top w:val="none" w:sz="0" w:space="0" w:color="auto"/>
            <w:left w:val="none" w:sz="0" w:space="0" w:color="auto"/>
            <w:bottom w:val="none" w:sz="0" w:space="0" w:color="auto"/>
            <w:right w:val="none" w:sz="0" w:space="0" w:color="auto"/>
          </w:divBdr>
        </w:div>
      </w:divsChild>
    </w:div>
    <w:div w:id="1470366552">
      <w:bodyDiv w:val="1"/>
      <w:marLeft w:val="0"/>
      <w:marRight w:val="0"/>
      <w:marTop w:val="0"/>
      <w:marBottom w:val="0"/>
      <w:divBdr>
        <w:top w:val="none" w:sz="0" w:space="0" w:color="auto"/>
        <w:left w:val="none" w:sz="0" w:space="0" w:color="auto"/>
        <w:bottom w:val="none" w:sz="0" w:space="0" w:color="auto"/>
        <w:right w:val="none" w:sz="0" w:space="0" w:color="auto"/>
      </w:divBdr>
    </w:div>
    <w:div w:id="1513490478">
      <w:bodyDiv w:val="1"/>
      <w:marLeft w:val="0"/>
      <w:marRight w:val="0"/>
      <w:marTop w:val="0"/>
      <w:marBottom w:val="0"/>
      <w:divBdr>
        <w:top w:val="none" w:sz="0" w:space="0" w:color="auto"/>
        <w:left w:val="none" w:sz="0" w:space="0" w:color="auto"/>
        <w:bottom w:val="none" w:sz="0" w:space="0" w:color="auto"/>
        <w:right w:val="none" w:sz="0" w:space="0" w:color="auto"/>
      </w:divBdr>
      <w:divsChild>
        <w:div w:id="648555167">
          <w:marLeft w:val="640"/>
          <w:marRight w:val="0"/>
          <w:marTop w:val="0"/>
          <w:marBottom w:val="0"/>
          <w:divBdr>
            <w:top w:val="none" w:sz="0" w:space="0" w:color="auto"/>
            <w:left w:val="none" w:sz="0" w:space="0" w:color="auto"/>
            <w:bottom w:val="none" w:sz="0" w:space="0" w:color="auto"/>
            <w:right w:val="none" w:sz="0" w:space="0" w:color="auto"/>
          </w:divBdr>
        </w:div>
        <w:div w:id="804008431">
          <w:marLeft w:val="640"/>
          <w:marRight w:val="0"/>
          <w:marTop w:val="0"/>
          <w:marBottom w:val="0"/>
          <w:divBdr>
            <w:top w:val="none" w:sz="0" w:space="0" w:color="auto"/>
            <w:left w:val="none" w:sz="0" w:space="0" w:color="auto"/>
            <w:bottom w:val="none" w:sz="0" w:space="0" w:color="auto"/>
            <w:right w:val="none" w:sz="0" w:space="0" w:color="auto"/>
          </w:divBdr>
        </w:div>
        <w:div w:id="1065832656">
          <w:marLeft w:val="640"/>
          <w:marRight w:val="0"/>
          <w:marTop w:val="0"/>
          <w:marBottom w:val="0"/>
          <w:divBdr>
            <w:top w:val="none" w:sz="0" w:space="0" w:color="auto"/>
            <w:left w:val="none" w:sz="0" w:space="0" w:color="auto"/>
            <w:bottom w:val="none" w:sz="0" w:space="0" w:color="auto"/>
            <w:right w:val="none" w:sz="0" w:space="0" w:color="auto"/>
          </w:divBdr>
        </w:div>
        <w:div w:id="1244413303">
          <w:marLeft w:val="640"/>
          <w:marRight w:val="0"/>
          <w:marTop w:val="0"/>
          <w:marBottom w:val="0"/>
          <w:divBdr>
            <w:top w:val="none" w:sz="0" w:space="0" w:color="auto"/>
            <w:left w:val="none" w:sz="0" w:space="0" w:color="auto"/>
            <w:bottom w:val="none" w:sz="0" w:space="0" w:color="auto"/>
            <w:right w:val="none" w:sz="0" w:space="0" w:color="auto"/>
          </w:divBdr>
        </w:div>
        <w:div w:id="642274270">
          <w:marLeft w:val="640"/>
          <w:marRight w:val="0"/>
          <w:marTop w:val="0"/>
          <w:marBottom w:val="0"/>
          <w:divBdr>
            <w:top w:val="none" w:sz="0" w:space="0" w:color="auto"/>
            <w:left w:val="none" w:sz="0" w:space="0" w:color="auto"/>
            <w:bottom w:val="none" w:sz="0" w:space="0" w:color="auto"/>
            <w:right w:val="none" w:sz="0" w:space="0" w:color="auto"/>
          </w:divBdr>
        </w:div>
        <w:div w:id="132404775">
          <w:marLeft w:val="640"/>
          <w:marRight w:val="0"/>
          <w:marTop w:val="0"/>
          <w:marBottom w:val="0"/>
          <w:divBdr>
            <w:top w:val="none" w:sz="0" w:space="0" w:color="auto"/>
            <w:left w:val="none" w:sz="0" w:space="0" w:color="auto"/>
            <w:bottom w:val="none" w:sz="0" w:space="0" w:color="auto"/>
            <w:right w:val="none" w:sz="0" w:space="0" w:color="auto"/>
          </w:divBdr>
        </w:div>
        <w:div w:id="630786466">
          <w:marLeft w:val="640"/>
          <w:marRight w:val="0"/>
          <w:marTop w:val="0"/>
          <w:marBottom w:val="0"/>
          <w:divBdr>
            <w:top w:val="none" w:sz="0" w:space="0" w:color="auto"/>
            <w:left w:val="none" w:sz="0" w:space="0" w:color="auto"/>
            <w:bottom w:val="none" w:sz="0" w:space="0" w:color="auto"/>
            <w:right w:val="none" w:sz="0" w:space="0" w:color="auto"/>
          </w:divBdr>
        </w:div>
        <w:div w:id="156576754">
          <w:marLeft w:val="640"/>
          <w:marRight w:val="0"/>
          <w:marTop w:val="0"/>
          <w:marBottom w:val="0"/>
          <w:divBdr>
            <w:top w:val="none" w:sz="0" w:space="0" w:color="auto"/>
            <w:left w:val="none" w:sz="0" w:space="0" w:color="auto"/>
            <w:bottom w:val="none" w:sz="0" w:space="0" w:color="auto"/>
            <w:right w:val="none" w:sz="0" w:space="0" w:color="auto"/>
          </w:divBdr>
        </w:div>
        <w:div w:id="2095129663">
          <w:marLeft w:val="640"/>
          <w:marRight w:val="0"/>
          <w:marTop w:val="0"/>
          <w:marBottom w:val="0"/>
          <w:divBdr>
            <w:top w:val="none" w:sz="0" w:space="0" w:color="auto"/>
            <w:left w:val="none" w:sz="0" w:space="0" w:color="auto"/>
            <w:bottom w:val="none" w:sz="0" w:space="0" w:color="auto"/>
            <w:right w:val="none" w:sz="0" w:space="0" w:color="auto"/>
          </w:divBdr>
        </w:div>
        <w:div w:id="94789498">
          <w:marLeft w:val="640"/>
          <w:marRight w:val="0"/>
          <w:marTop w:val="0"/>
          <w:marBottom w:val="0"/>
          <w:divBdr>
            <w:top w:val="none" w:sz="0" w:space="0" w:color="auto"/>
            <w:left w:val="none" w:sz="0" w:space="0" w:color="auto"/>
            <w:bottom w:val="none" w:sz="0" w:space="0" w:color="auto"/>
            <w:right w:val="none" w:sz="0" w:space="0" w:color="auto"/>
          </w:divBdr>
        </w:div>
        <w:div w:id="1846824801">
          <w:marLeft w:val="640"/>
          <w:marRight w:val="0"/>
          <w:marTop w:val="0"/>
          <w:marBottom w:val="0"/>
          <w:divBdr>
            <w:top w:val="none" w:sz="0" w:space="0" w:color="auto"/>
            <w:left w:val="none" w:sz="0" w:space="0" w:color="auto"/>
            <w:bottom w:val="none" w:sz="0" w:space="0" w:color="auto"/>
            <w:right w:val="none" w:sz="0" w:space="0" w:color="auto"/>
          </w:divBdr>
        </w:div>
        <w:div w:id="1230766659">
          <w:marLeft w:val="640"/>
          <w:marRight w:val="0"/>
          <w:marTop w:val="0"/>
          <w:marBottom w:val="0"/>
          <w:divBdr>
            <w:top w:val="none" w:sz="0" w:space="0" w:color="auto"/>
            <w:left w:val="none" w:sz="0" w:space="0" w:color="auto"/>
            <w:bottom w:val="none" w:sz="0" w:space="0" w:color="auto"/>
            <w:right w:val="none" w:sz="0" w:space="0" w:color="auto"/>
          </w:divBdr>
        </w:div>
        <w:div w:id="1212230487">
          <w:marLeft w:val="640"/>
          <w:marRight w:val="0"/>
          <w:marTop w:val="0"/>
          <w:marBottom w:val="0"/>
          <w:divBdr>
            <w:top w:val="none" w:sz="0" w:space="0" w:color="auto"/>
            <w:left w:val="none" w:sz="0" w:space="0" w:color="auto"/>
            <w:bottom w:val="none" w:sz="0" w:space="0" w:color="auto"/>
            <w:right w:val="none" w:sz="0" w:space="0" w:color="auto"/>
          </w:divBdr>
        </w:div>
        <w:div w:id="821770320">
          <w:marLeft w:val="640"/>
          <w:marRight w:val="0"/>
          <w:marTop w:val="0"/>
          <w:marBottom w:val="0"/>
          <w:divBdr>
            <w:top w:val="none" w:sz="0" w:space="0" w:color="auto"/>
            <w:left w:val="none" w:sz="0" w:space="0" w:color="auto"/>
            <w:bottom w:val="none" w:sz="0" w:space="0" w:color="auto"/>
            <w:right w:val="none" w:sz="0" w:space="0" w:color="auto"/>
          </w:divBdr>
        </w:div>
        <w:div w:id="1879663709">
          <w:marLeft w:val="640"/>
          <w:marRight w:val="0"/>
          <w:marTop w:val="0"/>
          <w:marBottom w:val="0"/>
          <w:divBdr>
            <w:top w:val="none" w:sz="0" w:space="0" w:color="auto"/>
            <w:left w:val="none" w:sz="0" w:space="0" w:color="auto"/>
            <w:bottom w:val="none" w:sz="0" w:space="0" w:color="auto"/>
            <w:right w:val="none" w:sz="0" w:space="0" w:color="auto"/>
          </w:divBdr>
        </w:div>
        <w:div w:id="1672373900">
          <w:marLeft w:val="640"/>
          <w:marRight w:val="0"/>
          <w:marTop w:val="0"/>
          <w:marBottom w:val="0"/>
          <w:divBdr>
            <w:top w:val="none" w:sz="0" w:space="0" w:color="auto"/>
            <w:left w:val="none" w:sz="0" w:space="0" w:color="auto"/>
            <w:bottom w:val="none" w:sz="0" w:space="0" w:color="auto"/>
            <w:right w:val="none" w:sz="0" w:space="0" w:color="auto"/>
          </w:divBdr>
        </w:div>
        <w:div w:id="564796549">
          <w:marLeft w:val="640"/>
          <w:marRight w:val="0"/>
          <w:marTop w:val="0"/>
          <w:marBottom w:val="0"/>
          <w:divBdr>
            <w:top w:val="none" w:sz="0" w:space="0" w:color="auto"/>
            <w:left w:val="none" w:sz="0" w:space="0" w:color="auto"/>
            <w:bottom w:val="none" w:sz="0" w:space="0" w:color="auto"/>
            <w:right w:val="none" w:sz="0" w:space="0" w:color="auto"/>
          </w:divBdr>
        </w:div>
        <w:div w:id="784813500">
          <w:marLeft w:val="640"/>
          <w:marRight w:val="0"/>
          <w:marTop w:val="0"/>
          <w:marBottom w:val="0"/>
          <w:divBdr>
            <w:top w:val="none" w:sz="0" w:space="0" w:color="auto"/>
            <w:left w:val="none" w:sz="0" w:space="0" w:color="auto"/>
            <w:bottom w:val="none" w:sz="0" w:space="0" w:color="auto"/>
            <w:right w:val="none" w:sz="0" w:space="0" w:color="auto"/>
          </w:divBdr>
        </w:div>
        <w:div w:id="1375422828">
          <w:marLeft w:val="640"/>
          <w:marRight w:val="0"/>
          <w:marTop w:val="0"/>
          <w:marBottom w:val="0"/>
          <w:divBdr>
            <w:top w:val="none" w:sz="0" w:space="0" w:color="auto"/>
            <w:left w:val="none" w:sz="0" w:space="0" w:color="auto"/>
            <w:bottom w:val="none" w:sz="0" w:space="0" w:color="auto"/>
            <w:right w:val="none" w:sz="0" w:space="0" w:color="auto"/>
          </w:divBdr>
        </w:div>
        <w:div w:id="1067534245">
          <w:marLeft w:val="640"/>
          <w:marRight w:val="0"/>
          <w:marTop w:val="0"/>
          <w:marBottom w:val="0"/>
          <w:divBdr>
            <w:top w:val="none" w:sz="0" w:space="0" w:color="auto"/>
            <w:left w:val="none" w:sz="0" w:space="0" w:color="auto"/>
            <w:bottom w:val="none" w:sz="0" w:space="0" w:color="auto"/>
            <w:right w:val="none" w:sz="0" w:space="0" w:color="auto"/>
          </w:divBdr>
        </w:div>
        <w:div w:id="570625647">
          <w:marLeft w:val="640"/>
          <w:marRight w:val="0"/>
          <w:marTop w:val="0"/>
          <w:marBottom w:val="0"/>
          <w:divBdr>
            <w:top w:val="none" w:sz="0" w:space="0" w:color="auto"/>
            <w:left w:val="none" w:sz="0" w:space="0" w:color="auto"/>
            <w:bottom w:val="none" w:sz="0" w:space="0" w:color="auto"/>
            <w:right w:val="none" w:sz="0" w:space="0" w:color="auto"/>
          </w:divBdr>
        </w:div>
        <w:div w:id="1270353773">
          <w:marLeft w:val="640"/>
          <w:marRight w:val="0"/>
          <w:marTop w:val="0"/>
          <w:marBottom w:val="0"/>
          <w:divBdr>
            <w:top w:val="none" w:sz="0" w:space="0" w:color="auto"/>
            <w:left w:val="none" w:sz="0" w:space="0" w:color="auto"/>
            <w:bottom w:val="none" w:sz="0" w:space="0" w:color="auto"/>
            <w:right w:val="none" w:sz="0" w:space="0" w:color="auto"/>
          </w:divBdr>
        </w:div>
        <w:div w:id="1678268545">
          <w:marLeft w:val="640"/>
          <w:marRight w:val="0"/>
          <w:marTop w:val="0"/>
          <w:marBottom w:val="0"/>
          <w:divBdr>
            <w:top w:val="none" w:sz="0" w:space="0" w:color="auto"/>
            <w:left w:val="none" w:sz="0" w:space="0" w:color="auto"/>
            <w:bottom w:val="none" w:sz="0" w:space="0" w:color="auto"/>
            <w:right w:val="none" w:sz="0" w:space="0" w:color="auto"/>
          </w:divBdr>
        </w:div>
        <w:div w:id="1589658684">
          <w:marLeft w:val="640"/>
          <w:marRight w:val="0"/>
          <w:marTop w:val="0"/>
          <w:marBottom w:val="0"/>
          <w:divBdr>
            <w:top w:val="none" w:sz="0" w:space="0" w:color="auto"/>
            <w:left w:val="none" w:sz="0" w:space="0" w:color="auto"/>
            <w:bottom w:val="none" w:sz="0" w:space="0" w:color="auto"/>
            <w:right w:val="none" w:sz="0" w:space="0" w:color="auto"/>
          </w:divBdr>
        </w:div>
        <w:div w:id="989361757">
          <w:marLeft w:val="640"/>
          <w:marRight w:val="0"/>
          <w:marTop w:val="0"/>
          <w:marBottom w:val="0"/>
          <w:divBdr>
            <w:top w:val="none" w:sz="0" w:space="0" w:color="auto"/>
            <w:left w:val="none" w:sz="0" w:space="0" w:color="auto"/>
            <w:bottom w:val="none" w:sz="0" w:space="0" w:color="auto"/>
            <w:right w:val="none" w:sz="0" w:space="0" w:color="auto"/>
          </w:divBdr>
        </w:div>
        <w:div w:id="1976837157">
          <w:marLeft w:val="640"/>
          <w:marRight w:val="0"/>
          <w:marTop w:val="0"/>
          <w:marBottom w:val="0"/>
          <w:divBdr>
            <w:top w:val="none" w:sz="0" w:space="0" w:color="auto"/>
            <w:left w:val="none" w:sz="0" w:space="0" w:color="auto"/>
            <w:bottom w:val="none" w:sz="0" w:space="0" w:color="auto"/>
            <w:right w:val="none" w:sz="0" w:space="0" w:color="auto"/>
          </w:divBdr>
        </w:div>
        <w:div w:id="939341562">
          <w:marLeft w:val="640"/>
          <w:marRight w:val="0"/>
          <w:marTop w:val="0"/>
          <w:marBottom w:val="0"/>
          <w:divBdr>
            <w:top w:val="none" w:sz="0" w:space="0" w:color="auto"/>
            <w:left w:val="none" w:sz="0" w:space="0" w:color="auto"/>
            <w:bottom w:val="none" w:sz="0" w:space="0" w:color="auto"/>
            <w:right w:val="none" w:sz="0" w:space="0" w:color="auto"/>
          </w:divBdr>
        </w:div>
        <w:div w:id="481779931">
          <w:marLeft w:val="640"/>
          <w:marRight w:val="0"/>
          <w:marTop w:val="0"/>
          <w:marBottom w:val="0"/>
          <w:divBdr>
            <w:top w:val="none" w:sz="0" w:space="0" w:color="auto"/>
            <w:left w:val="none" w:sz="0" w:space="0" w:color="auto"/>
            <w:bottom w:val="none" w:sz="0" w:space="0" w:color="auto"/>
            <w:right w:val="none" w:sz="0" w:space="0" w:color="auto"/>
          </w:divBdr>
        </w:div>
        <w:div w:id="1674410329">
          <w:marLeft w:val="640"/>
          <w:marRight w:val="0"/>
          <w:marTop w:val="0"/>
          <w:marBottom w:val="0"/>
          <w:divBdr>
            <w:top w:val="none" w:sz="0" w:space="0" w:color="auto"/>
            <w:left w:val="none" w:sz="0" w:space="0" w:color="auto"/>
            <w:bottom w:val="none" w:sz="0" w:space="0" w:color="auto"/>
            <w:right w:val="none" w:sz="0" w:space="0" w:color="auto"/>
          </w:divBdr>
        </w:div>
        <w:div w:id="67003607">
          <w:marLeft w:val="640"/>
          <w:marRight w:val="0"/>
          <w:marTop w:val="0"/>
          <w:marBottom w:val="0"/>
          <w:divBdr>
            <w:top w:val="none" w:sz="0" w:space="0" w:color="auto"/>
            <w:left w:val="none" w:sz="0" w:space="0" w:color="auto"/>
            <w:bottom w:val="none" w:sz="0" w:space="0" w:color="auto"/>
            <w:right w:val="none" w:sz="0" w:space="0" w:color="auto"/>
          </w:divBdr>
        </w:div>
        <w:div w:id="827942173">
          <w:marLeft w:val="640"/>
          <w:marRight w:val="0"/>
          <w:marTop w:val="0"/>
          <w:marBottom w:val="0"/>
          <w:divBdr>
            <w:top w:val="none" w:sz="0" w:space="0" w:color="auto"/>
            <w:left w:val="none" w:sz="0" w:space="0" w:color="auto"/>
            <w:bottom w:val="none" w:sz="0" w:space="0" w:color="auto"/>
            <w:right w:val="none" w:sz="0" w:space="0" w:color="auto"/>
          </w:divBdr>
        </w:div>
        <w:div w:id="693307743">
          <w:marLeft w:val="640"/>
          <w:marRight w:val="0"/>
          <w:marTop w:val="0"/>
          <w:marBottom w:val="0"/>
          <w:divBdr>
            <w:top w:val="none" w:sz="0" w:space="0" w:color="auto"/>
            <w:left w:val="none" w:sz="0" w:space="0" w:color="auto"/>
            <w:bottom w:val="none" w:sz="0" w:space="0" w:color="auto"/>
            <w:right w:val="none" w:sz="0" w:space="0" w:color="auto"/>
          </w:divBdr>
        </w:div>
        <w:div w:id="461995556">
          <w:marLeft w:val="640"/>
          <w:marRight w:val="0"/>
          <w:marTop w:val="0"/>
          <w:marBottom w:val="0"/>
          <w:divBdr>
            <w:top w:val="none" w:sz="0" w:space="0" w:color="auto"/>
            <w:left w:val="none" w:sz="0" w:space="0" w:color="auto"/>
            <w:bottom w:val="none" w:sz="0" w:space="0" w:color="auto"/>
            <w:right w:val="none" w:sz="0" w:space="0" w:color="auto"/>
          </w:divBdr>
        </w:div>
        <w:div w:id="1736586235">
          <w:marLeft w:val="640"/>
          <w:marRight w:val="0"/>
          <w:marTop w:val="0"/>
          <w:marBottom w:val="0"/>
          <w:divBdr>
            <w:top w:val="none" w:sz="0" w:space="0" w:color="auto"/>
            <w:left w:val="none" w:sz="0" w:space="0" w:color="auto"/>
            <w:bottom w:val="none" w:sz="0" w:space="0" w:color="auto"/>
            <w:right w:val="none" w:sz="0" w:space="0" w:color="auto"/>
          </w:divBdr>
        </w:div>
        <w:div w:id="1271473248">
          <w:marLeft w:val="640"/>
          <w:marRight w:val="0"/>
          <w:marTop w:val="0"/>
          <w:marBottom w:val="0"/>
          <w:divBdr>
            <w:top w:val="none" w:sz="0" w:space="0" w:color="auto"/>
            <w:left w:val="none" w:sz="0" w:space="0" w:color="auto"/>
            <w:bottom w:val="none" w:sz="0" w:space="0" w:color="auto"/>
            <w:right w:val="none" w:sz="0" w:space="0" w:color="auto"/>
          </w:divBdr>
        </w:div>
        <w:div w:id="407993808">
          <w:marLeft w:val="640"/>
          <w:marRight w:val="0"/>
          <w:marTop w:val="0"/>
          <w:marBottom w:val="0"/>
          <w:divBdr>
            <w:top w:val="none" w:sz="0" w:space="0" w:color="auto"/>
            <w:left w:val="none" w:sz="0" w:space="0" w:color="auto"/>
            <w:bottom w:val="none" w:sz="0" w:space="0" w:color="auto"/>
            <w:right w:val="none" w:sz="0" w:space="0" w:color="auto"/>
          </w:divBdr>
        </w:div>
        <w:div w:id="1075132519">
          <w:marLeft w:val="640"/>
          <w:marRight w:val="0"/>
          <w:marTop w:val="0"/>
          <w:marBottom w:val="0"/>
          <w:divBdr>
            <w:top w:val="none" w:sz="0" w:space="0" w:color="auto"/>
            <w:left w:val="none" w:sz="0" w:space="0" w:color="auto"/>
            <w:bottom w:val="none" w:sz="0" w:space="0" w:color="auto"/>
            <w:right w:val="none" w:sz="0" w:space="0" w:color="auto"/>
          </w:divBdr>
        </w:div>
        <w:div w:id="1610309073">
          <w:marLeft w:val="640"/>
          <w:marRight w:val="0"/>
          <w:marTop w:val="0"/>
          <w:marBottom w:val="0"/>
          <w:divBdr>
            <w:top w:val="none" w:sz="0" w:space="0" w:color="auto"/>
            <w:left w:val="none" w:sz="0" w:space="0" w:color="auto"/>
            <w:bottom w:val="none" w:sz="0" w:space="0" w:color="auto"/>
            <w:right w:val="none" w:sz="0" w:space="0" w:color="auto"/>
          </w:divBdr>
        </w:div>
        <w:div w:id="1318000977">
          <w:marLeft w:val="640"/>
          <w:marRight w:val="0"/>
          <w:marTop w:val="0"/>
          <w:marBottom w:val="0"/>
          <w:divBdr>
            <w:top w:val="none" w:sz="0" w:space="0" w:color="auto"/>
            <w:left w:val="none" w:sz="0" w:space="0" w:color="auto"/>
            <w:bottom w:val="none" w:sz="0" w:space="0" w:color="auto"/>
            <w:right w:val="none" w:sz="0" w:space="0" w:color="auto"/>
          </w:divBdr>
        </w:div>
      </w:divsChild>
    </w:div>
    <w:div w:id="1534804450">
      <w:bodyDiv w:val="1"/>
      <w:marLeft w:val="0"/>
      <w:marRight w:val="0"/>
      <w:marTop w:val="0"/>
      <w:marBottom w:val="0"/>
      <w:divBdr>
        <w:top w:val="none" w:sz="0" w:space="0" w:color="auto"/>
        <w:left w:val="none" w:sz="0" w:space="0" w:color="auto"/>
        <w:bottom w:val="none" w:sz="0" w:space="0" w:color="auto"/>
        <w:right w:val="none" w:sz="0" w:space="0" w:color="auto"/>
      </w:divBdr>
    </w:div>
    <w:div w:id="1552689848">
      <w:bodyDiv w:val="1"/>
      <w:marLeft w:val="0"/>
      <w:marRight w:val="0"/>
      <w:marTop w:val="0"/>
      <w:marBottom w:val="0"/>
      <w:divBdr>
        <w:top w:val="none" w:sz="0" w:space="0" w:color="auto"/>
        <w:left w:val="none" w:sz="0" w:space="0" w:color="auto"/>
        <w:bottom w:val="none" w:sz="0" w:space="0" w:color="auto"/>
        <w:right w:val="none" w:sz="0" w:space="0" w:color="auto"/>
      </w:divBdr>
      <w:divsChild>
        <w:div w:id="517503215">
          <w:marLeft w:val="640"/>
          <w:marRight w:val="0"/>
          <w:marTop w:val="0"/>
          <w:marBottom w:val="0"/>
          <w:divBdr>
            <w:top w:val="none" w:sz="0" w:space="0" w:color="auto"/>
            <w:left w:val="none" w:sz="0" w:space="0" w:color="auto"/>
            <w:bottom w:val="none" w:sz="0" w:space="0" w:color="auto"/>
            <w:right w:val="none" w:sz="0" w:space="0" w:color="auto"/>
          </w:divBdr>
        </w:div>
        <w:div w:id="54398332">
          <w:marLeft w:val="640"/>
          <w:marRight w:val="0"/>
          <w:marTop w:val="0"/>
          <w:marBottom w:val="0"/>
          <w:divBdr>
            <w:top w:val="none" w:sz="0" w:space="0" w:color="auto"/>
            <w:left w:val="none" w:sz="0" w:space="0" w:color="auto"/>
            <w:bottom w:val="none" w:sz="0" w:space="0" w:color="auto"/>
            <w:right w:val="none" w:sz="0" w:space="0" w:color="auto"/>
          </w:divBdr>
        </w:div>
        <w:div w:id="1578900092">
          <w:marLeft w:val="640"/>
          <w:marRight w:val="0"/>
          <w:marTop w:val="0"/>
          <w:marBottom w:val="0"/>
          <w:divBdr>
            <w:top w:val="none" w:sz="0" w:space="0" w:color="auto"/>
            <w:left w:val="none" w:sz="0" w:space="0" w:color="auto"/>
            <w:bottom w:val="none" w:sz="0" w:space="0" w:color="auto"/>
            <w:right w:val="none" w:sz="0" w:space="0" w:color="auto"/>
          </w:divBdr>
        </w:div>
        <w:div w:id="273559769">
          <w:marLeft w:val="640"/>
          <w:marRight w:val="0"/>
          <w:marTop w:val="0"/>
          <w:marBottom w:val="0"/>
          <w:divBdr>
            <w:top w:val="none" w:sz="0" w:space="0" w:color="auto"/>
            <w:left w:val="none" w:sz="0" w:space="0" w:color="auto"/>
            <w:bottom w:val="none" w:sz="0" w:space="0" w:color="auto"/>
            <w:right w:val="none" w:sz="0" w:space="0" w:color="auto"/>
          </w:divBdr>
        </w:div>
        <w:div w:id="141654513">
          <w:marLeft w:val="640"/>
          <w:marRight w:val="0"/>
          <w:marTop w:val="0"/>
          <w:marBottom w:val="0"/>
          <w:divBdr>
            <w:top w:val="none" w:sz="0" w:space="0" w:color="auto"/>
            <w:left w:val="none" w:sz="0" w:space="0" w:color="auto"/>
            <w:bottom w:val="none" w:sz="0" w:space="0" w:color="auto"/>
            <w:right w:val="none" w:sz="0" w:space="0" w:color="auto"/>
          </w:divBdr>
        </w:div>
        <w:div w:id="946037529">
          <w:marLeft w:val="640"/>
          <w:marRight w:val="0"/>
          <w:marTop w:val="0"/>
          <w:marBottom w:val="0"/>
          <w:divBdr>
            <w:top w:val="none" w:sz="0" w:space="0" w:color="auto"/>
            <w:left w:val="none" w:sz="0" w:space="0" w:color="auto"/>
            <w:bottom w:val="none" w:sz="0" w:space="0" w:color="auto"/>
            <w:right w:val="none" w:sz="0" w:space="0" w:color="auto"/>
          </w:divBdr>
        </w:div>
        <w:div w:id="1822306503">
          <w:marLeft w:val="640"/>
          <w:marRight w:val="0"/>
          <w:marTop w:val="0"/>
          <w:marBottom w:val="0"/>
          <w:divBdr>
            <w:top w:val="none" w:sz="0" w:space="0" w:color="auto"/>
            <w:left w:val="none" w:sz="0" w:space="0" w:color="auto"/>
            <w:bottom w:val="none" w:sz="0" w:space="0" w:color="auto"/>
            <w:right w:val="none" w:sz="0" w:space="0" w:color="auto"/>
          </w:divBdr>
        </w:div>
        <w:div w:id="1173762681">
          <w:marLeft w:val="640"/>
          <w:marRight w:val="0"/>
          <w:marTop w:val="0"/>
          <w:marBottom w:val="0"/>
          <w:divBdr>
            <w:top w:val="none" w:sz="0" w:space="0" w:color="auto"/>
            <w:left w:val="none" w:sz="0" w:space="0" w:color="auto"/>
            <w:bottom w:val="none" w:sz="0" w:space="0" w:color="auto"/>
            <w:right w:val="none" w:sz="0" w:space="0" w:color="auto"/>
          </w:divBdr>
        </w:div>
        <w:div w:id="1775591713">
          <w:marLeft w:val="640"/>
          <w:marRight w:val="0"/>
          <w:marTop w:val="0"/>
          <w:marBottom w:val="0"/>
          <w:divBdr>
            <w:top w:val="none" w:sz="0" w:space="0" w:color="auto"/>
            <w:left w:val="none" w:sz="0" w:space="0" w:color="auto"/>
            <w:bottom w:val="none" w:sz="0" w:space="0" w:color="auto"/>
            <w:right w:val="none" w:sz="0" w:space="0" w:color="auto"/>
          </w:divBdr>
        </w:div>
        <w:div w:id="1597518692">
          <w:marLeft w:val="640"/>
          <w:marRight w:val="0"/>
          <w:marTop w:val="0"/>
          <w:marBottom w:val="0"/>
          <w:divBdr>
            <w:top w:val="none" w:sz="0" w:space="0" w:color="auto"/>
            <w:left w:val="none" w:sz="0" w:space="0" w:color="auto"/>
            <w:bottom w:val="none" w:sz="0" w:space="0" w:color="auto"/>
            <w:right w:val="none" w:sz="0" w:space="0" w:color="auto"/>
          </w:divBdr>
        </w:div>
        <w:div w:id="549463573">
          <w:marLeft w:val="640"/>
          <w:marRight w:val="0"/>
          <w:marTop w:val="0"/>
          <w:marBottom w:val="0"/>
          <w:divBdr>
            <w:top w:val="none" w:sz="0" w:space="0" w:color="auto"/>
            <w:left w:val="none" w:sz="0" w:space="0" w:color="auto"/>
            <w:bottom w:val="none" w:sz="0" w:space="0" w:color="auto"/>
            <w:right w:val="none" w:sz="0" w:space="0" w:color="auto"/>
          </w:divBdr>
        </w:div>
        <w:div w:id="250361887">
          <w:marLeft w:val="640"/>
          <w:marRight w:val="0"/>
          <w:marTop w:val="0"/>
          <w:marBottom w:val="0"/>
          <w:divBdr>
            <w:top w:val="none" w:sz="0" w:space="0" w:color="auto"/>
            <w:left w:val="none" w:sz="0" w:space="0" w:color="auto"/>
            <w:bottom w:val="none" w:sz="0" w:space="0" w:color="auto"/>
            <w:right w:val="none" w:sz="0" w:space="0" w:color="auto"/>
          </w:divBdr>
        </w:div>
        <w:div w:id="563222853">
          <w:marLeft w:val="640"/>
          <w:marRight w:val="0"/>
          <w:marTop w:val="0"/>
          <w:marBottom w:val="0"/>
          <w:divBdr>
            <w:top w:val="none" w:sz="0" w:space="0" w:color="auto"/>
            <w:left w:val="none" w:sz="0" w:space="0" w:color="auto"/>
            <w:bottom w:val="none" w:sz="0" w:space="0" w:color="auto"/>
            <w:right w:val="none" w:sz="0" w:space="0" w:color="auto"/>
          </w:divBdr>
        </w:div>
        <w:div w:id="2142141036">
          <w:marLeft w:val="640"/>
          <w:marRight w:val="0"/>
          <w:marTop w:val="0"/>
          <w:marBottom w:val="0"/>
          <w:divBdr>
            <w:top w:val="none" w:sz="0" w:space="0" w:color="auto"/>
            <w:left w:val="none" w:sz="0" w:space="0" w:color="auto"/>
            <w:bottom w:val="none" w:sz="0" w:space="0" w:color="auto"/>
            <w:right w:val="none" w:sz="0" w:space="0" w:color="auto"/>
          </w:divBdr>
        </w:div>
        <w:div w:id="510678619">
          <w:marLeft w:val="640"/>
          <w:marRight w:val="0"/>
          <w:marTop w:val="0"/>
          <w:marBottom w:val="0"/>
          <w:divBdr>
            <w:top w:val="none" w:sz="0" w:space="0" w:color="auto"/>
            <w:left w:val="none" w:sz="0" w:space="0" w:color="auto"/>
            <w:bottom w:val="none" w:sz="0" w:space="0" w:color="auto"/>
            <w:right w:val="none" w:sz="0" w:space="0" w:color="auto"/>
          </w:divBdr>
        </w:div>
        <w:div w:id="270671888">
          <w:marLeft w:val="640"/>
          <w:marRight w:val="0"/>
          <w:marTop w:val="0"/>
          <w:marBottom w:val="0"/>
          <w:divBdr>
            <w:top w:val="none" w:sz="0" w:space="0" w:color="auto"/>
            <w:left w:val="none" w:sz="0" w:space="0" w:color="auto"/>
            <w:bottom w:val="none" w:sz="0" w:space="0" w:color="auto"/>
            <w:right w:val="none" w:sz="0" w:space="0" w:color="auto"/>
          </w:divBdr>
        </w:div>
        <w:div w:id="227304983">
          <w:marLeft w:val="640"/>
          <w:marRight w:val="0"/>
          <w:marTop w:val="0"/>
          <w:marBottom w:val="0"/>
          <w:divBdr>
            <w:top w:val="none" w:sz="0" w:space="0" w:color="auto"/>
            <w:left w:val="none" w:sz="0" w:space="0" w:color="auto"/>
            <w:bottom w:val="none" w:sz="0" w:space="0" w:color="auto"/>
            <w:right w:val="none" w:sz="0" w:space="0" w:color="auto"/>
          </w:divBdr>
        </w:div>
        <w:div w:id="454493564">
          <w:marLeft w:val="640"/>
          <w:marRight w:val="0"/>
          <w:marTop w:val="0"/>
          <w:marBottom w:val="0"/>
          <w:divBdr>
            <w:top w:val="none" w:sz="0" w:space="0" w:color="auto"/>
            <w:left w:val="none" w:sz="0" w:space="0" w:color="auto"/>
            <w:bottom w:val="none" w:sz="0" w:space="0" w:color="auto"/>
            <w:right w:val="none" w:sz="0" w:space="0" w:color="auto"/>
          </w:divBdr>
        </w:div>
        <w:div w:id="1969780665">
          <w:marLeft w:val="640"/>
          <w:marRight w:val="0"/>
          <w:marTop w:val="0"/>
          <w:marBottom w:val="0"/>
          <w:divBdr>
            <w:top w:val="none" w:sz="0" w:space="0" w:color="auto"/>
            <w:left w:val="none" w:sz="0" w:space="0" w:color="auto"/>
            <w:bottom w:val="none" w:sz="0" w:space="0" w:color="auto"/>
            <w:right w:val="none" w:sz="0" w:space="0" w:color="auto"/>
          </w:divBdr>
        </w:div>
        <w:div w:id="415173747">
          <w:marLeft w:val="640"/>
          <w:marRight w:val="0"/>
          <w:marTop w:val="0"/>
          <w:marBottom w:val="0"/>
          <w:divBdr>
            <w:top w:val="none" w:sz="0" w:space="0" w:color="auto"/>
            <w:left w:val="none" w:sz="0" w:space="0" w:color="auto"/>
            <w:bottom w:val="none" w:sz="0" w:space="0" w:color="auto"/>
            <w:right w:val="none" w:sz="0" w:space="0" w:color="auto"/>
          </w:divBdr>
        </w:div>
        <w:div w:id="531117114">
          <w:marLeft w:val="640"/>
          <w:marRight w:val="0"/>
          <w:marTop w:val="0"/>
          <w:marBottom w:val="0"/>
          <w:divBdr>
            <w:top w:val="none" w:sz="0" w:space="0" w:color="auto"/>
            <w:left w:val="none" w:sz="0" w:space="0" w:color="auto"/>
            <w:bottom w:val="none" w:sz="0" w:space="0" w:color="auto"/>
            <w:right w:val="none" w:sz="0" w:space="0" w:color="auto"/>
          </w:divBdr>
        </w:div>
        <w:div w:id="531698209">
          <w:marLeft w:val="640"/>
          <w:marRight w:val="0"/>
          <w:marTop w:val="0"/>
          <w:marBottom w:val="0"/>
          <w:divBdr>
            <w:top w:val="none" w:sz="0" w:space="0" w:color="auto"/>
            <w:left w:val="none" w:sz="0" w:space="0" w:color="auto"/>
            <w:bottom w:val="none" w:sz="0" w:space="0" w:color="auto"/>
            <w:right w:val="none" w:sz="0" w:space="0" w:color="auto"/>
          </w:divBdr>
        </w:div>
        <w:div w:id="42020265">
          <w:marLeft w:val="640"/>
          <w:marRight w:val="0"/>
          <w:marTop w:val="0"/>
          <w:marBottom w:val="0"/>
          <w:divBdr>
            <w:top w:val="none" w:sz="0" w:space="0" w:color="auto"/>
            <w:left w:val="none" w:sz="0" w:space="0" w:color="auto"/>
            <w:bottom w:val="none" w:sz="0" w:space="0" w:color="auto"/>
            <w:right w:val="none" w:sz="0" w:space="0" w:color="auto"/>
          </w:divBdr>
        </w:div>
        <w:div w:id="1280145227">
          <w:marLeft w:val="640"/>
          <w:marRight w:val="0"/>
          <w:marTop w:val="0"/>
          <w:marBottom w:val="0"/>
          <w:divBdr>
            <w:top w:val="none" w:sz="0" w:space="0" w:color="auto"/>
            <w:left w:val="none" w:sz="0" w:space="0" w:color="auto"/>
            <w:bottom w:val="none" w:sz="0" w:space="0" w:color="auto"/>
            <w:right w:val="none" w:sz="0" w:space="0" w:color="auto"/>
          </w:divBdr>
        </w:div>
        <w:div w:id="789590038">
          <w:marLeft w:val="640"/>
          <w:marRight w:val="0"/>
          <w:marTop w:val="0"/>
          <w:marBottom w:val="0"/>
          <w:divBdr>
            <w:top w:val="none" w:sz="0" w:space="0" w:color="auto"/>
            <w:left w:val="none" w:sz="0" w:space="0" w:color="auto"/>
            <w:bottom w:val="none" w:sz="0" w:space="0" w:color="auto"/>
            <w:right w:val="none" w:sz="0" w:space="0" w:color="auto"/>
          </w:divBdr>
        </w:div>
        <w:div w:id="1279292901">
          <w:marLeft w:val="640"/>
          <w:marRight w:val="0"/>
          <w:marTop w:val="0"/>
          <w:marBottom w:val="0"/>
          <w:divBdr>
            <w:top w:val="none" w:sz="0" w:space="0" w:color="auto"/>
            <w:left w:val="none" w:sz="0" w:space="0" w:color="auto"/>
            <w:bottom w:val="none" w:sz="0" w:space="0" w:color="auto"/>
            <w:right w:val="none" w:sz="0" w:space="0" w:color="auto"/>
          </w:divBdr>
        </w:div>
        <w:div w:id="91709771">
          <w:marLeft w:val="640"/>
          <w:marRight w:val="0"/>
          <w:marTop w:val="0"/>
          <w:marBottom w:val="0"/>
          <w:divBdr>
            <w:top w:val="none" w:sz="0" w:space="0" w:color="auto"/>
            <w:left w:val="none" w:sz="0" w:space="0" w:color="auto"/>
            <w:bottom w:val="none" w:sz="0" w:space="0" w:color="auto"/>
            <w:right w:val="none" w:sz="0" w:space="0" w:color="auto"/>
          </w:divBdr>
        </w:div>
        <w:div w:id="293756956">
          <w:marLeft w:val="640"/>
          <w:marRight w:val="0"/>
          <w:marTop w:val="0"/>
          <w:marBottom w:val="0"/>
          <w:divBdr>
            <w:top w:val="none" w:sz="0" w:space="0" w:color="auto"/>
            <w:left w:val="none" w:sz="0" w:space="0" w:color="auto"/>
            <w:bottom w:val="none" w:sz="0" w:space="0" w:color="auto"/>
            <w:right w:val="none" w:sz="0" w:space="0" w:color="auto"/>
          </w:divBdr>
        </w:div>
        <w:div w:id="1180896124">
          <w:marLeft w:val="640"/>
          <w:marRight w:val="0"/>
          <w:marTop w:val="0"/>
          <w:marBottom w:val="0"/>
          <w:divBdr>
            <w:top w:val="none" w:sz="0" w:space="0" w:color="auto"/>
            <w:left w:val="none" w:sz="0" w:space="0" w:color="auto"/>
            <w:bottom w:val="none" w:sz="0" w:space="0" w:color="auto"/>
            <w:right w:val="none" w:sz="0" w:space="0" w:color="auto"/>
          </w:divBdr>
        </w:div>
        <w:div w:id="549072615">
          <w:marLeft w:val="640"/>
          <w:marRight w:val="0"/>
          <w:marTop w:val="0"/>
          <w:marBottom w:val="0"/>
          <w:divBdr>
            <w:top w:val="none" w:sz="0" w:space="0" w:color="auto"/>
            <w:left w:val="none" w:sz="0" w:space="0" w:color="auto"/>
            <w:bottom w:val="none" w:sz="0" w:space="0" w:color="auto"/>
            <w:right w:val="none" w:sz="0" w:space="0" w:color="auto"/>
          </w:divBdr>
        </w:div>
        <w:div w:id="2030373646">
          <w:marLeft w:val="640"/>
          <w:marRight w:val="0"/>
          <w:marTop w:val="0"/>
          <w:marBottom w:val="0"/>
          <w:divBdr>
            <w:top w:val="none" w:sz="0" w:space="0" w:color="auto"/>
            <w:left w:val="none" w:sz="0" w:space="0" w:color="auto"/>
            <w:bottom w:val="none" w:sz="0" w:space="0" w:color="auto"/>
            <w:right w:val="none" w:sz="0" w:space="0" w:color="auto"/>
          </w:divBdr>
        </w:div>
        <w:div w:id="432557574">
          <w:marLeft w:val="640"/>
          <w:marRight w:val="0"/>
          <w:marTop w:val="0"/>
          <w:marBottom w:val="0"/>
          <w:divBdr>
            <w:top w:val="none" w:sz="0" w:space="0" w:color="auto"/>
            <w:left w:val="none" w:sz="0" w:space="0" w:color="auto"/>
            <w:bottom w:val="none" w:sz="0" w:space="0" w:color="auto"/>
            <w:right w:val="none" w:sz="0" w:space="0" w:color="auto"/>
          </w:divBdr>
        </w:div>
        <w:div w:id="1701275707">
          <w:marLeft w:val="640"/>
          <w:marRight w:val="0"/>
          <w:marTop w:val="0"/>
          <w:marBottom w:val="0"/>
          <w:divBdr>
            <w:top w:val="none" w:sz="0" w:space="0" w:color="auto"/>
            <w:left w:val="none" w:sz="0" w:space="0" w:color="auto"/>
            <w:bottom w:val="none" w:sz="0" w:space="0" w:color="auto"/>
            <w:right w:val="none" w:sz="0" w:space="0" w:color="auto"/>
          </w:divBdr>
        </w:div>
        <w:div w:id="1263029389">
          <w:marLeft w:val="640"/>
          <w:marRight w:val="0"/>
          <w:marTop w:val="0"/>
          <w:marBottom w:val="0"/>
          <w:divBdr>
            <w:top w:val="none" w:sz="0" w:space="0" w:color="auto"/>
            <w:left w:val="none" w:sz="0" w:space="0" w:color="auto"/>
            <w:bottom w:val="none" w:sz="0" w:space="0" w:color="auto"/>
            <w:right w:val="none" w:sz="0" w:space="0" w:color="auto"/>
          </w:divBdr>
        </w:div>
        <w:div w:id="1814180632">
          <w:marLeft w:val="640"/>
          <w:marRight w:val="0"/>
          <w:marTop w:val="0"/>
          <w:marBottom w:val="0"/>
          <w:divBdr>
            <w:top w:val="none" w:sz="0" w:space="0" w:color="auto"/>
            <w:left w:val="none" w:sz="0" w:space="0" w:color="auto"/>
            <w:bottom w:val="none" w:sz="0" w:space="0" w:color="auto"/>
            <w:right w:val="none" w:sz="0" w:space="0" w:color="auto"/>
          </w:divBdr>
        </w:div>
        <w:div w:id="894048210">
          <w:marLeft w:val="640"/>
          <w:marRight w:val="0"/>
          <w:marTop w:val="0"/>
          <w:marBottom w:val="0"/>
          <w:divBdr>
            <w:top w:val="none" w:sz="0" w:space="0" w:color="auto"/>
            <w:left w:val="none" w:sz="0" w:space="0" w:color="auto"/>
            <w:bottom w:val="none" w:sz="0" w:space="0" w:color="auto"/>
            <w:right w:val="none" w:sz="0" w:space="0" w:color="auto"/>
          </w:divBdr>
        </w:div>
        <w:div w:id="1545292749">
          <w:marLeft w:val="640"/>
          <w:marRight w:val="0"/>
          <w:marTop w:val="0"/>
          <w:marBottom w:val="0"/>
          <w:divBdr>
            <w:top w:val="none" w:sz="0" w:space="0" w:color="auto"/>
            <w:left w:val="none" w:sz="0" w:space="0" w:color="auto"/>
            <w:bottom w:val="none" w:sz="0" w:space="0" w:color="auto"/>
            <w:right w:val="none" w:sz="0" w:space="0" w:color="auto"/>
          </w:divBdr>
        </w:div>
        <w:div w:id="148060251">
          <w:marLeft w:val="640"/>
          <w:marRight w:val="0"/>
          <w:marTop w:val="0"/>
          <w:marBottom w:val="0"/>
          <w:divBdr>
            <w:top w:val="none" w:sz="0" w:space="0" w:color="auto"/>
            <w:left w:val="none" w:sz="0" w:space="0" w:color="auto"/>
            <w:bottom w:val="none" w:sz="0" w:space="0" w:color="auto"/>
            <w:right w:val="none" w:sz="0" w:space="0" w:color="auto"/>
          </w:divBdr>
        </w:div>
        <w:div w:id="203710843">
          <w:marLeft w:val="640"/>
          <w:marRight w:val="0"/>
          <w:marTop w:val="0"/>
          <w:marBottom w:val="0"/>
          <w:divBdr>
            <w:top w:val="none" w:sz="0" w:space="0" w:color="auto"/>
            <w:left w:val="none" w:sz="0" w:space="0" w:color="auto"/>
            <w:bottom w:val="none" w:sz="0" w:space="0" w:color="auto"/>
            <w:right w:val="none" w:sz="0" w:space="0" w:color="auto"/>
          </w:divBdr>
        </w:div>
        <w:div w:id="1419715262">
          <w:marLeft w:val="640"/>
          <w:marRight w:val="0"/>
          <w:marTop w:val="0"/>
          <w:marBottom w:val="0"/>
          <w:divBdr>
            <w:top w:val="none" w:sz="0" w:space="0" w:color="auto"/>
            <w:left w:val="none" w:sz="0" w:space="0" w:color="auto"/>
            <w:bottom w:val="none" w:sz="0" w:space="0" w:color="auto"/>
            <w:right w:val="none" w:sz="0" w:space="0" w:color="auto"/>
          </w:divBdr>
        </w:div>
      </w:divsChild>
    </w:div>
    <w:div w:id="1566068450">
      <w:bodyDiv w:val="1"/>
      <w:marLeft w:val="0"/>
      <w:marRight w:val="0"/>
      <w:marTop w:val="0"/>
      <w:marBottom w:val="0"/>
      <w:divBdr>
        <w:top w:val="none" w:sz="0" w:space="0" w:color="auto"/>
        <w:left w:val="none" w:sz="0" w:space="0" w:color="auto"/>
        <w:bottom w:val="none" w:sz="0" w:space="0" w:color="auto"/>
        <w:right w:val="none" w:sz="0" w:space="0" w:color="auto"/>
      </w:divBdr>
    </w:div>
    <w:div w:id="1599361480">
      <w:bodyDiv w:val="1"/>
      <w:marLeft w:val="0"/>
      <w:marRight w:val="0"/>
      <w:marTop w:val="0"/>
      <w:marBottom w:val="0"/>
      <w:divBdr>
        <w:top w:val="none" w:sz="0" w:space="0" w:color="auto"/>
        <w:left w:val="none" w:sz="0" w:space="0" w:color="auto"/>
        <w:bottom w:val="none" w:sz="0" w:space="0" w:color="auto"/>
        <w:right w:val="none" w:sz="0" w:space="0" w:color="auto"/>
      </w:divBdr>
    </w:div>
    <w:div w:id="1604417559">
      <w:bodyDiv w:val="1"/>
      <w:marLeft w:val="0"/>
      <w:marRight w:val="0"/>
      <w:marTop w:val="0"/>
      <w:marBottom w:val="0"/>
      <w:divBdr>
        <w:top w:val="none" w:sz="0" w:space="0" w:color="auto"/>
        <w:left w:val="none" w:sz="0" w:space="0" w:color="auto"/>
        <w:bottom w:val="none" w:sz="0" w:space="0" w:color="auto"/>
        <w:right w:val="none" w:sz="0" w:space="0" w:color="auto"/>
      </w:divBdr>
    </w:div>
    <w:div w:id="1636834373">
      <w:bodyDiv w:val="1"/>
      <w:marLeft w:val="0"/>
      <w:marRight w:val="0"/>
      <w:marTop w:val="0"/>
      <w:marBottom w:val="0"/>
      <w:divBdr>
        <w:top w:val="none" w:sz="0" w:space="0" w:color="auto"/>
        <w:left w:val="none" w:sz="0" w:space="0" w:color="auto"/>
        <w:bottom w:val="none" w:sz="0" w:space="0" w:color="auto"/>
        <w:right w:val="none" w:sz="0" w:space="0" w:color="auto"/>
      </w:divBdr>
      <w:divsChild>
        <w:div w:id="758796836">
          <w:marLeft w:val="640"/>
          <w:marRight w:val="0"/>
          <w:marTop w:val="0"/>
          <w:marBottom w:val="0"/>
          <w:divBdr>
            <w:top w:val="none" w:sz="0" w:space="0" w:color="auto"/>
            <w:left w:val="none" w:sz="0" w:space="0" w:color="auto"/>
            <w:bottom w:val="none" w:sz="0" w:space="0" w:color="auto"/>
            <w:right w:val="none" w:sz="0" w:space="0" w:color="auto"/>
          </w:divBdr>
        </w:div>
        <w:div w:id="1424764398">
          <w:marLeft w:val="640"/>
          <w:marRight w:val="0"/>
          <w:marTop w:val="0"/>
          <w:marBottom w:val="0"/>
          <w:divBdr>
            <w:top w:val="none" w:sz="0" w:space="0" w:color="auto"/>
            <w:left w:val="none" w:sz="0" w:space="0" w:color="auto"/>
            <w:bottom w:val="none" w:sz="0" w:space="0" w:color="auto"/>
            <w:right w:val="none" w:sz="0" w:space="0" w:color="auto"/>
          </w:divBdr>
        </w:div>
        <w:div w:id="738215767">
          <w:marLeft w:val="640"/>
          <w:marRight w:val="0"/>
          <w:marTop w:val="0"/>
          <w:marBottom w:val="0"/>
          <w:divBdr>
            <w:top w:val="none" w:sz="0" w:space="0" w:color="auto"/>
            <w:left w:val="none" w:sz="0" w:space="0" w:color="auto"/>
            <w:bottom w:val="none" w:sz="0" w:space="0" w:color="auto"/>
            <w:right w:val="none" w:sz="0" w:space="0" w:color="auto"/>
          </w:divBdr>
        </w:div>
        <w:div w:id="2004160205">
          <w:marLeft w:val="640"/>
          <w:marRight w:val="0"/>
          <w:marTop w:val="0"/>
          <w:marBottom w:val="0"/>
          <w:divBdr>
            <w:top w:val="none" w:sz="0" w:space="0" w:color="auto"/>
            <w:left w:val="none" w:sz="0" w:space="0" w:color="auto"/>
            <w:bottom w:val="none" w:sz="0" w:space="0" w:color="auto"/>
            <w:right w:val="none" w:sz="0" w:space="0" w:color="auto"/>
          </w:divBdr>
        </w:div>
        <w:div w:id="1773281283">
          <w:marLeft w:val="640"/>
          <w:marRight w:val="0"/>
          <w:marTop w:val="0"/>
          <w:marBottom w:val="0"/>
          <w:divBdr>
            <w:top w:val="none" w:sz="0" w:space="0" w:color="auto"/>
            <w:left w:val="none" w:sz="0" w:space="0" w:color="auto"/>
            <w:bottom w:val="none" w:sz="0" w:space="0" w:color="auto"/>
            <w:right w:val="none" w:sz="0" w:space="0" w:color="auto"/>
          </w:divBdr>
        </w:div>
        <w:div w:id="363020064">
          <w:marLeft w:val="640"/>
          <w:marRight w:val="0"/>
          <w:marTop w:val="0"/>
          <w:marBottom w:val="0"/>
          <w:divBdr>
            <w:top w:val="none" w:sz="0" w:space="0" w:color="auto"/>
            <w:left w:val="none" w:sz="0" w:space="0" w:color="auto"/>
            <w:bottom w:val="none" w:sz="0" w:space="0" w:color="auto"/>
            <w:right w:val="none" w:sz="0" w:space="0" w:color="auto"/>
          </w:divBdr>
        </w:div>
        <w:div w:id="945160299">
          <w:marLeft w:val="640"/>
          <w:marRight w:val="0"/>
          <w:marTop w:val="0"/>
          <w:marBottom w:val="0"/>
          <w:divBdr>
            <w:top w:val="none" w:sz="0" w:space="0" w:color="auto"/>
            <w:left w:val="none" w:sz="0" w:space="0" w:color="auto"/>
            <w:bottom w:val="none" w:sz="0" w:space="0" w:color="auto"/>
            <w:right w:val="none" w:sz="0" w:space="0" w:color="auto"/>
          </w:divBdr>
        </w:div>
        <w:div w:id="545261220">
          <w:marLeft w:val="640"/>
          <w:marRight w:val="0"/>
          <w:marTop w:val="0"/>
          <w:marBottom w:val="0"/>
          <w:divBdr>
            <w:top w:val="none" w:sz="0" w:space="0" w:color="auto"/>
            <w:left w:val="none" w:sz="0" w:space="0" w:color="auto"/>
            <w:bottom w:val="none" w:sz="0" w:space="0" w:color="auto"/>
            <w:right w:val="none" w:sz="0" w:space="0" w:color="auto"/>
          </w:divBdr>
        </w:div>
        <w:div w:id="1248998297">
          <w:marLeft w:val="640"/>
          <w:marRight w:val="0"/>
          <w:marTop w:val="0"/>
          <w:marBottom w:val="0"/>
          <w:divBdr>
            <w:top w:val="none" w:sz="0" w:space="0" w:color="auto"/>
            <w:left w:val="none" w:sz="0" w:space="0" w:color="auto"/>
            <w:bottom w:val="none" w:sz="0" w:space="0" w:color="auto"/>
            <w:right w:val="none" w:sz="0" w:space="0" w:color="auto"/>
          </w:divBdr>
        </w:div>
        <w:div w:id="225531528">
          <w:marLeft w:val="640"/>
          <w:marRight w:val="0"/>
          <w:marTop w:val="0"/>
          <w:marBottom w:val="0"/>
          <w:divBdr>
            <w:top w:val="none" w:sz="0" w:space="0" w:color="auto"/>
            <w:left w:val="none" w:sz="0" w:space="0" w:color="auto"/>
            <w:bottom w:val="none" w:sz="0" w:space="0" w:color="auto"/>
            <w:right w:val="none" w:sz="0" w:space="0" w:color="auto"/>
          </w:divBdr>
        </w:div>
        <w:div w:id="1075391906">
          <w:marLeft w:val="640"/>
          <w:marRight w:val="0"/>
          <w:marTop w:val="0"/>
          <w:marBottom w:val="0"/>
          <w:divBdr>
            <w:top w:val="none" w:sz="0" w:space="0" w:color="auto"/>
            <w:left w:val="none" w:sz="0" w:space="0" w:color="auto"/>
            <w:bottom w:val="none" w:sz="0" w:space="0" w:color="auto"/>
            <w:right w:val="none" w:sz="0" w:space="0" w:color="auto"/>
          </w:divBdr>
        </w:div>
        <w:div w:id="1164050679">
          <w:marLeft w:val="640"/>
          <w:marRight w:val="0"/>
          <w:marTop w:val="0"/>
          <w:marBottom w:val="0"/>
          <w:divBdr>
            <w:top w:val="none" w:sz="0" w:space="0" w:color="auto"/>
            <w:left w:val="none" w:sz="0" w:space="0" w:color="auto"/>
            <w:bottom w:val="none" w:sz="0" w:space="0" w:color="auto"/>
            <w:right w:val="none" w:sz="0" w:space="0" w:color="auto"/>
          </w:divBdr>
        </w:div>
        <w:div w:id="332152900">
          <w:marLeft w:val="640"/>
          <w:marRight w:val="0"/>
          <w:marTop w:val="0"/>
          <w:marBottom w:val="0"/>
          <w:divBdr>
            <w:top w:val="none" w:sz="0" w:space="0" w:color="auto"/>
            <w:left w:val="none" w:sz="0" w:space="0" w:color="auto"/>
            <w:bottom w:val="none" w:sz="0" w:space="0" w:color="auto"/>
            <w:right w:val="none" w:sz="0" w:space="0" w:color="auto"/>
          </w:divBdr>
        </w:div>
        <w:div w:id="2024360866">
          <w:marLeft w:val="640"/>
          <w:marRight w:val="0"/>
          <w:marTop w:val="0"/>
          <w:marBottom w:val="0"/>
          <w:divBdr>
            <w:top w:val="none" w:sz="0" w:space="0" w:color="auto"/>
            <w:left w:val="none" w:sz="0" w:space="0" w:color="auto"/>
            <w:bottom w:val="none" w:sz="0" w:space="0" w:color="auto"/>
            <w:right w:val="none" w:sz="0" w:space="0" w:color="auto"/>
          </w:divBdr>
        </w:div>
        <w:div w:id="296223311">
          <w:marLeft w:val="640"/>
          <w:marRight w:val="0"/>
          <w:marTop w:val="0"/>
          <w:marBottom w:val="0"/>
          <w:divBdr>
            <w:top w:val="none" w:sz="0" w:space="0" w:color="auto"/>
            <w:left w:val="none" w:sz="0" w:space="0" w:color="auto"/>
            <w:bottom w:val="none" w:sz="0" w:space="0" w:color="auto"/>
            <w:right w:val="none" w:sz="0" w:space="0" w:color="auto"/>
          </w:divBdr>
        </w:div>
        <w:div w:id="462117682">
          <w:marLeft w:val="640"/>
          <w:marRight w:val="0"/>
          <w:marTop w:val="0"/>
          <w:marBottom w:val="0"/>
          <w:divBdr>
            <w:top w:val="none" w:sz="0" w:space="0" w:color="auto"/>
            <w:left w:val="none" w:sz="0" w:space="0" w:color="auto"/>
            <w:bottom w:val="none" w:sz="0" w:space="0" w:color="auto"/>
            <w:right w:val="none" w:sz="0" w:space="0" w:color="auto"/>
          </w:divBdr>
        </w:div>
        <w:div w:id="821702963">
          <w:marLeft w:val="640"/>
          <w:marRight w:val="0"/>
          <w:marTop w:val="0"/>
          <w:marBottom w:val="0"/>
          <w:divBdr>
            <w:top w:val="none" w:sz="0" w:space="0" w:color="auto"/>
            <w:left w:val="none" w:sz="0" w:space="0" w:color="auto"/>
            <w:bottom w:val="none" w:sz="0" w:space="0" w:color="auto"/>
            <w:right w:val="none" w:sz="0" w:space="0" w:color="auto"/>
          </w:divBdr>
        </w:div>
        <w:div w:id="340394910">
          <w:marLeft w:val="640"/>
          <w:marRight w:val="0"/>
          <w:marTop w:val="0"/>
          <w:marBottom w:val="0"/>
          <w:divBdr>
            <w:top w:val="none" w:sz="0" w:space="0" w:color="auto"/>
            <w:left w:val="none" w:sz="0" w:space="0" w:color="auto"/>
            <w:bottom w:val="none" w:sz="0" w:space="0" w:color="auto"/>
            <w:right w:val="none" w:sz="0" w:space="0" w:color="auto"/>
          </w:divBdr>
        </w:div>
        <w:div w:id="1445266909">
          <w:marLeft w:val="640"/>
          <w:marRight w:val="0"/>
          <w:marTop w:val="0"/>
          <w:marBottom w:val="0"/>
          <w:divBdr>
            <w:top w:val="none" w:sz="0" w:space="0" w:color="auto"/>
            <w:left w:val="none" w:sz="0" w:space="0" w:color="auto"/>
            <w:bottom w:val="none" w:sz="0" w:space="0" w:color="auto"/>
            <w:right w:val="none" w:sz="0" w:space="0" w:color="auto"/>
          </w:divBdr>
        </w:div>
        <w:div w:id="1714226826">
          <w:marLeft w:val="640"/>
          <w:marRight w:val="0"/>
          <w:marTop w:val="0"/>
          <w:marBottom w:val="0"/>
          <w:divBdr>
            <w:top w:val="none" w:sz="0" w:space="0" w:color="auto"/>
            <w:left w:val="none" w:sz="0" w:space="0" w:color="auto"/>
            <w:bottom w:val="none" w:sz="0" w:space="0" w:color="auto"/>
            <w:right w:val="none" w:sz="0" w:space="0" w:color="auto"/>
          </w:divBdr>
        </w:div>
        <w:div w:id="1436749605">
          <w:marLeft w:val="640"/>
          <w:marRight w:val="0"/>
          <w:marTop w:val="0"/>
          <w:marBottom w:val="0"/>
          <w:divBdr>
            <w:top w:val="none" w:sz="0" w:space="0" w:color="auto"/>
            <w:left w:val="none" w:sz="0" w:space="0" w:color="auto"/>
            <w:bottom w:val="none" w:sz="0" w:space="0" w:color="auto"/>
            <w:right w:val="none" w:sz="0" w:space="0" w:color="auto"/>
          </w:divBdr>
        </w:div>
        <w:div w:id="351348340">
          <w:marLeft w:val="640"/>
          <w:marRight w:val="0"/>
          <w:marTop w:val="0"/>
          <w:marBottom w:val="0"/>
          <w:divBdr>
            <w:top w:val="none" w:sz="0" w:space="0" w:color="auto"/>
            <w:left w:val="none" w:sz="0" w:space="0" w:color="auto"/>
            <w:bottom w:val="none" w:sz="0" w:space="0" w:color="auto"/>
            <w:right w:val="none" w:sz="0" w:space="0" w:color="auto"/>
          </w:divBdr>
        </w:div>
        <w:div w:id="868572034">
          <w:marLeft w:val="640"/>
          <w:marRight w:val="0"/>
          <w:marTop w:val="0"/>
          <w:marBottom w:val="0"/>
          <w:divBdr>
            <w:top w:val="none" w:sz="0" w:space="0" w:color="auto"/>
            <w:left w:val="none" w:sz="0" w:space="0" w:color="auto"/>
            <w:bottom w:val="none" w:sz="0" w:space="0" w:color="auto"/>
            <w:right w:val="none" w:sz="0" w:space="0" w:color="auto"/>
          </w:divBdr>
        </w:div>
        <w:div w:id="606884401">
          <w:marLeft w:val="640"/>
          <w:marRight w:val="0"/>
          <w:marTop w:val="0"/>
          <w:marBottom w:val="0"/>
          <w:divBdr>
            <w:top w:val="none" w:sz="0" w:space="0" w:color="auto"/>
            <w:left w:val="none" w:sz="0" w:space="0" w:color="auto"/>
            <w:bottom w:val="none" w:sz="0" w:space="0" w:color="auto"/>
            <w:right w:val="none" w:sz="0" w:space="0" w:color="auto"/>
          </w:divBdr>
        </w:div>
        <w:div w:id="983968478">
          <w:marLeft w:val="640"/>
          <w:marRight w:val="0"/>
          <w:marTop w:val="0"/>
          <w:marBottom w:val="0"/>
          <w:divBdr>
            <w:top w:val="none" w:sz="0" w:space="0" w:color="auto"/>
            <w:left w:val="none" w:sz="0" w:space="0" w:color="auto"/>
            <w:bottom w:val="none" w:sz="0" w:space="0" w:color="auto"/>
            <w:right w:val="none" w:sz="0" w:space="0" w:color="auto"/>
          </w:divBdr>
        </w:div>
        <w:div w:id="482628584">
          <w:marLeft w:val="640"/>
          <w:marRight w:val="0"/>
          <w:marTop w:val="0"/>
          <w:marBottom w:val="0"/>
          <w:divBdr>
            <w:top w:val="none" w:sz="0" w:space="0" w:color="auto"/>
            <w:left w:val="none" w:sz="0" w:space="0" w:color="auto"/>
            <w:bottom w:val="none" w:sz="0" w:space="0" w:color="auto"/>
            <w:right w:val="none" w:sz="0" w:space="0" w:color="auto"/>
          </w:divBdr>
        </w:div>
        <w:div w:id="341779987">
          <w:marLeft w:val="640"/>
          <w:marRight w:val="0"/>
          <w:marTop w:val="0"/>
          <w:marBottom w:val="0"/>
          <w:divBdr>
            <w:top w:val="none" w:sz="0" w:space="0" w:color="auto"/>
            <w:left w:val="none" w:sz="0" w:space="0" w:color="auto"/>
            <w:bottom w:val="none" w:sz="0" w:space="0" w:color="auto"/>
            <w:right w:val="none" w:sz="0" w:space="0" w:color="auto"/>
          </w:divBdr>
        </w:div>
        <w:div w:id="809052471">
          <w:marLeft w:val="640"/>
          <w:marRight w:val="0"/>
          <w:marTop w:val="0"/>
          <w:marBottom w:val="0"/>
          <w:divBdr>
            <w:top w:val="none" w:sz="0" w:space="0" w:color="auto"/>
            <w:left w:val="none" w:sz="0" w:space="0" w:color="auto"/>
            <w:bottom w:val="none" w:sz="0" w:space="0" w:color="auto"/>
            <w:right w:val="none" w:sz="0" w:space="0" w:color="auto"/>
          </w:divBdr>
        </w:div>
        <w:div w:id="657926331">
          <w:marLeft w:val="640"/>
          <w:marRight w:val="0"/>
          <w:marTop w:val="0"/>
          <w:marBottom w:val="0"/>
          <w:divBdr>
            <w:top w:val="none" w:sz="0" w:space="0" w:color="auto"/>
            <w:left w:val="none" w:sz="0" w:space="0" w:color="auto"/>
            <w:bottom w:val="none" w:sz="0" w:space="0" w:color="auto"/>
            <w:right w:val="none" w:sz="0" w:space="0" w:color="auto"/>
          </w:divBdr>
        </w:div>
        <w:div w:id="446509603">
          <w:marLeft w:val="640"/>
          <w:marRight w:val="0"/>
          <w:marTop w:val="0"/>
          <w:marBottom w:val="0"/>
          <w:divBdr>
            <w:top w:val="none" w:sz="0" w:space="0" w:color="auto"/>
            <w:left w:val="none" w:sz="0" w:space="0" w:color="auto"/>
            <w:bottom w:val="none" w:sz="0" w:space="0" w:color="auto"/>
            <w:right w:val="none" w:sz="0" w:space="0" w:color="auto"/>
          </w:divBdr>
        </w:div>
        <w:div w:id="109935060">
          <w:marLeft w:val="640"/>
          <w:marRight w:val="0"/>
          <w:marTop w:val="0"/>
          <w:marBottom w:val="0"/>
          <w:divBdr>
            <w:top w:val="none" w:sz="0" w:space="0" w:color="auto"/>
            <w:left w:val="none" w:sz="0" w:space="0" w:color="auto"/>
            <w:bottom w:val="none" w:sz="0" w:space="0" w:color="auto"/>
            <w:right w:val="none" w:sz="0" w:space="0" w:color="auto"/>
          </w:divBdr>
        </w:div>
        <w:div w:id="2008442034">
          <w:marLeft w:val="640"/>
          <w:marRight w:val="0"/>
          <w:marTop w:val="0"/>
          <w:marBottom w:val="0"/>
          <w:divBdr>
            <w:top w:val="none" w:sz="0" w:space="0" w:color="auto"/>
            <w:left w:val="none" w:sz="0" w:space="0" w:color="auto"/>
            <w:bottom w:val="none" w:sz="0" w:space="0" w:color="auto"/>
            <w:right w:val="none" w:sz="0" w:space="0" w:color="auto"/>
          </w:divBdr>
        </w:div>
        <w:div w:id="382798039">
          <w:marLeft w:val="640"/>
          <w:marRight w:val="0"/>
          <w:marTop w:val="0"/>
          <w:marBottom w:val="0"/>
          <w:divBdr>
            <w:top w:val="none" w:sz="0" w:space="0" w:color="auto"/>
            <w:left w:val="none" w:sz="0" w:space="0" w:color="auto"/>
            <w:bottom w:val="none" w:sz="0" w:space="0" w:color="auto"/>
            <w:right w:val="none" w:sz="0" w:space="0" w:color="auto"/>
          </w:divBdr>
        </w:div>
        <w:div w:id="778448964">
          <w:marLeft w:val="640"/>
          <w:marRight w:val="0"/>
          <w:marTop w:val="0"/>
          <w:marBottom w:val="0"/>
          <w:divBdr>
            <w:top w:val="none" w:sz="0" w:space="0" w:color="auto"/>
            <w:left w:val="none" w:sz="0" w:space="0" w:color="auto"/>
            <w:bottom w:val="none" w:sz="0" w:space="0" w:color="auto"/>
            <w:right w:val="none" w:sz="0" w:space="0" w:color="auto"/>
          </w:divBdr>
        </w:div>
        <w:div w:id="659230778">
          <w:marLeft w:val="640"/>
          <w:marRight w:val="0"/>
          <w:marTop w:val="0"/>
          <w:marBottom w:val="0"/>
          <w:divBdr>
            <w:top w:val="none" w:sz="0" w:space="0" w:color="auto"/>
            <w:left w:val="none" w:sz="0" w:space="0" w:color="auto"/>
            <w:bottom w:val="none" w:sz="0" w:space="0" w:color="auto"/>
            <w:right w:val="none" w:sz="0" w:space="0" w:color="auto"/>
          </w:divBdr>
        </w:div>
        <w:div w:id="17825997">
          <w:marLeft w:val="640"/>
          <w:marRight w:val="0"/>
          <w:marTop w:val="0"/>
          <w:marBottom w:val="0"/>
          <w:divBdr>
            <w:top w:val="none" w:sz="0" w:space="0" w:color="auto"/>
            <w:left w:val="none" w:sz="0" w:space="0" w:color="auto"/>
            <w:bottom w:val="none" w:sz="0" w:space="0" w:color="auto"/>
            <w:right w:val="none" w:sz="0" w:space="0" w:color="auto"/>
          </w:divBdr>
        </w:div>
        <w:div w:id="925453481">
          <w:marLeft w:val="640"/>
          <w:marRight w:val="0"/>
          <w:marTop w:val="0"/>
          <w:marBottom w:val="0"/>
          <w:divBdr>
            <w:top w:val="none" w:sz="0" w:space="0" w:color="auto"/>
            <w:left w:val="none" w:sz="0" w:space="0" w:color="auto"/>
            <w:bottom w:val="none" w:sz="0" w:space="0" w:color="auto"/>
            <w:right w:val="none" w:sz="0" w:space="0" w:color="auto"/>
          </w:divBdr>
        </w:div>
        <w:div w:id="376511620">
          <w:marLeft w:val="640"/>
          <w:marRight w:val="0"/>
          <w:marTop w:val="0"/>
          <w:marBottom w:val="0"/>
          <w:divBdr>
            <w:top w:val="none" w:sz="0" w:space="0" w:color="auto"/>
            <w:left w:val="none" w:sz="0" w:space="0" w:color="auto"/>
            <w:bottom w:val="none" w:sz="0" w:space="0" w:color="auto"/>
            <w:right w:val="none" w:sz="0" w:space="0" w:color="auto"/>
          </w:divBdr>
        </w:div>
        <w:div w:id="115147092">
          <w:marLeft w:val="640"/>
          <w:marRight w:val="0"/>
          <w:marTop w:val="0"/>
          <w:marBottom w:val="0"/>
          <w:divBdr>
            <w:top w:val="none" w:sz="0" w:space="0" w:color="auto"/>
            <w:left w:val="none" w:sz="0" w:space="0" w:color="auto"/>
            <w:bottom w:val="none" w:sz="0" w:space="0" w:color="auto"/>
            <w:right w:val="none" w:sz="0" w:space="0" w:color="auto"/>
          </w:divBdr>
        </w:div>
        <w:div w:id="110979802">
          <w:marLeft w:val="640"/>
          <w:marRight w:val="0"/>
          <w:marTop w:val="0"/>
          <w:marBottom w:val="0"/>
          <w:divBdr>
            <w:top w:val="none" w:sz="0" w:space="0" w:color="auto"/>
            <w:left w:val="none" w:sz="0" w:space="0" w:color="auto"/>
            <w:bottom w:val="none" w:sz="0" w:space="0" w:color="auto"/>
            <w:right w:val="none" w:sz="0" w:space="0" w:color="auto"/>
          </w:divBdr>
        </w:div>
      </w:divsChild>
    </w:div>
    <w:div w:id="1640452578">
      <w:bodyDiv w:val="1"/>
      <w:marLeft w:val="0"/>
      <w:marRight w:val="0"/>
      <w:marTop w:val="0"/>
      <w:marBottom w:val="0"/>
      <w:divBdr>
        <w:top w:val="none" w:sz="0" w:space="0" w:color="auto"/>
        <w:left w:val="none" w:sz="0" w:space="0" w:color="auto"/>
        <w:bottom w:val="none" w:sz="0" w:space="0" w:color="auto"/>
        <w:right w:val="none" w:sz="0" w:space="0" w:color="auto"/>
      </w:divBdr>
      <w:divsChild>
        <w:div w:id="1231160066">
          <w:marLeft w:val="640"/>
          <w:marRight w:val="0"/>
          <w:marTop w:val="0"/>
          <w:marBottom w:val="0"/>
          <w:divBdr>
            <w:top w:val="none" w:sz="0" w:space="0" w:color="auto"/>
            <w:left w:val="none" w:sz="0" w:space="0" w:color="auto"/>
            <w:bottom w:val="none" w:sz="0" w:space="0" w:color="auto"/>
            <w:right w:val="none" w:sz="0" w:space="0" w:color="auto"/>
          </w:divBdr>
        </w:div>
        <w:div w:id="1751075123">
          <w:marLeft w:val="640"/>
          <w:marRight w:val="0"/>
          <w:marTop w:val="0"/>
          <w:marBottom w:val="0"/>
          <w:divBdr>
            <w:top w:val="none" w:sz="0" w:space="0" w:color="auto"/>
            <w:left w:val="none" w:sz="0" w:space="0" w:color="auto"/>
            <w:bottom w:val="none" w:sz="0" w:space="0" w:color="auto"/>
            <w:right w:val="none" w:sz="0" w:space="0" w:color="auto"/>
          </w:divBdr>
        </w:div>
        <w:div w:id="1342774870">
          <w:marLeft w:val="640"/>
          <w:marRight w:val="0"/>
          <w:marTop w:val="0"/>
          <w:marBottom w:val="0"/>
          <w:divBdr>
            <w:top w:val="none" w:sz="0" w:space="0" w:color="auto"/>
            <w:left w:val="none" w:sz="0" w:space="0" w:color="auto"/>
            <w:bottom w:val="none" w:sz="0" w:space="0" w:color="auto"/>
            <w:right w:val="none" w:sz="0" w:space="0" w:color="auto"/>
          </w:divBdr>
        </w:div>
        <w:div w:id="1504465368">
          <w:marLeft w:val="640"/>
          <w:marRight w:val="0"/>
          <w:marTop w:val="0"/>
          <w:marBottom w:val="0"/>
          <w:divBdr>
            <w:top w:val="none" w:sz="0" w:space="0" w:color="auto"/>
            <w:left w:val="none" w:sz="0" w:space="0" w:color="auto"/>
            <w:bottom w:val="none" w:sz="0" w:space="0" w:color="auto"/>
            <w:right w:val="none" w:sz="0" w:space="0" w:color="auto"/>
          </w:divBdr>
        </w:div>
        <w:div w:id="1552959133">
          <w:marLeft w:val="640"/>
          <w:marRight w:val="0"/>
          <w:marTop w:val="0"/>
          <w:marBottom w:val="0"/>
          <w:divBdr>
            <w:top w:val="none" w:sz="0" w:space="0" w:color="auto"/>
            <w:left w:val="none" w:sz="0" w:space="0" w:color="auto"/>
            <w:bottom w:val="none" w:sz="0" w:space="0" w:color="auto"/>
            <w:right w:val="none" w:sz="0" w:space="0" w:color="auto"/>
          </w:divBdr>
        </w:div>
        <w:div w:id="497698147">
          <w:marLeft w:val="640"/>
          <w:marRight w:val="0"/>
          <w:marTop w:val="0"/>
          <w:marBottom w:val="0"/>
          <w:divBdr>
            <w:top w:val="none" w:sz="0" w:space="0" w:color="auto"/>
            <w:left w:val="none" w:sz="0" w:space="0" w:color="auto"/>
            <w:bottom w:val="none" w:sz="0" w:space="0" w:color="auto"/>
            <w:right w:val="none" w:sz="0" w:space="0" w:color="auto"/>
          </w:divBdr>
        </w:div>
        <w:div w:id="128713356">
          <w:marLeft w:val="640"/>
          <w:marRight w:val="0"/>
          <w:marTop w:val="0"/>
          <w:marBottom w:val="0"/>
          <w:divBdr>
            <w:top w:val="none" w:sz="0" w:space="0" w:color="auto"/>
            <w:left w:val="none" w:sz="0" w:space="0" w:color="auto"/>
            <w:bottom w:val="none" w:sz="0" w:space="0" w:color="auto"/>
            <w:right w:val="none" w:sz="0" w:space="0" w:color="auto"/>
          </w:divBdr>
        </w:div>
        <w:div w:id="1344672090">
          <w:marLeft w:val="640"/>
          <w:marRight w:val="0"/>
          <w:marTop w:val="0"/>
          <w:marBottom w:val="0"/>
          <w:divBdr>
            <w:top w:val="none" w:sz="0" w:space="0" w:color="auto"/>
            <w:left w:val="none" w:sz="0" w:space="0" w:color="auto"/>
            <w:bottom w:val="none" w:sz="0" w:space="0" w:color="auto"/>
            <w:right w:val="none" w:sz="0" w:space="0" w:color="auto"/>
          </w:divBdr>
        </w:div>
        <w:div w:id="728843155">
          <w:marLeft w:val="640"/>
          <w:marRight w:val="0"/>
          <w:marTop w:val="0"/>
          <w:marBottom w:val="0"/>
          <w:divBdr>
            <w:top w:val="none" w:sz="0" w:space="0" w:color="auto"/>
            <w:left w:val="none" w:sz="0" w:space="0" w:color="auto"/>
            <w:bottom w:val="none" w:sz="0" w:space="0" w:color="auto"/>
            <w:right w:val="none" w:sz="0" w:space="0" w:color="auto"/>
          </w:divBdr>
        </w:div>
        <w:div w:id="2146657964">
          <w:marLeft w:val="640"/>
          <w:marRight w:val="0"/>
          <w:marTop w:val="0"/>
          <w:marBottom w:val="0"/>
          <w:divBdr>
            <w:top w:val="none" w:sz="0" w:space="0" w:color="auto"/>
            <w:left w:val="none" w:sz="0" w:space="0" w:color="auto"/>
            <w:bottom w:val="none" w:sz="0" w:space="0" w:color="auto"/>
            <w:right w:val="none" w:sz="0" w:space="0" w:color="auto"/>
          </w:divBdr>
        </w:div>
        <w:div w:id="1856915063">
          <w:marLeft w:val="640"/>
          <w:marRight w:val="0"/>
          <w:marTop w:val="0"/>
          <w:marBottom w:val="0"/>
          <w:divBdr>
            <w:top w:val="none" w:sz="0" w:space="0" w:color="auto"/>
            <w:left w:val="none" w:sz="0" w:space="0" w:color="auto"/>
            <w:bottom w:val="none" w:sz="0" w:space="0" w:color="auto"/>
            <w:right w:val="none" w:sz="0" w:space="0" w:color="auto"/>
          </w:divBdr>
        </w:div>
        <w:div w:id="1624846862">
          <w:marLeft w:val="640"/>
          <w:marRight w:val="0"/>
          <w:marTop w:val="0"/>
          <w:marBottom w:val="0"/>
          <w:divBdr>
            <w:top w:val="none" w:sz="0" w:space="0" w:color="auto"/>
            <w:left w:val="none" w:sz="0" w:space="0" w:color="auto"/>
            <w:bottom w:val="none" w:sz="0" w:space="0" w:color="auto"/>
            <w:right w:val="none" w:sz="0" w:space="0" w:color="auto"/>
          </w:divBdr>
        </w:div>
        <w:div w:id="1499926546">
          <w:marLeft w:val="640"/>
          <w:marRight w:val="0"/>
          <w:marTop w:val="0"/>
          <w:marBottom w:val="0"/>
          <w:divBdr>
            <w:top w:val="none" w:sz="0" w:space="0" w:color="auto"/>
            <w:left w:val="none" w:sz="0" w:space="0" w:color="auto"/>
            <w:bottom w:val="none" w:sz="0" w:space="0" w:color="auto"/>
            <w:right w:val="none" w:sz="0" w:space="0" w:color="auto"/>
          </w:divBdr>
        </w:div>
        <w:div w:id="227807279">
          <w:marLeft w:val="640"/>
          <w:marRight w:val="0"/>
          <w:marTop w:val="0"/>
          <w:marBottom w:val="0"/>
          <w:divBdr>
            <w:top w:val="none" w:sz="0" w:space="0" w:color="auto"/>
            <w:left w:val="none" w:sz="0" w:space="0" w:color="auto"/>
            <w:bottom w:val="none" w:sz="0" w:space="0" w:color="auto"/>
            <w:right w:val="none" w:sz="0" w:space="0" w:color="auto"/>
          </w:divBdr>
        </w:div>
        <w:div w:id="1866748413">
          <w:marLeft w:val="640"/>
          <w:marRight w:val="0"/>
          <w:marTop w:val="0"/>
          <w:marBottom w:val="0"/>
          <w:divBdr>
            <w:top w:val="none" w:sz="0" w:space="0" w:color="auto"/>
            <w:left w:val="none" w:sz="0" w:space="0" w:color="auto"/>
            <w:bottom w:val="none" w:sz="0" w:space="0" w:color="auto"/>
            <w:right w:val="none" w:sz="0" w:space="0" w:color="auto"/>
          </w:divBdr>
        </w:div>
        <w:div w:id="1851136643">
          <w:marLeft w:val="640"/>
          <w:marRight w:val="0"/>
          <w:marTop w:val="0"/>
          <w:marBottom w:val="0"/>
          <w:divBdr>
            <w:top w:val="none" w:sz="0" w:space="0" w:color="auto"/>
            <w:left w:val="none" w:sz="0" w:space="0" w:color="auto"/>
            <w:bottom w:val="none" w:sz="0" w:space="0" w:color="auto"/>
            <w:right w:val="none" w:sz="0" w:space="0" w:color="auto"/>
          </w:divBdr>
        </w:div>
        <w:div w:id="857744210">
          <w:marLeft w:val="640"/>
          <w:marRight w:val="0"/>
          <w:marTop w:val="0"/>
          <w:marBottom w:val="0"/>
          <w:divBdr>
            <w:top w:val="none" w:sz="0" w:space="0" w:color="auto"/>
            <w:left w:val="none" w:sz="0" w:space="0" w:color="auto"/>
            <w:bottom w:val="none" w:sz="0" w:space="0" w:color="auto"/>
            <w:right w:val="none" w:sz="0" w:space="0" w:color="auto"/>
          </w:divBdr>
        </w:div>
        <w:div w:id="310523370">
          <w:marLeft w:val="640"/>
          <w:marRight w:val="0"/>
          <w:marTop w:val="0"/>
          <w:marBottom w:val="0"/>
          <w:divBdr>
            <w:top w:val="none" w:sz="0" w:space="0" w:color="auto"/>
            <w:left w:val="none" w:sz="0" w:space="0" w:color="auto"/>
            <w:bottom w:val="none" w:sz="0" w:space="0" w:color="auto"/>
            <w:right w:val="none" w:sz="0" w:space="0" w:color="auto"/>
          </w:divBdr>
        </w:div>
        <w:div w:id="1695957157">
          <w:marLeft w:val="640"/>
          <w:marRight w:val="0"/>
          <w:marTop w:val="0"/>
          <w:marBottom w:val="0"/>
          <w:divBdr>
            <w:top w:val="none" w:sz="0" w:space="0" w:color="auto"/>
            <w:left w:val="none" w:sz="0" w:space="0" w:color="auto"/>
            <w:bottom w:val="none" w:sz="0" w:space="0" w:color="auto"/>
            <w:right w:val="none" w:sz="0" w:space="0" w:color="auto"/>
          </w:divBdr>
        </w:div>
        <w:div w:id="379595991">
          <w:marLeft w:val="640"/>
          <w:marRight w:val="0"/>
          <w:marTop w:val="0"/>
          <w:marBottom w:val="0"/>
          <w:divBdr>
            <w:top w:val="none" w:sz="0" w:space="0" w:color="auto"/>
            <w:left w:val="none" w:sz="0" w:space="0" w:color="auto"/>
            <w:bottom w:val="none" w:sz="0" w:space="0" w:color="auto"/>
            <w:right w:val="none" w:sz="0" w:space="0" w:color="auto"/>
          </w:divBdr>
        </w:div>
        <w:div w:id="1483813692">
          <w:marLeft w:val="640"/>
          <w:marRight w:val="0"/>
          <w:marTop w:val="0"/>
          <w:marBottom w:val="0"/>
          <w:divBdr>
            <w:top w:val="none" w:sz="0" w:space="0" w:color="auto"/>
            <w:left w:val="none" w:sz="0" w:space="0" w:color="auto"/>
            <w:bottom w:val="none" w:sz="0" w:space="0" w:color="auto"/>
            <w:right w:val="none" w:sz="0" w:space="0" w:color="auto"/>
          </w:divBdr>
        </w:div>
        <w:div w:id="348675610">
          <w:marLeft w:val="640"/>
          <w:marRight w:val="0"/>
          <w:marTop w:val="0"/>
          <w:marBottom w:val="0"/>
          <w:divBdr>
            <w:top w:val="none" w:sz="0" w:space="0" w:color="auto"/>
            <w:left w:val="none" w:sz="0" w:space="0" w:color="auto"/>
            <w:bottom w:val="none" w:sz="0" w:space="0" w:color="auto"/>
            <w:right w:val="none" w:sz="0" w:space="0" w:color="auto"/>
          </w:divBdr>
        </w:div>
        <w:div w:id="529955054">
          <w:marLeft w:val="640"/>
          <w:marRight w:val="0"/>
          <w:marTop w:val="0"/>
          <w:marBottom w:val="0"/>
          <w:divBdr>
            <w:top w:val="none" w:sz="0" w:space="0" w:color="auto"/>
            <w:left w:val="none" w:sz="0" w:space="0" w:color="auto"/>
            <w:bottom w:val="none" w:sz="0" w:space="0" w:color="auto"/>
            <w:right w:val="none" w:sz="0" w:space="0" w:color="auto"/>
          </w:divBdr>
        </w:div>
        <w:div w:id="27225549">
          <w:marLeft w:val="640"/>
          <w:marRight w:val="0"/>
          <w:marTop w:val="0"/>
          <w:marBottom w:val="0"/>
          <w:divBdr>
            <w:top w:val="none" w:sz="0" w:space="0" w:color="auto"/>
            <w:left w:val="none" w:sz="0" w:space="0" w:color="auto"/>
            <w:bottom w:val="none" w:sz="0" w:space="0" w:color="auto"/>
            <w:right w:val="none" w:sz="0" w:space="0" w:color="auto"/>
          </w:divBdr>
        </w:div>
        <w:div w:id="1970815203">
          <w:marLeft w:val="640"/>
          <w:marRight w:val="0"/>
          <w:marTop w:val="0"/>
          <w:marBottom w:val="0"/>
          <w:divBdr>
            <w:top w:val="none" w:sz="0" w:space="0" w:color="auto"/>
            <w:left w:val="none" w:sz="0" w:space="0" w:color="auto"/>
            <w:bottom w:val="none" w:sz="0" w:space="0" w:color="auto"/>
            <w:right w:val="none" w:sz="0" w:space="0" w:color="auto"/>
          </w:divBdr>
        </w:div>
        <w:div w:id="1376007338">
          <w:marLeft w:val="640"/>
          <w:marRight w:val="0"/>
          <w:marTop w:val="0"/>
          <w:marBottom w:val="0"/>
          <w:divBdr>
            <w:top w:val="none" w:sz="0" w:space="0" w:color="auto"/>
            <w:left w:val="none" w:sz="0" w:space="0" w:color="auto"/>
            <w:bottom w:val="none" w:sz="0" w:space="0" w:color="auto"/>
            <w:right w:val="none" w:sz="0" w:space="0" w:color="auto"/>
          </w:divBdr>
        </w:div>
        <w:div w:id="2004889492">
          <w:marLeft w:val="640"/>
          <w:marRight w:val="0"/>
          <w:marTop w:val="0"/>
          <w:marBottom w:val="0"/>
          <w:divBdr>
            <w:top w:val="none" w:sz="0" w:space="0" w:color="auto"/>
            <w:left w:val="none" w:sz="0" w:space="0" w:color="auto"/>
            <w:bottom w:val="none" w:sz="0" w:space="0" w:color="auto"/>
            <w:right w:val="none" w:sz="0" w:space="0" w:color="auto"/>
          </w:divBdr>
        </w:div>
        <w:div w:id="1144929900">
          <w:marLeft w:val="640"/>
          <w:marRight w:val="0"/>
          <w:marTop w:val="0"/>
          <w:marBottom w:val="0"/>
          <w:divBdr>
            <w:top w:val="none" w:sz="0" w:space="0" w:color="auto"/>
            <w:left w:val="none" w:sz="0" w:space="0" w:color="auto"/>
            <w:bottom w:val="none" w:sz="0" w:space="0" w:color="auto"/>
            <w:right w:val="none" w:sz="0" w:space="0" w:color="auto"/>
          </w:divBdr>
        </w:div>
        <w:div w:id="1563638808">
          <w:marLeft w:val="640"/>
          <w:marRight w:val="0"/>
          <w:marTop w:val="0"/>
          <w:marBottom w:val="0"/>
          <w:divBdr>
            <w:top w:val="none" w:sz="0" w:space="0" w:color="auto"/>
            <w:left w:val="none" w:sz="0" w:space="0" w:color="auto"/>
            <w:bottom w:val="none" w:sz="0" w:space="0" w:color="auto"/>
            <w:right w:val="none" w:sz="0" w:space="0" w:color="auto"/>
          </w:divBdr>
        </w:div>
        <w:div w:id="2082174229">
          <w:marLeft w:val="640"/>
          <w:marRight w:val="0"/>
          <w:marTop w:val="0"/>
          <w:marBottom w:val="0"/>
          <w:divBdr>
            <w:top w:val="none" w:sz="0" w:space="0" w:color="auto"/>
            <w:left w:val="none" w:sz="0" w:space="0" w:color="auto"/>
            <w:bottom w:val="none" w:sz="0" w:space="0" w:color="auto"/>
            <w:right w:val="none" w:sz="0" w:space="0" w:color="auto"/>
          </w:divBdr>
        </w:div>
        <w:div w:id="1177229050">
          <w:marLeft w:val="640"/>
          <w:marRight w:val="0"/>
          <w:marTop w:val="0"/>
          <w:marBottom w:val="0"/>
          <w:divBdr>
            <w:top w:val="none" w:sz="0" w:space="0" w:color="auto"/>
            <w:left w:val="none" w:sz="0" w:space="0" w:color="auto"/>
            <w:bottom w:val="none" w:sz="0" w:space="0" w:color="auto"/>
            <w:right w:val="none" w:sz="0" w:space="0" w:color="auto"/>
          </w:divBdr>
        </w:div>
        <w:div w:id="376390958">
          <w:marLeft w:val="640"/>
          <w:marRight w:val="0"/>
          <w:marTop w:val="0"/>
          <w:marBottom w:val="0"/>
          <w:divBdr>
            <w:top w:val="none" w:sz="0" w:space="0" w:color="auto"/>
            <w:left w:val="none" w:sz="0" w:space="0" w:color="auto"/>
            <w:bottom w:val="none" w:sz="0" w:space="0" w:color="auto"/>
            <w:right w:val="none" w:sz="0" w:space="0" w:color="auto"/>
          </w:divBdr>
        </w:div>
        <w:div w:id="39669479">
          <w:marLeft w:val="640"/>
          <w:marRight w:val="0"/>
          <w:marTop w:val="0"/>
          <w:marBottom w:val="0"/>
          <w:divBdr>
            <w:top w:val="none" w:sz="0" w:space="0" w:color="auto"/>
            <w:left w:val="none" w:sz="0" w:space="0" w:color="auto"/>
            <w:bottom w:val="none" w:sz="0" w:space="0" w:color="auto"/>
            <w:right w:val="none" w:sz="0" w:space="0" w:color="auto"/>
          </w:divBdr>
        </w:div>
        <w:div w:id="285699269">
          <w:marLeft w:val="640"/>
          <w:marRight w:val="0"/>
          <w:marTop w:val="0"/>
          <w:marBottom w:val="0"/>
          <w:divBdr>
            <w:top w:val="none" w:sz="0" w:space="0" w:color="auto"/>
            <w:left w:val="none" w:sz="0" w:space="0" w:color="auto"/>
            <w:bottom w:val="none" w:sz="0" w:space="0" w:color="auto"/>
            <w:right w:val="none" w:sz="0" w:space="0" w:color="auto"/>
          </w:divBdr>
        </w:div>
        <w:div w:id="1965965794">
          <w:marLeft w:val="640"/>
          <w:marRight w:val="0"/>
          <w:marTop w:val="0"/>
          <w:marBottom w:val="0"/>
          <w:divBdr>
            <w:top w:val="none" w:sz="0" w:space="0" w:color="auto"/>
            <w:left w:val="none" w:sz="0" w:space="0" w:color="auto"/>
            <w:bottom w:val="none" w:sz="0" w:space="0" w:color="auto"/>
            <w:right w:val="none" w:sz="0" w:space="0" w:color="auto"/>
          </w:divBdr>
        </w:div>
        <w:div w:id="451940582">
          <w:marLeft w:val="640"/>
          <w:marRight w:val="0"/>
          <w:marTop w:val="0"/>
          <w:marBottom w:val="0"/>
          <w:divBdr>
            <w:top w:val="none" w:sz="0" w:space="0" w:color="auto"/>
            <w:left w:val="none" w:sz="0" w:space="0" w:color="auto"/>
            <w:bottom w:val="none" w:sz="0" w:space="0" w:color="auto"/>
            <w:right w:val="none" w:sz="0" w:space="0" w:color="auto"/>
          </w:divBdr>
        </w:div>
        <w:div w:id="1138841253">
          <w:marLeft w:val="640"/>
          <w:marRight w:val="0"/>
          <w:marTop w:val="0"/>
          <w:marBottom w:val="0"/>
          <w:divBdr>
            <w:top w:val="none" w:sz="0" w:space="0" w:color="auto"/>
            <w:left w:val="none" w:sz="0" w:space="0" w:color="auto"/>
            <w:bottom w:val="none" w:sz="0" w:space="0" w:color="auto"/>
            <w:right w:val="none" w:sz="0" w:space="0" w:color="auto"/>
          </w:divBdr>
        </w:div>
        <w:div w:id="655767454">
          <w:marLeft w:val="640"/>
          <w:marRight w:val="0"/>
          <w:marTop w:val="0"/>
          <w:marBottom w:val="0"/>
          <w:divBdr>
            <w:top w:val="none" w:sz="0" w:space="0" w:color="auto"/>
            <w:left w:val="none" w:sz="0" w:space="0" w:color="auto"/>
            <w:bottom w:val="none" w:sz="0" w:space="0" w:color="auto"/>
            <w:right w:val="none" w:sz="0" w:space="0" w:color="auto"/>
          </w:divBdr>
        </w:div>
        <w:div w:id="1390571769">
          <w:marLeft w:val="640"/>
          <w:marRight w:val="0"/>
          <w:marTop w:val="0"/>
          <w:marBottom w:val="0"/>
          <w:divBdr>
            <w:top w:val="none" w:sz="0" w:space="0" w:color="auto"/>
            <w:left w:val="none" w:sz="0" w:space="0" w:color="auto"/>
            <w:bottom w:val="none" w:sz="0" w:space="0" w:color="auto"/>
            <w:right w:val="none" w:sz="0" w:space="0" w:color="auto"/>
          </w:divBdr>
        </w:div>
        <w:div w:id="393234476">
          <w:marLeft w:val="640"/>
          <w:marRight w:val="0"/>
          <w:marTop w:val="0"/>
          <w:marBottom w:val="0"/>
          <w:divBdr>
            <w:top w:val="none" w:sz="0" w:space="0" w:color="auto"/>
            <w:left w:val="none" w:sz="0" w:space="0" w:color="auto"/>
            <w:bottom w:val="none" w:sz="0" w:space="0" w:color="auto"/>
            <w:right w:val="none" w:sz="0" w:space="0" w:color="auto"/>
          </w:divBdr>
        </w:div>
      </w:divsChild>
    </w:div>
    <w:div w:id="1671713505">
      <w:bodyDiv w:val="1"/>
      <w:marLeft w:val="0"/>
      <w:marRight w:val="0"/>
      <w:marTop w:val="0"/>
      <w:marBottom w:val="0"/>
      <w:divBdr>
        <w:top w:val="none" w:sz="0" w:space="0" w:color="auto"/>
        <w:left w:val="none" w:sz="0" w:space="0" w:color="auto"/>
        <w:bottom w:val="none" w:sz="0" w:space="0" w:color="auto"/>
        <w:right w:val="none" w:sz="0" w:space="0" w:color="auto"/>
      </w:divBdr>
      <w:divsChild>
        <w:div w:id="558977731">
          <w:marLeft w:val="640"/>
          <w:marRight w:val="0"/>
          <w:marTop w:val="0"/>
          <w:marBottom w:val="0"/>
          <w:divBdr>
            <w:top w:val="none" w:sz="0" w:space="0" w:color="auto"/>
            <w:left w:val="none" w:sz="0" w:space="0" w:color="auto"/>
            <w:bottom w:val="none" w:sz="0" w:space="0" w:color="auto"/>
            <w:right w:val="none" w:sz="0" w:space="0" w:color="auto"/>
          </w:divBdr>
        </w:div>
        <w:div w:id="863132991">
          <w:marLeft w:val="640"/>
          <w:marRight w:val="0"/>
          <w:marTop w:val="0"/>
          <w:marBottom w:val="0"/>
          <w:divBdr>
            <w:top w:val="none" w:sz="0" w:space="0" w:color="auto"/>
            <w:left w:val="none" w:sz="0" w:space="0" w:color="auto"/>
            <w:bottom w:val="none" w:sz="0" w:space="0" w:color="auto"/>
            <w:right w:val="none" w:sz="0" w:space="0" w:color="auto"/>
          </w:divBdr>
        </w:div>
        <w:div w:id="1744066344">
          <w:marLeft w:val="640"/>
          <w:marRight w:val="0"/>
          <w:marTop w:val="0"/>
          <w:marBottom w:val="0"/>
          <w:divBdr>
            <w:top w:val="none" w:sz="0" w:space="0" w:color="auto"/>
            <w:left w:val="none" w:sz="0" w:space="0" w:color="auto"/>
            <w:bottom w:val="none" w:sz="0" w:space="0" w:color="auto"/>
            <w:right w:val="none" w:sz="0" w:space="0" w:color="auto"/>
          </w:divBdr>
        </w:div>
        <w:div w:id="845022681">
          <w:marLeft w:val="640"/>
          <w:marRight w:val="0"/>
          <w:marTop w:val="0"/>
          <w:marBottom w:val="0"/>
          <w:divBdr>
            <w:top w:val="none" w:sz="0" w:space="0" w:color="auto"/>
            <w:left w:val="none" w:sz="0" w:space="0" w:color="auto"/>
            <w:bottom w:val="none" w:sz="0" w:space="0" w:color="auto"/>
            <w:right w:val="none" w:sz="0" w:space="0" w:color="auto"/>
          </w:divBdr>
        </w:div>
        <w:div w:id="1545291731">
          <w:marLeft w:val="640"/>
          <w:marRight w:val="0"/>
          <w:marTop w:val="0"/>
          <w:marBottom w:val="0"/>
          <w:divBdr>
            <w:top w:val="none" w:sz="0" w:space="0" w:color="auto"/>
            <w:left w:val="none" w:sz="0" w:space="0" w:color="auto"/>
            <w:bottom w:val="none" w:sz="0" w:space="0" w:color="auto"/>
            <w:right w:val="none" w:sz="0" w:space="0" w:color="auto"/>
          </w:divBdr>
        </w:div>
        <w:div w:id="2016569116">
          <w:marLeft w:val="640"/>
          <w:marRight w:val="0"/>
          <w:marTop w:val="0"/>
          <w:marBottom w:val="0"/>
          <w:divBdr>
            <w:top w:val="none" w:sz="0" w:space="0" w:color="auto"/>
            <w:left w:val="none" w:sz="0" w:space="0" w:color="auto"/>
            <w:bottom w:val="none" w:sz="0" w:space="0" w:color="auto"/>
            <w:right w:val="none" w:sz="0" w:space="0" w:color="auto"/>
          </w:divBdr>
        </w:div>
        <w:div w:id="1232886931">
          <w:marLeft w:val="640"/>
          <w:marRight w:val="0"/>
          <w:marTop w:val="0"/>
          <w:marBottom w:val="0"/>
          <w:divBdr>
            <w:top w:val="none" w:sz="0" w:space="0" w:color="auto"/>
            <w:left w:val="none" w:sz="0" w:space="0" w:color="auto"/>
            <w:bottom w:val="none" w:sz="0" w:space="0" w:color="auto"/>
            <w:right w:val="none" w:sz="0" w:space="0" w:color="auto"/>
          </w:divBdr>
        </w:div>
        <w:div w:id="186797657">
          <w:marLeft w:val="640"/>
          <w:marRight w:val="0"/>
          <w:marTop w:val="0"/>
          <w:marBottom w:val="0"/>
          <w:divBdr>
            <w:top w:val="none" w:sz="0" w:space="0" w:color="auto"/>
            <w:left w:val="none" w:sz="0" w:space="0" w:color="auto"/>
            <w:bottom w:val="none" w:sz="0" w:space="0" w:color="auto"/>
            <w:right w:val="none" w:sz="0" w:space="0" w:color="auto"/>
          </w:divBdr>
        </w:div>
        <w:div w:id="1488135894">
          <w:marLeft w:val="640"/>
          <w:marRight w:val="0"/>
          <w:marTop w:val="0"/>
          <w:marBottom w:val="0"/>
          <w:divBdr>
            <w:top w:val="none" w:sz="0" w:space="0" w:color="auto"/>
            <w:left w:val="none" w:sz="0" w:space="0" w:color="auto"/>
            <w:bottom w:val="none" w:sz="0" w:space="0" w:color="auto"/>
            <w:right w:val="none" w:sz="0" w:space="0" w:color="auto"/>
          </w:divBdr>
        </w:div>
        <w:div w:id="2132238369">
          <w:marLeft w:val="640"/>
          <w:marRight w:val="0"/>
          <w:marTop w:val="0"/>
          <w:marBottom w:val="0"/>
          <w:divBdr>
            <w:top w:val="none" w:sz="0" w:space="0" w:color="auto"/>
            <w:left w:val="none" w:sz="0" w:space="0" w:color="auto"/>
            <w:bottom w:val="none" w:sz="0" w:space="0" w:color="auto"/>
            <w:right w:val="none" w:sz="0" w:space="0" w:color="auto"/>
          </w:divBdr>
        </w:div>
        <w:div w:id="2067993163">
          <w:marLeft w:val="640"/>
          <w:marRight w:val="0"/>
          <w:marTop w:val="0"/>
          <w:marBottom w:val="0"/>
          <w:divBdr>
            <w:top w:val="none" w:sz="0" w:space="0" w:color="auto"/>
            <w:left w:val="none" w:sz="0" w:space="0" w:color="auto"/>
            <w:bottom w:val="none" w:sz="0" w:space="0" w:color="auto"/>
            <w:right w:val="none" w:sz="0" w:space="0" w:color="auto"/>
          </w:divBdr>
        </w:div>
        <w:div w:id="1313755871">
          <w:marLeft w:val="640"/>
          <w:marRight w:val="0"/>
          <w:marTop w:val="0"/>
          <w:marBottom w:val="0"/>
          <w:divBdr>
            <w:top w:val="none" w:sz="0" w:space="0" w:color="auto"/>
            <w:left w:val="none" w:sz="0" w:space="0" w:color="auto"/>
            <w:bottom w:val="none" w:sz="0" w:space="0" w:color="auto"/>
            <w:right w:val="none" w:sz="0" w:space="0" w:color="auto"/>
          </w:divBdr>
        </w:div>
        <w:div w:id="1684622910">
          <w:marLeft w:val="640"/>
          <w:marRight w:val="0"/>
          <w:marTop w:val="0"/>
          <w:marBottom w:val="0"/>
          <w:divBdr>
            <w:top w:val="none" w:sz="0" w:space="0" w:color="auto"/>
            <w:left w:val="none" w:sz="0" w:space="0" w:color="auto"/>
            <w:bottom w:val="none" w:sz="0" w:space="0" w:color="auto"/>
            <w:right w:val="none" w:sz="0" w:space="0" w:color="auto"/>
          </w:divBdr>
        </w:div>
        <w:div w:id="1370448572">
          <w:marLeft w:val="640"/>
          <w:marRight w:val="0"/>
          <w:marTop w:val="0"/>
          <w:marBottom w:val="0"/>
          <w:divBdr>
            <w:top w:val="none" w:sz="0" w:space="0" w:color="auto"/>
            <w:left w:val="none" w:sz="0" w:space="0" w:color="auto"/>
            <w:bottom w:val="none" w:sz="0" w:space="0" w:color="auto"/>
            <w:right w:val="none" w:sz="0" w:space="0" w:color="auto"/>
          </w:divBdr>
        </w:div>
        <w:div w:id="1626548041">
          <w:marLeft w:val="640"/>
          <w:marRight w:val="0"/>
          <w:marTop w:val="0"/>
          <w:marBottom w:val="0"/>
          <w:divBdr>
            <w:top w:val="none" w:sz="0" w:space="0" w:color="auto"/>
            <w:left w:val="none" w:sz="0" w:space="0" w:color="auto"/>
            <w:bottom w:val="none" w:sz="0" w:space="0" w:color="auto"/>
            <w:right w:val="none" w:sz="0" w:space="0" w:color="auto"/>
          </w:divBdr>
        </w:div>
        <w:div w:id="559632058">
          <w:marLeft w:val="640"/>
          <w:marRight w:val="0"/>
          <w:marTop w:val="0"/>
          <w:marBottom w:val="0"/>
          <w:divBdr>
            <w:top w:val="none" w:sz="0" w:space="0" w:color="auto"/>
            <w:left w:val="none" w:sz="0" w:space="0" w:color="auto"/>
            <w:bottom w:val="none" w:sz="0" w:space="0" w:color="auto"/>
            <w:right w:val="none" w:sz="0" w:space="0" w:color="auto"/>
          </w:divBdr>
        </w:div>
        <w:div w:id="1423843586">
          <w:marLeft w:val="640"/>
          <w:marRight w:val="0"/>
          <w:marTop w:val="0"/>
          <w:marBottom w:val="0"/>
          <w:divBdr>
            <w:top w:val="none" w:sz="0" w:space="0" w:color="auto"/>
            <w:left w:val="none" w:sz="0" w:space="0" w:color="auto"/>
            <w:bottom w:val="none" w:sz="0" w:space="0" w:color="auto"/>
            <w:right w:val="none" w:sz="0" w:space="0" w:color="auto"/>
          </w:divBdr>
        </w:div>
        <w:div w:id="1657028033">
          <w:marLeft w:val="640"/>
          <w:marRight w:val="0"/>
          <w:marTop w:val="0"/>
          <w:marBottom w:val="0"/>
          <w:divBdr>
            <w:top w:val="none" w:sz="0" w:space="0" w:color="auto"/>
            <w:left w:val="none" w:sz="0" w:space="0" w:color="auto"/>
            <w:bottom w:val="none" w:sz="0" w:space="0" w:color="auto"/>
            <w:right w:val="none" w:sz="0" w:space="0" w:color="auto"/>
          </w:divBdr>
        </w:div>
        <w:div w:id="572085893">
          <w:marLeft w:val="640"/>
          <w:marRight w:val="0"/>
          <w:marTop w:val="0"/>
          <w:marBottom w:val="0"/>
          <w:divBdr>
            <w:top w:val="none" w:sz="0" w:space="0" w:color="auto"/>
            <w:left w:val="none" w:sz="0" w:space="0" w:color="auto"/>
            <w:bottom w:val="none" w:sz="0" w:space="0" w:color="auto"/>
            <w:right w:val="none" w:sz="0" w:space="0" w:color="auto"/>
          </w:divBdr>
        </w:div>
        <w:div w:id="1277711778">
          <w:marLeft w:val="640"/>
          <w:marRight w:val="0"/>
          <w:marTop w:val="0"/>
          <w:marBottom w:val="0"/>
          <w:divBdr>
            <w:top w:val="none" w:sz="0" w:space="0" w:color="auto"/>
            <w:left w:val="none" w:sz="0" w:space="0" w:color="auto"/>
            <w:bottom w:val="none" w:sz="0" w:space="0" w:color="auto"/>
            <w:right w:val="none" w:sz="0" w:space="0" w:color="auto"/>
          </w:divBdr>
        </w:div>
        <w:div w:id="1508903461">
          <w:marLeft w:val="640"/>
          <w:marRight w:val="0"/>
          <w:marTop w:val="0"/>
          <w:marBottom w:val="0"/>
          <w:divBdr>
            <w:top w:val="none" w:sz="0" w:space="0" w:color="auto"/>
            <w:left w:val="none" w:sz="0" w:space="0" w:color="auto"/>
            <w:bottom w:val="none" w:sz="0" w:space="0" w:color="auto"/>
            <w:right w:val="none" w:sz="0" w:space="0" w:color="auto"/>
          </w:divBdr>
        </w:div>
        <w:div w:id="635794009">
          <w:marLeft w:val="640"/>
          <w:marRight w:val="0"/>
          <w:marTop w:val="0"/>
          <w:marBottom w:val="0"/>
          <w:divBdr>
            <w:top w:val="none" w:sz="0" w:space="0" w:color="auto"/>
            <w:left w:val="none" w:sz="0" w:space="0" w:color="auto"/>
            <w:bottom w:val="none" w:sz="0" w:space="0" w:color="auto"/>
            <w:right w:val="none" w:sz="0" w:space="0" w:color="auto"/>
          </w:divBdr>
        </w:div>
        <w:div w:id="2050373239">
          <w:marLeft w:val="640"/>
          <w:marRight w:val="0"/>
          <w:marTop w:val="0"/>
          <w:marBottom w:val="0"/>
          <w:divBdr>
            <w:top w:val="none" w:sz="0" w:space="0" w:color="auto"/>
            <w:left w:val="none" w:sz="0" w:space="0" w:color="auto"/>
            <w:bottom w:val="none" w:sz="0" w:space="0" w:color="auto"/>
            <w:right w:val="none" w:sz="0" w:space="0" w:color="auto"/>
          </w:divBdr>
        </w:div>
        <w:div w:id="2108845797">
          <w:marLeft w:val="640"/>
          <w:marRight w:val="0"/>
          <w:marTop w:val="0"/>
          <w:marBottom w:val="0"/>
          <w:divBdr>
            <w:top w:val="none" w:sz="0" w:space="0" w:color="auto"/>
            <w:left w:val="none" w:sz="0" w:space="0" w:color="auto"/>
            <w:bottom w:val="none" w:sz="0" w:space="0" w:color="auto"/>
            <w:right w:val="none" w:sz="0" w:space="0" w:color="auto"/>
          </w:divBdr>
        </w:div>
        <w:div w:id="1739207580">
          <w:marLeft w:val="640"/>
          <w:marRight w:val="0"/>
          <w:marTop w:val="0"/>
          <w:marBottom w:val="0"/>
          <w:divBdr>
            <w:top w:val="none" w:sz="0" w:space="0" w:color="auto"/>
            <w:left w:val="none" w:sz="0" w:space="0" w:color="auto"/>
            <w:bottom w:val="none" w:sz="0" w:space="0" w:color="auto"/>
            <w:right w:val="none" w:sz="0" w:space="0" w:color="auto"/>
          </w:divBdr>
        </w:div>
        <w:div w:id="110714253">
          <w:marLeft w:val="640"/>
          <w:marRight w:val="0"/>
          <w:marTop w:val="0"/>
          <w:marBottom w:val="0"/>
          <w:divBdr>
            <w:top w:val="none" w:sz="0" w:space="0" w:color="auto"/>
            <w:left w:val="none" w:sz="0" w:space="0" w:color="auto"/>
            <w:bottom w:val="none" w:sz="0" w:space="0" w:color="auto"/>
            <w:right w:val="none" w:sz="0" w:space="0" w:color="auto"/>
          </w:divBdr>
        </w:div>
        <w:div w:id="281231575">
          <w:marLeft w:val="640"/>
          <w:marRight w:val="0"/>
          <w:marTop w:val="0"/>
          <w:marBottom w:val="0"/>
          <w:divBdr>
            <w:top w:val="none" w:sz="0" w:space="0" w:color="auto"/>
            <w:left w:val="none" w:sz="0" w:space="0" w:color="auto"/>
            <w:bottom w:val="none" w:sz="0" w:space="0" w:color="auto"/>
            <w:right w:val="none" w:sz="0" w:space="0" w:color="auto"/>
          </w:divBdr>
        </w:div>
        <w:div w:id="20981007">
          <w:marLeft w:val="640"/>
          <w:marRight w:val="0"/>
          <w:marTop w:val="0"/>
          <w:marBottom w:val="0"/>
          <w:divBdr>
            <w:top w:val="none" w:sz="0" w:space="0" w:color="auto"/>
            <w:left w:val="none" w:sz="0" w:space="0" w:color="auto"/>
            <w:bottom w:val="none" w:sz="0" w:space="0" w:color="auto"/>
            <w:right w:val="none" w:sz="0" w:space="0" w:color="auto"/>
          </w:divBdr>
        </w:div>
        <w:div w:id="1087455759">
          <w:marLeft w:val="640"/>
          <w:marRight w:val="0"/>
          <w:marTop w:val="0"/>
          <w:marBottom w:val="0"/>
          <w:divBdr>
            <w:top w:val="none" w:sz="0" w:space="0" w:color="auto"/>
            <w:left w:val="none" w:sz="0" w:space="0" w:color="auto"/>
            <w:bottom w:val="none" w:sz="0" w:space="0" w:color="auto"/>
            <w:right w:val="none" w:sz="0" w:space="0" w:color="auto"/>
          </w:divBdr>
        </w:div>
        <w:div w:id="1534421212">
          <w:marLeft w:val="640"/>
          <w:marRight w:val="0"/>
          <w:marTop w:val="0"/>
          <w:marBottom w:val="0"/>
          <w:divBdr>
            <w:top w:val="none" w:sz="0" w:space="0" w:color="auto"/>
            <w:left w:val="none" w:sz="0" w:space="0" w:color="auto"/>
            <w:bottom w:val="none" w:sz="0" w:space="0" w:color="auto"/>
            <w:right w:val="none" w:sz="0" w:space="0" w:color="auto"/>
          </w:divBdr>
        </w:div>
        <w:div w:id="1717317236">
          <w:marLeft w:val="640"/>
          <w:marRight w:val="0"/>
          <w:marTop w:val="0"/>
          <w:marBottom w:val="0"/>
          <w:divBdr>
            <w:top w:val="none" w:sz="0" w:space="0" w:color="auto"/>
            <w:left w:val="none" w:sz="0" w:space="0" w:color="auto"/>
            <w:bottom w:val="none" w:sz="0" w:space="0" w:color="auto"/>
            <w:right w:val="none" w:sz="0" w:space="0" w:color="auto"/>
          </w:divBdr>
        </w:div>
        <w:div w:id="545412297">
          <w:marLeft w:val="640"/>
          <w:marRight w:val="0"/>
          <w:marTop w:val="0"/>
          <w:marBottom w:val="0"/>
          <w:divBdr>
            <w:top w:val="none" w:sz="0" w:space="0" w:color="auto"/>
            <w:left w:val="none" w:sz="0" w:space="0" w:color="auto"/>
            <w:bottom w:val="none" w:sz="0" w:space="0" w:color="auto"/>
            <w:right w:val="none" w:sz="0" w:space="0" w:color="auto"/>
          </w:divBdr>
        </w:div>
        <w:div w:id="1234968624">
          <w:marLeft w:val="640"/>
          <w:marRight w:val="0"/>
          <w:marTop w:val="0"/>
          <w:marBottom w:val="0"/>
          <w:divBdr>
            <w:top w:val="none" w:sz="0" w:space="0" w:color="auto"/>
            <w:left w:val="none" w:sz="0" w:space="0" w:color="auto"/>
            <w:bottom w:val="none" w:sz="0" w:space="0" w:color="auto"/>
            <w:right w:val="none" w:sz="0" w:space="0" w:color="auto"/>
          </w:divBdr>
        </w:div>
        <w:div w:id="1808546860">
          <w:marLeft w:val="640"/>
          <w:marRight w:val="0"/>
          <w:marTop w:val="0"/>
          <w:marBottom w:val="0"/>
          <w:divBdr>
            <w:top w:val="none" w:sz="0" w:space="0" w:color="auto"/>
            <w:left w:val="none" w:sz="0" w:space="0" w:color="auto"/>
            <w:bottom w:val="none" w:sz="0" w:space="0" w:color="auto"/>
            <w:right w:val="none" w:sz="0" w:space="0" w:color="auto"/>
          </w:divBdr>
        </w:div>
        <w:div w:id="34623169">
          <w:marLeft w:val="640"/>
          <w:marRight w:val="0"/>
          <w:marTop w:val="0"/>
          <w:marBottom w:val="0"/>
          <w:divBdr>
            <w:top w:val="none" w:sz="0" w:space="0" w:color="auto"/>
            <w:left w:val="none" w:sz="0" w:space="0" w:color="auto"/>
            <w:bottom w:val="none" w:sz="0" w:space="0" w:color="auto"/>
            <w:right w:val="none" w:sz="0" w:space="0" w:color="auto"/>
          </w:divBdr>
        </w:div>
        <w:div w:id="1448163092">
          <w:marLeft w:val="640"/>
          <w:marRight w:val="0"/>
          <w:marTop w:val="0"/>
          <w:marBottom w:val="0"/>
          <w:divBdr>
            <w:top w:val="none" w:sz="0" w:space="0" w:color="auto"/>
            <w:left w:val="none" w:sz="0" w:space="0" w:color="auto"/>
            <w:bottom w:val="none" w:sz="0" w:space="0" w:color="auto"/>
            <w:right w:val="none" w:sz="0" w:space="0" w:color="auto"/>
          </w:divBdr>
        </w:div>
        <w:div w:id="509488439">
          <w:marLeft w:val="640"/>
          <w:marRight w:val="0"/>
          <w:marTop w:val="0"/>
          <w:marBottom w:val="0"/>
          <w:divBdr>
            <w:top w:val="none" w:sz="0" w:space="0" w:color="auto"/>
            <w:left w:val="none" w:sz="0" w:space="0" w:color="auto"/>
            <w:bottom w:val="none" w:sz="0" w:space="0" w:color="auto"/>
            <w:right w:val="none" w:sz="0" w:space="0" w:color="auto"/>
          </w:divBdr>
        </w:div>
        <w:div w:id="753280751">
          <w:marLeft w:val="640"/>
          <w:marRight w:val="0"/>
          <w:marTop w:val="0"/>
          <w:marBottom w:val="0"/>
          <w:divBdr>
            <w:top w:val="none" w:sz="0" w:space="0" w:color="auto"/>
            <w:left w:val="none" w:sz="0" w:space="0" w:color="auto"/>
            <w:bottom w:val="none" w:sz="0" w:space="0" w:color="auto"/>
            <w:right w:val="none" w:sz="0" w:space="0" w:color="auto"/>
          </w:divBdr>
        </w:div>
        <w:div w:id="714280147">
          <w:marLeft w:val="640"/>
          <w:marRight w:val="0"/>
          <w:marTop w:val="0"/>
          <w:marBottom w:val="0"/>
          <w:divBdr>
            <w:top w:val="none" w:sz="0" w:space="0" w:color="auto"/>
            <w:left w:val="none" w:sz="0" w:space="0" w:color="auto"/>
            <w:bottom w:val="none" w:sz="0" w:space="0" w:color="auto"/>
            <w:right w:val="none" w:sz="0" w:space="0" w:color="auto"/>
          </w:divBdr>
        </w:div>
        <w:div w:id="2122336487">
          <w:marLeft w:val="640"/>
          <w:marRight w:val="0"/>
          <w:marTop w:val="0"/>
          <w:marBottom w:val="0"/>
          <w:divBdr>
            <w:top w:val="none" w:sz="0" w:space="0" w:color="auto"/>
            <w:left w:val="none" w:sz="0" w:space="0" w:color="auto"/>
            <w:bottom w:val="none" w:sz="0" w:space="0" w:color="auto"/>
            <w:right w:val="none" w:sz="0" w:space="0" w:color="auto"/>
          </w:divBdr>
        </w:div>
      </w:divsChild>
    </w:div>
    <w:div w:id="1683896262">
      <w:bodyDiv w:val="1"/>
      <w:marLeft w:val="0"/>
      <w:marRight w:val="0"/>
      <w:marTop w:val="0"/>
      <w:marBottom w:val="0"/>
      <w:divBdr>
        <w:top w:val="none" w:sz="0" w:space="0" w:color="auto"/>
        <w:left w:val="none" w:sz="0" w:space="0" w:color="auto"/>
        <w:bottom w:val="none" w:sz="0" w:space="0" w:color="auto"/>
        <w:right w:val="none" w:sz="0" w:space="0" w:color="auto"/>
      </w:divBdr>
    </w:div>
    <w:div w:id="1686202297">
      <w:bodyDiv w:val="1"/>
      <w:marLeft w:val="0"/>
      <w:marRight w:val="0"/>
      <w:marTop w:val="0"/>
      <w:marBottom w:val="0"/>
      <w:divBdr>
        <w:top w:val="none" w:sz="0" w:space="0" w:color="auto"/>
        <w:left w:val="none" w:sz="0" w:space="0" w:color="auto"/>
        <w:bottom w:val="none" w:sz="0" w:space="0" w:color="auto"/>
        <w:right w:val="none" w:sz="0" w:space="0" w:color="auto"/>
      </w:divBdr>
    </w:div>
    <w:div w:id="1705983534">
      <w:bodyDiv w:val="1"/>
      <w:marLeft w:val="0"/>
      <w:marRight w:val="0"/>
      <w:marTop w:val="0"/>
      <w:marBottom w:val="0"/>
      <w:divBdr>
        <w:top w:val="none" w:sz="0" w:space="0" w:color="auto"/>
        <w:left w:val="none" w:sz="0" w:space="0" w:color="auto"/>
        <w:bottom w:val="none" w:sz="0" w:space="0" w:color="auto"/>
        <w:right w:val="none" w:sz="0" w:space="0" w:color="auto"/>
      </w:divBdr>
    </w:div>
    <w:div w:id="1804424604">
      <w:bodyDiv w:val="1"/>
      <w:marLeft w:val="0"/>
      <w:marRight w:val="0"/>
      <w:marTop w:val="0"/>
      <w:marBottom w:val="0"/>
      <w:divBdr>
        <w:top w:val="none" w:sz="0" w:space="0" w:color="auto"/>
        <w:left w:val="none" w:sz="0" w:space="0" w:color="auto"/>
        <w:bottom w:val="none" w:sz="0" w:space="0" w:color="auto"/>
        <w:right w:val="none" w:sz="0" w:space="0" w:color="auto"/>
      </w:divBdr>
      <w:divsChild>
        <w:div w:id="991132906">
          <w:marLeft w:val="640"/>
          <w:marRight w:val="0"/>
          <w:marTop w:val="0"/>
          <w:marBottom w:val="0"/>
          <w:divBdr>
            <w:top w:val="none" w:sz="0" w:space="0" w:color="auto"/>
            <w:left w:val="none" w:sz="0" w:space="0" w:color="auto"/>
            <w:bottom w:val="none" w:sz="0" w:space="0" w:color="auto"/>
            <w:right w:val="none" w:sz="0" w:space="0" w:color="auto"/>
          </w:divBdr>
        </w:div>
        <w:div w:id="1227301766">
          <w:marLeft w:val="640"/>
          <w:marRight w:val="0"/>
          <w:marTop w:val="0"/>
          <w:marBottom w:val="0"/>
          <w:divBdr>
            <w:top w:val="none" w:sz="0" w:space="0" w:color="auto"/>
            <w:left w:val="none" w:sz="0" w:space="0" w:color="auto"/>
            <w:bottom w:val="none" w:sz="0" w:space="0" w:color="auto"/>
            <w:right w:val="none" w:sz="0" w:space="0" w:color="auto"/>
          </w:divBdr>
        </w:div>
        <w:div w:id="1455827275">
          <w:marLeft w:val="640"/>
          <w:marRight w:val="0"/>
          <w:marTop w:val="0"/>
          <w:marBottom w:val="0"/>
          <w:divBdr>
            <w:top w:val="none" w:sz="0" w:space="0" w:color="auto"/>
            <w:left w:val="none" w:sz="0" w:space="0" w:color="auto"/>
            <w:bottom w:val="none" w:sz="0" w:space="0" w:color="auto"/>
            <w:right w:val="none" w:sz="0" w:space="0" w:color="auto"/>
          </w:divBdr>
        </w:div>
        <w:div w:id="1218202147">
          <w:marLeft w:val="640"/>
          <w:marRight w:val="0"/>
          <w:marTop w:val="0"/>
          <w:marBottom w:val="0"/>
          <w:divBdr>
            <w:top w:val="none" w:sz="0" w:space="0" w:color="auto"/>
            <w:left w:val="none" w:sz="0" w:space="0" w:color="auto"/>
            <w:bottom w:val="none" w:sz="0" w:space="0" w:color="auto"/>
            <w:right w:val="none" w:sz="0" w:space="0" w:color="auto"/>
          </w:divBdr>
        </w:div>
        <w:div w:id="859244718">
          <w:marLeft w:val="640"/>
          <w:marRight w:val="0"/>
          <w:marTop w:val="0"/>
          <w:marBottom w:val="0"/>
          <w:divBdr>
            <w:top w:val="none" w:sz="0" w:space="0" w:color="auto"/>
            <w:left w:val="none" w:sz="0" w:space="0" w:color="auto"/>
            <w:bottom w:val="none" w:sz="0" w:space="0" w:color="auto"/>
            <w:right w:val="none" w:sz="0" w:space="0" w:color="auto"/>
          </w:divBdr>
        </w:div>
        <w:div w:id="1949970643">
          <w:marLeft w:val="640"/>
          <w:marRight w:val="0"/>
          <w:marTop w:val="0"/>
          <w:marBottom w:val="0"/>
          <w:divBdr>
            <w:top w:val="none" w:sz="0" w:space="0" w:color="auto"/>
            <w:left w:val="none" w:sz="0" w:space="0" w:color="auto"/>
            <w:bottom w:val="none" w:sz="0" w:space="0" w:color="auto"/>
            <w:right w:val="none" w:sz="0" w:space="0" w:color="auto"/>
          </w:divBdr>
        </w:div>
        <w:div w:id="811602296">
          <w:marLeft w:val="640"/>
          <w:marRight w:val="0"/>
          <w:marTop w:val="0"/>
          <w:marBottom w:val="0"/>
          <w:divBdr>
            <w:top w:val="none" w:sz="0" w:space="0" w:color="auto"/>
            <w:left w:val="none" w:sz="0" w:space="0" w:color="auto"/>
            <w:bottom w:val="none" w:sz="0" w:space="0" w:color="auto"/>
            <w:right w:val="none" w:sz="0" w:space="0" w:color="auto"/>
          </w:divBdr>
        </w:div>
        <w:div w:id="821966829">
          <w:marLeft w:val="640"/>
          <w:marRight w:val="0"/>
          <w:marTop w:val="0"/>
          <w:marBottom w:val="0"/>
          <w:divBdr>
            <w:top w:val="none" w:sz="0" w:space="0" w:color="auto"/>
            <w:left w:val="none" w:sz="0" w:space="0" w:color="auto"/>
            <w:bottom w:val="none" w:sz="0" w:space="0" w:color="auto"/>
            <w:right w:val="none" w:sz="0" w:space="0" w:color="auto"/>
          </w:divBdr>
        </w:div>
        <w:div w:id="569771190">
          <w:marLeft w:val="640"/>
          <w:marRight w:val="0"/>
          <w:marTop w:val="0"/>
          <w:marBottom w:val="0"/>
          <w:divBdr>
            <w:top w:val="none" w:sz="0" w:space="0" w:color="auto"/>
            <w:left w:val="none" w:sz="0" w:space="0" w:color="auto"/>
            <w:bottom w:val="none" w:sz="0" w:space="0" w:color="auto"/>
            <w:right w:val="none" w:sz="0" w:space="0" w:color="auto"/>
          </w:divBdr>
        </w:div>
        <w:div w:id="1386488333">
          <w:marLeft w:val="640"/>
          <w:marRight w:val="0"/>
          <w:marTop w:val="0"/>
          <w:marBottom w:val="0"/>
          <w:divBdr>
            <w:top w:val="none" w:sz="0" w:space="0" w:color="auto"/>
            <w:left w:val="none" w:sz="0" w:space="0" w:color="auto"/>
            <w:bottom w:val="none" w:sz="0" w:space="0" w:color="auto"/>
            <w:right w:val="none" w:sz="0" w:space="0" w:color="auto"/>
          </w:divBdr>
        </w:div>
        <w:div w:id="1881431171">
          <w:marLeft w:val="640"/>
          <w:marRight w:val="0"/>
          <w:marTop w:val="0"/>
          <w:marBottom w:val="0"/>
          <w:divBdr>
            <w:top w:val="none" w:sz="0" w:space="0" w:color="auto"/>
            <w:left w:val="none" w:sz="0" w:space="0" w:color="auto"/>
            <w:bottom w:val="none" w:sz="0" w:space="0" w:color="auto"/>
            <w:right w:val="none" w:sz="0" w:space="0" w:color="auto"/>
          </w:divBdr>
        </w:div>
        <w:div w:id="703752010">
          <w:marLeft w:val="640"/>
          <w:marRight w:val="0"/>
          <w:marTop w:val="0"/>
          <w:marBottom w:val="0"/>
          <w:divBdr>
            <w:top w:val="none" w:sz="0" w:space="0" w:color="auto"/>
            <w:left w:val="none" w:sz="0" w:space="0" w:color="auto"/>
            <w:bottom w:val="none" w:sz="0" w:space="0" w:color="auto"/>
            <w:right w:val="none" w:sz="0" w:space="0" w:color="auto"/>
          </w:divBdr>
        </w:div>
        <w:div w:id="833647430">
          <w:marLeft w:val="640"/>
          <w:marRight w:val="0"/>
          <w:marTop w:val="0"/>
          <w:marBottom w:val="0"/>
          <w:divBdr>
            <w:top w:val="none" w:sz="0" w:space="0" w:color="auto"/>
            <w:left w:val="none" w:sz="0" w:space="0" w:color="auto"/>
            <w:bottom w:val="none" w:sz="0" w:space="0" w:color="auto"/>
            <w:right w:val="none" w:sz="0" w:space="0" w:color="auto"/>
          </w:divBdr>
        </w:div>
        <w:div w:id="1732070438">
          <w:marLeft w:val="640"/>
          <w:marRight w:val="0"/>
          <w:marTop w:val="0"/>
          <w:marBottom w:val="0"/>
          <w:divBdr>
            <w:top w:val="none" w:sz="0" w:space="0" w:color="auto"/>
            <w:left w:val="none" w:sz="0" w:space="0" w:color="auto"/>
            <w:bottom w:val="none" w:sz="0" w:space="0" w:color="auto"/>
            <w:right w:val="none" w:sz="0" w:space="0" w:color="auto"/>
          </w:divBdr>
        </w:div>
        <w:div w:id="1604418347">
          <w:marLeft w:val="640"/>
          <w:marRight w:val="0"/>
          <w:marTop w:val="0"/>
          <w:marBottom w:val="0"/>
          <w:divBdr>
            <w:top w:val="none" w:sz="0" w:space="0" w:color="auto"/>
            <w:left w:val="none" w:sz="0" w:space="0" w:color="auto"/>
            <w:bottom w:val="none" w:sz="0" w:space="0" w:color="auto"/>
            <w:right w:val="none" w:sz="0" w:space="0" w:color="auto"/>
          </w:divBdr>
        </w:div>
        <w:div w:id="1201279754">
          <w:marLeft w:val="640"/>
          <w:marRight w:val="0"/>
          <w:marTop w:val="0"/>
          <w:marBottom w:val="0"/>
          <w:divBdr>
            <w:top w:val="none" w:sz="0" w:space="0" w:color="auto"/>
            <w:left w:val="none" w:sz="0" w:space="0" w:color="auto"/>
            <w:bottom w:val="none" w:sz="0" w:space="0" w:color="auto"/>
            <w:right w:val="none" w:sz="0" w:space="0" w:color="auto"/>
          </w:divBdr>
        </w:div>
        <w:div w:id="1964264986">
          <w:marLeft w:val="640"/>
          <w:marRight w:val="0"/>
          <w:marTop w:val="0"/>
          <w:marBottom w:val="0"/>
          <w:divBdr>
            <w:top w:val="none" w:sz="0" w:space="0" w:color="auto"/>
            <w:left w:val="none" w:sz="0" w:space="0" w:color="auto"/>
            <w:bottom w:val="none" w:sz="0" w:space="0" w:color="auto"/>
            <w:right w:val="none" w:sz="0" w:space="0" w:color="auto"/>
          </w:divBdr>
        </w:div>
        <w:div w:id="1605527755">
          <w:marLeft w:val="640"/>
          <w:marRight w:val="0"/>
          <w:marTop w:val="0"/>
          <w:marBottom w:val="0"/>
          <w:divBdr>
            <w:top w:val="none" w:sz="0" w:space="0" w:color="auto"/>
            <w:left w:val="none" w:sz="0" w:space="0" w:color="auto"/>
            <w:bottom w:val="none" w:sz="0" w:space="0" w:color="auto"/>
            <w:right w:val="none" w:sz="0" w:space="0" w:color="auto"/>
          </w:divBdr>
        </w:div>
        <w:div w:id="1508982869">
          <w:marLeft w:val="640"/>
          <w:marRight w:val="0"/>
          <w:marTop w:val="0"/>
          <w:marBottom w:val="0"/>
          <w:divBdr>
            <w:top w:val="none" w:sz="0" w:space="0" w:color="auto"/>
            <w:left w:val="none" w:sz="0" w:space="0" w:color="auto"/>
            <w:bottom w:val="none" w:sz="0" w:space="0" w:color="auto"/>
            <w:right w:val="none" w:sz="0" w:space="0" w:color="auto"/>
          </w:divBdr>
        </w:div>
        <w:div w:id="122046798">
          <w:marLeft w:val="640"/>
          <w:marRight w:val="0"/>
          <w:marTop w:val="0"/>
          <w:marBottom w:val="0"/>
          <w:divBdr>
            <w:top w:val="none" w:sz="0" w:space="0" w:color="auto"/>
            <w:left w:val="none" w:sz="0" w:space="0" w:color="auto"/>
            <w:bottom w:val="none" w:sz="0" w:space="0" w:color="auto"/>
            <w:right w:val="none" w:sz="0" w:space="0" w:color="auto"/>
          </w:divBdr>
        </w:div>
        <w:div w:id="1223251071">
          <w:marLeft w:val="640"/>
          <w:marRight w:val="0"/>
          <w:marTop w:val="0"/>
          <w:marBottom w:val="0"/>
          <w:divBdr>
            <w:top w:val="none" w:sz="0" w:space="0" w:color="auto"/>
            <w:left w:val="none" w:sz="0" w:space="0" w:color="auto"/>
            <w:bottom w:val="none" w:sz="0" w:space="0" w:color="auto"/>
            <w:right w:val="none" w:sz="0" w:space="0" w:color="auto"/>
          </w:divBdr>
        </w:div>
        <w:div w:id="929123645">
          <w:marLeft w:val="640"/>
          <w:marRight w:val="0"/>
          <w:marTop w:val="0"/>
          <w:marBottom w:val="0"/>
          <w:divBdr>
            <w:top w:val="none" w:sz="0" w:space="0" w:color="auto"/>
            <w:left w:val="none" w:sz="0" w:space="0" w:color="auto"/>
            <w:bottom w:val="none" w:sz="0" w:space="0" w:color="auto"/>
            <w:right w:val="none" w:sz="0" w:space="0" w:color="auto"/>
          </w:divBdr>
        </w:div>
        <w:div w:id="971982921">
          <w:marLeft w:val="640"/>
          <w:marRight w:val="0"/>
          <w:marTop w:val="0"/>
          <w:marBottom w:val="0"/>
          <w:divBdr>
            <w:top w:val="none" w:sz="0" w:space="0" w:color="auto"/>
            <w:left w:val="none" w:sz="0" w:space="0" w:color="auto"/>
            <w:bottom w:val="none" w:sz="0" w:space="0" w:color="auto"/>
            <w:right w:val="none" w:sz="0" w:space="0" w:color="auto"/>
          </w:divBdr>
        </w:div>
        <w:div w:id="978340710">
          <w:marLeft w:val="640"/>
          <w:marRight w:val="0"/>
          <w:marTop w:val="0"/>
          <w:marBottom w:val="0"/>
          <w:divBdr>
            <w:top w:val="none" w:sz="0" w:space="0" w:color="auto"/>
            <w:left w:val="none" w:sz="0" w:space="0" w:color="auto"/>
            <w:bottom w:val="none" w:sz="0" w:space="0" w:color="auto"/>
            <w:right w:val="none" w:sz="0" w:space="0" w:color="auto"/>
          </w:divBdr>
        </w:div>
        <w:div w:id="780341280">
          <w:marLeft w:val="640"/>
          <w:marRight w:val="0"/>
          <w:marTop w:val="0"/>
          <w:marBottom w:val="0"/>
          <w:divBdr>
            <w:top w:val="none" w:sz="0" w:space="0" w:color="auto"/>
            <w:left w:val="none" w:sz="0" w:space="0" w:color="auto"/>
            <w:bottom w:val="none" w:sz="0" w:space="0" w:color="auto"/>
            <w:right w:val="none" w:sz="0" w:space="0" w:color="auto"/>
          </w:divBdr>
        </w:div>
        <w:div w:id="518350140">
          <w:marLeft w:val="640"/>
          <w:marRight w:val="0"/>
          <w:marTop w:val="0"/>
          <w:marBottom w:val="0"/>
          <w:divBdr>
            <w:top w:val="none" w:sz="0" w:space="0" w:color="auto"/>
            <w:left w:val="none" w:sz="0" w:space="0" w:color="auto"/>
            <w:bottom w:val="none" w:sz="0" w:space="0" w:color="auto"/>
            <w:right w:val="none" w:sz="0" w:space="0" w:color="auto"/>
          </w:divBdr>
        </w:div>
        <w:div w:id="1475609263">
          <w:marLeft w:val="640"/>
          <w:marRight w:val="0"/>
          <w:marTop w:val="0"/>
          <w:marBottom w:val="0"/>
          <w:divBdr>
            <w:top w:val="none" w:sz="0" w:space="0" w:color="auto"/>
            <w:left w:val="none" w:sz="0" w:space="0" w:color="auto"/>
            <w:bottom w:val="none" w:sz="0" w:space="0" w:color="auto"/>
            <w:right w:val="none" w:sz="0" w:space="0" w:color="auto"/>
          </w:divBdr>
        </w:div>
        <w:div w:id="145435056">
          <w:marLeft w:val="640"/>
          <w:marRight w:val="0"/>
          <w:marTop w:val="0"/>
          <w:marBottom w:val="0"/>
          <w:divBdr>
            <w:top w:val="none" w:sz="0" w:space="0" w:color="auto"/>
            <w:left w:val="none" w:sz="0" w:space="0" w:color="auto"/>
            <w:bottom w:val="none" w:sz="0" w:space="0" w:color="auto"/>
            <w:right w:val="none" w:sz="0" w:space="0" w:color="auto"/>
          </w:divBdr>
        </w:div>
        <w:div w:id="1425418019">
          <w:marLeft w:val="640"/>
          <w:marRight w:val="0"/>
          <w:marTop w:val="0"/>
          <w:marBottom w:val="0"/>
          <w:divBdr>
            <w:top w:val="none" w:sz="0" w:space="0" w:color="auto"/>
            <w:left w:val="none" w:sz="0" w:space="0" w:color="auto"/>
            <w:bottom w:val="none" w:sz="0" w:space="0" w:color="auto"/>
            <w:right w:val="none" w:sz="0" w:space="0" w:color="auto"/>
          </w:divBdr>
        </w:div>
        <w:div w:id="1867870002">
          <w:marLeft w:val="640"/>
          <w:marRight w:val="0"/>
          <w:marTop w:val="0"/>
          <w:marBottom w:val="0"/>
          <w:divBdr>
            <w:top w:val="none" w:sz="0" w:space="0" w:color="auto"/>
            <w:left w:val="none" w:sz="0" w:space="0" w:color="auto"/>
            <w:bottom w:val="none" w:sz="0" w:space="0" w:color="auto"/>
            <w:right w:val="none" w:sz="0" w:space="0" w:color="auto"/>
          </w:divBdr>
        </w:div>
        <w:div w:id="1946032490">
          <w:marLeft w:val="640"/>
          <w:marRight w:val="0"/>
          <w:marTop w:val="0"/>
          <w:marBottom w:val="0"/>
          <w:divBdr>
            <w:top w:val="none" w:sz="0" w:space="0" w:color="auto"/>
            <w:left w:val="none" w:sz="0" w:space="0" w:color="auto"/>
            <w:bottom w:val="none" w:sz="0" w:space="0" w:color="auto"/>
            <w:right w:val="none" w:sz="0" w:space="0" w:color="auto"/>
          </w:divBdr>
        </w:div>
        <w:div w:id="406460954">
          <w:marLeft w:val="640"/>
          <w:marRight w:val="0"/>
          <w:marTop w:val="0"/>
          <w:marBottom w:val="0"/>
          <w:divBdr>
            <w:top w:val="none" w:sz="0" w:space="0" w:color="auto"/>
            <w:left w:val="none" w:sz="0" w:space="0" w:color="auto"/>
            <w:bottom w:val="none" w:sz="0" w:space="0" w:color="auto"/>
            <w:right w:val="none" w:sz="0" w:space="0" w:color="auto"/>
          </w:divBdr>
        </w:div>
        <w:div w:id="1891794862">
          <w:marLeft w:val="640"/>
          <w:marRight w:val="0"/>
          <w:marTop w:val="0"/>
          <w:marBottom w:val="0"/>
          <w:divBdr>
            <w:top w:val="none" w:sz="0" w:space="0" w:color="auto"/>
            <w:left w:val="none" w:sz="0" w:space="0" w:color="auto"/>
            <w:bottom w:val="none" w:sz="0" w:space="0" w:color="auto"/>
            <w:right w:val="none" w:sz="0" w:space="0" w:color="auto"/>
          </w:divBdr>
        </w:div>
        <w:div w:id="1777867286">
          <w:marLeft w:val="640"/>
          <w:marRight w:val="0"/>
          <w:marTop w:val="0"/>
          <w:marBottom w:val="0"/>
          <w:divBdr>
            <w:top w:val="none" w:sz="0" w:space="0" w:color="auto"/>
            <w:left w:val="none" w:sz="0" w:space="0" w:color="auto"/>
            <w:bottom w:val="none" w:sz="0" w:space="0" w:color="auto"/>
            <w:right w:val="none" w:sz="0" w:space="0" w:color="auto"/>
          </w:divBdr>
        </w:div>
        <w:div w:id="1195190241">
          <w:marLeft w:val="640"/>
          <w:marRight w:val="0"/>
          <w:marTop w:val="0"/>
          <w:marBottom w:val="0"/>
          <w:divBdr>
            <w:top w:val="none" w:sz="0" w:space="0" w:color="auto"/>
            <w:left w:val="none" w:sz="0" w:space="0" w:color="auto"/>
            <w:bottom w:val="none" w:sz="0" w:space="0" w:color="auto"/>
            <w:right w:val="none" w:sz="0" w:space="0" w:color="auto"/>
          </w:divBdr>
        </w:div>
        <w:div w:id="1781955089">
          <w:marLeft w:val="640"/>
          <w:marRight w:val="0"/>
          <w:marTop w:val="0"/>
          <w:marBottom w:val="0"/>
          <w:divBdr>
            <w:top w:val="none" w:sz="0" w:space="0" w:color="auto"/>
            <w:left w:val="none" w:sz="0" w:space="0" w:color="auto"/>
            <w:bottom w:val="none" w:sz="0" w:space="0" w:color="auto"/>
            <w:right w:val="none" w:sz="0" w:space="0" w:color="auto"/>
          </w:divBdr>
        </w:div>
        <w:div w:id="2068604594">
          <w:marLeft w:val="640"/>
          <w:marRight w:val="0"/>
          <w:marTop w:val="0"/>
          <w:marBottom w:val="0"/>
          <w:divBdr>
            <w:top w:val="none" w:sz="0" w:space="0" w:color="auto"/>
            <w:left w:val="none" w:sz="0" w:space="0" w:color="auto"/>
            <w:bottom w:val="none" w:sz="0" w:space="0" w:color="auto"/>
            <w:right w:val="none" w:sz="0" w:space="0" w:color="auto"/>
          </w:divBdr>
        </w:div>
        <w:div w:id="1370374923">
          <w:marLeft w:val="640"/>
          <w:marRight w:val="0"/>
          <w:marTop w:val="0"/>
          <w:marBottom w:val="0"/>
          <w:divBdr>
            <w:top w:val="none" w:sz="0" w:space="0" w:color="auto"/>
            <w:left w:val="none" w:sz="0" w:space="0" w:color="auto"/>
            <w:bottom w:val="none" w:sz="0" w:space="0" w:color="auto"/>
            <w:right w:val="none" w:sz="0" w:space="0" w:color="auto"/>
          </w:divBdr>
        </w:div>
        <w:div w:id="259417765">
          <w:marLeft w:val="640"/>
          <w:marRight w:val="0"/>
          <w:marTop w:val="0"/>
          <w:marBottom w:val="0"/>
          <w:divBdr>
            <w:top w:val="none" w:sz="0" w:space="0" w:color="auto"/>
            <w:left w:val="none" w:sz="0" w:space="0" w:color="auto"/>
            <w:bottom w:val="none" w:sz="0" w:space="0" w:color="auto"/>
            <w:right w:val="none" w:sz="0" w:space="0" w:color="auto"/>
          </w:divBdr>
        </w:div>
      </w:divsChild>
    </w:div>
    <w:div w:id="1845825424">
      <w:bodyDiv w:val="1"/>
      <w:marLeft w:val="0"/>
      <w:marRight w:val="0"/>
      <w:marTop w:val="0"/>
      <w:marBottom w:val="0"/>
      <w:divBdr>
        <w:top w:val="none" w:sz="0" w:space="0" w:color="auto"/>
        <w:left w:val="none" w:sz="0" w:space="0" w:color="auto"/>
        <w:bottom w:val="none" w:sz="0" w:space="0" w:color="auto"/>
        <w:right w:val="none" w:sz="0" w:space="0" w:color="auto"/>
      </w:divBdr>
    </w:div>
    <w:div w:id="1888373926">
      <w:bodyDiv w:val="1"/>
      <w:marLeft w:val="0"/>
      <w:marRight w:val="0"/>
      <w:marTop w:val="0"/>
      <w:marBottom w:val="0"/>
      <w:divBdr>
        <w:top w:val="none" w:sz="0" w:space="0" w:color="auto"/>
        <w:left w:val="none" w:sz="0" w:space="0" w:color="auto"/>
        <w:bottom w:val="none" w:sz="0" w:space="0" w:color="auto"/>
        <w:right w:val="none" w:sz="0" w:space="0" w:color="auto"/>
      </w:divBdr>
    </w:div>
    <w:div w:id="1909921828">
      <w:bodyDiv w:val="1"/>
      <w:marLeft w:val="0"/>
      <w:marRight w:val="0"/>
      <w:marTop w:val="0"/>
      <w:marBottom w:val="0"/>
      <w:divBdr>
        <w:top w:val="none" w:sz="0" w:space="0" w:color="auto"/>
        <w:left w:val="none" w:sz="0" w:space="0" w:color="auto"/>
        <w:bottom w:val="none" w:sz="0" w:space="0" w:color="auto"/>
        <w:right w:val="none" w:sz="0" w:space="0" w:color="auto"/>
      </w:divBdr>
    </w:div>
    <w:div w:id="1913615835">
      <w:bodyDiv w:val="1"/>
      <w:marLeft w:val="0"/>
      <w:marRight w:val="0"/>
      <w:marTop w:val="0"/>
      <w:marBottom w:val="0"/>
      <w:divBdr>
        <w:top w:val="none" w:sz="0" w:space="0" w:color="auto"/>
        <w:left w:val="none" w:sz="0" w:space="0" w:color="auto"/>
        <w:bottom w:val="none" w:sz="0" w:space="0" w:color="auto"/>
        <w:right w:val="none" w:sz="0" w:space="0" w:color="auto"/>
      </w:divBdr>
    </w:div>
    <w:div w:id="1933977183">
      <w:bodyDiv w:val="1"/>
      <w:marLeft w:val="0"/>
      <w:marRight w:val="0"/>
      <w:marTop w:val="0"/>
      <w:marBottom w:val="0"/>
      <w:divBdr>
        <w:top w:val="none" w:sz="0" w:space="0" w:color="auto"/>
        <w:left w:val="none" w:sz="0" w:space="0" w:color="auto"/>
        <w:bottom w:val="none" w:sz="0" w:space="0" w:color="auto"/>
        <w:right w:val="none" w:sz="0" w:space="0" w:color="auto"/>
      </w:divBdr>
      <w:divsChild>
        <w:div w:id="58094193">
          <w:marLeft w:val="640"/>
          <w:marRight w:val="0"/>
          <w:marTop w:val="0"/>
          <w:marBottom w:val="0"/>
          <w:divBdr>
            <w:top w:val="none" w:sz="0" w:space="0" w:color="auto"/>
            <w:left w:val="none" w:sz="0" w:space="0" w:color="auto"/>
            <w:bottom w:val="none" w:sz="0" w:space="0" w:color="auto"/>
            <w:right w:val="none" w:sz="0" w:space="0" w:color="auto"/>
          </w:divBdr>
        </w:div>
        <w:div w:id="2050179693">
          <w:marLeft w:val="640"/>
          <w:marRight w:val="0"/>
          <w:marTop w:val="0"/>
          <w:marBottom w:val="0"/>
          <w:divBdr>
            <w:top w:val="none" w:sz="0" w:space="0" w:color="auto"/>
            <w:left w:val="none" w:sz="0" w:space="0" w:color="auto"/>
            <w:bottom w:val="none" w:sz="0" w:space="0" w:color="auto"/>
            <w:right w:val="none" w:sz="0" w:space="0" w:color="auto"/>
          </w:divBdr>
        </w:div>
        <w:div w:id="2118331146">
          <w:marLeft w:val="640"/>
          <w:marRight w:val="0"/>
          <w:marTop w:val="0"/>
          <w:marBottom w:val="0"/>
          <w:divBdr>
            <w:top w:val="none" w:sz="0" w:space="0" w:color="auto"/>
            <w:left w:val="none" w:sz="0" w:space="0" w:color="auto"/>
            <w:bottom w:val="none" w:sz="0" w:space="0" w:color="auto"/>
            <w:right w:val="none" w:sz="0" w:space="0" w:color="auto"/>
          </w:divBdr>
        </w:div>
        <w:div w:id="663241172">
          <w:marLeft w:val="640"/>
          <w:marRight w:val="0"/>
          <w:marTop w:val="0"/>
          <w:marBottom w:val="0"/>
          <w:divBdr>
            <w:top w:val="none" w:sz="0" w:space="0" w:color="auto"/>
            <w:left w:val="none" w:sz="0" w:space="0" w:color="auto"/>
            <w:bottom w:val="none" w:sz="0" w:space="0" w:color="auto"/>
            <w:right w:val="none" w:sz="0" w:space="0" w:color="auto"/>
          </w:divBdr>
        </w:div>
        <w:div w:id="1857959844">
          <w:marLeft w:val="640"/>
          <w:marRight w:val="0"/>
          <w:marTop w:val="0"/>
          <w:marBottom w:val="0"/>
          <w:divBdr>
            <w:top w:val="none" w:sz="0" w:space="0" w:color="auto"/>
            <w:left w:val="none" w:sz="0" w:space="0" w:color="auto"/>
            <w:bottom w:val="none" w:sz="0" w:space="0" w:color="auto"/>
            <w:right w:val="none" w:sz="0" w:space="0" w:color="auto"/>
          </w:divBdr>
        </w:div>
        <w:div w:id="722601720">
          <w:marLeft w:val="640"/>
          <w:marRight w:val="0"/>
          <w:marTop w:val="0"/>
          <w:marBottom w:val="0"/>
          <w:divBdr>
            <w:top w:val="none" w:sz="0" w:space="0" w:color="auto"/>
            <w:left w:val="none" w:sz="0" w:space="0" w:color="auto"/>
            <w:bottom w:val="none" w:sz="0" w:space="0" w:color="auto"/>
            <w:right w:val="none" w:sz="0" w:space="0" w:color="auto"/>
          </w:divBdr>
        </w:div>
        <w:div w:id="1631744405">
          <w:marLeft w:val="640"/>
          <w:marRight w:val="0"/>
          <w:marTop w:val="0"/>
          <w:marBottom w:val="0"/>
          <w:divBdr>
            <w:top w:val="none" w:sz="0" w:space="0" w:color="auto"/>
            <w:left w:val="none" w:sz="0" w:space="0" w:color="auto"/>
            <w:bottom w:val="none" w:sz="0" w:space="0" w:color="auto"/>
            <w:right w:val="none" w:sz="0" w:space="0" w:color="auto"/>
          </w:divBdr>
        </w:div>
        <w:div w:id="119954339">
          <w:marLeft w:val="640"/>
          <w:marRight w:val="0"/>
          <w:marTop w:val="0"/>
          <w:marBottom w:val="0"/>
          <w:divBdr>
            <w:top w:val="none" w:sz="0" w:space="0" w:color="auto"/>
            <w:left w:val="none" w:sz="0" w:space="0" w:color="auto"/>
            <w:bottom w:val="none" w:sz="0" w:space="0" w:color="auto"/>
            <w:right w:val="none" w:sz="0" w:space="0" w:color="auto"/>
          </w:divBdr>
        </w:div>
        <w:div w:id="614337625">
          <w:marLeft w:val="640"/>
          <w:marRight w:val="0"/>
          <w:marTop w:val="0"/>
          <w:marBottom w:val="0"/>
          <w:divBdr>
            <w:top w:val="none" w:sz="0" w:space="0" w:color="auto"/>
            <w:left w:val="none" w:sz="0" w:space="0" w:color="auto"/>
            <w:bottom w:val="none" w:sz="0" w:space="0" w:color="auto"/>
            <w:right w:val="none" w:sz="0" w:space="0" w:color="auto"/>
          </w:divBdr>
        </w:div>
        <w:div w:id="1060710703">
          <w:marLeft w:val="640"/>
          <w:marRight w:val="0"/>
          <w:marTop w:val="0"/>
          <w:marBottom w:val="0"/>
          <w:divBdr>
            <w:top w:val="none" w:sz="0" w:space="0" w:color="auto"/>
            <w:left w:val="none" w:sz="0" w:space="0" w:color="auto"/>
            <w:bottom w:val="none" w:sz="0" w:space="0" w:color="auto"/>
            <w:right w:val="none" w:sz="0" w:space="0" w:color="auto"/>
          </w:divBdr>
        </w:div>
        <w:div w:id="355270927">
          <w:marLeft w:val="640"/>
          <w:marRight w:val="0"/>
          <w:marTop w:val="0"/>
          <w:marBottom w:val="0"/>
          <w:divBdr>
            <w:top w:val="none" w:sz="0" w:space="0" w:color="auto"/>
            <w:left w:val="none" w:sz="0" w:space="0" w:color="auto"/>
            <w:bottom w:val="none" w:sz="0" w:space="0" w:color="auto"/>
            <w:right w:val="none" w:sz="0" w:space="0" w:color="auto"/>
          </w:divBdr>
        </w:div>
        <w:div w:id="578639434">
          <w:marLeft w:val="640"/>
          <w:marRight w:val="0"/>
          <w:marTop w:val="0"/>
          <w:marBottom w:val="0"/>
          <w:divBdr>
            <w:top w:val="none" w:sz="0" w:space="0" w:color="auto"/>
            <w:left w:val="none" w:sz="0" w:space="0" w:color="auto"/>
            <w:bottom w:val="none" w:sz="0" w:space="0" w:color="auto"/>
            <w:right w:val="none" w:sz="0" w:space="0" w:color="auto"/>
          </w:divBdr>
        </w:div>
        <w:div w:id="1823038214">
          <w:marLeft w:val="640"/>
          <w:marRight w:val="0"/>
          <w:marTop w:val="0"/>
          <w:marBottom w:val="0"/>
          <w:divBdr>
            <w:top w:val="none" w:sz="0" w:space="0" w:color="auto"/>
            <w:left w:val="none" w:sz="0" w:space="0" w:color="auto"/>
            <w:bottom w:val="none" w:sz="0" w:space="0" w:color="auto"/>
            <w:right w:val="none" w:sz="0" w:space="0" w:color="auto"/>
          </w:divBdr>
        </w:div>
        <w:div w:id="110562845">
          <w:marLeft w:val="640"/>
          <w:marRight w:val="0"/>
          <w:marTop w:val="0"/>
          <w:marBottom w:val="0"/>
          <w:divBdr>
            <w:top w:val="none" w:sz="0" w:space="0" w:color="auto"/>
            <w:left w:val="none" w:sz="0" w:space="0" w:color="auto"/>
            <w:bottom w:val="none" w:sz="0" w:space="0" w:color="auto"/>
            <w:right w:val="none" w:sz="0" w:space="0" w:color="auto"/>
          </w:divBdr>
        </w:div>
        <w:div w:id="1819347735">
          <w:marLeft w:val="640"/>
          <w:marRight w:val="0"/>
          <w:marTop w:val="0"/>
          <w:marBottom w:val="0"/>
          <w:divBdr>
            <w:top w:val="none" w:sz="0" w:space="0" w:color="auto"/>
            <w:left w:val="none" w:sz="0" w:space="0" w:color="auto"/>
            <w:bottom w:val="none" w:sz="0" w:space="0" w:color="auto"/>
            <w:right w:val="none" w:sz="0" w:space="0" w:color="auto"/>
          </w:divBdr>
        </w:div>
        <w:div w:id="1975912781">
          <w:marLeft w:val="640"/>
          <w:marRight w:val="0"/>
          <w:marTop w:val="0"/>
          <w:marBottom w:val="0"/>
          <w:divBdr>
            <w:top w:val="none" w:sz="0" w:space="0" w:color="auto"/>
            <w:left w:val="none" w:sz="0" w:space="0" w:color="auto"/>
            <w:bottom w:val="none" w:sz="0" w:space="0" w:color="auto"/>
            <w:right w:val="none" w:sz="0" w:space="0" w:color="auto"/>
          </w:divBdr>
        </w:div>
        <w:div w:id="1193761176">
          <w:marLeft w:val="640"/>
          <w:marRight w:val="0"/>
          <w:marTop w:val="0"/>
          <w:marBottom w:val="0"/>
          <w:divBdr>
            <w:top w:val="none" w:sz="0" w:space="0" w:color="auto"/>
            <w:left w:val="none" w:sz="0" w:space="0" w:color="auto"/>
            <w:bottom w:val="none" w:sz="0" w:space="0" w:color="auto"/>
            <w:right w:val="none" w:sz="0" w:space="0" w:color="auto"/>
          </w:divBdr>
        </w:div>
        <w:div w:id="825172622">
          <w:marLeft w:val="640"/>
          <w:marRight w:val="0"/>
          <w:marTop w:val="0"/>
          <w:marBottom w:val="0"/>
          <w:divBdr>
            <w:top w:val="none" w:sz="0" w:space="0" w:color="auto"/>
            <w:left w:val="none" w:sz="0" w:space="0" w:color="auto"/>
            <w:bottom w:val="none" w:sz="0" w:space="0" w:color="auto"/>
            <w:right w:val="none" w:sz="0" w:space="0" w:color="auto"/>
          </w:divBdr>
        </w:div>
        <w:div w:id="907688740">
          <w:marLeft w:val="640"/>
          <w:marRight w:val="0"/>
          <w:marTop w:val="0"/>
          <w:marBottom w:val="0"/>
          <w:divBdr>
            <w:top w:val="none" w:sz="0" w:space="0" w:color="auto"/>
            <w:left w:val="none" w:sz="0" w:space="0" w:color="auto"/>
            <w:bottom w:val="none" w:sz="0" w:space="0" w:color="auto"/>
            <w:right w:val="none" w:sz="0" w:space="0" w:color="auto"/>
          </w:divBdr>
        </w:div>
        <w:div w:id="1809206158">
          <w:marLeft w:val="640"/>
          <w:marRight w:val="0"/>
          <w:marTop w:val="0"/>
          <w:marBottom w:val="0"/>
          <w:divBdr>
            <w:top w:val="none" w:sz="0" w:space="0" w:color="auto"/>
            <w:left w:val="none" w:sz="0" w:space="0" w:color="auto"/>
            <w:bottom w:val="none" w:sz="0" w:space="0" w:color="auto"/>
            <w:right w:val="none" w:sz="0" w:space="0" w:color="auto"/>
          </w:divBdr>
        </w:div>
        <w:div w:id="891381883">
          <w:marLeft w:val="640"/>
          <w:marRight w:val="0"/>
          <w:marTop w:val="0"/>
          <w:marBottom w:val="0"/>
          <w:divBdr>
            <w:top w:val="none" w:sz="0" w:space="0" w:color="auto"/>
            <w:left w:val="none" w:sz="0" w:space="0" w:color="auto"/>
            <w:bottom w:val="none" w:sz="0" w:space="0" w:color="auto"/>
            <w:right w:val="none" w:sz="0" w:space="0" w:color="auto"/>
          </w:divBdr>
        </w:div>
        <w:div w:id="1504200707">
          <w:marLeft w:val="640"/>
          <w:marRight w:val="0"/>
          <w:marTop w:val="0"/>
          <w:marBottom w:val="0"/>
          <w:divBdr>
            <w:top w:val="none" w:sz="0" w:space="0" w:color="auto"/>
            <w:left w:val="none" w:sz="0" w:space="0" w:color="auto"/>
            <w:bottom w:val="none" w:sz="0" w:space="0" w:color="auto"/>
            <w:right w:val="none" w:sz="0" w:space="0" w:color="auto"/>
          </w:divBdr>
        </w:div>
        <w:div w:id="659232058">
          <w:marLeft w:val="640"/>
          <w:marRight w:val="0"/>
          <w:marTop w:val="0"/>
          <w:marBottom w:val="0"/>
          <w:divBdr>
            <w:top w:val="none" w:sz="0" w:space="0" w:color="auto"/>
            <w:left w:val="none" w:sz="0" w:space="0" w:color="auto"/>
            <w:bottom w:val="none" w:sz="0" w:space="0" w:color="auto"/>
            <w:right w:val="none" w:sz="0" w:space="0" w:color="auto"/>
          </w:divBdr>
        </w:div>
        <w:div w:id="1389496227">
          <w:marLeft w:val="640"/>
          <w:marRight w:val="0"/>
          <w:marTop w:val="0"/>
          <w:marBottom w:val="0"/>
          <w:divBdr>
            <w:top w:val="none" w:sz="0" w:space="0" w:color="auto"/>
            <w:left w:val="none" w:sz="0" w:space="0" w:color="auto"/>
            <w:bottom w:val="none" w:sz="0" w:space="0" w:color="auto"/>
            <w:right w:val="none" w:sz="0" w:space="0" w:color="auto"/>
          </w:divBdr>
        </w:div>
        <w:div w:id="57021199">
          <w:marLeft w:val="640"/>
          <w:marRight w:val="0"/>
          <w:marTop w:val="0"/>
          <w:marBottom w:val="0"/>
          <w:divBdr>
            <w:top w:val="none" w:sz="0" w:space="0" w:color="auto"/>
            <w:left w:val="none" w:sz="0" w:space="0" w:color="auto"/>
            <w:bottom w:val="none" w:sz="0" w:space="0" w:color="auto"/>
            <w:right w:val="none" w:sz="0" w:space="0" w:color="auto"/>
          </w:divBdr>
        </w:div>
        <w:div w:id="1117021390">
          <w:marLeft w:val="640"/>
          <w:marRight w:val="0"/>
          <w:marTop w:val="0"/>
          <w:marBottom w:val="0"/>
          <w:divBdr>
            <w:top w:val="none" w:sz="0" w:space="0" w:color="auto"/>
            <w:left w:val="none" w:sz="0" w:space="0" w:color="auto"/>
            <w:bottom w:val="none" w:sz="0" w:space="0" w:color="auto"/>
            <w:right w:val="none" w:sz="0" w:space="0" w:color="auto"/>
          </w:divBdr>
        </w:div>
        <w:div w:id="1280331250">
          <w:marLeft w:val="640"/>
          <w:marRight w:val="0"/>
          <w:marTop w:val="0"/>
          <w:marBottom w:val="0"/>
          <w:divBdr>
            <w:top w:val="none" w:sz="0" w:space="0" w:color="auto"/>
            <w:left w:val="none" w:sz="0" w:space="0" w:color="auto"/>
            <w:bottom w:val="none" w:sz="0" w:space="0" w:color="auto"/>
            <w:right w:val="none" w:sz="0" w:space="0" w:color="auto"/>
          </w:divBdr>
        </w:div>
        <w:div w:id="1492986472">
          <w:marLeft w:val="640"/>
          <w:marRight w:val="0"/>
          <w:marTop w:val="0"/>
          <w:marBottom w:val="0"/>
          <w:divBdr>
            <w:top w:val="none" w:sz="0" w:space="0" w:color="auto"/>
            <w:left w:val="none" w:sz="0" w:space="0" w:color="auto"/>
            <w:bottom w:val="none" w:sz="0" w:space="0" w:color="auto"/>
            <w:right w:val="none" w:sz="0" w:space="0" w:color="auto"/>
          </w:divBdr>
        </w:div>
        <w:div w:id="1995644843">
          <w:marLeft w:val="640"/>
          <w:marRight w:val="0"/>
          <w:marTop w:val="0"/>
          <w:marBottom w:val="0"/>
          <w:divBdr>
            <w:top w:val="none" w:sz="0" w:space="0" w:color="auto"/>
            <w:left w:val="none" w:sz="0" w:space="0" w:color="auto"/>
            <w:bottom w:val="none" w:sz="0" w:space="0" w:color="auto"/>
            <w:right w:val="none" w:sz="0" w:space="0" w:color="auto"/>
          </w:divBdr>
        </w:div>
        <w:div w:id="97414950">
          <w:marLeft w:val="640"/>
          <w:marRight w:val="0"/>
          <w:marTop w:val="0"/>
          <w:marBottom w:val="0"/>
          <w:divBdr>
            <w:top w:val="none" w:sz="0" w:space="0" w:color="auto"/>
            <w:left w:val="none" w:sz="0" w:space="0" w:color="auto"/>
            <w:bottom w:val="none" w:sz="0" w:space="0" w:color="auto"/>
            <w:right w:val="none" w:sz="0" w:space="0" w:color="auto"/>
          </w:divBdr>
        </w:div>
        <w:div w:id="783159455">
          <w:marLeft w:val="640"/>
          <w:marRight w:val="0"/>
          <w:marTop w:val="0"/>
          <w:marBottom w:val="0"/>
          <w:divBdr>
            <w:top w:val="none" w:sz="0" w:space="0" w:color="auto"/>
            <w:left w:val="none" w:sz="0" w:space="0" w:color="auto"/>
            <w:bottom w:val="none" w:sz="0" w:space="0" w:color="auto"/>
            <w:right w:val="none" w:sz="0" w:space="0" w:color="auto"/>
          </w:divBdr>
        </w:div>
        <w:div w:id="548764172">
          <w:marLeft w:val="640"/>
          <w:marRight w:val="0"/>
          <w:marTop w:val="0"/>
          <w:marBottom w:val="0"/>
          <w:divBdr>
            <w:top w:val="none" w:sz="0" w:space="0" w:color="auto"/>
            <w:left w:val="none" w:sz="0" w:space="0" w:color="auto"/>
            <w:bottom w:val="none" w:sz="0" w:space="0" w:color="auto"/>
            <w:right w:val="none" w:sz="0" w:space="0" w:color="auto"/>
          </w:divBdr>
        </w:div>
        <w:div w:id="1174304576">
          <w:marLeft w:val="640"/>
          <w:marRight w:val="0"/>
          <w:marTop w:val="0"/>
          <w:marBottom w:val="0"/>
          <w:divBdr>
            <w:top w:val="none" w:sz="0" w:space="0" w:color="auto"/>
            <w:left w:val="none" w:sz="0" w:space="0" w:color="auto"/>
            <w:bottom w:val="none" w:sz="0" w:space="0" w:color="auto"/>
            <w:right w:val="none" w:sz="0" w:space="0" w:color="auto"/>
          </w:divBdr>
        </w:div>
        <w:div w:id="1934390229">
          <w:marLeft w:val="640"/>
          <w:marRight w:val="0"/>
          <w:marTop w:val="0"/>
          <w:marBottom w:val="0"/>
          <w:divBdr>
            <w:top w:val="none" w:sz="0" w:space="0" w:color="auto"/>
            <w:left w:val="none" w:sz="0" w:space="0" w:color="auto"/>
            <w:bottom w:val="none" w:sz="0" w:space="0" w:color="auto"/>
            <w:right w:val="none" w:sz="0" w:space="0" w:color="auto"/>
          </w:divBdr>
        </w:div>
        <w:div w:id="1465269228">
          <w:marLeft w:val="640"/>
          <w:marRight w:val="0"/>
          <w:marTop w:val="0"/>
          <w:marBottom w:val="0"/>
          <w:divBdr>
            <w:top w:val="none" w:sz="0" w:space="0" w:color="auto"/>
            <w:left w:val="none" w:sz="0" w:space="0" w:color="auto"/>
            <w:bottom w:val="none" w:sz="0" w:space="0" w:color="auto"/>
            <w:right w:val="none" w:sz="0" w:space="0" w:color="auto"/>
          </w:divBdr>
        </w:div>
        <w:div w:id="2018539978">
          <w:marLeft w:val="640"/>
          <w:marRight w:val="0"/>
          <w:marTop w:val="0"/>
          <w:marBottom w:val="0"/>
          <w:divBdr>
            <w:top w:val="none" w:sz="0" w:space="0" w:color="auto"/>
            <w:left w:val="none" w:sz="0" w:space="0" w:color="auto"/>
            <w:bottom w:val="none" w:sz="0" w:space="0" w:color="auto"/>
            <w:right w:val="none" w:sz="0" w:space="0" w:color="auto"/>
          </w:divBdr>
        </w:div>
        <w:div w:id="1585796112">
          <w:marLeft w:val="640"/>
          <w:marRight w:val="0"/>
          <w:marTop w:val="0"/>
          <w:marBottom w:val="0"/>
          <w:divBdr>
            <w:top w:val="none" w:sz="0" w:space="0" w:color="auto"/>
            <w:left w:val="none" w:sz="0" w:space="0" w:color="auto"/>
            <w:bottom w:val="none" w:sz="0" w:space="0" w:color="auto"/>
            <w:right w:val="none" w:sz="0" w:space="0" w:color="auto"/>
          </w:divBdr>
        </w:div>
        <w:div w:id="433669362">
          <w:marLeft w:val="640"/>
          <w:marRight w:val="0"/>
          <w:marTop w:val="0"/>
          <w:marBottom w:val="0"/>
          <w:divBdr>
            <w:top w:val="none" w:sz="0" w:space="0" w:color="auto"/>
            <w:left w:val="none" w:sz="0" w:space="0" w:color="auto"/>
            <w:bottom w:val="none" w:sz="0" w:space="0" w:color="auto"/>
            <w:right w:val="none" w:sz="0" w:space="0" w:color="auto"/>
          </w:divBdr>
        </w:div>
        <w:div w:id="458687658">
          <w:marLeft w:val="640"/>
          <w:marRight w:val="0"/>
          <w:marTop w:val="0"/>
          <w:marBottom w:val="0"/>
          <w:divBdr>
            <w:top w:val="none" w:sz="0" w:space="0" w:color="auto"/>
            <w:left w:val="none" w:sz="0" w:space="0" w:color="auto"/>
            <w:bottom w:val="none" w:sz="0" w:space="0" w:color="auto"/>
            <w:right w:val="none" w:sz="0" w:space="0" w:color="auto"/>
          </w:divBdr>
        </w:div>
      </w:divsChild>
    </w:div>
    <w:div w:id="1988317988">
      <w:bodyDiv w:val="1"/>
      <w:marLeft w:val="0"/>
      <w:marRight w:val="0"/>
      <w:marTop w:val="0"/>
      <w:marBottom w:val="0"/>
      <w:divBdr>
        <w:top w:val="none" w:sz="0" w:space="0" w:color="auto"/>
        <w:left w:val="none" w:sz="0" w:space="0" w:color="auto"/>
        <w:bottom w:val="none" w:sz="0" w:space="0" w:color="auto"/>
        <w:right w:val="none" w:sz="0" w:space="0" w:color="auto"/>
      </w:divBdr>
    </w:div>
    <w:div w:id="1998416556">
      <w:bodyDiv w:val="1"/>
      <w:marLeft w:val="0"/>
      <w:marRight w:val="0"/>
      <w:marTop w:val="0"/>
      <w:marBottom w:val="0"/>
      <w:divBdr>
        <w:top w:val="none" w:sz="0" w:space="0" w:color="auto"/>
        <w:left w:val="none" w:sz="0" w:space="0" w:color="auto"/>
        <w:bottom w:val="none" w:sz="0" w:space="0" w:color="auto"/>
        <w:right w:val="none" w:sz="0" w:space="0" w:color="auto"/>
      </w:divBdr>
      <w:divsChild>
        <w:div w:id="104472279">
          <w:marLeft w:val="640"/>
          <w:marRight w:val="0"/>
          <w:marTop w:val="0"/>
          <w:marBottom w:val="0"/>
          <w:divBdr>
            <w:top w:val="none" w:sz="0" w:space="0" w:color="auto"/>
            <w:left w:val="none" w:sz="0" w:space="0" w:color="auto"/>
            <w:bottom w:val="none" w:sz="0" w:space="0" w:color="auto"/>
            <w:right w:val="none" w:sz="0" w:space="0" w:color="auto"/>
          </w:divBdr>
        </w:div>
        <w:div w:id="701857350">
          <w:marLeft w:val="640"/>
          <w:marRight w:val="0"/>
          <w:marTop w:val="0"/>
          <w:marBottom w:val="0"/>
          <w:divBdr>
            <w:top w:val="none" w:sz="0" w:space="0" w:color="auto"/>
            <w:left w:val="none" w:sz="0" w:space="0" w:color="auto"/>
            <w:bottom w:val="none" w:sz="0" w:space="0" w:color="auto"/>
            <w:right w:val="none" w:sz="0" w:space="0" w:color="auto"/>
          </w:divBdr>
        </w:div>
        <w:div w:id="1651014808">
          <w:marLeft w:val="640"/>
          <w:marRight w:val="0"/>
          <w:marTop w:val="0"/>
          <w:marBottom w:val="0"/>
          <w:divBdr>
            <w:top w:val="none" w:sz="0" w:space="0" w:color="auto"/>
            <w:left w:val="none" w:sz="0" w:space="0" w:color="auto"/>
            <w:bottom w:val="none" w:sz="0" w:space="0" w:color="auto"/>
            <w:right w:val="none" w:sz="0" w:space="0" w:color="auto"/>
          </w:divBdr>
        </w:div>
        <w:div w:id="1969896303">
          <w:marLeft w:val="640"/>
          <w:marRight w:val="0"/>
          <w:marTop w:val="0"/>
          <w:marBottom w:val="0"/>
          <w:divBdr>
            <w:top w:val="none" w:sz="0" w:space="0" w:color="auto"/>
            <w:left w:val="none" w:sz="0" w:space="0" w:color="auto"/>
            <w:bottom w:val="none" w:sz="0" w:space="0" w:color="auto"/>
            <w:right w:val="none" w:sz="0" w:space="0" w:color="auto"/>
          </w:divBdr>
        </w:div>
        <w:div w:id="1004236545">
          <w:marLeft w:val="640"/>
          <w:marRight w:val="0"/>
          <w:marTop w:val="0"/>
          <w:marBottom w:val="0"/>
          <w:divBdr>
            <w:top w:val="none" w:sz="0" w:space="0" w:color="auto"/>
            <w:left w:val="none" w:sz="0" w:space="0" w:color="auto"/>
            <w:bottom w:val="none" w:sz="0" w:space="0" w:color="auto"/>
            <w:right w:val="none" w:sz="0" w:space="0" w:color="auto"/>
          </w:divBdr>
        </w:div>
        <w:div w:id="742022944">
          <w:marLeft w:val="640"/>
          <w:marRight w:val="0"/>
          <w:marTop w:val="0"/>
          <w:marBottom w:val="0"/>
          <w:divBdr>
            <w:top w:val="none" w:sz="0" w:space="0" w:color="auto"/>
            <w:left w:val="none" w:sz="0" w:space="0" w:color="auto"/>
            <w:bottom w:val="none" w:sz="0" w:space="0" w:color="auto"/>
            <w:right w:val="none" w:sz="0" w:space="0" w:color="auto"/>
          </w:divBdr>
        </w:div>
        <w:div w:id="50691779">
          <w:marLeft w:val="640"/>
          <w:marRight w:val="0"/>
          <w:marTop w:val="0"/>
          <w:marBottom w:val="0"/>
          <w:divBdr>
            <w:top w:val="none" w:sz="0" w:space="0" w:color="auto"/>
            <w:left w:val="none" w:sz="0" w:space="0" w:color="auto"/>
            <w:bottom w:val="none" w:sz="0" w:space="0" w:color="auto"/>
            <w:right w:val="none" w:sz="0" w:space="0" w:color="auto"/>
          </w:divBdr>
        </w:div>
        <w:div w:id="852691281">
          <w:marLeft w:val="640"/>
          <w:marRight w:val="0"/>
          <w:marTop w:val="0"/>
          <w:marBottom w:val="0"/>
          <w:divBdr>
            <w:top w:val="none" w:sz="0" w:space="0" w:color="auto"/>
            <w:left w:val="none" w:sz="0" w:space="0" w:color="auto"/>
            <w:bottom w:val="none" w:sz="0" w:space="0" w:color="auto"/>
            <w:right w:val="none" w:sz="0" w:space="0" w:color="auto"/>
          </w:divBdr>
        </w:div>
        <w:div w:id="1953314909">
          <w:marLeft w:val="640"/>
          <w:marRight w:val="0"/>
          <w:marTop w:val="0"/>
          <w:marBottom w:val="0"/>
          <w:divBdr>
            <w:top w:val="none" w:sz="0" w:space="0" w:color="auto"/>
            <w:left w:val="none" w:sz="0" w:space="0" w:color="auto"/>
            <w:bottom w:val="none" w:sz="0" w:space="0" w:color="auto"/>
            <w:right w:val="none" w:sz="0" w:space="0" w:color="auto"/>
          </w:divBdr>
        </w:div>
        <w:div w:id="1748845667">
          <w:marLeft w:val="640"/>
          <w:marRight w:val="0"/>
          <w:marTop w:val="0"/>
          <w:marBottom w:val="0"/>
          <w:divBdr>
            <w:top w:val="none" w:sz="0" w:space="0" w:color="auto"/>
            <w:left w:val="none" w:sz="0" w:space="0" w:color="auto"/>
            <w:bottom w:val="none" w:sz="0" w:space="0" w:color="auto"/>
            <w:right w:val="none" w:sz="0" w:space="0" w:color="auto"/>
          </w:divBdr>
        </w:div>
        <w:div w:id="819879612">
          <w:marLeft w:val="640"/>
          <w:marRight w:val="0"/>
          <w:marTop w:val="0"/>
          <w:marBottom w:val="0"/>
          <w:divBdr>
            <w:top w:val="none" w:sz="0" w:space="0" w:color="auto"/>
            <w:left w:val="none" w:sz="0" w:space="0" w:color="auto"/>
            <w:bottom w:val="none" w:sz="0" w:space="0" w:color="auto"/>
            <w:right w:val="none" w:sz="0" w:space="0" w:color="auto"/>
          </w:divBdr>
        </w:div>
        <w:div w:id="19549319">
          <w:marLeft w:val="640"/>
          <w:marRight w:val="0"/>
          <w:marTop w:val="0"/>
          <w:marBottom w:val="0"/>
          <w:divBdr>
            <w:top w:val="none" w:sz="0" w:space="0" w:color="auto"/>
            <w:left w:val="none" w:sz="0" w:space="0" w:color="auto"/>
            <w:bottom w:val="none" w:sz="0" w:space="0" w:color="auto"/>
            <w:right w:val="none" w:sz="0" w:space="0" w:color="auto"/>
          </w:divBdr>
        </w:div>
        <w:div w:id="2058163083">
          <w:marLeft w:val="640"/>
          <w:marRight w:val="0"/>
          <w:marTop w:val="0"/>
          <w:marBottom w:val="0"/>
          <w:divBdr>
            <w:top w:val="none" w:sz="0" w:space="0" w:color="auto"/>
            <w:left w:val="none" w:sz="0" w:space="0" w:color="auto"/>
            <w:bottom w:val="none" w:sz="0" w:space="0" w:color="auto"/>
            <w:right w:val="none" w:sz="0" w:space="0" w:color="auto"/>
          </w:divBdr>
        </w:div>
        <w:div w:id="1324889513">
          <w:marLeft w:val="640"/>
          <w:marRight w:val="0"/>
          <w:marTop w:val="0"/>
          <w:marBottom w:val="0"/>
          <w:divBdr>
            <w:top w:val="none" w:sz="0" w:space="0" w:color="auto"/>
            <w:left w:val="none" w:sz="0" w:space="0" w:color="auto"/>
            <w:bottom w:val="none" w:sz="0" w:space="0" w:color="auto"/>
            <w:right w:val="none" w:sz="0" w:space="0" w:color="auto"/>
          </w:divBdr>
        </w:div>
        <w:div w:id="539126581">
          <w:marLeft w:val="640"/>
          <w:marRight w:val="0"/>
          <w:marTop w:val="0"/>
          <w:marBottom w:val="0"/>
          <w:divBdr>
            <w:top w:val="none" w:sz="0" w:space="0" w:color="auto"/>
            <w:left w:val="none" w:sz="0" w:space="0" w:color="auto"/>
            <w:bottom w:val="none" w:sz="0" w:space="0" w:color="auto"/>
            <w:right w:val="none" w:sz="0" w:space="0" w:color="auto"/>
          </w:divBdr>
        </w:div>
        <w:div w:id="1763841676">
          <w:marLeft w:val="640"/>
          <w:marRight w:val="0"/>
          <w:marTop w:val="0"/>
          <w:marBottom w:val="0"/>
          <w:divBdr>
            <w:top w:val="none" w:sz="0" w:space="0" w:color="auto"/>
            <w:left w:val="none" w:sz="0" w:space="0" w:color="auto"/>
            <w:bottom w:val="none" w:sz="0" w:space="0" w:color="auto"/>
            <w:right w:val="none" w:sz="0" w:space="0" w:color="auto"/>
          </w:divBdr>
        </w:div>
        <w:div w:id="154230184">
          <w:marLeft w:val="640"/>
          <w:marRight w:val="0"/>
          <w:marTop w:val="0"/>
          <w:marBottom w:val="0"/>
          <w:divBdr>
            <w:top w:val="none" w:sz="0" w:space="0" w:color="auto"/>
            <w:left w:val="none" w:sz="0" w:space="0" w:color="auto"/>
            <w:bottom w:val="none" w:sz="0" w:space="0" w:color="auto"/>
            <w:right w:val="none" w:sz="0" w:space="0" w:color="auto"/>
          </w:divBdr>
        </w:div>
        <w:div w:id="555631952">
          <w:marLeft w:val="640"/>
          <w:marRight w:val="0"/>
          <w:marTop w:val="0"/>
          <w:marBottom w:val="0"/>
          <w:divBdr>
            <w:top w:val="none" w:sz="0" w:space="0" w:color="auto"/>
            <w:left w:val="none" w:sz="0" w:space="0" w:color="auto"/>
            <w:bottom w:val="none" w:sz="0" w:space="0" w:color="auto"/>
            <w:right w:val="none" w:sz="0" w:space="0" w:color="auto"/>
          </w:divBdr>
        </w:div>
        <w:div w:id="973607018">
          <w:marLeft w:val="640"/>
          <w:marRight w:val="0"/>
          <w:marTop w:val="0"/>
          <w:marBottom w:val="0"/>
          <w:divBdr>
            <w:top w:val="none" w:sz="0" w:space="0" w:color="auto"/>
            <w:left w:val="none" w:sz="0" w:space="0" w:color="auto"/>
            <w:bottom w:val="none" w:sz="0" w:space="0" w:color="auto"/>
            <w:right w:val="none" w:sz="0" w:space="0" w:color="auto"/>
          </w:divBdr>
        </w:div>
        <w:div w:id="1315338137">
          <w:marLeft w:val="640"/>
          <w:marRight w:val="0"/>
          <w:marTop w:val="0"/>
          <w:marBottom w:val="0"/>
          <w:divBdr>
            <w:top w:val="none" w:sz="0" w:space="0" w:color="auto"/>
            <w:left w:val="none" w:sz="0" w:space="0" w:color="auto"/>
            <w:bottom w:val="none" w:sz="0" w:space="0" w:color="auto"/>
            <w:right w:val="none" w:sz="0" w:space="0" w:color="auto"/>
          </w:divBdr>
        </w:div>
        <w:div w:id="1380666346">
          <w:marLeft w:val="640"/>
          <w:marRight w:val="0"/>
          <w:marTop w:val="0"/>
          <w:marBottom w:val="0"/>
          <w:divBdr>
            <w:top w:val="none" w:sz="0" w:space="0" w:color="auto"/>
            <w:left w:val="none" w:sz="0" w:space="0" w:color="auto"/>
            <w:bottom w:val="none" w:sz="0" w:space="0" w:color="auto"/>
            <w:right w:val="none" w:sz="0" w:space="0" w:color="auto"/>
          </w:divBdr>
        </w:div>
        <w:div w:id="2088918692">
          <w:marLeft w:val="640"/>
          <w:marRight w:val="0"/>
          <w:marTop w:val="0"/>
          <w:marBottom w:val="0"/>
          <w:divBdr>
            <w:top w:val="none" w:sz="0" w:space="0" w:color="auto"/>
            <w:left w:val="none" w:sz="0" w:space="0" w:color="auto"/>
            <w:bottom w:val="none" w:sz="0" w:space="0" w:color="auto"/>
            <w:right w:val="none" w:sz="0" w:space="0" w:color="auto"/>
          </w:divBdr>
        </w:div>
        <w:div w:id="1420443984">
          <w:marLeft w:val="640"/>
          <w:marRight w:val="0"/>
          <w:marTop w:val="0"/>
          <w:marBottom w:val="0"/>
          <w:divBdr>
            <w:top w:val="none" w:sz="0" w:space="0" w:color="auto"/>
            <w:left w:val="none" w:sz="0" w:space="0" w:color="auto"/>
            <w:bottom w:val="none" w:sz="0" w:space="0" w:color="auto"/>
            <w:right w:val="none" w:sz="0" w:space="0" w:color="auto"/>
          </w:divBdr>
        </w:div>
        <w:div w:id="895317817">
          <w:marLeft w:val="640"/>
          <w:marRight w:val="0"/>
          <w:marTop w:val="0"/>
          <w:marBottom w:val="0"/>
          <w:divBdr>
            <w:top w:val="none" w:sz="0" w:space="0" w:color="auto"/>
            <w:left w:val="none" w:sz="0" w:space="0" w:color="auto"/>
            <w:bottom w:val="none" w:sz="0" w:space="0" w:color="auto"/>
            <w:right w:val="none" w:sz="0" w:space="0" w:color="auto"/>
          </w:divBdr>
        </w:div>
        <w:div w:id="2071885029">
          <w:marLeft w:val="640"/>
          <w:marRight w:val="0"/>
          <w:marTop w:val="0"/>
          <w:marBottom w:val="0"/>
          <w:divBdr>
            <w:top w:val="none" w:sz="0" w:space="0" w:color="auto"/>
            <w:left w:val="none" w:sz="0" w:space="0" w:color="auto"/>
            <w:bottom w:val="none" w:sz="0" w:space="0" w:color="auto"/>
            <w:right w:val="none" w:sz="0" w:space="0" w:color="auto"/>
          </w:divBdr>
        </w:div>
        <w:div w:id="828322834">
          <w:marLeft w:val="640"/>
          <w:marRight w:val="0"/>
          <w:marTop w:val="0"/>
          <w:marBottom w:val="0"/>
          <w:divBdr>
            <w:top w:val="none" w:sz="0" w:space="0" w:color="auto"/>
            <w:left w:val="none" w:sz="0" w:space="0" w:color="auto"/>
            <w:bottom w:val="none" w:sz="0" w:space="0" w:color="auto"/>
            <w:right w:val="none" w:sz="0" w:space="0" w:color="auto"/>
          </w:divBdr>
        </w:div>
        <w:div w:id="831413311">
          <w:marLeft w:val="640"/>
          <w:marRight w:val="0"/>
          <w:marTop w:val="0"/>
          <w:marBottom w:val="0"/>
          <w:divBdr>
            <w:top w:val="none" w:sz="0" w:space="0" w:color="auto"/>
            <w:left w:val="none" w:sz="0" w:space="0" w:color="auto"/>
            <w:bottom w:val="none" w:sz="0" w:space="0" w:color="auto"/>
            <w:right w:val="none" w:sz="0" w:space="0" w:color="auto"/>
          </w:divBdr>
        </w:div>
        <w:div w:id="196043099">
          <w:marLeft w:val="640"/>
          <w:marRight w:val="0"/>
          <w:marTop w:val="0"/>
          <w:marBottom w:val="0"/>
          <w:divBdr>
            <w:top w:val="none" w:sz="0" w:space="0" w:color="auto"/>
            <w:left w:val="none" w:sz="0" w:space="0" w:color="auto"/>
            <w:bottom w:val="none" w:sz="0" w:space="0" w:color="auto"/>
            <w:right w:val="none" w:sz="0" w:space="0" w:color="auto"/>
          </w:divBdr>
        </w:div>
        <w:div w:id="55517325">
          <w:marLeft w:val="640"/>
          <w:marRight w:val="0"/>
          <w:marTop w:val="0"/>
          <w:marBottom w:val="0"/>
          <w:divBdr>
            <w:top w:val="none" w:sz="0" w:space="0" w:color="auto"/>
            <w:left w:val="none" w:sz="0" w:space="0" w:color="auto"/>
            <w:bottom w:val="none" w:sz="0" w:space="0" w:color="auto"/>
            <w:right w:val="none" w:sz="0" w:space="0" w:color="auto"/>
          </w:divBdr>
        </w:div>
        <w:div w:id="1260331430">
          <w:marLeft w:val="640"/>
          <w:marRight w:val="0"/>
          <w:marTop w:val="0"/>
          <w:marBottom w:val="0"/>
          <w:divBdr>
            <w:top w:val="none" w:sz="0" w:space="0" w:color="auto"/>
            <w:left w:val="none" w:sz="0" w:space="0" w:color="auto"/>
            <w:bottom w:val="none" w:sz="0" w:space="0" w:color="auto"/>
            <w:right w:val="none" w:sz="0" w:space="0" w:color="auto"/>
          </w:divBdr>
        </w:div>
        <w:div w:id="1780025215">
          <w:marLeft w:val="640"/>
          <w:marRight w:val="0"/>
          <w:marTop w:val="0"/>
          <w:marBottom w:val="0"/>
          <w:divBdr>
            <w:top w:val="none" w:sz="0" w:space="0" w:color="auto"/>
            <w:left w:val="none" w:sz="0" w:space="0" w:color="auto"/>
            <w:bottom w:val="none" w:sz="0" w:space="0" w:color="auto"/>
            <w:right w:val="none" w:sz="0" w:space="0" w:color="auto"/>
          </w:divBdr>
        </w:div>
        <w:div w:id="803733801">
          <w:marLeft w:val="640"/>
          <w:marRight w:val="0"/>
          <w:marTop w:val="0"/>
          <w:marBottom w:val="0"/>
          <w:divBdr>
            <w:top w:val="none" w:sz="0" w:space="0" w:color="auto"/>
            <w:left w:val="none" w:sz="0" w:space="0" w:color="auto"/>
            <w:bottom w:val="none" w:sz="0" w:space="0" w:color="auto"/>
            <w:right w:val="none" w:sz="0" w:space="0" w:color="auto"/>
          </w:divBdr>
        </w:div>
        <w:div w:id="329723940">
          <w:marLeft w:val="640"/>
          <w:marRight w:val="0"/>
          <w:marTop w:val="0"/>
          <w:marBottom w:val="0"/>
          <w:divBdr>
            <w:top w:val="none" w:sz="0" w:space="0" w:color="auto"/>
            <w:left w:val="none" w:sz="0" w:space="0" w:color="auto"/>
            <w:bottom w:val="none" w:sz="0" w:space="0" w:color="auto"/>
            <w:right w:val="none" w:sz="0" w:space="0" w:color="auto"/>
          </w:divBdr>
        </w:div>
        <w:div w:id="1869640429">
          <w:marLeft w:val="640"/>
          <w:marRight w:val="0"/>
          <w:marTop w:val="0"/>
          <w:marBottom w:val="0"/>
          <w:divBdr>
            <w:top w:val="none" w:sz="0" w:space="0" w:color="auto"/>
            <w:left w:val="none" w:sz="0" w:space="0" w:color="auto"/>
            <w:bottom w:val="none" w:sz="0" w:space="0" w:color="auto"/>
            <w:right w:val="none" w:sz="0" w:space="0" w:color="auto"/>
          </w:divBdr>
        </w:div>
        <w:div w:id="455031229">
          <w:marLeft w:val="640"/>
          <w:marRight w:val="0"/>
          <w:marTop w:val="0"/>
          <w:marBottom w:val="0"/>
          <w:divBdr>
            <w:top w:val="none" w:sz="0" w:space="0" w:color="auto"/>
            <w:left w:val="none" w:sz="0" w:space="0" w:color="auto"/>
            <w:bottom w:val="none" w:sz="0" w:space="0" w:color="auto"/>
            <w:right w:val="none" w:sz="0" w:space="0" w:color="auto"/>
          </w:divBdr>
        </w:div>
        <w:div w:id="678848447">
          <w:marLeft w:val="640"/>
          <w:marRight w:val="0"/>
          <w:marTop w:val="0"/>
          <w:marBottom w:val="0"/>
          <w:divBdr>
            <w:top w:val="none" w:sz="0" w:space="0" w:color="auto"/>
            <w:left w:val="none" w:sz="0" w:space="0" w:color="auto"/>
            <w:bottom w:val="none" w:sz="0" w:space="0" w:color="auto"/>
            <w:right w:val="none" w:sz="0" w:space="0" w:color="auto"/>
          </w:divBdr>
        </w:div>
        <w:div w:id="525563279">
          <w:marLeft w:val="640"/>
          <w:marRight w:val="0"/>
          <w:marTop w:val="0"/>
          <w:marBottom w:val="0"/>
          <w:divBdr>
            <w:top w:val="none" w:sz="0" w:space="0" w:color="auto"/>
            <w:left w:val="none" w:sz="0" w:space="0" w:color="auto"/>
            <w:bottom w:val="none" w:sz="0" w:space="0" w:color="auto"/>
            <w:right w:val="none" w:sz="0" w:space="0" w:color="auto"/>
          </w:divBdr>
        </w:div>
        <w:div w:id="585963857">
          <w:marLeft w:val="640"/>
          <w:marRight w:val="0"/>
          <w:marTop w:val="0"/>
          <w:marBottom w:val="0"/>
          <w:divBdr>
            <w:top w:val="none" w:sz="0" w:space="0" w:color="auto"/>
            <w:left w:val="none" w:sz="0" w:space="0" w:color="auto"/>
            <w:bottom w:val="none" w:sz="0" w:space="0" w:color="auto"/>
            <w:right w:val="none" w:sz="0" w:space="0" w:color="auto"/>
          </w:divBdr>
        </w:div>
        <w:div w:id="1377588405">
          <w:marLeft w:val="640"/>
          <w:marRight w:val="0"/>
          <w:marTop w:val="0"/>
          <w:marBottom w:val="0"/>
          <w:divBdr>
            <w:top w:val="none" w:sz="0" w:space="0" w:color="auto"/>
            <w:left w:val="none" w:sz="0" w:space="0" w:color="auto"/>
            <w:bottom w:val="none" w:sz="0" w:space="0" w:color="auto"/>
            <w:right w:val="none" w:sz="0" w:space="0" w:color="auto"/>
          </w:divBdr>
        </w:div>
        <w:div w:id="1098713485">
          <w:marLeft w:val="640"/>
          <w:marRight w:val="0"/>
          <w:marTop w:val="0"/>
          <w:marBottom w:val="0"/>
          <w:divBdr>
            <w:top w:val="none" w:sz="0" w:space="0" w:color="auto"/>
            <w:left w:val="none" w:sz="0" w:space="0" w:color="auto"/>
            <w:bottom w:val="none" w:sz="0" w:space="0" w:color="auto"/>
            <w:right w:val="none" w:sz="0" w:space="0" w:color="auto"/>
          </w:divBdr>
        </w:div>
      </w:divsChild>
    </w:div>
    <w:div w:id="2050375773">
      <w:bodyDiv w:val="1"/>
      <w:marLeft w:val="0"/>
      <w:marRight w:val="0"/>
      <w:marTop w:val="0"/>
      <w:marBottom w:val="0"/>
      <w:divBdr>
        <w:top w:val="none" w:sz="0" w:space="0" w:color="auto"/>
        <w:left w:val="none" w:sz="0" w:space="0" w:color="auto"/>
        <w:bottom w:val="none" w:sz="0" w:space="0" w:color="auto"/>
        <w:right w:val="none" w:sz="0" w:space="0" w:color="auto"/>
      </w:divBdr>
      <w:divsChild>
        <w:div w:id="1692604599">
          <w:marLeft w:val="640"/>
          <w:marRight w:val="0"/>
          <w:marTop w:val="0"/>
          <w:marBottom w:val="0"/>
          <w:divBdr>
            <w:top w:val="none" w:sz="0" w:space="0" w:color="auto"/>
            <w:left w:val="none" w:sz="0" w:space="0" w:color="auto"/>
            <w:bottom w:val="none" w:sz="0" w:space="0" w:color="auto"/>
            <w:right w:val="none" w:sz="0" w:space="0" w:color="auto"/>
          </w:divBdr>
        </w:div>
        <w:div w:id="640578345">
          <w:marLeft w:val="640"/>
          <w:marRight w:val="0"/>
          <w:marTop w:val="0"/>
          <w:marBottom w:val="0"/>
          <w:divBdr>
            <w:top w:val="none" w:sz="0" w:space="0" w:color="auto"/>
            <w:left w:val="none" w:sz="0" w:space="0" w:color="auto"/>
            <w:bottom w:val="none" w:sz="0" w:space="0" w:color="auto"/>
            <w:right w:val="none" w:sz="0" w:space="0" w:color="auto"/>
          </w:divBdr>
        </w:div>
        <w:div w:id="528296677">
          <w:marLeft w:val="640"/>
          <w:marRight w:val="0"/>
          <w:marTop w:val="0"/>
          <w:marBottom w:val="0"/>
          <w:divBdr>
            <w:top w:val="none" w:sz="0" w:space="0" w:color="auto"/>
            <w:left w:val="none" w:sz="0" w:space="0" w:color="auto"/>
            <w:bottom w:val="none" w:sz="0" w:space="0" w:color="auto"/>
            <w:right w:val="none" w:sz="0" w:space="0" w:color="auto"/>
          </w:divBdr>
        </w:div>
        <w:div w:id="872495124">
          <w:marLeft w:val="640"/>
          <w:marRight w:val="0"/>
          <w:marTop w:val="0"/>
          <w:marBottom w:val="0"/>
          <w:divBdr>
            <w:top w:val="none" w:sz="0" w:space="0" w:color="auto"/>
            <w:left w:val="none" w:sz="0" w:space="0" w:color="auto"/>
            <w:bottom w:val="none" w:sz="0" w:space="0" w:color="auto"/>
            <w:right w:val="none" w:sz="0" w:space="0" w:color="auto"/>
          </w:divBdr>
        </w:div>
        <w:div w:id="1792432810">
          <w:marLeft w:val="640"/>
          <w:marRight w:val="0"/>
          <w:marTop w:val="0"/>
          <w:marBottom w:val="0"/>
          <w:divBdr>
            <w:top w:val="none" w:sz="0" w:space="0" w:color="auto"/>
            <w:left w:val="none" w:sz="0" w:space="0" w:color="auto"/>
            <w:bottom w:val="none" w:sz="0" w:space="0" w:color="auto"/>
            <w:right w:val="none" w:sz="0" w:space="0" w:color="auto"/>
          </w:divBdr>
        </w:div>
        <w:div w:id="1538733065">
          <w:marLeft w:val="640"/>
          <w:marRight w:val="0"/>
          <w:marTop w:val="0"/>
          <w:marBottom w:val="0"/>
          <w:divBdr>
            <w:top w:val="none" w:sz="0" w:space="0" w:color="auto"/>
            <w:left w:val="none" w:sz="0" w:space="0" w:color="auto"/>
            <w:bottom w:val="none" w:sz="0" w:space="0" w:color="auto"/>
            <w:right w:val="none" w:sz="0" w:space="0" w:color="auto"/>
          </w:divBdr>
        </w:div>
        <w:div w:id="1487238278">
          <w:marLeft w:val="640"/>
          <w:marRight w:val="0"/>
          <w:marTop w:val="0"/>
          <w:marBottom w:val="0"/>
          <w:divBdr>
            <w:top w:val="none" w:sz="0" w:space="0" w:color="auto"/>
            <w:left w:val="none" w:sz="0" w:space="0" w:color="auto"/>
            <w:bottom w:val="none" w:sz="0" w:space="0" w:color="auto"/>
            <w:right w:val="none" w:sz="0" w:space="0" w:color="auto"/>
          </w:divBdr>
        </w:div>
        <w:div w:id="1775858116">
          <w:marLeft w:val="640"/>
          <w:marRight w:val="0"/>
          <w:marTop w:val="0"/>
          <w:marBottom w:val="0"/>
          <w:divBdr>
            <w:top w:val="none" w:sz="0" w:space="0" w:color="auto"/>
            <w:left w:val="none" w:sz="0" w:space="0" w:color="auto"/>
            <w:bottom w:val="none" w:sz="0" w:space="0" w:color="auto"/>
            <w:right w:val="none" w:sz="0" w:space="0" w:color="auto"/>
          </w:divBdr>
        </w:div>
        <w:div w:id="609704436">
          <w:marLeft w:val="640"/>
          <w:marRight w:val="0"/>
          <w:marTop w:val="0"/>
          <w:marBottom w:val="0"/>
          <w:divBdr>
            <w:top w:val="none" w:sz="0" w:space="0" w:color="auto"/>
            <w:left w:val="none" w:sz="0" w:space="0" w:color="auto"/>
            <w:bottom w:val="none" w:sz="0" w:space="0" w:color="auto"/>
            <w:right w:val="none" w:sz="0" w:space="0" w:color="auto"/>
          </w:divBdr>
        </w:div>
        <w:div w:id="158740203">
          <w:marLeft w:val="640"/>
          <w:marRight w:val="0"/>
          <w:marTop w:val="0"/>
          <w:marBottom w:val="0"/>
          <w:divBdr>
            <w:top w:val="none" w:sz="0" w:space="0" w:color="auto"/>
            <w:left w:val="none" w:sz="0" w:space="0" w:color="auto"/>
            <w:bottom w:val="none" w:sz="0" w:space="0" w:color="auto"/>
            <w:right w:val="none" w:sz="0" w:space="0" w:color="auto"/>
          </w:divBdr>
        </w:div>
        <w:div w:id="101842945">
          <w:marLeft w:val="640"/>
          <w:marRight w:val="0"/>
          <w:marTop w:val="0"/>
          <w:marBottom w:val="0"/>
          <w:divBdr>
            <w:top w:val="none" w:sz="0" w:space="0" w:color="auto"/>
            <w:left w:val="none" w:sz="0" w:space="0" w:color="auto"/>
            <w:bottom w:val="none" w:sz="0" w:space="0" w:color="auto"/>
            <w:right w:val="none" w:sz="0" w:space="0" w:color="auto"/>
          </w:divBdr>
        </w:div>
        <w:div w:id="993488651">
          <w:marLeft w:val="640"/>
          <w:marRight w:val="0"/>
          <w:marTop w:val="0"/>
          <w:marBottom w:val="0"/>
          <w:divBdr>
            <w:top w:val="none" w:sz="0" w:space="0" w:color="auto"/>
            <w:left w:val="none" w:sz="0" w:space="0" w:color="auto"/>
            <w:bottom w:val="none" w:sz="0" w:space="0" w:color="auto"/>
            <w:right w:val="none" w:sz="0" w:space="0" w:color="auto"/>
          </w:divBdr>
        </w:div>
        <w:div w:id="424620910">
          <w:marLeft w:val="640"/>
          <w:marRight w:val="0"/>
          <w:marTop w:val="0"/>
          <w:marBottom w:val="0"/>
          <w:divBdr>
            <w:top w:val="none" w:sz="0" w:space="0" w:color="auto"/>
            <w:left w:val="none" w:sz="0" w:space="0" w:color="auto"/>
            <w:bottom w:val="none" w:sz="0" w:space="0" w:color="auto"/>
            <w:right w:val="none" w:sz="0" w:space="0" w:color="auto"/>
          </w:divBdr>
        </w:div>
        <w:div w:id="221674580">
          <w:marLeft w:val="640"/>
          <w:marRight w:val="0"/>
          <w:marTop w:val="0"/>
          <w:marBottom w:val="0"/>
          <w:divBdr>
            <w:top w:val="none" w:sz="0" w:space="0" w:color="auto"/>
            <w:left w:val="none" w:sz="0" w:space="0" w:color="auto"/>
            <w:bottom w:val="none" w:sz="0" w:space="0" w:color="auto"/>
            <w:right w:val="none" w:sz="0" w:space="0" w:color="auto"/>
          </w:divBdr>
        </w:div>
        <w:div w:id="1029141537">
          <w:marLeft w:val="640"/>
          <w:marRight w:val="0"/>
          <w:marTop w:val="0"/>
          <w:marBottom w:val="0"/>
          <w:divBdr>
            <w:top w:val="none" w:sz="0" w:space="0" w:color="auto"/>
            <w:left w:val="none" w:sz="0" w:space="0" w:color="auto"/>
            <w:bottom w:val="none" w:sz="0" w:space="0" w:color="auto"/>
            <w:right w:val="none" w:sz="0" w:space="0" w:color="auto"/>
          </w:divBdr>
        </w:div>
        <w:div w:id="1057362065">
          <w:marLeft w:val="640"/>
          <w:marRight w:val="0"/>
          <w:marTop w:val="0"/>
          <w:marBottom w:val="0"/>
          <w:divBdr>
            <w:top w:val="none" w:sz="0" w:space="0" w:color="auto"/>
            <w:left w:val="none" w:sz="0" w:space="0" w:color="auto"/>
            <w:bottom w:val="none" w:sz="0" w:space="0" w:color="auto"/>
            <w:right w:val="none" w:sz="0" w:space="0" w:color="auto"/>
          </w:divBdr>
        </w:div>
        <w:div w:id="427316866">
          <w:marLeft w:val="640"/>
          <w:marRight w:val="0"/>
          <w:marTop w:val="0"/>
          <w:marBottom w:val="0"/>
          <w:divBdr>
            <w:top w:val="none" w:sz="0" w:space="0" w:color="auto"/>
            <w:left w:val="none" w:sz="0" w:space="0" w:color="auto"/>
            <w:bottom w:val="none" w:sz="0" w:space="0" w:color="auto"/>
            <w:right w:val="none" w:sz="0" w:space="0" w:color="auto"/>
          </w:divBdr>
        </w:div>
        <w:div w:id="1724521428">
          <w:marLeft w:val="640"/>
          <w:marRight w:val="0"/>
          <w:marTop w:val="0"/>
          <w:marBottom w:val="0"/>
          <w:divBdr>
            <w:top w:val="none" w:sz="0" w:space="0" w:color="auto"/>
            <w:left w:val="none" w:sz="0" w:space="0" w:color="auto"/>
            <w:bottom w:val="none" w:sz="0" w:space="0" w:color="auto"/>
            <w:right w:val="none" w:sz="0" w:space="0" w:color="auto"/>
          </w:divBdr>
        </w:div>
        <w:div w:id="438136758">
          <w:marLeft w:val="640"/>
          <w:marRight w:val="0"/>
          <w:marTop w:val="0"/>
          <w:marBottom w:val="0"/>
          <w:divBdr>
            <w:top w:val="none" w:sz="0" w:space="0" w:color="auto"/>
            <w:left w:val="none" w:sz="0" w:space="0" w:color="auto"/>
            <w:bottom w:val="none" w:sz="0" w:space="0" w:color="auto"/>
            <w:right w:val="none" w:sz="0" w:space="0" w:color="auto"/>
          </w:divBdr>
        </w:div>
        <w:div w:id="1210609404">
          <w:marLeft w:val="640"/>
          <w:marRight w:val="0"/>
          <w:marTop w:val="0"/>
          <w:marBottom w:val="0"/>
          <w:divBdr>
            <w:top w:val="none" w:sz="0" w:space="0" w:color="auto"/>
            <w:left w:val="none" w:sz="0" w:space="0" w:color="auto"/>
            <w:bottom w:val="none" w:sz="0" w:space="0" w:color="auto"/>
            <w:right w:val="none" w:sz="0" w:space="0" w:color="auto"/>
          </w:divBdr>
        </w:div>
        <w:div w:id="1758480028">
          <w:marLeft w:val="640"/>
          <w:marRight w:val="0"/>
          <w:marTop w:val="0"/>
          <w:marBottom w:val="0"/>
          <w:divBdr>
            <w:top w:val="none" w:sz="0" w:space="0" w:color="auto"/>
            <w:left w:val="none" w:sz="0" w:space="0" w:color="auto"/>
            <w:bottom w:val="none" w:sz="0" w:space="0" w:color="auto"/>
            <w:right w:val="none" w:sz="0" w:space="0" w:color="auto"/>
          </w:divBdr>
        </w:div>
        <w:div w:id="1576359057">
          <w:marLeft w:val="640"/>
          <w:marRight w:val="0"/>
          <w:marTop w:val="0"/>
          <w:marBottom w:val="0"/>
          <w:divBdr>
            <w:top w:val="none" w:sz="0" w:space="0" w:color="auto"/>
            <w:left w:val="none" w:sz="0" w:space="0" w:color="auto"/>
            <w:bottom w:val="none" w:sz="0" w:space="0" w:color="auto"/>
            <w:right w:val="none" w:sz="0" w:space="0" w:color="auto"/>
          </w:divBdr>
        </w:div>
        <w:div w:id="1407652269">
          <w:marLeft w:val="640"/>
          <w:marRight w:val="0"/>
          <w:marTop w:val="0"/>
          <w:marBottom w:val="0"/>
          <w:divBdr>
            <w:top w:val="none" w:sz="0" w:space="0" w:color="auto"/>
            <w:left w:val="none" w:sz="0" w:space="0" w:color="auto"/>
            <w:bottom w:val="none" w:sz="0" w:space="0" w:color="auto"/>
            <w:right w:val="none" w:sz="0" w:space="0" w:color="auto"/>
          </w:divBdr>
        </w:div>
        <w:div w:id="701172565">
          <w:marLeft w:val="640"/>
          <w:marRight w:val="0"/>
          <w:marTop w:val="0"/>
          <w:marBottom w:val="0"/>
          <w:divBdr>
            <w:top w:val="none" w:sz="0" w:space="0" w:color="auto"/>
            <w:left w:val="none" w:sz="0" w:space="0" w:color="auto"/>
            <w:bottom w:val="none" w:sz="0" w:space="0" w:color="auto"/>
            <w:right w:val="none" w:sz="0" w:space="0" w:color="auto"/>
          </w:divBdr>
        </w:div>
        <w:div w:id="1345009610">
          <w:marLeft w:val="640"/>
          <w:marRight w:val="0"/>
          <w:marTop w:val="0"/>
          <w:marBottom w:val="0"/>
          <w:divBdr>
            <w:top w:val="none" w:sz="0" w:space="0" w:color="auto"/>
            <w:left w:val="none" w:sz="0" w:space="0" w:color="auto"/>
            <w:bottom w:val="none" w:sz="0" w:space="0" w:color="auto"/>
            <w:right w:val="none" w:sz="0" w:space="0" w:color="auto"/>
          </w:divBdr>
        </w:div>
        <w:div w:id="1190145364">
          <w:marLeft w:val="640"/>
          <w:marRight w:val="0"/>
          <w:marTop w:val="0"/>
          <w:marBottom w:val="0"/>
          <w:divBdr>
            <w:top w:val="none" w:sz="0" w:space="0" w:color="auto"/>
            <w:left w:val="none" w:sz="0" w:space="0" w:color="auto"/>
            <w:bottom w:val="none" w:sz="0" w:space="0" w:color="auto"/>
            <w:right w:val="none" w:sz="0" w:space="0" w:color="auto"/>
          </w:divBdr>
        </w:div>
        <w:div w:id="181555126">
          <w:marLeft w:val="640"/>
          <w:marRight w:val="0"/>
          <w:marTop w:val="0"/>
          <w:marBottom w:val="0"/>
          <w:divBdr>
            <w:top w:val="none" w:sz="0" w:space="0" w:color="auto"/>
            <w:left w:val="none" w:sz="0" w:space="0" w:color="auto"/>
            <w:bottom w:val="none" w:sz="0" w:space="0" w:color="auto"/>
            <w:right w:val="none" w:sz="0" w:space="0" w:color="auto"/>
          </w:divBdr>
        </w:div>
        <w:div w:id="410271193">
          <w:marLeft w:val="640"/>
          <w:marRight w:val="0"/>
          <w:marTop w:val="0"/>
          <w:marBottom w:val="0"/>
          <w:divBdr>
            <w:top w:val="none" w:sz="0" w:space="0" w:color="auto"/>
            <w:left w:val="none" w:sz="0" w:space="0" w:color="auto"/>
            <w:bottom w:val="none" w:sz="0" w:space="0" w:color="auto"/>
            <w:right w:val="none" w:sz="0" w:space="0" w:color="auto"/>
          </w:divBdr>
        </w:div>
        <w:div w:id="1500459404">
          <w:marLeft w:val="640"/>
          <w:marRight w:val="0"/>
          <w:marTop w:val="0"/>
          <w:marBottom w:val="0"/>
          <w:divBdr>
            <w:top w:val="none" w:sz="0" w:space="0" w:color="auto"/>
            <w:left w:val="none" w:sz="0" w:space="0" w:color="auto"/>
            <w:bottom w:val="none" w:sz="0" w:space="0" w:color="auto"/>
            <w:right w:val="none" w:sz="0" w:space="0" w:color="auto"/>
          </w:divBdr>
        </w:div>
        <w:div w:id="1365448183">
          <w:marLeft w:val="640"/>
          <w:marRight w:val="0"/>
          <w:marTop w:val="0"/>
          <w:marBottom w:val="0"/>
          <w:divBdr>
            <w:top w:val="none" w:sz="0" w:space="0" w:color="auto"/>
            <w:left w:val="none" w:sz="0" w:space="0" w:color="auto"/>
            <w:bottom w:val="none" w:sz="0" w:space="0" w:color="auto"/>
            <w:right w:val="none" w:sz="0" w:space="0" w:color="auto"/>
          </w:divBdr>
        </w:div>
        <w:div w:id="1092974608">
          <w:marLeft w:val="640"/>
          <w:marRight w:val="0"/>
          <w:marTop w:val="0"/>
          <w:marBottom w:val="0"/>
          <w:divBdr>
            <w:top w:val="none" w:sz="0" w:space="0" w:color="auto"/>
            <w:left w:val="none" w:sz="0" w:space="0" w:color="auto"/>
            <w:bottom w:val="none" w:sz="0" w:space="0" w:color="auto"/>
            <w:right w:val="none" w:sz="0" w:space="0" w:color="auto"/>
          </w:divBdr>
        </w:div>
        <w:div w:id="899944736">
          <w:marLeft w:val="640"/>
          <w:marRight w:val="0"/>
          <w:marTop w:val="0"/>
          <w:marBottom w:val="0"/>
          <w:divBdr>
            <w:top w:val="none" w:sz="0" w:space="0" w:color="auto"/>
            <w:left w:val="none" w:sz="0" w:space="0" w:color="auto"/>
            <w:bottom w:val="none" w:sz="0" w:space="0" w:color="auto"/>
            <w:right w:val="none" w:sz="0" w:space="0" w:color="auto"/>
          </w:divBdr>
        </w:div>
        <w:div w:id="2042440304">
          <w:marLeft w:val="640"/>
          <w:marRight w:val="0"/>
          <w:marTop w:val="0"/>
          <w:marBottom w:val="0"/>
          <w:divBdr>
            <w:top w:val="none" w:sz="0" w:space="0" w:color="auto"/>
            <w:left w:val="none" w:sz="0" w:space="0" w:color="auto"/>
            <w:bottom w:val="none" w:sz="0" w:space="0" w:color="auto"/>
            <w:right w:val="none" w:sz="0" w:space="0" w:color="auto"/>
          </w:divBdr>
        </w:div>
        <w:div w:id="710154052">
          <w:marLeft w:val="640"/>
          <w:marRight w:val="0"/>
          <w:marTop w:val="0"/>
          <w:marBottom w:val="0"/>
          <w:divBdr>
            <w:top w:val="none" w:sz="0" w:space="0" w:color="auto"/>
            <w:left w:val="none" w:sz="0" w:space="0" w:color="auto"/>
            <w:bottom w:val="none" w:sz="0" w:space="0" w:color="auto"/>
            <w:right w:val="none" w:sz="0" w:space="0" w:color="auto"/>
          </w:divBdr>
        </w:div>
        <w:div w:id="465006094">
          <w:marLeft w:val="640"/>
          <w:marRight w:val="0"/>
          <w:marTop w:val="0"/>
          <w:marBottom w:val="0"/>
          <w:divBdr>
            <w:top w:val="none" w:sz="0" w:space="0" w:color="auto"/>
            <w:left w:val="none" w:sz="0" w:space="0" w:color="auto"/>
            <w:bottom w:val="none" w:sz="0" w:space="0" w:color="auto"/>
            <w:right w:val="none" w:sz="0" w:space="0" w:color="auto"/>
          </w:divBdr>
        </w:div>
        <w:div w:id="1168515506">
          <w:marLeft w:val="640"/>
          <w:marRight w:val="0"/>
          <w:marTop w:val="0"/>
          <w:marBottom w:val="0"/>
          <w:divBdr>
            <w:top w:val="none" w:sz="0" w:space="0" w:color="auto"/>
            <w:left w:val="none" w:sz="0" w:space="0" w:color="auto"/>
            <w:bottom w:val="none" w:sz="0" w:space="0" w:color="auto"/>
            <w:right w:val="none" w:sz="0" w:space="0" w:color="auto"/>
          </w:divBdr>
        </w:div>
        <w:div w:id="971400161">
          <w:marLeft w:val="640"/>
          <w:marRight w:val="0"/>
          <w:marTop w:val="0"/>
          <w:marBottom w:val="0"/>
          <w:divBdr>
            <w:top w:val="none" w:sz="0" w:space="0" w:color="auto"/>
            <w:left w:val="none" w:sz="0" w:space="0" w:color="auto"/>
            <w:bottom w:val="none" w:sz="0" w:space="0" w:color="auto"/>
            <w:right w:val="none" w:sz="0" w:space="0" w:color="auto"/>
          </w:divBdr>
        </w:div>
        <w:div w:id="1235897893">
          <w:marLeft w:val="640"/>
          <w:marRight w:val="0"/>
          <w:marTop w:val="0"/>
          <w:marBottom w:val="0"/>
          <w:divBdr>
            <w:top w:val="none" w:sz="0" w:space="0" w:color="auto"/>
            <w:left w:val="none" w:sz="0" w:space="0" w:color="auto"/>
            <w:bottom w:val="none" w:sz="0" w:space="0" w:color="auto"/>
            <w:right w:val="none" w:sz="0" w:space="0" w:color="auto"/>
          </w:divBdr>
        </w:div>
        <w:div w:id="1840852031">
          <w:marLeft w:val="640"/>
          <w:marRight w:val="0"/>
          <w:marTop w:val="0"/>
          <w:marBottom w:val="0"/>
          <w:divBdr>
            <w:top w:val="none" w:sz="0" w:space="0" w:color="auto"/>
            <w:left w:val="none" w:sz="0" w:space="0" w:color="auto"/>
            <w:bottom w:val="none" w:sz="0" w:space="0" w:color="auto"/>
            <w:right w:val="none" w:sz="0" w:space="0" w:color="auto"/>
          </w:divBdr>
        </w:div>
      </w:divsChild>
    </w:div>
    <w:div w:id="2126852845">
      <w:bodyDiv w:val="1"/>
      <w:marLeft w:val="0"/>
      <w:marRight w:val="0"/>
      <w:marTop w:val="0"/>
      <w:marBottom w:val="0"/>
      <w:divBdr>
        <w:top w:val="none" w:sz="0" w:space="0" w:color="auto"/>
        <w:left w:val="none" w:sz="0" w:space="0" w:color="auto"/>
        <w:bottom w:val="none" w:sz="0" w:space="0" w:color="auto"/>
        <w:right w:val="none" w:sz="0" w:space="0" w:color="auto"/>
      </w:divBdr>
    </w:div>
    <w:div w:id="2131509204">
      <w:bodyDiv w:val="1"/>
      <w:marLeft w:val="0"/>
      <w:marRight w:val="0"/>
      <w:marTop w:val="0"/>
      <w:marBottom w:val="0"/>
      <w:divBdr>
        <w:top w:val="none" w:sz="0" w:space="0" w:color="auto"/>
        <w:left w:val="none" w:sz="0" w:space="0" w:color="auto"/>
        <w:bottom w:val="none" w:sz="0" w:space="0" w:color="auto"/>
        <w:right w:val="none" w:sz="0" w:space="0" w:color="auto"/>
      </w:divBdr>
      <w:divsChild>
        <w:div w:id="648093835">
          <w:marLeft w:val="640"/>
          <w:marRight w:val="0"/>
          <w:marTop w:val="0"/>
          <w:marBottom w:val="0"/>
          <w:divBdr>
            <w:top w:val="none" w:sz="0" w:space="0" w:color="auto"/>
            <w:left w:val="none" w:sz="0" w:space="0" w:color="auto"/>
            <w:bottom w:val="none" w:sz="0" w:space="0" w:color="auto"/>
            <w:right w:val="none" w:sz="0" w:space="0" w:color="auto"/>
          </w:divBdr>
        </w:div>
        <w:div w:id="2079327165">
          <w:marLeft w:val="640"/>
          <w:marRight w:val="0"/>
          <w:marTop w:val="0"/>
          <w:marBottom w:val="0"/>
          <w:divBdr>
            <w:top w:val="none" w:sz="0" w:space="0" w:color="auto"/>
            <w:left w:val="none" w:sz="0" w:space="0" w:color="auto"/>
            <w:bottom w:val="none" w:sz="0" w:space="0" w:color="auto"/>
            <w:right w:val="none" w:sz="0" w:space="0" w:color="auto"/>
          </w:divBdr>
        </w:div>
        <w:div w:id="2141149604">
          <w:marLeft w:val="640"/>
          <w:marRight w:val="0"/>
          <w:marTop w:val="0"/>
          <w:marBottom w:val="0"/>
          <w:divBdr>
            <w:top w:val="none" w:sz="0" w:space="0" w:color="auto"/>
            <w:left w:val="none" w:sz="0" w:space="0" w:color="auto"/>
            <w:bottom w:val="none" w:sz="0" w:space="0" w:color="auto"/>
            <w:right w:val="none" w:sz="0" w:space="0" w:color="auto"/>
          </w:divBdr>
        </w:div>
        <w:div w:id="2113816998">
          <w:marLeft w:val="640"/>
          <w:marRight w:val="0"/>
          <w:marTop w:val="0"/>
          <w:marBottom w:val="0"/>
          <w:divBdr>
            <w:top w:val="none" w:sz="0" w:space="0" w:color="auto"/>
            <w:left w:val="none" w:sz="0" w:space="0" w:color="auto"/>
            <w:bottom w:val="none" w:sz="0" w:space="0" w:color="auto"/>
            <w:right w:val="none" w:sz="0" w:space="0" w:color="auto"/>
          </w:divBdr>
        </w:div>
        <w:div w:id="2040809769">
          <w:marLeft w:val="640"/>
          <w:marRight w:val="0"/>
          <w:marTop w:val="0"/>
          <w:marBottom w:val="0"/>
          <w:divBdr>
            <w:top w:val="none" w:sz="0" w:space="0" w:color="auto"/>
            <w:left w:val="none" w:sz="0" w:space="0" w:color="auto"/>
            <w:bottom w:val="none" w:sz="0" w:space="0" w:color="auto"/>
            <w:right w:val="none" w:sz="0" w:space="0" w:color="auto"/>
          </w:divBdr>
        </w:div>
        <w:div w:id="1420708830">
          <w:marLeft w:val="640"/>
          <w:marRight w:val="0"/>
          <w:marTop w:val="0"/>
          <w:marBottom w:val="0"/>
          <w:divBdr>
            <w:top w:val="none" w:sz="0" w:space="0" w:color="auto"/>
            <w:left w:val="none" w:sz="0" w:space="0" w:color="auto"/>
            <w:bottom w:val="none" w:sz="0" w:space="0" w:color="auto"/>
            <w:right w:val="none" w:sz="0" w:space="0" w:color="auto"/>
          </w:divBdr>
        </w:div>
        <w:div w:id="612638800">
          <w:marLeft w:val="640"/>
          <w:marRight w:val="0"/>
          <w:marTop w:val="0"/>
          <w:marBottom w:val="0"/>
          <w:divBdr>
            <w:top w:val="none" w:sz="0" w:space="0" w:color="auto"/>
            <w:left w:val="none" w:sz="0" w:space="0" w:color="auto"/>
            <w:bottom w:val="none" w:sz="0" w:space="0" w:color="auto"/>
            <w:right w:val="none" w:sz="0" w:space="0" w:color="auto"/>
          </w:divBdr>
        </w:div>
        <w:div w:id="617950177">
          <w:marLeft w:val="640"/>
          <w:marRight w:val="0"/>
          <w:marTop w:val="0"/>
          <w:marBottom w:val="0"/>
          <w:divBdr>
            <w:top w:val="none" w:sz="0" w:space="0" w:color="auto"/>
            <w:left w:val="none" w:sz="0" w:space="0" w:color="auto"/>
            <w:bottom w:val="none" w:sz="0" w:space="0" w:color="auto"/>
            <w:right w:val="none" w:sz="0" w:space="0" w:color="auto"/>
          </w:divBdr>
        </w:div>
        <w:div w:id="1806503154">
          <w:marLeft w:val="640"/>
          <w:marRight w:val="0"/>
          <w:marTop w:val="0"/>
          <w:marBottom w:val="0"/>
          <w:divBdr>
            <w:top w:val="none" w:sz="0" w:space="0" w:color="auto"/>
            <w:left w:val="none" w:sz="0" w:space="0" w:color="auto"/>
            <w:bottom w:val="none" w:sz="0" w:space="0" w:color="auto"/>
            <w:right w:val="none" w:sz="0" w:space="0" w:color="auto"/>
          </w:divBdr>
        </w:div>
        <w:div w:id="560555314">
          <w:marLeft w:val="640"/>
          <w:marRight w:val="0"/>
          <w:marTop w:val="0"/>
          <w:marBottom w:val="0"/>
          <w:divBdr>
            <w:top w:val="none" w:sz="0" w:space="0" w:color="auto"/>
            <w:left w:val="none" w:sz="0" w:space="0" w:color="auto"/>
            <w:bottom w:val="none" w:sz="0" w:space="0" w:color="auto"/>
            <w:right w:val="none" w:sz="0" w:space="0" w:color="auto"/>
          </w:divBdr>
        </w:div>
        <w:div w:id="1444152651">
          <w:marLeft w:val="640"/>
          <w:marRight w:val="0"/>
          <w:marTop w:val="0"/>
          <w:marBottom w:val="0"/>
          <w:divBdr>
            <w:top w:val="none" w:sz="0" w:space="0" w:color="auto"/>
            <w:left w:val="none" w:sz="0" w:space="0" w:color="auto"/>
            <w:bottom w:val="none" w:sz="0" w:space="0" w:color="auto"/>
            <w:right w:val="none" w:sz="0" w:space="0" w:color="auto"/>
          </w:divBdr>
        </w:div>
        <w:div w:id="365642949">
          <w:marLeft w:val="640"/>
          <w:marRight w:val="0"/>
          <w:marTop w:val="0"/>
          <w:marBottom w:val="0"/>
          <w:divBdr>
            <w:top w:val="none" w:sz="0" w:space="0" w:color="auto"/>
            <w:left w:val="none" w:sz="0" w:space="0" w:color="auto"/>
            <w:bottom w:val="none" w:sz="0" w:space="0" w:color="auto"/>
            <w:right w:val="none" w:sz="0" w:space="0" w:color="auto"/>
          </w:divBdr>
        </w:div>
        <w:div w:id="1229078313">
          <w:marLeft w:val="640"/>
          <w:marRight w:val="0"/>
          <w:marTop w:val="0"/>
          <w:marBottom w:val="0"/>
          <w:divBdr>
            <w:top w:val="none" w:sz="0" w:space="0" w:color="auto"/>
            <w:left w:val="none" w:sz="0" w:space="0" w:color="auto"/>
            <w:bottom w:val="none" w:sz="0" w:space="0" w:color="auto"/>
            <w:right w:val="none" w:sz="0" w:space="0" w:color="auto"/>
          </w:divBdr>
        </w:div>
        <w:div w:id="841624224">
          <w:marLeft w:val="640"/>
          <w:marRight w:val="0"/>
          <w:marTop w:val="0"/>
          <w:marBottom w:val="0"/>
          <w:divBdr>
            <w:top w:val="none" w:sz="0" w:space="0" w:color="auto"/>
            <w:left w:val="none" w:sz="0" w:space="0" w:color="auto"/>
            <w:bottom w:val="none" w:sz="0" w:space="0" w:color="auto"/>
            <w:right w:val="none" w:sz="0" w:space="0" w:color="auto"/>
          </w:divBdr>
        </w:div>
        <w:div w:id="1431048504">
          <w:marLeft w:val="640"/>
          <w:marRight w:val="0"/>
          <w:marTop w:val="0"/>
          <w:marBottom w:val="0"/>
          <w:divBdr>
            <w:top w:val="none" w:sz="0" w:space="0" w:color="auto"/>
            <w:left w:val="none" w:sz="0" w:space="0" w:color="auto"/>
            <w:bottom w:val="none" w:sz="0" w:space="0" w:color="auto"/>
            <w:right w:val="none" w:sz="0" w:space="0" w:color="auto"/>
          </w:divBdr>
        </w:div>
        <w:div w:id="318116582">
          <w:marLeft w:val="640"/>
          <w:marRight w:val="0"/>
          <w:marTop w:val="0"/>
          <w:marBottom w:val="0"/>
          <w:divBdr>
            <w:top w:val="none" w:sz="0" w:space="0" w:color="auto"/>
            <w:left w:val="none" w:sz="0" w:space="0" w:color="auto"/>
            <w:bottom w:val="none" w:sz="0" w:space="0" w:color="auto"/>
            <w:right w:val="none" w:sz="0" w:space="0" w:color="auto"/>
          </w:divBdr>
        </w:div>
        <w:div w:id="46733200">
          <w:marLeft w:val="640"/>
          <w:marRight w:val="0"/>
          <w:marTop w:val="0"/>
          <w:marBottom w:val="0"/>
          <w:divBdr>
            <w:top w:val="none" w:sz="0" w:space="0" w:color="auto"/>
            <w:left w:val="none" w:sz="0" w:space="0" w:color="auto"/>
            <w:bottom w:val="none" w:sz="0" w:space="0" w:color="auto"/>
            <w:right w:val="none" w:sz="0" w:space="0" w:color="auto"/>
          </w:divBdr>
        </w:div>
        <w:div w:id="235020664">
          <w:marLeft w:val="640"/>
          <w:marRight w:val="0"/>
          <w:marTop w:val="0"/>
          <w:marBottom w:val="0"/>
          <w:divBdr>
            <w:top w:val="none" w:sz="0" w:space="0" w:color="auto"/>
            <w:left w:val="none" w:sz="0" w:space="0" w:color="auto"/>
            <w:bottom w:val="none" w:sz="0" w:space="0" w:color="auto"/>
            <w:right w:val="none" w:sz="0" w:space="0" w:color="auto"/>
          </w:divBdr>
        </w:div>
        <w:div w:id="164369453">
          <w:marLeft w:val="640"/>
          <w:marRight w:val="0"/>
          <w:marTop w:val="0"/>
          <w:marBottom w:val="0"/>
          <w:divBdr>
            <w:top w:val="none" w:sz="0" w:space="0" w:color="auto"/>
            <w:left w:val="none" w:sz="0" w:space="0" w:color="auto"/>
            <w:bottom w:val="none" w:sz="0" w:space="0" w:color="auto"/>
            <w:right w:val="none" w:sz="0" w:space="0" w:color="auto"/>
          </w:divBdr>
        </w:div>
        <w:div w:id="2120484173">
          <w:marLeft w:val="640"/>
          <w:marRight w:val="0"/>
          <w:marTop w:val="0"/>
          <w:marBottom w:val="0"/>
          <w:divBdr>
            <w:top w:val="none" w:sz="0" w:space="0" w:color="auto"/>
            <w:left w:val="none" w:sz="0" w:space="0" w:color="auto"/>
            <w:bottom w:val="none" w:sz="0" w:space="0" w:color="auto"/>
            <w:right w:val="none" w:sz="0" w:space="0" w:color="auto"/>
          </w:divBdr>
        </w:div>
        <w:div w:id="1589122718">
          <w:marLeft w:val="640"/>
          <w:marRight w:val="0"/>
          <w:marTop w:val="0"/>
          <w:marBottom w:val="0"/>
          <w:divBdr>
            <w:top w:val="none" w:sz="0" w:space="0" w:color="auto"/>
            <w:left w:val="none" w:sz="0" w:space="0" w:color="auto"/>
            <w:bottom w:val="none" w:sz="0" w:space="0" w:color="auto"/>
            <w:right w:val="none" w:sz="0" w:space="0" w:color="auto"/>
          </w:divBdr>
        </w:div>
        <w:div w:id="1277760940">
          <w:marLeft w:val="640"/>
          <w:marRight w:val="0"/>
          <w:marTop w:val="0"/>
          <w:marBottom w:val="0"/>
          <w:divBdr>
            <w:top w:val="none" w:sz="0" w:space="0" w:color="auto"/>
            <w:left w:val="none" w:sz="0" w:space="0" w:color="auto"/>
            <w:bottom w:val="none" w:sz="0" w:space="0" w:color="auto"/>
            <w:right w:val="none" w:sz="0" w:space="0" w:color="auto"/>
          </w:divBdr>
        </w:div>
        <w:div w:id="1939363182">
          <w:marLeft w:val="640"/>
          <w:marRight w:val="0"/>
          <w:marTop w:val="0"/>
          <w:marBottom w:val="0"/>
          <w:divBdr>
            <w:top w:val="none" w:sz="0" w:space="0" w:color="auto"/>
            <w:left w:val="none" w:sz="0" w:space="0" w:color="auto"/>
            <w:bottom w:val="none" w:sz="0" w:space="0" w:color="auto"/>
            <w:right w:val="none" w:sz="0" w:space="0" w:color="auto"/>
          </w:divBdr>
        </w:div>
        <w:div w:id="64299126">
          <w:marLeft w:val="640"/>
          <w:marRight w:val="0"/>
          <w:marTop w:val="0"/>
          <w:marBottom w:val="0"/>
          <w:divBdr>
            <w:top w:val="none" w:sz="0" w:space="0" w:color="auto"/>
            <w:left w:val="none" w:sz="0" w:space="0" w:color="auto"/>
            <w:bottom w:val="none" w:sz="0" w:space="0" w:color="auto"/>
            <w:right w:val="none" w:sz="0" w:space="0" w:color="auto"/>
          </w:divBdr>
        </w:div>
        <w:div w:id="1850751720">
          <w:marLeft w:val="640"/>
          <w:marRight w:val="0"/>
          <w:marTop w:val="0"/>
          <w:marBottom w:val="0"/>
          <w:divBdr>
            <w:top w:val="none" w:sz="0" w:space="0" w:color="auto"/>
            <w:left w:val="none" w:sz="0" w:space="0" w:color="auto"/>
            <w:bottom w:val="none" w:sz="0" w:space="0" w:color="auto"/>
            <w:right w:val="none" w:sz="0" w:space="0" w:color="auto"/>
          </w:divBdr>
        </w:div>
        <w:div w:id="1967541299">
          <w:marLeft w:val="640"/>
          <w:marRight w:val="0"/>
          <w:marTop w:val="0"/>
          <w:marBottom w:val="0"/>
          <w:divBdr>
            <w:top w:val="none" w:sz="0" w:space="0" w:color="auto"/>
            <w:left w:val="none" w:sz="0" w:space="0" w:color="auto"/>
            <w:bottom w:val="none" w:sz="0" w:space="0" w:color="auto"/>
            <w:right w:val="none" w:sz="0" w:space="0" w:color="auto"/>
          </w:divBdr>
        </w:div>
        <w:div w:id="1408769122">
          <w:marLeft w:val="640"/>
          <w:marRight w:val="0"/>
          <w:marTop w:val="0"/>
          <w:marBottom w:val="0"/>
          <w:divBdr>
            <w:top w:val="none" w:sz="0" w:space="0" w:color="auto"/>
            <w:left w:val="none" w:sz="0" w:space="0" w:color="auto"/>
            <w:bottom w:val="none" w:sz="0" w:space="0" w:color="auto"/>
            <w:right w:val="none" w:sz="0" w:space="0" w:color="auto"/>
          </w:divBdr>
        </w:div>
        <w:div w:id="2107379520">
          <w:marLeft w:val="640"/>
          <w:marRight w:val="0"/>
          <w:marTop w:val="0"/>
          <w:marBottom w:val="0"/>
          <w:divBdr>
            <w:top w:val="none" w:sz="0" w:space="0" w:color="auto"/>
            <w:left w:val="none" w:sz="0" w:space="0" w:color="auto"/>
            <w:bottom w:val="none" w:sz="0" w:space="0" w:color="auto"/>
            <w:right w:val="none" w:sz="0" w:space="0" w:color="auto"/>
          </w:divBdr>
        </w:div>
        <w:div w:id="594824578">
          <w:marLeft w:val="640"/>
          <w:marRight w:val="0"/>
          <w:marTop w:val="0"/>
          <w:marBottom w:val="0"/>
          <w:divBdr>
            <w:top w:val="none" w:sz="0" w:space="0" w:color="auto"/>
            <w:left w:val="none" w:sz="0" w:space="0" w:color="auto"/>
            <w:bottom w:val="none" w:sz="0" w:space="0" w:color="auto"/>
            <w:right w:val="none" w:sz="0" w:space="0" w:color="auto"/>
          </w:divBdr>
        </w:div>
        <w:div w:id="172452828">
          <w:marLeft w:val="640"/>
          <w:marRight w:val="0"/>
          <w:marTop w:val="0"/>
          <w:marBottom w:val="0"/>
          <w:divBdr>
            <w:top w:val="none" w:sz="0" w:space="0" w:color="auto"/>
            <w:left w:val="none" w:sz="0" w:space="0" w:color="auto"/>
            <w:bottom w:val="none" w:sz="0" w:space="0" w:color="auto"/>
            <w:right w:val="none" w:sz="0" w:space="0" w:color="auto"/>
          </w:divBdr>
        </w:div>
        <w:div w:id="2003002151">
          <w:marLeft w:val="640"/>
          <w:marRight w:val="0"/>
          <w:marTop w:val="0"/>
          <w:marBottom w:val="0"/>
          <w:divBdr>
            <w:top w:val="none" w:sz="0" w:space="0" w:color="auto"/>
            <w:left w:val="none" w:sz="0" w:space="0" w:color="auto"/>
            <w:bottom w:val="none" w:sz="0" w:space="0" w:color="auto"/>
            <w:right w:val="none" w:sz="0" w:space="0" w:color="auto"/>
          </w:divBdr>
        </w:div>
        <w:div w:id="2041319384">
          <w:marLeft w:val="640"/>
          <w:marRight w:val="0"/>
          <w:marTop w:val="0"/>
          <w:marBottom w:val="0"/>
          <w:divBdr>
            <w:top w:val="none" w:sz="0" w:space="0" w:color="auto"/>
            <w:left w:val="none" w:sz="0" w:space="0" w:color="auto"/>
            <w:bottom w:val="none" w:sz="0" w:space="0" w:color="auto"/>
            <w:right w:val="none" w:sz="0" w:space="0" w:color="auto"/>
          </w:divBdr>
        </w:div>
        <w:div w:id="1496921451">
          <w:marLeft w:val="640"/>
          <w:marRight w:val="0"/>
          <w:marTop w:val="0"/>
          <w:marBottom w:val="0"/>
          <w:divBdr>
            <w:top w:val="none" w:sz="0" w:space="0" w:color="auto"/>
            <w:left w:val="none" w:sz="0" w:space="0" w:color="auto"/>
            <w:bottom w:val="none" w:sz="0" w:space="0" w:color="auto"/>
            <w:right w:val="none" w:sz="0" w:space="0" w:color="auto"/>
          </w:divBdr>
        </w:div>
        <w:div w:id="1944455982">
          <w:marLeft w:val="640"/>
          <w:marRight w:val="0"/>
          <w:marTop w:val="0"/>
          <w:marBottom w:val="0"/>
          <w:divBdr>
            <w:top w:val="none" w:sz="0" w:space="0" w:color="auto"/>
            <w:left w:val="none" w:sz="0" w:space="0" w:color="auto"/>
            <w:bottom w:val="none" w:sz="0" w:space="0" w:color="auto"/>
            <w:right w:val="none" w:sz="0" w:space="0" w:color="auto"/>
          </w:divBdr>
        </w:div>
        <w:div w:id="1912033406">
          <w:marLeft w:val="640"/>
          <w:marRight w:val="0"/>
          <w:marTop w:val="0"/>
          <w:marBottom w:val="0"/>
          <w:divBdr>
            <w:top w:val="none" w:sz="0" w:space="0" w:color="auto"/>
            <w:left w:val="none" w:sz="0" w:space="0" w:color="auto"/>
            <w:bottom w:val="none" w:sz="0" w:space="0" w:color="auto"/>
            <w:right w:val="none" w:sz="0" w:space="0" w:color="auto"/>
          </w:divBdr>
        </w:div>
        <w:div w:id="100532677">
          <w:marLeft w:val="640"/>
          <w:marRight w:val="0"/>
          <w:marTop w:val="0"/>
          <w:marBottom w:val="0"/>
          <w:divBdr>
            <w:top w:val="none" w:sz="0" w:space="0" w:color="auto"/>
            <w:left w:val="none" w:sz="0" w:space="0" w:color="auto"/>
            <w:bottom w:val="none" w:sz="0" w:space="0" w:color="auto"/>
            <w:right w:val="none" w:sz="0" w:space="0" w:color="auto"/>
          </w:divBdr>
        </w:div>
        <w:div w:id="1549957041">
          <w:marLeft w:val="640"/>
          <w:marRight w:val="0"/>
          <w:marTop w:val="0"/>
          <w:marBottom w:val="0"/>
          <w:divBdr>
            <w:top w:val="none" w:sz="0" w:space="0" w:color="auto"/>
            <w:left w:val="none" w:sz="0" w:space="0" w:color="auto"/>
            <w:bottom w:val="none" w:sz="0" w:space="0" w:color="auto"/>
            <w:right w:val="none" w:sz="0" w:space="0" w:color="auto"/>
          </w:divBdr>
        </w:div>
        <w:div w:id="1681195755">
          <w:marLeft w:val="640"/>
          <w:marRight w:val="0"/>
          <w:marTop w:val="0"/>
          <w:marBottom w:val="0"/>
          <w:divBdr>
            <w:top w:val="none" w:sz="0" w:space="0" w:color="auto"/>
            <w:left w:val="none" w:sz="0" w:space="0" w:color="auto"/>
            <w:bottom w:val="none" w:sz="0" w:space="0" w:color="auto"/>
            <w:right w:val="none" w:sz="0" w:space="0" w:color="auto"/>
          </w:divBdr>
        </w:div>
        <w:div w:id="1844003531">
          <w:marLeft w:val="640"/>
          <w:marRight w:val="0"/>
          <w:marTop w:val="0"/>
          <w:marBottom w:val="0"/>
          <w:divBdr>
            <w:top w:val="none" w:sz="0" w:space="0" w:color="auto"/>
            <w:left w:val="none" w:sz="0" w:space="0" w:color="auto"/>
            <w:bottom w:val="none" w:sz="0" w:space="0" w:color="auto"/>
            <w:right w:val="none" w:sz="0" w:space="0" w:color="auto"/>
          </w:divBdr>
        </w:div>
        <w:div w:id="247083845">
          <w:marLeft w:val="640"/>
          <w:marRight w:val="0"/>
          <w:marTop w:val="0"/>
          <w:marBottom w:val="0"/>
          <w:divBdr>
            <w:top w:val="none" w:sz="0" w:space="0" w:color="auto"/>
            <w:left w:val="none" w:sz="0" w:space="0" w:color="auto"/>
            <w:bottom w:val="none" w:sz="0" w:space="0" w:color="auto"/>
            <w:right w:val="none" w:sz="0" w:space="0" w:color="auto"/>
          </w:divBdr>
        </w:div>
      </w:divsChild>
    </w:div>
    <w:div w:id="214318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4.emf"/><Relationship Id="rId11" Type="http://schemas.openxmlformats.org/officeDocument/2006/relationships/hyperlink" Target="mailto:konstantinos.tsavdaridis@city.ac.uk" TargetMode="External"/><Relationship Id="rId32" Type="http://schemas.openxmlformats.org/officeDocument/2006/relationships/header" Target="header2.xml"/><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hyperlink" Target="mailto:fpvferreira@ufu.br" TargetMode="Externa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mailto:pinhosl3@lsbu.ac.uk" TargetMode="External"/><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hyperlink" Target="mailto:shamassr@lsbu.ac.uk" TargetMode="External"/><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25.emf"/><Relationship Id="rId34" Type="http://schemas.openxmlformats.org/officeDocument/2006/relationships/hyperlink" Target="https://github.com/luisantos090/WPB" TargetMode="External"/><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4B9D089-BA60-4909-A1A4-B937CFDD1D4F}"/>
      </w:docPartPr>
      <w:docPartBody>
        <w:p w:rsidR="00305263" w:rsidRDefault="00973483">
          <w:r w:rsidRPr="001A3042">
            <w:rPr>
              <w:rStyle w:val="PlaceholderText"/>
            </w:rPr>
            <w:t>Click or tap here to enter text.</w:t>
          </w:r>
        </w:p>
      </w:docPartBody>
    </w:docPart>
    <w:docPart>
      <w:docPartPr>
        <w:name w:val="B61EBF975ECD45AABFDF5970AE2DA0C5"/>
        <w:category>
          <w:name w:val="General"/>
          <w:gallery w:val="placeholder"/>
        </w:category>
        <w:types>
          <w:type w:val="bbPlcHdr"/>
        </w:types>
        <w:behaviors>
          <w:behavior w:val="content"/>
        </w:behaviors>
        <w:guid w:val="{320F2F9B-D8C7-40EC-A321-FBEC24AC73E2}"/>
      </w:docPartPr>
      <w:docPartBody>
        <w:p w:rsidR="009E5B01" w:rsidRDefault="0070399D" w:rsidP="0070399D">
          <w:pPr>
            <w:pStyle w:val="B61EBF975ECD45AABFDF5970AE2DA0C5"/>
          </w:pPr>
          <w:r w:rsidRPr="001A3042">
            <w:rPr>
              <w:rStyle w:val="PlaceholderText"/>
            </w:rPr>
            <w:t>Click or tap here to enter text.</w:t>
          </w:r>
        </w:p>
      </w:docPartBody>
    </w:docPart>
    <w:docPart>
      <w:docPartPr>
        <w:name w:val="55F48387F4514749867695603BA40A65"/>
        <w:category>
          <w:name w:val="General"/>
          <w:gallery w:val="placeholder"/>
        </w:category>
        <w:types>
          <w:type w:val="bbPlcHdr"/>
        </w:types>
        <w:behaviors>
          <w:behavior w:val="content"/>
        </w:behaviors>
        <w:guid w:val="{A67B43F6-3F23-415A-B550-A57D457FC7E8}"/>
      </w:docPartPr>
      <w:docPartBody>
        <w:p w:rsidR="009E5B01" w:rsidRDefault="0070399D" w:rsidP="0070399D">
          <w:pPr>
            <w:pStyle w:val="55F48387F4514749867695603BA40A65"/>
          </w:pPr>
          <w:r w:rsidRPr="001A3042">
            <w:rPr>
              <w:rStyle w:val="PlaceholderText"/>
            </w:rPr>
            <w:t>Click or tap here to enter text.</w:t>
          </w:r>
        </w:p>
      </w:docPartBody>
    </w:docPart>
    <w:docPart>
      <w:docPartPr>
        <w:name w:val="3DDCBA42A2C744DF8F6C665A9E513132"/>
        <w:category>
          <w:name w:val="General"/>
          <w:gallery w:val="placeholder"/>
        </w:category>
        <w:types>
          <w:type w:val="bbPlcHdr"/>
        </w:types>
        <w:behaviors>
          <w:behavior w:val="content"/>
        </w:behaviors>
        <w:guid w:val="{2FB4B230-D9BB-4365-851A-D4036607DF97}"/>
      </w:docPartPr>
      <w:docPartBody>
        <w:p w:rsidR="009E5B01" w:rsidRDefault="0070399D" w:rsidP="0070399D">
          <w:pPr>
            <w:pStyle w:val="3DDCBA42A2C744DF8F6C665A9E513132"/>
          </w:pPr>
          <w:r w:rsidRPr="001A3042">
            <w:rPr>
              <w:rStyle w:val="PlaceholderText"/>
            </w:rPr>
            <w:t>Click or tap here to enter text.</w:t>
          </w:r>
        </w:p>
      </w:docPartBody>
    </w:docPart>
    <w:docPart>
      <w:docPartPr>
        <w:name w:val="FB7E64264A8C4BA6BE4156A8D6FBAE8A"/>
        <w:category>
          <w:name w:val="General"/>
          <w:gallery w:val="placeholder"/>
        </w:category>
        <w:types>
          <w:type w:val="bbPlcHdr"/>
        </w:types>
        <w:behaviors>
          <w:behavior w:val="content"/>
        </w:behaviors>
        <w:guid w:val="{BCE30788-EC0B-4A38-AD27-B070F975DCA3}"/>
      </w:docPartPr>
      <w:docPartBody>
        <w:p w:rsidR="009E5B01" w:rsidRDefault="0070399D" w:rsidP="0070399D">
          <w:pPr>
            <w:pStyle w:val="FB7E64264A8C4BA6BE4156A8D6FBAE8A"/>
          </w:pPr>
          <w:r w:rsidRPr="001A3042">
            <w:rPr>
              <w:rStyle w:val="PlaceholderText"/>
            </w:rPr>
            <w:t>Click or tap here to enter text.</w:t>
          </w:r>
        </w:p>
      </w:docPartBody>
    </w:docPart>
    <w:docPart>
      <w:docPartPr>
        <w:name w:val="C9ECFAAF009A4955B3F25E6ADED37B9B"/>
        <w:category>
          <w:name w:val="General"/>
          <w:gallery w:val="placeholder"/>
        </w:category>
        <w:types>
          <w:type w:val="bbPlcHdr"/>
        </w:types>
        <w:behaviors>
          <w:behavior w:val="content"/>
        </w:behaviors>
        <w:guid w:val="{0BFEB5FF-F06B-431C-85BD-896642F31DF0}"/>
      </w:docPartPr>
      <w:docPartBody>
        <w:p w:rsidR="009E5B01" w:rsidRDefault="0070399D" w:rsidP="0070399D">
          <w:pPr>
            <w:pStyle w:val="C9ECFAAF009A4955B3F25E6ADED37B9B"/>
          </w:pPr>
          <w:r w:rsidRPr="001A3042">
            <w:rPr>
              <w:rStyle w:val="PlaceholderText"/>
            </w:rPr>
            <w:t>Click or tap here to enter text.</w:t>
          </w:r>
        </w:p>
      </w:docPartBody>
    </w:docPart>
    <w:docPart>
      <w:docPartPr>
        <w:name w:val="CB9FBE73D092477A86125BCFF81413DD"/>
        <w:category>
          <w:name w:val="General"/>
          <w:gallery w:val="placeholder"/>
        </w:category>
        <w:types>
          <w:type w:val="bbPlcHdr"/>
        </w:types>
        <w:behaviors>
          <w:behavior w:val="content"/>
        </w:behaviors>
        <w:guid w:val="{4CD660D5-7B76-41D6-911D-233E9F86782C}"/>
      </w:docPartPr>
      <w:docPartBody>
        <w:p w:rsidR="009E5B01" w:rsidRDefault="0070399D" w:rsidP="0070399D">
          <w:pPr>
            <w:pStyle w:val="CB9FBE73D092477A86125BCFF81413DD"/>
          </w:pPr>
          <w:r w:rsidRPr="001A3042">
            <w:rPr>
              <w:rStyle w:val="PlaceholderText"/>
            </w:rPr>
            <w:t>Click or tap here to enter text.</w:t>
          </w:r>
        </w:p>
      </w:docPartBody>
    </w:docPart>
    <w:docPart>
      <w:docPartPr>
        <w:name w:val="A508956A9AC147AF90184D6F26147482"/>
        <w:category>
          <w:name w:val="General"/>
          <w:gallery w:val="placeholder"/>
        </w:category>
        <w:types>
          <w:type w:val="bbPlcHdr"/>
        </w:types>
        <w:behaviors>
          <w:behavior w:val="content"/>
        </w:behaviors>
        <w:guid w:val="{8DC3E470-9E7F-446C-860D-F8A1AA4EA6B2}"/>
      </w:docPartPr>
      <w:docPartBody>
        <w:p w:rsidR="009E5B01" w:rsidRDefault="0070399D" w:rsidP="0070399D">
          <w:pPr>
            <w:pStyle w:val="A508956A9AC147AF90184D6F26147482"/>
          </w:pPr>
          <w:r w:rsidRPr="001A3042">
            <w:rPr>
              <w:rStyle w:val="PlaceholderText"/>
            </w:rPr>
            <w:t>Click or tap here to enter text.</w:t>
          </w:r>
        </w:p>
      </w:docPartBody>
    </w:docPart>
    <w:docPart>
      <w:docPartPr>
        <w:name w:val="0581680C7E664755BD95D556253FCC1E"/>
        <w:category>
          <w:name w:val="General"/>
          <w:gallery w:val="placeholder"/>
        </w:category>
        <w:types>
          <w:type w:val="bbPlcHdr"/>
        </w:types>
        <w:behaviors>
          <w:behavior w:val="content"/>
        </w:behaviors>
        <w:guid w:val="{E79DD049-DC1F-4539-A921-366C5944F130}"/>
      </w:docPartPr>
      <w:docPartBody>
        <w:p w:rsidR="009E5B01" w:rsidRDefault="0070399D" w:rsidP="0070399D">
          <w:pPr>
            <w:pStyle w:val="0581680C7E664755BD95D556253FCC1E"/>
          </w:pPr>
          <w:r w:rsidRPr="001A3042">
            <w:rPr>
              <w:rStyle w:val="PlaceholderText"/>
            </w:rPr>
            <w:t>Click or tap here to enter text.</w:t>
          </w:r>
        </w:p>
      </w:docPartBody>
    </w:docPart>
    <w:docPart>
      <w:docPartPr>
        <w:name w:val="53C2810B4B534FDEBA7751B4B87022B0"/>
        <w:category>
          <w:name w:val="General"/>
          <w:gallery w:val="placeholder"/>
        </w:category>
        <w:types>
          <w:type w:val="bbPlcHdr"/>
        </w:types>
        <w:behaviors>
          <w:behavior w:val="content"/>
        </w:behaviors>
        <w:guid w:val="{9DCAF587-A40B-4713-9B90-FDE550A5DC1B}"/>
      </w:docPartPr>
      <w:docPartBody>
        <w:p w:rsidR="009E5B01" w:rsidRDefault="0070399D" w:rsidP="0070399D">
          <w:pPr>
            <w:pStyle w:val="53C2810B4B534FDEBA7751B4B87022B0"/>
          </w:pPr>
          <w:r w:rsidRPr="001A3042">
            <w:rPr>
              <w:rStyle w:val="PlaceholderText"/>
            </w:rPr>
            <w:t>Click or tap here to enter text.</w:t>
          </w:r>
        </w:p>
      </w:docPartBody>
    </w:docPart>
    <w:docPart>
      <w:docPartPr>
        <w:name w:val="65C587AA155A435880B9109AD5711CB2"/>
        <w:category>
          <w:name w:val="General"/>
          <w:gallery w:val="placeholder"/>
        </w:category>
        <w:types>
          <w:type w:val="bbPlcHdr"/>
        </w:types>
        <w:behaviors>
          <w:behavior w:val="content"/>
        </w:behaviors>
        <w:guid w:val="{20112052-3677-4B30-919D-A871E35DAACE}"/>
      </w:docPartPr>
      <w:docPartBody>
        <w:p w:rsidR="009E5B01" w:rsidRDefault="0070399D" w:rsidP="0070399D">
          <w:pPr>
            <w:pStyle w:val="65C587AA155A435880B9109AD5711CB2"/>
          </w:pPr>
          <w:r w:rsidRPr="001A3042">
            <w:rPr>
              <w:rStyle w:val="PlaceholderText"/>
            </w:rPr>
            <w:t>Click or tap here to enter text.</w:t>
          </w:r>
        </w:p>
      </w:docPartBody>
    </w:docPart>
    <w:docPart>
      <w:docPartPr>
        <w:name w:val="A2A77A8D5C9548268FB857244E60D35C"/>
        <w:category>
          <w:name w:val="General"/>
          <w:gallery w:val="placeholder"/>
        </w:category>
        <w:types>
          <w:type w:val="bbPlcHdr"/>
        </w:types>
        <w:behaviors>
          <w:behavior w:val="content"/>
        </w:behaviors>
        <w:guid w:val="{7BFBB290-CF62-4151-95EA-A837CE817BB2}"/>
      </w:docPartPr>
      <w:docPartBody>
        <w:p w:rsidR="009E5B01" w:rsidRDefault="0070399D" w:rsidP="0070399D">
          <w:pPr>
            <w:pStyle w:val="A2A77A8D5C9548268FB857244E60D35C"/>
          </w:pPr>
          <w:r w:rsidRPr="001A3042">
            <w:rPr>
              <w:rStyle w:val="PlaceholderText"/>
            </w:rPr>
            <w:t>Click or tap here to enter text.</w:t>
          </w:r>
        </w:p>
      </w:docPartBody>
    </w:docPart>
    <w:docPart>
      <w:docPartPr>
        <w:name w:val="3F416CDFCC7F46E492B12DF72BB360F6"/>
        <w:category>
          <w:name w:val="General"/>
          <w:gallery w:val="placeholder"/>
        </w:category>
        <w:types>
          <w:type w:val="bbPlcHdr"/>
        </w:types>
        <w:behaviors>
          <w:behavior w:val="content"/>
        </w:behaviors>
        <w:guid w:val="{46B9DCE0-EF1D-4E28-9EE6-08811FD88B81}"/>
      </w:docPartPr>
      <w:docPartBody>
        <w:p w:rsidR="009E5B01" w:rsidRDefault="0070399D" w:rsidP="0070399D">
          <w:pPr>
            <w:pStyle w:val="3F416CDFCC7F46E492B12DF72BB360F6"/>
          </w:pPr>
          <w:r w:rsidRPr="001A30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83"/>
    <w:rsid w:val="00036038"/>
    <w:rsid w:val="00044F8A"/>
    <w:rsid w:val="000B6575"/>
    <w:rsid w:val="001E1201"/>
    <w:rsid w:val="00305263"/>
    <w:rsid w:val="00410F3D"/>
    <w:rsid w:val="004770FD"/>
    <w:rsid w:val="0070399D"/>
    <w:rsid w:val="007225BF"/>
    <w:rsid w:val="00973483"/>
    <w:rsid w:val="009872B4"/>
    <w:rsid w:val="00991912"/>
    <w:rsid w:val="009E5B01"/>
    <w:rsid w:val="00A87344"/>
    <w:rsid w:val="00B76BDE"/>
    <w:rsid w:val="00C51C2A"/>
    <w:rsid w:val="00CE2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99D"/>
    <w:rPr>
      <w:color w:val="808080"/>
    </w:rPr>
  </w:style>
  <w:style w:type="paragraph" w:customStyle="1" w:styleId="B61EBF975ECD45AABFDF5970AE2DA0C5">
    <w:name w:val="B61EBF975ECD45AABFDF5970AE2DA0C5"/>
    <w:rsid w:val="0070399D"/>
    <w:rPr>
      <w:kern w:val="2"/>
      <w:lang w:val="pt-BR" w:eastAsia="pt-BR"/>
      <w14:ligatures w14:val="standardContextual"/>
    </w:rPr>
  </w:style>
  <w:style w:type="paragraph" w:customStyle="1" w:styleId="55F48387F4514749867695603BA40A65">
    <w:name w:val="55F48387F4514749867695603BA40A65"/>
    <w:rsid w:val="0070399D"/>
    <w:rPr>
      <w:kern w:val="2"/>
      <w:lang w:val="pt-BR" w:eastAsia="pt-BR"/>
      <w14:ligatures w14:val="standardContextual"/>
    </w:rPr>
  </w:style>
  <w:style w:type="paragraph" w:customStyle="1" w:styleId="3DDCBA42A2C744DF8F6C665A9E513132">
    <w:name w:val="3DDCBA42A2C744DF8F6C665A9E513132"/>
    <w:rsid w:val="0070399D"/>
    <w:rPr>
      <w:kern w:val="2"/>
      <w:lang w:val="pt-BR" w:eastAsia="pt-BR"/>
      <w14:ligatures w14:val="standardContextual"/>
    </w:rPr>
  </w:style>
  <w:style w:type="paragraph" w:customStyle="1" w:styleId="FB7E64264A8C4BA6BE4156A8D6FBAE8A">
    <w:name w:val="FB7E64264A8C4BA6BE4156A8D6FBAE8A"/>
    <w:rsid w:val="0070399D"/>
    <w:rPr>
      <w:kern w:val="2"/>
      <w:lang w:val="pt-BR" w:eastAsia="pt-BR"/>
      <w14:ligatures w14:val="standardContextual"/>
    </w:rPr>
  </w:style>
  <w:style w:type="paragraph" w:customStyle="1" w:styleId="C9ECFAAF009A4955B3F25E6ADED37B9B">
    <w:name w:val="C9ECFAAF009A4955B3F25E6ADED37B9B"/>
    <w:rsid w:val="0070399D"/>
    <w:rPr>
      <w:kern w:val="2"/>
      <w:lang w:val="pt-BR" w:eastAsia="pt-BR"/>
      <w14:ligatures w14:val="standardContextual"/>
    </w:rPr>
  </w:style>
  <w:style w:type="paragraph" w:customStyle="1" w:styleId="CB9FBE73D092477A86125BCFF81413DD">
    <w:name w:val="CB9FBE73D092477A86125BCFF81413DD"/>
    <w:rsid w:val="0070399D"/>
    <w:rPr>
      <w:kern w:val="2"/>
      <w:lang w:val="pt-BR" w:eastAsia="pt-BR"/>
      <w14:ligatures w14:val="standardContextual"/>
    </w:rPr>
  </w:style>
  <w:style w:type="paragraph" w:customStyle="1" w:styleId="A508956A9AC147AF90184D6F26147482">
    <w:name w:val="A508956A9AC147AF90184D6F26147482"/>
    <w:rsid w:val="0070399D"/>
    <w:rPr>
      <w:kern w:val="2"/>
      <w:lang w:val="pt-BR" w:eastAsia="pt-BR"/>
      <w14:ligatures w14:val="standardContextual"/>
    </w:rPr>
  </w:style>
  <w:style w:type="paragraph" w:customStyle="1" w:styleId="0581680C7E664755BD95D556253FCC1E">
    <w:name w:val="0581680C7E664755BD95D556253FCC1E"/>
    <w:rsid w:val="0070399D"/>
    <w:rPr>
      <w:kern w:val="2"/>
      <w:lang w:val="pt-BR" w:eastAsia="pt-BR"/>
      <w14:ligatures w14:val="standardContextual"/>
    </w:rPr>
  </w:style>
  <w:style w:type="paragraph" w:customStyle="1" w:styleId="53C2810B4B534FDEBA7751B4B87022B0">
    <w:name w:val="53C2810B4B534FDEBA7751B4B87022B0"/>
    <w:rsid w:val="0070399D"/>
    <w:rPr>
      <w:kern w:val="2"/>
      <w:lang w:val="pt-BR" w:eastAsia="pt-BR"/>
      <w14:ligatures w14:val="standardContextual"/>
    </w:rPr>
  </w:style>
  <w:style w:type="paragraph" w:customStyle="1" w:styleId="65C587AA155A435880B9109AD5711CB2">
    <w:name w:val="65C587AA155A435880B9109AD5711CB2"/>
    <w:rsid w:val="0070399D"/>
    <w:rPr>
      <w:kern w:val="2"/>
      <w:lang w:val="pt-BR" w:eastAsia="pt-BR"/>
      <w14:ligatures w14:val="standardContextual"/>
    </w:rPr>
  </w:style>
  <w:style w:type="paragraph" w:customStyle="1" w:styleId="A2A77A8D5C9548268FB857244E60D35C">
    <w:name w:val="A2A77A8D5C9548268FB857244E60D35C"/>
    <w:rsid w:val="0070399D"/>
    <w:rPr>
      <w:kern w:val="2"/>
      <w:lang w:val="pt-BR" w:eastAsia="pt-BR"/>
      <w14:ligatures w14:val="standardContextual"/>
    </w:rPr>
  </w:style>
  <w:style w:type="paragraph" w:customStyle="1" w:styleId="3F416CDFCC7F46E492B12DF72BB360F6">
    <w:name w:val="3F416CDFCC7F46E492B12DF72BB360F6"/>
    <w:rsid w:val="0070399D"/>
    <w:rPr>
      <w:kern w:val="2"/>
      <w:lang w:val="pt-BR" w:eastAsia="pt-B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BE33A6-9CFC-45D6-AE47-E2F714B6BAEF}">
  <we:reference id="wa104382081" version="1.46.0.0" store="pt-BR" storeType="OMEX"/>
  <we:alternateReferences>
    <we:reference id="wa104382081" version="1.46.0.0" store="pt-BR" storeType="OMEX"/>
  </we:alternateReferences>
  <we:properties>
    <we:property name="MENDELEY_CITATIONS" value="[{&quot;citationID&quot;:&quot;MENDELEY_CITATION_0f280929-ce0e-4aa8-bdff-9bbaf1f1fafd&quot;,&quot;properties&quot;:{&quot;noteIndex&quot;:0},&quot;isEdited&quot;:false,&quot;manualOverride&quot;:{&quot;citeprocText&quot;:&quot;[1,2]&quot;,&quot;isManuallyOverridden&quot;:false,&quot;manualOverrideText&quot;:&quot;&quot;},&quot;citationItems&quot;:[{&quot;id&quot;:&quot;1fbce1db-2414-3b9a-863d-ad02b0c30820&quot;,&quot;itemData&quot;:{&quot;DOI&quot;:&quot;10.1016/j.jcsr.2020.106182&quot;,&quot;ISSN&quot;:&quot;0143974X&quot;,&quot;abstract&quot;:&quot;© 2020 Elsevier Ltd In the last two decades, civil construction has used steel elements to compose the structural framework. The use of composite elements of steel and concrete in multi-storey buildings has been gaining market share in several countries, mainly due to the possibility of reducing the height of the building, the structure's own weight and the speed of execution. In the early 1990s, due to the development of automated cutting and welding, beams with sequential web openings started to be manufactured. Multi-storey buildings design engineers are often faced with height limitations imposed by zoning, aesthetic, economic requirements and the need to match the height of the floors. In this context, the use of composite beams with web openings is an advantageous tool. The article aims to present the background that has been developed on composite beams with web openings and composite cellular beams, considering conventional floors, in which the concrete slab is placed on the upper flange of steel profile. Studies are presented, considering firstly composite beams with web openings, and later the composite cellular beams, formed by solid and composite slabs. Concluding remarks and future research directions of composite cellular beams are presented.&quot;,&quot;author&quot;:[{&quot;dropping-particle&quot;:&quot;&quot;,&quot;family&quot;:&quot;Ferreira&quot;,&quot;given&quot;:&quot;Felipe Piana Vendramell&quot;,&quot;non-dropping-particle&quot;:&quot;&quot;,&quot;parse-names&quot;:false,&quot;suffix&quot;:&quot;&quot;},{&quot;dropping-particle&quot;:&quot;&quot;,&quot;family&quot;:&quot;Martins&quot;,&quot;given&quot;:&quot;Carlos Humberto&quot;,&quot;non-dropping-particle&quot;:&quot;&quot;,&quot;parse-names&quot;:false,&quot;suffix&quot;:&quot;&quot;},{&quot;dropping-particle&quot;:&quot;&quot;,&quot;family&quot;:&quot;Nardin&quot;,&quot;given&quot;:&quot;Silvana&quot;,&quot;non-dropping-particle&quot;:&quot;De&quot;,&quot;parse-names&quot;:false,&quot;suffix&quot;:&quot;&quot;}],&quot;container-title&quot;:&quot;Journal of Constructional Steel Research&quot;,&quot;id&quot;:&quot;1fbce1db-2414-3b9a-863d-ad02b0c30820&quot;,&quot;issued&quot;:{&quot;date-parts&quot;:[[&quot;2020&quot;,&quot;9&quot;]]},&quot;page&quot;:&quot;106182&quot;,&quot;title&quot;:&quot;Advances in composite beams with web openings and composite cellular beams&quot;,&quot;type&quot;:&quot;article-journal&quot;,&quot;volume&quot;:&quot;172&quot;,&quot;container-title-short&quot;:&quot;J Constr Steel Res&quot;},&quot;uris&quot;:[&quot;http://www.mendeley.com/documents/?uuid=1fbce1db-2414-3b9a-863d-ad02b0c30820&quot;],&quot;isTemporary&quot;:false,&quot;legacyDesktopId&quot;:&quot;1fbce1db-2414-3b9a-863d-ad02b0c30820&quot;},{&quot;id&quot;:&quot;7c1e8d36-3f2f-31fc-8060-881c715ebd7a&quot;,&quot;itemData&quot;:{&quot;DOI&quot;:&quot;10.1016/j.jcsr.2005.09.012&quot;,&quot;ISSN&quot;:&quot;0143974X&quot;,&quot;abstract&quot;:&quot;The design of composite asymmetric cellular beams is not fully covered by existing guidance but is an area of important practical application. Asymmetry in the shape of the cross-section of cellular beams causes development of additional bending moments in the web-posts between closely placed openings. Furthermore, the development of local composite action influences the distribution of forces in the web-flange Tees. The design method presented in this paper takes account of high degrees of asymmetry in the cross-section and also the influence of elongated or rectangular openings. Web-post moments also influence buckling of the web-post between openings, which is accentuated by adjacent long openings. Simplified equations are presented for web-post buckling based on a compression field or 'strut' model, which is calibrated against the results of Finite Element Analyses (FEA). The FEA are also extended to cover the case of highly asymmetric sections and ring-stiffened openings. Closed solutions are presented that enable the designer to calculate the maximum shear force acting on the beam when its load resistance is limited by web-post bending or buckling. For long openings, high pull-out forces may exist in the shear connectors at the edge of the opening. When combined with possible second-order effects due to shear deflection across the opening, it is necessary to limit the magnitude of local composite action due to Vierendeel bending that can be considered in design. © 2005 Elsevier Ltd. All rights reserved.&quot;,&quot;author&quot;:[{&quot;dropping-particle&quot;:&quot;&quot;,&quot;family&quot;:&quot;Lawson&quot;,&quot;given&quot;:&quot;R.M. M.&quot;,&quot;non-dropping-particle&quot;:&quot;&quot;,&quot;parse-names&quot;:false,&quot;suffix&quot;:&quot;&quot;},{&quot;dropping-particle&quot;:&quot;&quot;,&quot;family&quot;:&quot;Lim&quot;,&quot;given&quot;:&quot;J.&quot;,&quot;non-dropping-particle&quot;:&quot;&quot;,&quot;parse-names&quot;:false,&quot;suffix&quot;:&quot;&quot;},{&quot;dropping-particle&quot;:&quot;&quot;,&quot;family&quot;:&quot;Hicks&quot;,&quot;given&quot;:&quot;S.J. J.&quot;,&quot;non-dropping-particle&quot;:&quot;&quot;,&quot;parse-names&quot;:false,&quot;suffix&quot;:&quot;&quot;},{&quot;dropping-particle&quot;:&quot;&quot;,&quot;family&quot;:&quot;Simms&quot;,&quot;given&quot;:&quot;W.I. I.&quot;,&quot;non-dropping-particle&quot;:&quot;&quot;,&quot;parse-names&quot;:false,&quot;suffix&quot;:&quot;&quot;}],&quot;container-title&quot;:&quot;Journal of Constructional Steel Research&quot;,&quot;id&quot;:&quot;7c1e8d36-3f2f-31fc-8060-881c715ebd7a&quot;,&quot;issue&quot;:&quot;6&quot;,&quot;issued&quot;:{&quot;date-parts&quot;:[[&quot;2006&quot;,&quot;6&quot;]]},&quot;page&quot;:&quot;614-629&quot;,&quot;title&quot;:&quot;Design of composite asymmetric cellular beams and beams with large web openings&quot;,&quot;type&quot;:&quot;article-journal&quot;,&quot;volume&quot;:&quot;62&quot;,&quot;container-title-short&quot;:&quot;J Constr Steel Res&quot;},&quot;uris&quot;:[&quot;http://www.mendeley.com/documents/?uuid=b92abf76-66a0-4a2c-a3ec-6bc092644caf&quot;],&quot;isTemporary&quot;:false,&quot;legacyDesktopId&quot;:&quot;b92abf76-66a0-4a2c-a3ec-6bc092644caf&quot;}],&quot;citationTag&quot;:&quot;MENDELEY_CITATION_v3_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&quot;},{&quot;citationID&quot;:&quot;MENDELEY_CITATION_a7c87f44-37d6-4ecb-9c88-36af6d8aa260&quot;,&quot;properties&quot;:{&quot;noteIndex&quot;:0},&quot;isEdited&quot;:false,&quot;manualOverride&quot;:{&quot;citeprocText&quot;:&quot;[3–6]&quot;,&quot;isManuallyOverridden&quot;:false,&quot;manualOverrideText&quot;:&quot;&quot;},&quot;citationItems&quot;:[{&quot;id&quot;:&quot;0b4d50d3-613b-36e8-9a8f-5c55783cf82f&quot;,&quot;itemData&quot;:{&quot;DOI&quot;:&quot;10.1016/j.tws.2021.108592&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dropping-particle&quot;:&quot;&quot;,&quot;family&quot;:&quot;Martins&quot;,&quot;given&quot;:&quot;Carlos Humberto&quot;,&quot;non-dropping-particle&quot;:&quot;&quot;,&quot;parse-names&quot;:false,&quot;suffix&quot;:&quot;&quot;}],&quot;container-title&quot;:&quot;Thin-Walled Structures&quot;,&quot;id&quot;:&quot;0b4d50d3-613b-36e8-9a8f-5c55783cf82f&quot;,&quot;issued&quot;:{&quot;date-parts&quot;:[[&quot;2022&quot;,&quot;1&quot;]]},&quot;page&quot;:&quot;108592&quot;,&quot;title&quot;:&quot;Lateral–torsional buckling resistance prediction model for steel cellular beams generated by Artificial Neural Networks (ANN)&quot;,&quot;type&quot;:&quot;article-journal&quot;,&quot;volume&quot;:&quot;170&quot;,&quot;container-title-short&quot;:&quot;&quot;},&quot;uris&quot;:[&quot;http://www.mendeley.com/documents/?uuid=5fb121ca-877b-4a05-a5d9-e3e99a14c2ac&quot;],&quot;isTemporary&quot;:false,&quot;legacyDesktopId&quot;:&quot;5fb121ca-877b-4a05-a5d9-e3e99a14c2ac&quot;},{&quot;id&quot;:&quot;a8eb2abc-4bf0-3197-a208-415b3a2b12d4&quot;,&quot;itemData&quot;:{&quot;DOI&quot;:&quot;10.1016/j.tws.2011.12.009&quot;,&quot;ISSN&quot;:&quot;02638231&quot;,&quot;abstract&quot;:&quot;This paper discusses the nonlinear analysis of normal and high strength cellular steel beams under combined buckling modes. A nonlinear 3-D finite element model has been developed, which accounted for the initial geometric imperfection, residual stresses and material nonlinearities of flange and web portions of cellular steel beams. The nonlinear finite element model was verified against tests on cellular steel beams having different lengths, different cross-sections, different loading conditions and different failure modes. Failure loads, loadmid-span deflection relationships and failure modes of cellular steel beams were predicted from the finite element analysis. An extensive parametric study involving one hundred and twenty cellular steel beams was performed using the verified finite element model to study the effects of the change in cross-section geometries, beam length and steel strength on the strength and buckling behaviour of cellular steel beams. The results of the parametric study has shown that cellular steel beams failing due to combined web distortional and web-post buckling modes exhibited a considerable decrease in the failure loads. It is also shown that the use of high strength steel offers a considerable increase in the failure loads of less slender cellular steel beams. The failure loads predicted from the finite element model were compared with that predicted from Australian Standards for steel beams under lateral torsional buckling. It is shown that the Specification predictions are generally conservative for normal strength cellular steel beams failing by lateral torsional buckling, unconservative for cellular steel beams failing by combined web distortional and web-post buckling and quite conservative for high strength cellular steel beams failing by lateral torsional buckling. © 2011 Elsevier Ltd. All rights reserved.&quot;,&quot;author&quot;:[{&quot;dropping-particle&quot;:&quot;&quot;,&quot;family&quot;:&quot;Ellobody&quot;,&quot;given&quot;:&quot;E.&quot;,&quot;non-dropping-particle&quot;:&quot;&quot;,&quot;parse-names&quot;:false,&quot;suffix&quot;:&quot;&quot;}],&quot;container-title&quot;:&quot;Thin-Walled Structures&quot;,&quot;id&quot;:&quot;a8eb2abc-4bf0-3197-a208-415b3a2b12d4&quot;,&quot;issued&quot;:{&quot;date-parts&quot;:[[&quot;2012&quot;]]},&quot;page&quot;:&quot;66-79&quot;,&quot;publisher&quot;:&quot;Elsevier&quot;,&quot;title&quot;:&quot;Nonlinear analysis of cellular steel beams under combined buckling modes&quot;,&quot;type&quot;:&quot;article-journal&quot;,&quot;volume&quot;:&quot;52&quot;,&quot;container-title-short&quot;:&quot;&quot;},&quot;uris&quot;:[&quot;http://www.mendeley.com/documents/?uuid=b2de98ad-f09e-44d0-8836-1db68664389a&quot;],&quot;isTemporary&quot;:false,&quot;legacyDesktopId&quot;:&quot;b2de98ad-f09e-44d0-8836-1db68664389a&quot;},{&quot;id&quot;:&quot;8ab70fe3-4bb7-350d-9ab1-27992c6aaf6b&quot;,&quot;itemData&quot;:{&quot;DOI&quot;:&quot;10.1016/j.jcsr.2014.02.007&quot;,&quot;ISSN&quot;:&quot;0143974X&quot;,&quot;abstract&quot;:&quot;The flexural capacity of cellular steel beams is influenced by both local and global instabilities. In the current paper, the finite element method is employed to investigate the inelastic behavior of cellular steel beams under combined buckling modes. A three-dimensional non-linear finite element model, that takes into consideration possible interaction between lateral torsional/distortional buckling modes and localized deformations of the cross section is developed and validated against available results in the literature. The study considers simply supported beams subjected to three different load configurations; mid-span load, uniformly distributed load and end moments. An extensive parametric analysis is conducted to assess the impact of various geometrical parameters on the inelastic stability of cellular steel beams. These parameters include the dimensions of the beam cross-section; flange width and thickness, web height and thickness, and hole size and spacing. The moment gradient factors that correspond to various buckling modes experienced by the wide range of dimensions considered in the simulation study are reported. The outcomes of the this study are expected to provide more insight into the behavior of cellular steel beams and enable accurate prediction of the moment gradient factor and consequently the flexural capacity of this special type of steel beams. © 2014 Elsevier Ltd.&quot;,&quot;author&quot;:[{&quot;dropping-particle&quot;:&quot;&quot;,&quot;family&quot;:&quot;El-Sawy&quot;,&quot;given&quot;:&quot;Khaled M.&quot;,&quot;non-dropping-particle&quot;:&quot;&quot;,&quot;parse-names&quot;:false,&quot;suffix&quot;:&quot;&quot;},{&quot;dropping-particle&quot;:&quot;&quot;,&quot;family&quot;:&quot;Sweedan&quot;,&quot;given&quot;:&quot;Amr M.I.&quot;,&quot;non-dropping-particle&quot;:&quot;&quot;,&quot;parse-names&quot;:false,&quot;suffix&quot;:&quot;&quot;},{&quot;dropping-particle&quot;:&quot;&quot;,&quot;family&quot;:&quot;Martini&quot;,&quot;given&quot;:&quot;Mohammad Iqbal&quot;,&quot;non-dropping-particle&quot;:&quot;&quot;,&quot;parse-names&quot;:false,&quot;suffix&quot;:&quot;&quot;}],&quot;container-title&quot;:&quot;Journal of Constructional Steel Research&quot;,&quot;id&quot;:&quot;8ab70fe3-4bb7-350d-9ab1-27992c6aaf6b&quot;,&quot;issued&quot;:{&quot;date-parts&quot;:[[&quot;2014&quot;]]},&quot;page&quot;:&quot;20-34&quot;,&quot;publisher&quot;:&quot;Elsevier Ltd&quot;,&quot;title&quot;:&quot;Moment gradient factor of cellular steel beams under inelastic flexure&quot;,&quot;type&quot;:&quot;article-journal&quot;,&quot;volume&quot;:&quot;98&quot;,&quot;container-title-short&quot;:&quot;J Constr Steel Res&quot;},&quot;uris&quot;:[&quot;http://www.mendeley.com/documents/?uuid=8799dce4-a723-4a97-9413-cf18f27a0172&quot;],&quot;isTemporary&quot;:false,&quot;legacyDesktopId&quot;:&quot;8799dce4-a723-4a97-9413-cf18f27a0172&quot;},{&quot;id&quot;:&quot;9355358f-6c8c-3f80-8789-e2dfbac86989&quot;,&quot;itemData&quot;:{&quot;DOI&quot;:&quot;10.1016/j.tws.2015.08.026&quot;,&quot;ISSN&quot;:&quot;02638231&quot;,&quot;abstract&quot;:&quot;To facilitate accurate but conservative design of cellular beams for resistance against lateral-torsional buckling (LTB), this study proposes rational design guidelines based on General method of EC3. The inelastic LTB resistance was the subject of parametric studies using nonlinear finite elements, covering various loading configurations and geometric parameters of practical cellular beams. End moment and shear loadings were considered. The design resistance is slightly conservative in cases with complete LTB behavior that is generally found with non-dimensional slenderness exceeding 2.50. With short beams and shear loads LTB failure may interact with the local failures web-post buckling and web distortional buckling. However, combinations of LTB and Vierendeel failure were not observed. Concentrated stresses in the flange occur with short beams and moment loads, and these can degrade the LTB resistance. Due to interactions of the local failures in short beams, the design resistance requires a correction to ensure it is conservative. The key parameters affecting resistance include load configuration, section ratio, spacing ratio, and slenderness. All these parameters reflect shear effects, but section ratio and slenderness significantly influence the accuracy of the design results. Therefore, a correction factor based on these parameters is proposed, such that improves the EC3 accuracy by minimizing overestimation. The proposed LTB resistance design approach remains mostly conservative relative to both FE simulations and experimental results.&quot;,&quot;author&quot;:[{&quot;dropping-particle&quot;:&quot;&quot;,&quot;family&quot;:&quot;Panedpojaman&quot;,&quot;given&quot;:&quot;Pattamad&quot;,&quot;non-dropping-particle&quot;:&quot;&quot;,&quot;parse-names&quot;:false,&quot;suffix&quot;:&quot;&quot;},{&quot;dropping-particle&quot;:&quot;&quot;,&quot;family&quot;:&quot;Sae-Long&quot;,&quot;given&quot;:&quot;Worathep&quot;,&quot;non-dropping-particle&quot;:&quot;&quot;,&quot;parse-names&quot;:false,&quot;suffix&quot;:&quot;&quot;},{&quot;dropping-particle&quot;:&quot;&quot;,&quot;family&quot;:&quot;Chub-Uppakarn&quot;,&quot;given&quot;:&quot;Tanan&quot;,&quot;non-dropping-particle&quot;:&quot;&quot;,&quot;parse-names&quot;:false,&quot;suffix&quot;:&quot;&quot;}],&quot;container-title&quot;:&quot;Thin-Walled Structures&quot;,&quot;id&quot;:&quot;9355358f-6c8c-3f80-8789-e2dfbac86989&quot;,&quot;issued&quot;:{&quot;date-parts&quot;:[[&quot;2016&quot;]]},&quot;page&quot;:&quot;182-194&quot;,&quot;publisher&quot;:&quot;Elsevier&quot;,&quot;title&quot;:&quot;Cellular beam design for resistance to inelastic lateral-torsional buckling&quot;,&quot;type&quot;:&quot;article-journal&quot;,&quot;volume&quot;:&quot;99&quot;,&quot;container-title-short&quot;:&quot;&quot;},&quot;uris&quot;:[&quot;http://www.mendeley.com/documents/?uuid=2accb2bd-a035-406f-913f-89d1556f5a62&quot;],&quot;isTemporary&quot;:false,&quot;legacyDesktopId&quot;:&quot;2accb2bd-a035-406f-913f-89d1556f5a62&quot;}],&quot;citationTag&quot;:&quot;MENDELEY_CITATION_v3_eyJjaXRhdGlvbklEIjoiTUVOREVMRVlfQ0lUQVRJT05fYTdjODdmNDQtMzdkNi00ZWNiLTljODgtMzZhZjZkOGFhMjYwIiwicHJvcGVydGllcyI6eyJub3RlSW5kZXgiOjB9LCJpc0VkaXRlZCI6ZmFsc2UsIm1hbnVhbE92ZXJyaWRlIjp7ImNpdGVwcm9jVGV4dCI6Ilsz4oCTNl0iLCJpc01hbnVhbGx5T3ZlcnJpZGRlbiI6ZmFsc2UsIm1hbnVhbE92ZXJyaWRlVGV4dCI6IiJ9LCJjaXRhdGlvbkl0ZW1zIjpbeyJpZCI6IjBiNGQ1MGQzLTYxM2ItMzZlOC05YThmLTVjNTU3ODNjZjgyZiIsIml0ZW1EYXRhIjp7IkRPSSI6IjEwLjEwMTYvai50d3MuMjAyMS4xMDg1OTI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&quot;},{&quot;citationID&quot;:&quot;MENDELEY_CITATION_f9a18985-c439-49a3-b4ee-4a42a09504bb&quot;,&quot;properties&quot;:{&quot;noteIndex&quot;:0},&quot;isEdited&quot;:false,&quot;manualOverride&quot;:{&quot;citeprocText&quot;:&quot;[7,8]&quot;,&quot;isManuallyOverridden&quot;:false,&quot;manualOverrideText&quot;:&quot;&quot;},&quot;citationItems&quot;:[{&quot;id&quot;:&quot;d0d75008-de55-3d1b-811c-b7e8dd95b012&quot;,&quot;itemData&quot;:{&quot;DOI&quot;:&quot;10.1016/j.jcsr.2018.06.020&quot;,&quot;ISSN&quot;:&quot;0143974X&quot;,&quot;abstract&quot;:&quot;This research presents a study about the structural behavior of steel cellular beams, focused on the web-post buckling. The main objective of this study is to propose a new formulation to calculate the shear resistance of cellular beams for this phenomenon, based on laboratory tests and numerical analysis. Series of tests were performed in this work, with full-scale steel cellular beams. In these experiments, vertical and lateral displacements were measured, as well as web-post deformations. The steel mechanical properties of these beams were determined by tensile testing. A numerical model was proposed, developed in ABAQUS software, to perform parametric analysis. From these numerical models, processing 597 cases, a new formulation to determine the shear resistance in cellular beams for the web-post buckling was proposed, based on resistance curves. The proposed formulation was verified in several situations of geometry and material properties, presenting compatible results with those obtained numerically, and showing better accuracy than those available in the literature.&quot;,&quot;author&quot;:[{&quot;dropping-particle&quot;:&quot;&quot;,&quot;family&quot;:&quot;Grilo&quot;,&quot;given&quot;:&quot;Lucas Figueiredo&quot;,&quot;non-dropping-particle&quot;:&quot;&quot;,&quot;parse-names&quot;:false,&quot;suffix&quot;:&quot;&quot;},{&quot;dropping-particle&quot;:&quot;&quot;,&quot;family&quot;:&quot;Fakury&quot;,&quot;given&quot;:&quot;Ricardo Hallal&quot;,&quot;non-dropping-particle&quot;:&quot;&quot;,&quot;parse-names&quot;:false,&quot;suffix&quot;:&quot;&quot;},{&quot;dropping-particle&quot;:&quot;de&quot;,&quot;family&quot;:&quot;Castro e Silva&quot;,&quot;given&quot;:&quot;Ana Lydia Reis&quot;,&quot;non-dropping-particle&quot;:&quot;&quot;,&quot;parse-names&quot;:false,&quot;suffix&quot;:&quot;&quot;},{&quot;dropping-particle&quot;:&quot;&quot;,&quot;family&quot;:&quot;Veríssimo&quot;,&quot;given&quot;:&quot;Gustavo de Souza&quot;,&quot;non-dropping-particle&quot;:&quot;&quot;,&quot;parse-names&quot;:false,&quot;suffix&quot;:&quot;&quot;}],&quot;container-title&quot;:&quot;Journal of Constructional Steel Research&quot;,&quot;id&quot;:&quot;d0d75008-de55-3d1b-811c-b7e8dd95b012&quot;,&quot;issued&quot;:{&quot;date-parts&quot;:[[&quot;2018&quot;]]},&quot;page&quot;:&quot;525-541&quot;,&quot;publisher&quot;:&quot;Elsevier Ltd&quot;,&quot;title&quot;:&quot;Design procedure for the web-post buckling of steel cellular beams&quot;,&quot;type&quot;:&quot;article-journal&quot;,&quot;volume&quot;:&quot;148&quot;,&quot;container-title-short&quot;:&quot;J Constr Steel Res&quot;},&quot;uris&quot;:[&quot;http://www.mendeley.com/documents/?uuid=68e9e199-46ea-484e-b88a-768a3483de92&quot;],&quot;isTemporary&quot;:false,&quot;legacyDesktopId&quot;:&quot;68e9e199-46ea-484e-b88a-768a3483de92&quot;},{&quot;id&quot;:&quot;90b53687-0551-3e16-8590-85a3cfa3fd3a&quot;,&quot;itemData&quot;:{&quot;DOI&quot;:&quot;10.1016/j.jcsr.2011.04.004&quot;,&quot;ISSN&quot;:&quot;0143974X&quot;,&quot;abstract&quot;:&quot;This paper presents an experimental and analytical study on the behaviour of perforated steel beams with closely spaced web openings. Seven specimens including two typical cellular beams (i.e. circular web openings) and five perforated beams with novel web opening shapes were tested to investigate the failure mode and load strength of the web-post between two adjacent web openings. Fourteen numerical test specimens were developed and analysed by the finite element method and the results were compared with the full scale experiments. The effect of web opening spacing/web opening depth of web-posts was studied to investigate the effective 'strut' action of the web-post buckling. The effect of the web opening depth/web thickness was also studied to investigate the stability (slenderness) of the web-post subjected to vertical shear load. Two hundred and twenty-fine elastic-plastic finite element analyses were then employed in a comprehensive parametric study to propose an empirical formula which predicts the ultimate vertical shear load strength of web-posts formed from the particular web opening shapes. Perforated beams with standard circular, hexagonal and elongated web openings are mostly used nowadays. Various non-standard web opening shapes are introduced through this paper for first time. These new pioneering web opening shapes improve the structural performance of the perforated beams when examined under the web-post buckling failure mode. In addition, the manufacturing procedure of these non-standard web openings show great advantage in comparison with the manufacturing way of the more popular cellular beams. © 2011 Elsevier Ltd. All rights reserved.&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Constructional Steel Research&quot;,&quot;id&quot;:&quot;90b53687-0551-3e16-8590-85a3cfa3fd3a&quot;,&quot;issue&quot;:&quot;10&quot;,&quot;issued&quot;:{&quot;date-parts&quot;:[[&quot;2011&quot;]]},&quot;page&quot;:&quot;1605-1620&quot;,&quot;publisher&quot;:&quot;Elsevier Ltd&quot;,&quot;title&quot;:&quot;Web buckling study of the behaviour and strength of perforated steel beams with different novel web opening shapes&quot;,&quot;type&quot;:&quot;article-journal&quot;,&quot;volume&quot;:&quot;67&quot;,&quot;container-title-short&quot;:&quot;J Constr Steel Res&quot;},&quot;uris&quot;:[&quot;http://www.mendeley.com/documents/?uuid=c19b478e-dec2-4c45-9f88-2e35de703729&quot;],&quot;isTemporary&quot;:false,&quot;legacyDesktopId&quot;:&quot;c19b478e-dec2-4c45-9f88-2e35de703729&quot;}],&quot;citationTag&quot;:&quot;MENDELEY_CITATION_v3_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quot;},{&quot;citationID&quot;:&quot;MENDELEY_CITATION_86a2b0f1-e03b-4f75-80be-5225a635e86d&quot;,&quot;properties&quot;:{&quot;noteIndex&quot;:0},&quot;isEdited&quot;:false,&quot;manualOverride&quot;:{&quot;citeprocText&quot;:&quot;[9,10]&quot;,&quot;isManuallyOverridden&quot;:false,&quot;manualOverrideText&quot;:&quot;&quot;},&quot;citationItems&quot;:[{&quot;id&quot;:&quot;af435b45-4f96-3473-8396-12554655a39a&quot;,&quot;itemData&quot;:{&quot;DOI&quot;:&quot;10.1016/j.tws.2020.107414&quot;,&quot;ISSN&quot;:&quot;02638231&quot;,&quot;author&quot;:[{&quot;dropping-particle&quot;:&quot;&quot;,&quot;family&quot;:&quot;Limbachiya&quot;,&quot;given&quot;:&quot;Vireen&quot;,&quot;non-dropping-particle&quot;:&quot;&quot;,&quot;parse-names&quot;:false,&quot;suffix&quot;:&quot;&quot;},{&quot;dropping-particle&quot;:&quot;&quot;,&quot;family&quot;:&quot;Shamass&quot;,&quot;given&quot;:&quot;Rabee&quot;,&quot;non-dropping-particle&quot;:&quot;&quot;,&quot;parse-names&quot;:false,&quot;suffix&quot;:&quot;&quot;}],&quot;container-title&quot;:&quot;Thin-Walled Structures&quot;,&quot;id&quot;:&quot;af435b45-4f96-3473-8396-12554655a39a&quot;,&quot;issued&quot;:{&quot;date-parts&quot;:[[&quot;2021&quot;,&quot;4&quot;]]},&quot;page&quot;:&quot;107414&quot;,&quot;title&quot;:&quot;Application of Artificial Neural Networks for web-post shear resistance of cellular steel beams&quot;,&quot;type&quot;:&quot;article-journal&quot;,&quot;volume&quot;:&quot;161&quot;,&quot;container-title-short&quot;:&quot;&quot;},&quot;uris&quot;:[&quot;http://www.mendeley.com/documents/?uuid=c14aef0c-2155-4a16-824c-f36fc7bb7ecd&quot;],&quot;isTemporary&quot;:false,&quot;legacyDesktopId&quot;:&quot;c14aef0c-2155-4a16-824c-f36fc7bb7ecd&quot;},{&quot;id&quot;:&quot;3127ac23-d376-393a-bef9-256c3f523ee2&quot;,&quot;itemData&quot;:{&quot;DOI&quot;:&quot;10.1016/0143-974X(84)90004-X&quot;,&quot;ISSN&quot;:&quot;0143974X&quot;,&quot;abstract&quot;:&quot;Previous studies of the structural behaviour of castellated beams are reviewed and a number of different possible failure modes identified. Several of these do not occur with plain webbed beams since they are a direct result of the different way in which shear is transferred through the perforated web. Examples are a Vierendeel mechanism, web post buckling due to shear and web weld rupture. Failure by either the formation of a flexural mechanism or by lateral-torsional instability are essentially similar to the equivalent modes for solid web beams. Methods for predicting the loads at which each of these types of failure occurs are evaluated against the available experimental data and the limitations in a number of these analytical approaches is discussed. It is concluded that both lateral-torsional instability and the formation of a flexural mechanism may be handled by an adaptation of established methods for plain webbed beams, providing the cross-sectional properties are those corresponding to the centreline of a castellation. Currently available methods for the determination of collapse in the other modes, while rather less accurate, are adequate for design except in the case of web post buckling due to compression. © 1984.&quot;,&quot;author&quot;:[{&quot;dropping-particle&quot;:&quot;&quot;,&quot;family&quot;:&quot;Kerdal&quot;,&quot;given&quot;:&quot;D.&quot;,&quot;non-dropping-particle&quot;:&quot;&quot;,&quot;parse-names&quot;:false,&quot;suffix&quot;:&quot;&quot;},{&quot;dropping-particle&quot;:&quot;&quot;,&quot;family&quot;:&quot;Nethercot&quot;,&quot;given&quot;:&quot;D. A.&quot;,&quot;non-dropping-particle&quot;:&quot;&quot;,&quot;parse-names&quot;:false,&quot;suffix&quot;:&quot;&quot;}],&quot;container-title&quot;:&quot;Journal of Constructional Steel Research&quot;,&quot;id&quot;:&quot;3127ac23-d376-393a-bef9-256c3f523ee2&quot;,&quot;issue&quot;:&quot;4&quot;,&quot;issued&quot;:{&quot;date-parts&quot;:[[&quot;1984&quot;]]},&quot;page&quot;:&quot;295-315&quot;,&quot;title&quot;:&quot;Failure modes for castellated beams&quot;,&quot;type&quot;:&quot;article-journal&quot;,&quot;volume&quot;:&quot;4&quot;,&quot;container-title-short&quot;:&quot;J Constr Steel Res&quot;},&quot;uris&quot;:[&quot;http://www.mendeley.com/documents/?uuid=ee391d4f-e4cc-411f-ab88-9c46e0f9c38c&quot;],&quot;isTemporary&quot;:false,&quot;legacyDesktopId&quot;:&quot;ee391d4f-e4cc-411f-ab88-9c46e0f9c38c&quot;}],&quot;citationTag&quot;:&quot;MENDELEY_CITATION_v3_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&quot;},{&quot;citationID&quot;:&quot;MENDELEY_CITATION_f4e024f4-e144-44a6-9183-22739eb48cdd&quot;,&quot;properties&quot;:{&quot;noteIndex&quot;:0},&quot;isEdited&quot;:false,&quot;manualOverride&quot;:{&quot;citeprocText&quot;:&quot;[11]&quot;,&quot;isManuallyOverridden&quot;:false,&quot;manualOverrideText&quot;:&quot;&quot;},&quot;citationItems&quot;:[{&quot;id&quot;:&quot;01376c17-0f1a-3ad9-acb8-0ff757862670&quot;,&quot;itemData&quot;:{&quot;abstract&quot;:&quot;The research covered in this thesis is concerned with the effects of the behaviour and load carrying capacities of classes of steel beam structures with various shapes of web openings. A comprehensive investigation on non-composite and partially concrete encased perforated steel Isections with large web openings positioned along the centre-line of the beams was undertaken. This thesis enhances the current knowledge on these classes of perforated beams, as previous research has shown that these beams are susceptible to various failure modes, due to the existence of large web openings. Currently, perforated steel beams with large web openings are utilised in most engineering applications such as infrastructure, ship building and aeronautical engineering. The most significant benefits of using such beams are the achievement of reductions in weight and accommodation of services within their structural depth of floor systems. Specifically, in building applications, service integration eliminates the internal columns and supports, produces lighter structures which leading to reduced construction and installation time and results in cost effective structural forms and uses. However, many uncertainties are associated with perforated beams as well as non-standard methodology is used for their assessment. Perforated beams with standard circular, hexagonal and elongated web openings are most widely used nowadays, whilst various non-standard web opening shapes, such as `elliptical', are introduced through this thesis for first time. These new pioneering web opening shapes improve the structural performance of the perforated beams when examined under two critical failure modes (i. e. shear-'Vierendeel' mechanism and web-post buckling). Moreover, the manufacturing procedure of the `elliptical' web openings show great advantage in comparison with the manufacturing way of the more popular perforated beams with circular web openings (i. e. cellular beams). Also, other web opening shapes are reported and examined in this thesis. Furthermore, the novelty of the work seems to consist of the treatment of web openings of somewhat greater web opening depth than those usually considered and the introduction of a new class of composite concrete-steel beam. Despite the abundant experimental work on perforated steel beams that has been conducted by researchers throughout the years, the results are not comprehensive, due to the complexity of the beam configuration and the large nu…&quot;,&quot;author&quot;:[{&quot;dropping-particle&quot;:&quot;&quot;,&quot;family&quot;:&quot;Tsavdaridis&quot;,&quot;given&quot;:&quot;K D&quot;,&quot;non-dropping-particle&quot;:&quot;&quot;,&quot;parse-names&quot;:false,&quot;suffix&quot;:&quot;&quot;}],&quot;id&quot;:&quot;01376c17-0f1a-3ad9-acb8-0ff757862670&quot;,&quot;issued&quot;:{&quot;date-parts&quot;:[[&quot;2010&quot;,&quot;3&quot;]]},&quot;publisher&quot;:&quot;City University London&quot;,&quot;title&quot;:&quot;Structural performance of perforated steel beams with novel web openings and with partial concrete encasement&quot;,&quot;type&quot;:&quot;report&quot;,&quot;container-title-short&quot;:&quot;&quot;},&quot;uris&quot;:[&quot;http://www.mendeley.com/documents/?uuid=30116065-6530-463c-9f54-43e8861979e5&quot;],&quot;isTemporary&quot;:false,&quot;legacyDesktopId&quot;:&quot;30116065-6530-463c-9f54-43e8861979e5&quot;}],&quot;citationTag&quot;:&quot;MENDELEY_CITATION_v3_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&quot;},{&quot;citationID&quot;:&quot;MENDELEY_CITATION_d098f476-6d43-4775-bed3-25eabb18b958&quot;,&quot;properties&quot;:{&quot;noteIndex&quot;:0},&quot;isEdited&quot;:false,&quot;manualOverride&quot;:{&quot;citeprocText&quot;:&quot;[12,13]&quot;,&quot;isManuallyOverridden&quot;:false,&quot;manualOverrideText&quot;:&quot;&quot;},&quot;citationItems&quot;:[{&quot;id&quot;:&quot;88bab6c9-eaf0-36fc-9e06-8d4585fd9b95&quot;,&quot;itemData&quot;:{&quot;abstract&quot;:&quot;The objective of this work is to investigate and compare, through an analytical study, the behaviour of perforated steel beams with different shape configurations and sizes of web openings. In this investigation the ?Vierendeel? failure mechanisms of steel beams with web openings are examined through a Finite Element study. The shear and flexural failures of standard perforated sections are controlled mainly by the size (i.e. depth) of the web openings, whilst the ?Vierendeel? mechanism is primarily controlled by the critical length of the web openings. Three main categories of web opening shape configurations and sizes are considered in this work. Standard, non-standard and elongated web opening configurations are examined, each with three different opening sizes. Four Advanced UB beams are used in the investigation in order to cover a range of sections and demonstrate the main differences in behaviour. The results of this comprehensive FE study are presented and include the position of plastic hinges, the critical opening length of perforated steel sections and the ?Vierendeel? parameters. The yield patterns and the failure modes do not differ dramatically. The results of this study are considered as relevant for practical applications as: (i) the reduction of the moment capacities of the tee-sections due to combination of axial and shear forces is smaller compared to the previous conservative linear interaction formula, and (ii) the formation of the initial plastic hinges at the low moment side (LMS) of the top tee-sections of the web openings does not usually cause failure, meaning that the beams can continue to carry additional load until all four plastic hinges are formed in the vicinity of the web openings and a ?Vierendeel? mechanism is fully established.&quot;,&quot;author&quot;:[{&quot;dropping-particle&quot;:&quot;&quot;,&quot;family&quot;:&quot;Tsavdaridis&quot;,&quot;given&quot;:&quot;K D&quot;,&quot;non-dropping-particle&quot;:&quot;&quot;,&quot;parse-names&quot;:false,&quot;suffix&quot;:&quot;&quot;},{&quot;dropping-particle&quot;:&quot;&quot;,&quot;family&quot;:&quot;D'Mello&quot;,&quot;given&quot;:&quot;C&quot;,&quot;non-dropping-particle&quot;:&quot;&quot;,&quot;parse-names&quot;:false,&quot;suffix&quot;:&quot;&quot;}],&quot;container-title&quot;:&quot;6th International Conference on Advances is Steel Structures&quot;,&quot;editor&quot;:[{&quot;dropping-particle&quot;:&quot;&quot;,&quot;family&quot;:&quot;Chan&quot;,&quot;given&quot;:&quot;S L&quot;,&quot;non-dropping-particle&quot;:&quot;&quot;,&quot;parse-names&quot;:false,&quot;suffix&quot;:&quot;&quot;}],&quot;id&quot;:&quot;88bab6c9-eaf0-36fc-9e06-8d4585fd9b95&quot;,&quot;issued&quot;:{&quot;date-parts&quot;:[[&quot;2009&quot;,&quot;12&quot;]]},&quot;page&quot;:&quot;213-220&quot;,&quot;publisher&quot;:&quot;Hong Kong Institute of Steel Construction&quot;,&quot;publisher-place&quot;:&quot;Hong Kong, China&quot;,&quot;title&quot;:&quot;FE Investigation of Perforated Sections with Standard and Non-Standard Web Opening Configurations and Sizes&quot;,&quot;type&quot;:&quot;paper-conference&quot;,&quot;container-title-short&quot;:&quot;&quot;},&quot;uris&quot;:[&quot;http://www.mendeley.com/documents/?uuid=fd678f76-8404-49bc-83e8-b6a74cf409e1&quot;],&quot;isTemporary&quot;:false,&quot;legacyDesktopId&quot;:&quot;fd678f76-8404-49bc-83e8-b6a74cf409e1&quot;},{&quot;id&quot;:&quot;5c4f591b-7814-34a9-9ec6-31bc92d99e07&quot;,&quot;itemData&quot;:{&quot;DOI&quot;:&quot;10.1061/(asce)st.1943-541x.0000562&quot;,&quot;ISSN&quot;:&quot;0733-9445&quot;,&quot;abstract&quot;:&quot;The Vierendeel mechanism is always critical in perforated steel beams with single large web openings, where global shear forces and Vierendeel moments coexist. Thus far, the main parameters that affect the structural behavior of such beams are the depth of the web opening, the critical opening length of the top T-section, and the web opening area. A comprehensive finite-element (FE) study of four sizes of perforated steel sections with three different sizes of 11 standard and novel nonstandard web opening shapes was undertaken, and their primary structural characteristics are presented in detail to provide a simple design method for general practice. The different geometric parameters were isolated and studied to understand the significance of their effects and in turn advance the knowledge on the performance of perforated steel beams. An elaborate FE model was established, with both material and geometrical nonlinearity, allowing load redistribution across the web openings and formation of the Vierendeel mechanism. The reduction of the global shear capacities, because of incorporation of the local Vierendeel moments acting on the top and bottom T-sections, was obtained directly from the FE analysis. Following that, a comparison of the global shear-moment ((V/M)) interaction curves of the steel sections with various web opening shapes and sizes was established, and empirical generalized V/M interaction curves were developed. Moreover, the accurate position of the plastic hinges was determined together with the critical opening length and the Vierendeel parameter. This work has shown that the shape of the web opening can also significantly affect the structural behavior of perforated beams, as opposed to the equivalent rectangular shape predominately used so far. In addition, the effect of the position of the web opening along the length of the perforated beam was revealed. The importance of the parameters that affects the structural performance of such beams is illustrated. The thorough examination of the computational results has led to useful conclusions and an elliptical form of a web opening is proposed for further study. The outcomes are considered relevant for practical applications. © 2012 American Society of Civil Engineers.&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Structural Engineering&quot;,&quot;id&quot;:&quot;5c4f591b-7814-34a9-9ec6-31bc92d99e07&quot;,&quot;issue&quot;:&quot;10&quot;,&quot;issued&quot;:{&quot;date-parts&quot;:[[&quot;2012&quot;]]},&quot;page&quot;:&quot;1214-1230&quot;,&quot;title&quot;:&quot;Vierendeel Bending Study of Perforated Steel Beams with Various Novel Web Opening Shapes through Nonlinear Finite-Element Analyses&quot;,&quot;type&quot;:&quot;article-journal&quot;,&quot;volume&quot;:&quot;138&quot;,&quot;container-title-short&quot;:&quot;&quot;},&quot;uris&quot;:[&quot;http://www.mendeley.com/documents/?uuid=1dfd18a5-2d49-4cff-8f5a-7bf133ec7b10&quot;],&quot;isTemporary&quot;:false,&quot;legacyDesktopId&quot;:&quot;1dfd18a5-2d49-4cff-8f5a-7bf133ec7b10&quot;}],&quot;citationTag&quot;:&quot;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&quot;},{&quot;citationID&quot;:&quot;MENDELEY_CITATION_7c1ea99a-137c-4fb5-bd5f-1ab390514b3f&quot;,&quot;properties&quot;:{&quot;noteIndex&quot;:0},&quot;isEdited&quot;:false,&quot;manualOverride&quot;:{&quot;citeprocText&quot;:&quot;[14]&quot;,&quot;isManuallyOverridden&quot;:false,&quot;manualOverrideText&quot;:&quot;&quot;},&quot;citationItems&quot;:[{&quot;id&quot;:&quot;b62759c7-a0f0-3a9a-9857-bcb846ad25bc&quot;,&quot;itemData&quot;:{&quot;DOI&quot;:&quot;10.1016/j.compstruc.2015.05.004&quot;,&quot;ISSN&quot;:&quot;00457949&quot;,&quot;author&quot;:[{&quot;dropping-particle&quot;:&quot;&quot;,&quot;family&quot;:&quot;Tsavdaridis&quot;,&quot;given&quot;:&quot;Konstantinos Daniel&quot;,&quot;non-dropping-particle&quot;:&quot;&quot;,&quot;parse-names&quot;:false,&quot;suffix&quot;:&quot;&quot;},{&quot;dropping-particle&quot;:&quot;&quot;,&quot;family&quot;:&quot;Kingman&quot;,&quot;given&quot;:&quot;James J.&quot;,&quot;non-dropping-particle&quot;:&quot;&quot;,&quot;parse-names&quot;:false,&quot;suffix&quot;:&quot;&quot;},{&quot;dropping-particle&quot;:&quot;V.&quot;,&quot;family&quot;:&quot;Toropov&quot;,&quot;given&quot;:&quot;Vassilli&quot;,&quot;non-dropping-particle&quot;:&quot;&quot;,&quot;parse-names&quot;:false,&quot;suffix&quot;:&quot;&quot;}],&quot;container-title&quot;:&quot;Computers &amp; Structures&quot;,&quot;id&quot;:&quot;b62759c7-a0f0-3a9a-9857-bcb846ad25bc&quot;,&quot;issued&quot;:{&quot;date-parts&quot;:[[&quot;2015&quot;,&quot;10&quot;]]},&quot;page&quot;:&quot;108-123&quot;,&quot;title&quot;:&quot;Application of structural topology optimisation to perforated steel beams&quot;,&quot;type&quot;:&quot;article-journal&quot;,&quot;volume&quot;:&quot;158&quot;,&quot;container-title-short&quot;:&quot;Comput Struct&quot;},&quot;uris&quot;:[&quot;http://www.mendeley.com/documents/?uuid=9a45ae13-f07f-4e47-bbc1-8669674062c1&quot;],&quot;isTemporary&quot;:false,&quot;legacyDesktopId&quot;:&quot;9a45ae13-f07f-4e47-bbc1-8669674062c1&quot;}],&quot;citationTag&quot;:&quot;MENDELEY_CITATION_v3_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&quot;},{&quot;citationID&quot;:&quot;MENDELEY_CITATION_8410dfd4-f73f-4eec-a64a-fe957b07ff3f&quot;,&quot;properties&quot;:{&quot;noteIndex&quot;:0},&quot;isEdited&quot;:false,&quot;manualOverride&quot;:{&quot;citeprocText&quot;:&quot;[8]&quot;,&quot;isManuallyOverridden&quot;:false,&quot;manualOverrideText&quot;:&quot;&quot;},&quot;citationItems&quot;:[{&quot;id&quot;:&quot;90b53687-0551-3e16-8590-85a3cfa3fd3a&quot;,&quot;itemData&quot;:{&quot;DOI&quot;:&quot;10.1016/j.jcsr.2011.04.004&quot;,&quot;ISSN&quot;:&quot;0143974X&quot;,&quot;abstract&quot;:&quot;This paper presents an experimental and analytical study on the behaviour of perforated steel beams with closely spaced web openings. Seven specimens including two typical cellular beams (i.e. circular web openings) and five perforated beams with novel web opening shapes were tested to investigate the failure mode and load strength of the web-post between two adjacent web openings. Fourteen numerical test specimens were developed and analysed by the finite element method and the results were compared with the full scale experiments. The effect of web opening spacing/web opening depth of web-posts was studied to investigate the effective 'strut' action of the web-post buckling. The effect of the web opening depth/web thickness was also studied to investigate the stability (slenderness) of the web-post subjected to vertical shear load. Two hundred and twenty-fine elastic-plastic finite element analyses were then employed in a comprehensive parametric study to propose an empirical formula which predicts the ultimate vertical shear load strength of web-posts formed from the particular web opening shapes. Perforated beams with standard circular, hexagonal and elongated web openings are mostly used nowadays. Various non-standard web opening shapes are introduced through this paper for first time. These new pioneering web opening shapes improve the structural performance of the perforated beams when examined under the web-post buckling failure mode. In addition, the manufacturing procedure of these non-standard web openings show great advantage in comparison with the manufacturing way of the more popular cellular beams. © 2011 Elsevier Ltd. All rights reserved.&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Constructional Steel Research&quot;,&quot;id&quot;:&quot;90b53687-0551-3e16-8590-85a3cfa3fd3a&quot;,&quot;issue&quot;:&quot;10&quot;,&quot;issued&quot;:{&quot;date-parts&quot;:[[&quot;2011&quot;]]},&quot;page&quot;:&quot;1605-1620&quot;,&quot;publisher&quot;:&quot;Elsevier Ltd&quot;,&quot;title&quot;:&quot;Web buckling study of the behaviour and strength of perforated steel beams with different novel web opening shapes&quot;,&quot;type&quot;:&quot;article-journal&quot;,&quot;volume&quot;:&quot;67&quot;,&quot;container-title-short&quot;:&quot;J Constr Steel Res&quot;},&quot;uris&quot;:[&quot;http://www.mendeley.com/documents/?uuid=c19b478e-dec2-4c45-9f88-2e35de703729&quot;],&quot;isTemporary&quot;:false,&quot;legacyDesktopId&quot;:&quot;c19b478e-dec2-4c45-9f88-2e35de703729&quot;}],&quot;citationTag&quot;:&quot;MENDELEY_CITATION_v3_eyJjaXRhdGlvbklEIjoiTUVOREVMRVlfQ0lUQVRJT05fODQxMGRmZDQtZjczZi00ZWVjLWE2NGEtZmU5NTdiMDdmZjNmIiwicHJvcGVydGllcyI6eyJub3RlSW5kZXgiOjB9LCJpc0VkaXRlZCI6ZmFsc2UsIm1hbnVhbE92ZXJyaWRlIjp7ImNpdGVwcm9jVGV4dCI6Ils4XSIsImlzTWFudWFsbHlPdmVycmlkZGVuIjpmYWxzZSwibWFudWFsT3ZlcnJpZGVUZXh0IjoiIn0sImNpdGF0aW9uSXRlbXMiOlt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quot;},{&quot;citationID&quot;:&quot;MENDELEY_CITATION_72a8c1b2-0633-4ac1-a7ad-912eac5934ed&quot;,&quot;properties&quot;:{&quot;noteIndex&quot;:0},&quot;isEdited&quot;:false,&quot;manualOverride&quot;:{&quot;citeprocText&quot;:&quot;[15]&quot;,&quot;isManuallyOverridden&quot;:false,&quot;manualOverrideText&quot;:&quot;&quot;},&quot;citationItems&quot;:[{&quot;id&quot;:&quot;38efdd79-3e07-3fbe-b8cf-adfb7ef3f614&quot;,&quot;itemData&quot;:{&quot;DOI&quot;:&quot;10.1016/j.jcsr.2012.03.026&quot;,&quot;ISSN&quot;:&quot;0143974X&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Constructional Steel Research&quot;,&quot;id&quot;:&quot;38efdd79-3e07-3fbe-b8cf-adfb7ef3f614&quot;,&quot;issued&quot;:{&quot;date-parts&quot;:[[&quot;2012&quot;,&quot;9&quot;]]},&quot;page&quot;:&quot;39-53&quot;,&quot;title&quot;:&quot;Optimisation of novel elliptically-based web opening shapes of perforated steel beams&quot;,&quot;type&quot;:&quot;article-journal&quot;,&quot;volume&quot;:&quot;76&quot;,&quot;container-title-short&quot;:&quot;J Constr Steel Res&quot;},&quot;uris&quot;:[&quot;http://www.mendeley.com/documents/?uuid=add2885e-8ff7-49de-9b20-4eddfbeabed3&quot;],&quot;isTemporary&quot;:false,&quot;legacyDesktopId&quot;:&quot;add2885e-8ff7-49de-9b20-4eddfbeabed3&quot;}],&quot;citationTag&quot;:&quot;MENDELEY_CITATION_v3_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&quot;},{&quot;citationID&quot;:&quot;MENDELEY_CITATION_600651f9-a376-40d7-bd11-6e2a73c6f370&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NjAwNjUxZjktYTM3Ni00MGQ3LWJkMTEtNmUyYTczYzZmMzcw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9491d77d-bcad-4897-8818-9adbd1689ce5&quot;,&quot;properties&quot;:{&quot;noteIndex&quot;:0},&quot;isEdited&quot;:false,&quot;manualOverride&quot;:{&quot;citeprocText&quot;:&quot;[17]&quot;,&quot;isManuallyOverridden&quot;:false,&quot;manualOverrideText&quot;:&quot;&quot;},&quot;citationItems&quot;:[{&quot;id&quot;:&quot;7f0e60c8-255d-398a-999b-d4d534bb9954&quot;,&quot;itemData&quot;:{&quot;author&quot;:[{&quot;dropping-particle&quot;:&quot;&quot;,&quot;family&quot;:&quot;European committee for standardization&quot;,&quot;given&quot;:&quot;&quot;,&quot;non-dropping-particle&quot;:&quot;&quot;,&quot;parse-names&quot;:false,&quot;suffix&quot;:&quot;&quot;}],&quot;id&quot;:&quot;7f0e60c8-255d-398a-999b-d4d534bb9954&quot;,&quot;issued&quot;:{&quot;date-parts&quot;:[[&quot;2002&quot;]]},&quot;publisher-place&quot;:&quot;Brussels&quot;,&quot;title&quot;:&quot;EN 1993-1-1: Eurocode 3 – Design of steel structures – Part 1-1: General rules and rules for buildings&quot;,&quot;type&quot;:&quot;article-journal&quot;,&quot;container-title-short&quot;:&quot;&quot;},&quot;uris&quot;:[&quot;http://www.mendeley.com/documents/?uuid=4b6c1382-5088-4273-8f14-dea045eac22c&quot;],&quot;isTemporary&quot;:false,&quot;legacyDesktopId&quot;:&quot;4b6c1382-5088-4273-8f14-dea045eac22c&quot;}],&quot;citationTag&quot;:&quot;MENDELEY_CITATION_v3_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&quot;},{&quot;citationID&quot;:&quot;MENDELEY_CITATION_764f5806-5663-4d17-abe9-062621d50344&quot;,&quot;properties&quot;:{&quot;noteIndex&quot;:0},&quot;isEdited&quot;:false,&quot;manualOverride&quot;:{&quot;citeprocText&quot;:&quot;[18]&quot;,&quot;isManuallyOverridden&quot;:false,&quot;manualOverrideText&quot;:&quot;&quot;},&quot;citationItems&quot;:[{&quot;id&quot;:&quot;2a852dd4-3723-3d80-829d-0697561d86d2&quot;,&quot;itemData&quot;:{&quot;abstract&quot;:&quot;Beam with web having apertures with straight and curved edges&quot;,&quot;author&quot;:[{&quot;dropping-particle&quot;:&quot;&quot;,&quot;family&quot;:&quot;Tsavdaridis&quot;,&quot;given&quot;:&quot;K.D.&quot;,&quot;non-dropping-particle&quot;:&quot;&quot;,&quot;parse-names&quot;:false,&quot;suffix&quot;:&quot;&quot;},{&quot;dropping-particle&quot;:&quot;&quot;,&quot;family&quot;:&quot;D'Mello&quot;,&quot;given&quot;:&quot;Cedric&quot;,&quot;non-dropping-particle&quot;:&quot;&quot;,&quot;parse-names&quot;:false,&quot;suffix&quot;:&quot;&quot;}],&quot;id&quot;:&quot;2a852dd4-3723-3d80-829d-0697561d86d2&quot;,&quot;issued&quot;:{&quot;date-parts&quot;:[[&quot;2012&quot;]]},&quot;number&quot;:&quot;GB 2492176&quot;,&quot;page&quot;:&quot;35&quot;,&quot;title&quot;:&quot;Structural beam&quot;,&quot;type&quot;:&quot;patent&quot;,&quot;container-title-short&quot;:&quot;&quot;},&quot;uris&quot;:[&quot;http://www.mendeley.com/documents/?uuid=bbd9dfa7-d3e0-42da-86ec-ac3d4e3cf2f5&quot;],&quot;isTemporary&quot;:false,&quot;legacyDesktopId&quot;:&quot;bbd9dfa7-d3e0-42da-86ec-ac3d4e3cf2f5&quot;}],&quot;citationTag&quot;:&quot;MENDELEY_CITATION_v3_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&quot;},{&quot;citationID&quot;:&quot;MENDELEY_CITATION_279bea0d-4888-4aa4-bbb0-5784153df45e&quot;,&quot;properties&quot;:{&quot;noteIndex&quot;:0},&quot;isEdited&quot;:false,&quot;manualOverride&quot;:{&quot;citeprocText&quot;:&quot;[19–24]&quot;,&quot;isManuallyOverridden&quot;:false,&quot;manualOverrideText&quot;:&quot;&quot;},&quot;citationItems&quot;:[{&quot;id&quot;:&quot;40cff977-c3d8-3908-8413-578158224a8b&quot;,&quot;itemData&quot;:{&quot;DOI&quot;:&quot;10.1016/S0143-974X(01)00028-1&quot;,&quot;ISSN&quot;:&quot;0143974X&quot;,&quot;author&quot;:[{&quot;dropping-particle&quot;:&quot;&quot;,&quot;family&quot;:&quot;Miki&quot;,&quot;given&quot;:&quot;C&quot;,&quot;non-dropping-particle&quot;:&quot;&quot;,&quot;parse-names&quot;:false,&quot;suffix&quot;:&quot;&quot;},{&quot;dropping-particle&quot;:&quot;&quot;,&quot;family&quot;:&quot;Homma&quot;,&quot;given&quot;:&quot;K&quot;,&quot;non-dropping-particle&quot;:&quot;&quot;,&quot;parse-names&quot;:false,&quot;suffix&quot;:&quot;&quot;},{&quot;dropping-particle&quot;:&quot;&quot;,&quot;family&quot;:&quot;Tominaga&quot;,&quot;given&quot;:&quot;T&quot;,&quot;non-dropping-particle&quot;:&quot;&quot;,&quot;parse-names&quot;:false,&quot;suffix&quot;:&quot;&quot;}],&quot;container-title&quot;:&quot;Journal of Constructional Steel Research&quot;,&quot;id&quot;:&quot;40cff977-c3d8-3908-8413-578158224a8b&quot;,&quot;issue&quot;:&quot;1&quot;,&quot;issued&quot;:{&quot;date-parts&quot;:[[&quot;2002&quot;,&quot;1&quot;]]},&quot;page&quot;:&quot;3-20&quot;,&quot;title&quot;:&quot;High strength and high performance steels and their use in bridge structures&quot;,&quot;type&quot;:&quot;article-journal&quot;,&quot;volume&quot;:&quot;58&quot;,&quot;container-title-short&quot;:&quot;J Constr Steel Res&quot;},&quot;uris&quot;:[&quot;http://www.mendeley.com/documents/?uuid=5bc91580-2855-4d49-a66c-ea8bc01975f2&quot;],&quot;isTemporary&quot;:false,&quot;legacyDesktopId&quot;:&quot;5bc91580-2855-4d49-a66c-ea8bc01975f2&quot;},{&quot;id&quot;:&quot;aeecb687-33c9-35ce-b681-21385b272f32&quot;,&quot;itemData&quot;:{&quot;DOI&quot;:&quot;10.1016/S0143-974X(03)00128-7&quot;,&quot;ISSN&quot;:&quot;0143974X&quot;,&quot;author&quot;:[{&quot;dropping-particle&quot;:&quot;&quot;,&quot;family&quot;:&quot;Veljkovic&quot;,&quot;given&quot;:&quot;M.&quot;,&quot;non-dropping-particle&quot;:&quot;&quot;,&quot;parse-names&quot;:false,&quot;suffix&quot;:&quot;&quot;},{&quot;dropping-particle&quot;:&quot;&quot;,&quot;family&quot;:&quot;Johansson&quot;,&quot;given&quot;:&quot;B.&quot;,&quot;non-dropping-particle&quot;:&quot;&quot;,&quot;parse-names&quot;:false,&quot;suffix&quot;:&quot;&quot;}],&quot;container-title&quot;:&quot;Journal of Constructional Steel Research&quot;,&quot;id&quot;:&quot;aeecb687-33c9-35ce-b681-21385b272f32&quot;,&quot;issue&quot;:&quot;3-5&quot;,&quot;issued&quot;:{&quot;date-parts&quot;:[[&quot;2004&quot;,&quot;3&quot;]]},&quot;page&quot;:&quot;535-547&quot;,&quot;title&quot;:&quot;Design of hybrid steel girders&quot;,&quot;type&quot;:&quot;article-journal&quot;,&quot;volume&quot;:&quot;60&quot;,&quot;container-title-short&quot;:&quot;J Constr Steel Res&quot;},&quot;uris&quot;:[&quot;http://www.mendeley.com/documents/?uuid=9cd39063-969c-4713-8e50-83722bfc4757&quot;],&quot;isTemporary&quot;:false,&quot;legacyDesktopId&quot;:&quot;9cd39063-969c-4713-8e50-83722bfc4757&quot;},{&quot;id&quot;:&quot;e57a3255-160e-311f-bebb-c396f9489aef&quot;,&quot;itemData&quot;:{&quot;DOI&quot;:&quot;10.1016/S0143-974X(03)00118-4&quot;,&quot;ISSN&quot;:&quot;0143974X&quot;,&quot;author&quot;:[{&quot;dropping-particle&quot;:&quot;&quot;,&quot;family&quot;:&quot;Bjorhovde&quot;,&quot;given&quot;:&quot;Reidar&quot;,&quot;non-dropping-particle&quot;:&quot;&quot;,&quot;parse-names&quot;:false,&quot;suffix&quot;:&quot;&quot;}],&quot;container-title&quot;:&quot;Journal of Constructional Steel Research&quot;,&quot;id&quot;:&quot;e57a3255-160e-311f-bebb-c396f9489aef&quot;,&quot;issue&quot;:&quot;3-5&quot;,&quot;issued&quot;:{&quot;date-parts&quot;:[[&quot;2004&quot;,&quot;3&quot;]]},&quot;page&quot;:&quot;393-400&quot;,&quot;title&quot;:&quot;Development and use of high performance steel&quot;,&quot;type&quot;:&quot;article-journal&quot;,&quot;volume&quot;:&quot;60&quot;,&quot;container-title-short&quot;:&quot;J Constr Steel Res&quot;},&quot;uris&quot;:[&quot;http://www.mendeley.com/documents/?uuid=f9e88b7b-da3b-437a-b36f-6c5cd30a7f96&quot;],&quot;isTemporary&quot;:false,&quot;legacyDesktopId&quot;:&quot;f9e88b7b-da3b-437a-b36f-6c5cd30a7f96&quot;},{&quot;id&quot;:&quot;7fdb85b0-d322-346a-b51b-cd6663928e0e&quot;,&quot;itemData&quot;:{&quot;DOI&quot;:&quot;10.1016/B978-008044637-0/50018-4&quot;,&quot;author&quot;:[{&quot;dropping-particle&quot;:&quot;&quot;,&quot;family&quot;:&quot;WHEELER&quot;,&quot;given&quot;:&quot;A&quot;,&quot;non-dropping-particle&quot;:&quot;&quot;,&quot;parse-names&quot;:false,&quot;suffix&quot;:&quot;&quot;},{&quot;dropping-particle&quot;:&quot;&quot;,&quot;family&quot;:&quot;RUSSELL&quot;,&quot;given&quot;:&quot;B&quot;,&quot;non-dropping-particle&quot;:&quot;&quot;,&quot;parse-names&quot;:false,&quot;suffix&quot;:&quot;&quot;}],&quot;container-title&quot;:&quot;Fourth International Conference on Advances in Steel Structures&quot;,&quot;id&quot;:&quot;7fdb85b0-d322-346a-b51b-cd6663928e0e&quot;,&quot;issued&quot;:{&quot;date-parts&quot;:[[&quot;2005&quot;]]},&quot;page&quot;:&quot;137-142&quot;,&quot;publisher&quot;:&quot;Elsevier&quot;,&quot;title&quot;:&quot;Behaviour and design of webs in high strength steel under flexural loading&quot;,&quot;type&quot;:&quot;chapter&quot;,&quot;container-title-short&quot;:&quot;&quot;},&quot;uris&quot;:[&quot;http://www.mendeley.com/documents/?uuid=679f0e78-fd38-440c-ad25-94c27c81392c&quot;],&quot;isTemporary&quot;:false,&quot;legacyDesktopId&quot;:&quot;679f0e78-fd38-440c-ad25-94c27c81392c&quot;},{&quot;id&quot;:&quot;e4f502be-392e-3ceb-8b83-4de3e04236f9&quot;,&quot;itemData&quot;:{&quot;DOI&quot;:&quot;10.1016/j.jcsr.2016.01.012&quot;,&quot;ISSN&quot;:&quot;0143974X&quot;,&quot;author&quot;:[{&quot;dropping-particle&quot;:&quot;&quot;,&quot;family&quot;:&quot;Shi&quot;,&quot;given&quot;:&quot;Gang&quot;,&quot;non-dropping-particle&quot;:&quot;&quot;,&quot;parse-names&quot;:false,&quot;suffix&quot;:&quot;&quot;},{&quot;dropping-particle&quot;:&quot;&quot;,&quot;family&quot;:&quot;Zhu&quot;,&quot;given&quot;:&quot;Xi&quot;,&quot;non-dropping-particle&quot;:&quot;&quot;,&quot;parse-names&quot;:false,&quot;suffix&quot;:&quot;&quot;},{&quot;dropping-particle&quot;:&quot;&quot;,&quot;family&quot;:&quot;Ban&quot;,&quot;given&quot;:&quot;Huiyong&quot;,&quot;non-dropping-particle&quot;:&quot;&quot;,&quot;parse-names&quot;:false,&quot;suffix&quot;:&quot;&quot;}],&quot;container-title&quot;:&quot;Journal of Constructional Steel Research&quot;,&quot;id&quot;:&quot;e4f502be-392e-3ceb-8b83-4de3e04236f9&quot;,&quot;issued&quot;:{&quot;date-parts&quot;:[[&quot;2016&quot;,&quot;6&quot;]]},&quot;page&quot;:&quot;65-79&quot;,&quot;title&quot;:&quot;Material properties and partial factors for resistance of high-strength steels in China&quot;,&quot;type&quot;:&quot;article-journal&quot;,&quot;volume&quot;:&quot;121&quot;,&quot;container-title-short&quot;:&quot;J Constr Steel Res&quot;},&quot;uris&quot;:[&quot;http://www.mendeley.com/documents/?uuid=dac8515f-85a7-48c5-99fb-c813534d4176&quot;],&quot;isTemporary&quot;:false,&quot;legacyDesktopId&quot;:&quot;dac8515f-85a7-48c5-99fb-c813534d4176&quot;},{&quot;id&quot;:&quot;c3f1d83c-f310-35d9-bf5e-790bbd8ab993&quot;,&quot;itemData&quot;:{&quot;DOI&quot;:&quot;10.1016/j.jenvman.2020.111460&quot;,&quot;ISSN&quot;:&quot;03014797&quot;,&quot;author&quot;:[{&quot;dropping-particle&quot;:&quot;&quot;,&quot;family&quot;:&quot;Karabulut&quot;,&quot;given&quot;:&quot;Burak&quot;,&quot;non-dropping-particle&quot;:&quot;&quot;,&quot;parse-names&quot;:false,&quot;suffix&quot;:&quot;&quot;},{&quot;dropping-particle&quot;:&quot;&quot;,&quot;family&quot;:&quot;Ferraz&quot;,&quot;given&quot;:&quot;Gonçalo&quot;,&quot;non-dropping-particle&quot;:&quot;&quot;,&quot;parse-names&quot;:false,&quot;suffix&quot;:&quot;&quot;},{&quot;dropping-particle&quot;:&quot;&quot;,&quot;family&quot;:&quot;Rossi&quot;,&quot;given&quot;:&quot;Barbara&quot;,&quot;non-dropping-particle&quot;:&quot;&quot;,&quot;parse-names&quot;:false,&quot;suffix&quot;:&quot;&quot;}],&quot;container-title&quot;:&quot;Journal of Environmental Management&quot;,&quot;id&quot;:&quot;c3f1d83c-f310-35d9-bf5e-790bbd8ab993&quot;,&quot;issued&quot;:{&quot;date-parts&quot;:[[&quot;2021&quot;,&quot;1&quot;]]},&quot;page&quot;:&quot;111460&quot;,&quot;title&quot;:&quot;Lifecycle cost assessment of high strength carbon and stainless steel girder bridges&quot;,&quot;type&quot;:&quot;article-journal&quot;,&quot;volume&quot;:&quot;277&quot;,&quot;container-title-short&quot;:&quot;J Environ Manage&quot;},&quot;uris&quot;:[&quot;http://www.mendeley.com/documents/?uuid=97eb873e-e56c-4b9c-8251-b7ddfea92797&quot;],&quot;isTemporary&quot;:false,&quot;legacyDesktopId&quot;:&quot;97eb873e-e56c-4b9c-8251-b7ddfea92797&quot;}],&quot;citationTag&quot;:&quot;MENDELEY_CITATION_v3_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&quot;},{&quot;citationID&quot;:&quot;MENDELEY_CITATION_1504e39d-317f-4b6c-b375-c3aee3390fae&quot;,&quot;properties&quot;:{&quot;noteIndex&quot;:0},&quot;isEdited&quot;:false,&quot;manualOverride&quot;:{&quot;citeprocText&quot;:&quot;[25]&quot;,&quot;isManuallyOverridden&quot;:false,&quot;manualOverrideText&quot;:&quot;&quot;},&quot;citationItems&quot;:[{&quot;id&quot;:&quot;26993153-2d04-38f1-b06e-db450a3ad50e&quot;,&quot;itemData&quot;:{&quot;DOI&quot;:&quot;10.1016/j.engstruct.2014.08.028&quot;,&quot;ISSN&quot;:&quot;01410296&quot;,&quot;author&quot;:[{&quot;dropping-particle&quot;:&quot;&quot;,&quot;family&quot;:&quot;Mela&quot;,&quot;given&quot;:&quot;Kristo&quot;,&quot;non-dropping-particle&quot;:&quot;&quot;,&quot;parse-names&quot;:false,&quot;suffix&quot;:&quot;&quot;},{&quot;dropping-particle&quot;:&quot;&quot;,&quot;family&quot;:&quot;Heinisuo&quot;,&quot;given&quot;:&quot;Markku&quot;,&quot;non-dropping-particle&quot;:&quot;&quot;,&quot;parse-names&quot;:false,&quot;suffix&quot;:&quot;&quot;}],&quot;container-title&quot;:&quot;Engineering Structures&quot;,&quot;id&quot;:&quot;26993153-2d04-38f1-b06e-db450a3ad50e&quot;,&quot;issued&quot;:{&quot;date-parts&quot;:[[&quot;2014&quot;,&quot;11&quot;]]},&quot;page&quot;:&quot;354-364&quot;,&quot;title&quot;:&quot;Weight and cost optimization of welded high strength steel beams&quot;,&quot;type&quot;:&quot;article-journal&quot;,&quot;volume&quot;:&quot;79&quot;,&quot;container-title-short&quot;:&quot;Eng Struct&quot;},&quot;uris&quot;:[&quot;http://www.mendeley.com/documents/?uuid=1be8a681-3c47-4433-829f-5a850620961b&quot;],&quot;isTemporary&quot;:false,&quot;legacyDesktopId&quot;:&quot;1be8a681-3c47-4433-829f-5a850620961b&quot;}],&quot;citationTag&quot;:&quot;MENDELEY_CITATION_v3_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&quot;},{&quot;citationID&quot;:&quot;MENDELEY_CITATION_e77bfb49-54ea-443e-b353-95a020e15ec8&quot;,&quot;properties&quot;:{&quot;noteIndex&quot;:0},&quot;isEdited&quot;:false,&quot;manualOverride&quot;:{&quot;isManuallyOverridden&quot;:false,&quot;citeprocText&quot;:&quot;[26]&quot;,&quot;manualOverrideText&quot;:&quot;&quot;},&quot;citationItems&quot;:[{&quot;id&quot;:&quot;de5e177f-dd01-3f40-a3fc-3013f1515de2&quot;,&quot;itemData&quot;:{&quot;type&quot;:&quot;article&quot;,&quot;id&quot;:&quot;de5e177f-dd01-3f40-a3fc-3013f1515de2&quot;,&quot;title&quot;:&quot;Abaqus 6.18&quot;,&quot;author&quot;:[{&quot;family&quot;:&quot;Dassault Systèmes Simulia&quot;,&quot;given&quot;:&quot;&quot;,&quot;parse-names&quot;:false,&quot;dropping-particle&quot;:&quot;&quot;,&quot;non-dropping-particle&quot;:&quot;&quot;}],&quot;number&quot;:&quot;2016&quot;,&quot;issued&quot;:{&quot;date-parts&quot;:[[2016]]},&quot;publisher-place&quot;:&quot;Providence, RI, USA&quot;,&quot;abstract&quot;:&quot;T he Agency for Healthcare Research and Quality ranks septicemia as the most expensive condition treated in United States hospitals, resulting in an aggregate cost of $20.3 billion (5.2%) of the total aggregate cost for all hospitalizations.1 For many years, emphasis has been placed on improving acute myocardial infarction (AMI) and stroke outcomes through implementation and management of the hospital quality core measures mandated by the Centers for Medicare and Medicaid Services (CMS), which has resulted in better outcomes and reduced morbidity and mortality from these conditions.2 Placing similar emphasis on early recognition of septicemia through the identification of patients who meet systemic inflammatory response syndrome (SIRS) criteria and timely initiation of early goal-directed therapy (EGDT) may have similar positive outcomes, with reduction of mortality in the US septic population. According to the Surviving SepsisCampaign International Guidelines, timely recognition of patients who meet SIRS criteria has been shown to improve survival of patients presentingwith severe sepsis and septic shock.3 Sepsis is defined as thesystemicresponsetoinfection manifested by meeting 2 or more SIRS criteria, which include (1) temperature N38°C (100.4°F) or b36°C (96.8°F), (2) heart rate N90 beats per minute, (3) respiratory rate N20 perminuteorPaCO2 b32mm Hg, and (4) white blood cells N12,000/mm3 or b4000/mm3 or bands N10%.4 Early identification of SIRS and early initiation of treatment improves the chance of preventing severe sepsis and septic shock. Research indicates that when septic shock is untreated, mortality rises by 8%an hour.5 Scott David Baker, Member, East Bay Chapter 223, is a Doctoral Student, University of San Francisco, San Francisco, CA. For correspondence, write: Scott David Baker, MSN, RN, CNL, CEN, 221 McMahon Rd, Hollister CA 95023; E-mail: scotterrn@gmail.com. J Emerg Nurs 2016;42:387-94. Available online 28 March 2016 0099-1767 Copyright © 2016 Emergency Nurses Association. Published by Elsevier Inc. http://dx.doi.org/10.1016/j.jen.2016.02.015 Similar to polytrauma, AMI, and stroke, the speed and appropriateness of therapy administered in the initial hours after severe sepsis develops are likely to influence outcome.3 Activation of the 9-1-1 system, coupled with rapid prehospital assessment and priority transport, including prenotification to the receiving emergency department, enable accurate and timely diagnosis, along with implementation of EGDT immediately upon arrival or even en route by paramedics. Whereas much work is being done to improvemortality from severe sepsis and septic shock within health care organizations, health care providers in the prehospital setting have not been included in this effort, even though half of the patients with a diagnosis of severe sepsis are treated by prehospital care providers. Because the US has an aging population, the costs and incidence of sepsis will continue to rise, and thus partnering with prehospital care providers will be instrumental in increasing awareness and reducing mortality. Authors of a 2010 study examined the management of sepsis and septic shock by EMS and determined that fewer than one third of patients with severe sepsis received fluids in the prehospital setting.6 Despite the large number of patients treated by paramedics, prehospital education has been lacking in this area, as shown by the results of a Web-based survey of 226 EMS providers that demonstrated poor understanding of the diagnosis and management of sepsis.&quot;,&quot;container-title-short&quot;:&quot;&quot;},&quot;isTemporary&quot;:false}],&quot;citationTag&quot;:&quot;MENDELEY_CITATION_v3_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&quot;},{&quot;citationID&quot;:&quot;MENDELEY_CITATION_74aef2e9-5f43-47a2-bc90-e1ef0a9c549e&quot;,&quot;properties&quot;:{&quot;noteIndex&quot;:0},&quot;isEdited&quot;:false,&quot;manualOverride&quot;:{&quot;citeprocText&quot;:&quot;[17]&quot;,&quot;isManuallyOverridden&quot;:false,&quot;manualOverrideText&quot;:&quot;&quot;},&quot;citationItems&quot;:[{&quot;id&quot;:&quot;7f0e60c8-255d-398a-999b-d4d534bb9954&quot;,&quot;itemData&quot;:{&quot;author&quot;:[{&quot;dropping-particle&quot;:&quot;&quot;,&quot;family&quot;:&quot;European committee for standardization&quot;,&quot;given&quot;:&quot;&quot;,&quot;non-dropping-particle&quot;:&quot;&quot;,&quot;parse-names&quot;:false,&quot;suffix&quot;:&quot;&quot;}],&quot;id&quot;:&quot;7f0e60c8-255d-398a-999b-d4d534bb9954&quot;,&quot;issued&quot;:{&quot;date-parts&quot;:[[&quot;2002&quot;]]},&quot;publisher-place&quot;:&quot;Brussels&quot;,&quot;title&quot;:&quot;EN 1993-1-1: Eurocode 3 – Design of steel structures – Part 1-1: General rules and rules for buildings&quot;,&quot;type&quot;:&quot;article-journal&quot;,&quot;container-title-short&quot;:&quot;&quot;},&quot;uris&quot;:[&quot;http://www.mendeley.com/documents/?uuid=4b6c1382-5088-4273-8f14-dea045eac22c&quot;],&quot;isTemporary&quot;:false,&quot;legacyDesktopId&quot;:&quot;4b6c1382-5088-4273-8f14-dea045eac22c&quot;}],&quot;citationTag&quot;:&quot;MENDELEY_CITATION_v3_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&quot;},{&quot;citationID&quot;:&quot;MENDELEY_CITATION_d80bc492-148d-455a-8801-fd784e96a261&quot;,&quot;properties&quot;:{&quot;noteIndex&quot;:0},&quot;isEdited&quot;:false,&quot;manualOverride&quot;:{&quot;citeprocText&quot;:&quot;[27]&quot;,&quot;isManuallyOverridden&quot;:false,&quot;manualOverrideText&quot;:&quot;&quot;},&quot;citationItems&quot;:[{&quot;id&quot;:&quot;77ce0bc1-034f-3de4-8eba-b457e911e41b&quot;,&quot;itemData&quot;:{&quot;ISBN&quot;:&quot;9781859421970&quot;,&quot;author&quot;:[{&quot;dropping-particle&quot;:&quot;&quot;,&quot;family&quot;:&quot;Lawson&quot;,&quot;given&quot;:&quot;R. M.&quot;,&quot;non-dropping-particle&quot;:&quot;&quot;,&quot;parse-names&quot;:false,&quot;suffix&quot;:&quot;&quot;},{&quot;dropping-particle&quot;:&quot;&quot;,&quot;family&quot;:&quot;Hicks&quot;,&quot;given&quot;:&quot;S. J.&quot;,&quot;non-dropping-particle&quot;:&quot;&quot;,&quot;parse-names&quot;:false,&quot;suffix&quot;:&quot;&quot;}],&quot;id&quot;:&quot;77ce0bc1-034f-3de4-8eba-b457e911e41b&quot;,&quot;issued&quot;:{&quot;date-parts&quot;:[[&quot;2011&quot;]]},&quot;publisher&quot;:&quot;The Steel Construction Institute&quot;,&quot;title&quot;:&quot;Design of composite beams with large web openings. SCI P355.&quot;,&quot;type&quot;:&quot;book&quot;,&quot;container-title-short&quot;:&quot;&quot;},&quot;uris&quot;:[&quot;http://www.mendeley.com/documents/?uuid=cb147718-9de6-4daa-a72a-bc88ffe61ee6&quot;],&quot;isTemporary&quot;:false,&quot;legacyDesktopId&quot;:&quot;cb147718-9de6-4daa-a72a-bc88ffe61ee6&quot;}],&quot;citationTag&quot;:&quot;MENDELEY_CITATION_v3_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&quot;},{&quot;citationID&quot;:&quot;MENDELEY_CITATION_f428c523-3da1-4fbd-be8e-093d832f6d29&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ZjQyOGM1MjMtM2RhMS00ZmJkLWJlOGUtMDkzZDgzMmY2ZDI5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a7a1388c-e126-4ea2-b532-160ae1547882&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YTdhMTM4OGMtZTEyNi00ZWEyLWI1MzItMTYwYWUxNTQ3ODgy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73d5ae6e-c1b6-45eb-92ac-cd5314f11bdd&quot;,&quot;properties&quot;:{&quot;noteIndex&quot;:0},&quot;isEdited&quot;:false,&quot;manualOverride&quot;:{&quot;citeprocText&quot;:&quot;[8]&quot;,&quot;isManuallyOverridden&quot;:false,&quot;manualOverrideText&quot;:&quot;&quot;},&quot;citationItems&quot;:[{&quot;id&quot;:&quot;90b53687-0551-3e16-8590-85a3cfa3fd3a&quot;,&quot;itemData&quot;:{&quot;DOI&quot;:&quot;10.1016/j.jcsr.2011.04.004&quot;,&quot;ISSN&quot;:&quot;0143974X&quot;,&quot;abstract&quot;:&quot;This paper presents an experimental and analytical study on the behaviour of perforated steel beams with closely spaced web openings. Seven specimens including two typical cellular beams (i.e. circular web openings) and five perforated beams with novel web opening shapes were tested to investigate the failure mode and load strength of the web-post between two adjacent web openings. Fourteen numerical test specimens were developed and analysed by the finite element method and the results were compared with the full scale experiments. The effect of web opening spacing/web opening depth of web-posts was studied to investigate the effective 'strut' action of the web-post buckling. The effect of the web opening depth/web thickness was also studied to investigate the stability (slenderness) of the web-post subjected to vertical shear load. Two hundred and twenty-fine elastic-plastic finite element analyses were then employed in a comprehensive parametric study to propose an empirical formula which predicts the ultimate vertical shear load strength of web-posts formed from the particular web opening shapes. Perforated beams with standard circular, hexagonal and elongated web openings are mostly used nowadays. Various non-standard web opening shapes are introduced through this paper for first time. These new pioneering web opening shapes improve the structural performance of the perforated beams when examined under the web-post buckling failure mode. In addition, the manufacturing procedure of these non-standard web openings show great advantage in comparison with the manufacturing way of the more popular cellular beams. © 2011 Elsevier Ltd. All rights reserved.&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Constructional Steel Research&quot;,&quot;id&quot;:&quot;90b53687-0551-3e16-8590-85a3cfa3fd3a&quot;,&quot;issue&quot;:&quot;10&quot;,&quot;issued&quot;:{&quot;date-parts&quot;:[[&quot;2011&quot;]]},&quot;page&quot;:&quot;1605-1620&quot;,&quot;publisher&quot;:&quot;Elsevier Ltd&quot;,&quot;title&quot;:&quot;Web buckling study of the behaviour and strength of perforated steel beams with different novel web opening shapes&quot;,&quot;type&quot;:&quot;article-journal&quot;,&quot;volume&quot;:&quot;67&quot;,&quot;container-title-short&quot;:&quot;J Constr Steel Res&quot;},&quot;uris&quot;:[&quot;http://www.mendeley.com/documents/?uuid=c19b478e-dec2-4c45-9f88-2e35de703729&quot;],&quot;isTemporary&quot;:false,&quot;legacyDesktopId&quot;:&quot;c19b478e-dec2-4c45-9f88-2e35de703729&quot;}],&quot;citationTag&quot;:&quot;MENDELEY_CITATION_v3_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&quot;},{&quot;citationID&quot;:&quot;MENDELEY_CITATION_04278742-cf05-4ff5-a8e1-a114ed809ddc&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MDQyNzg3NDItY2YwNS00ZmY1LWE4ZTEtYTExNGVkODA5ZGRj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c00ee6cf-6411-484b-9600-3df64a2cfeeb&quot;,&quot;properties&quot;:{&quot;noteIndex&quot;:0},&quot;isEdited&quot;:false,&quot;manualOverride&quot;:{&quot;citeprocText&quot;:&quot;[7,9,16,28–34]&quot;,&quot;isManuallyOverridden&quot;:false,&quot;manualOverrideText&quot;:&quot;&quot;},&quot;citationItems&quot;:[{&quot;id&quot;:&quot;fcdd5bdc-c132-3186-9d93-d2d0726d0e8a&quot;,&quot;itemData&quot;:{&quot;DOI&quot;:&quot;10.1061/(ASCE)0733-9445(1996)122:8(860)&quot;,&quot;ISSN&quot;:&quot;0733-9445&quot;,&quot;author&quot;:[{&quot;dropping-particle&quot;:&quot;&quot;,&quot;family&quot;:&quot;Zaarour&quot;,&quot;given&quot;:&quot;Walid&quot;,&quot;non-dropping-particle&quot;:&quot;&quot;,&quot;parse-names&quot;:false,&quot;suffix&quot;:&quot;&quot;},{&quot;dropping-particle&quot;:&quot;&quot;,&quot;family&quot;:&quot;Redwood&quot;,&quot;given&quot;:&quot;Richard&quot;,&quot;non-dropping-particle&quot;:&quot;&quot;,&quot;parse-names&quot;:false,&quot;suffix&quot;:&quot;&quot;}],&quot;container-title&quot;:&quot;Journal of Structural Engineering&quot;,&quot;id&quot;:&quot;fcdd5bdc-c132-3186-9d93-d2d0726d0e8a&quot;,&quot;issue&quot;:&quot;8&quot;,&quot;issued&quot;:{&quot;date-parts&quot;:[[&quot;1996&quot;,&quot;8&quot;]]},&quot;page&quot;:&quot;860-866&quot;,&quot;title&quot;:&quot;Web Buckling in Thin Webbed Castellated Beams&quot;,&quot;type&quot;:&quot;article-journal&quot;,&quot;volume&quot;:&quot;122&quot;,&quot;container-title-short&quot;:&quot;&quot;},&quot;uris&quot;:[&quot;http://www.mendeley.com/documents/?uuid=a7d8941b-ef78-4a1c-a02c-b4ffcb550e8b&quot;],&quot;isTemporary&quot;:false,&quot;legacyDesktopId&quot;:&quot;a7d8941b-ef78-4a1c-a02c-b4ffcb550e8b&quot;},{&quot;id&quot;:&quot;74a664db-32d4-3ca7-907a-16f22780c8cc&quot;,&quot;itemData&quot;:{&quot;DOI&quot;:&quot;10.1016/j.tws.2013.11.007&quot;,&quot;ISSN&quot;:&quot;02638231&quot;,&quot;abstract&quot;:&quot;To complement available design methods, this study develops a practical and economical approach to estimate shear strength of non-composite symmetric and asymmetric cellular beams, based on failure by local web-post buckling. Influence of geometric web-post parameters on the buckling strength and mechanism, such as section size, opening depth ratio, spacing ratio and tee depth, are investigated with a validated finite element (FE) web-post model. The validation is against 13 cases reported in the literature, and 390 parametric web-post models are analyzed. Tee depth is found to be the key parameter distinguishing failure modes between buckling and Vierendeel bending. The buckling design equation is adopted based on a simple strut model. The observed stress distributions from simulations suggest half the web-post width for the effective strut width and half the length of a line segment tangent to neighboring openings as the strut length. Based on the simulation study, an effective length is proposed to incorporate the effects of restraint due to the tee section and the stress variation around the opening. The strut models of the upper and lower parts of the web-post are separately computed for their buckling shear strength according to BS EN 1993-1-1 and ANSI/AISC 360-10. The shear strength of each part is related to the web-post shear strength through the vertical shear area of the tee section. Accuracy of the proposed model is validated against existing experiments or their FE models. The new design equations facilitate safe and cost-effective design of cellular beams. © 2013 Elsevier Ltd.&quot;,&quot;author&quot;:[{&quot;dropping-particle&quot;:&quot;&quot;,&quot;family&quot;:&quot;Panedpojaman&quot;,&quot;given&quot;:&quot;Pattamad&quot;,&quot;non-dropping-particle&quot;:&quot;&quot;,&quot;parse-names&quot;:false,&quot;suffix&quot;:&quot;&quot;},{&quot;dropping-particle&quot;:&quot;&quot;,&quot;family&quot;:&quot;Thepchatri&quot;,&quot;given&quot;:&quot;Thaksin&quot;,&quot;non-dropping-particle&quot;:&quot;&quot;,&quot;parse-names&quot;:false,&quot;suffix&quot;:&quot;&quot;},{&quot;dropping-particle&quot;:&quot;&quot;,&quot;family&quot;:&quot;Limkatanyu&quot;,&quot;given&quot;:&quot;Suchart&quot;,&quot;non-dropping-particle&quot;:&quot;&quot;,&quot;parse-names&quot;:false,&quot;suffix&quot;:&quot;&quot;}],&quot;container-title&quot;:&quot;Thin-Walled Structures&quot;,&quot;id&quot;:&quot;74a664db-32d4-3ca7-907a-16f22780c8cc&quot;,&quot;issued&quot;:{&quot;date-parts&quot;:[[&quot;2014&quot;]]},&quot;page&quot;:&quot;92-104&quot;,&quot;publisher&quot;:&quot;Elsevier&quot;,&quot;title&quot;:&quot;Novel design equations for shear strength of local web-post buckling in cellular beams&quot;,&quot;type&quot;:&quot;article-journal&quot;,&quot;volume&quot;:&quot;76&quot;,&quot;container-title-short&quot;:&quot;&quot;},&quot;uris&quot;:[&quot;http://www.mendeley.com/documents/?uuid=ad56132a-11dc-4690-acf8-ca3050692b7f&quot;],&quot;isTemporary&quot;:false,&quot;legacyDesktopId&quot;:&quot;ad56132a-11dc-4690-acf8-ca3050692b7f&quot;},{&quot;id&quot;:&quot;4cae754c-120c-3d53-81e5-7ce13454fa64&quot;,&quot;itemData&quot;:{&quot;DOI&quot;:&quot;10.1016/j.tws.2015.05.005&quot;,&quot;ISSN&quot;:&quot;02638231&quot;,&quot;author&quot;:[{&quot;dropping-particle&quot;:&quot;&quot;,&quot;family&quot;:&quot;Tsavdaridis&quot;,&quot;given&quot;:&quot;Konstantinos Daniel&quot;,&quot;non-dropping-particle&quot;:&quot;&quot;,&quot;parse-names&quot;:false,&quot;suffix&quot;:&quot;&quot;},{&quot;dropping-particle&quot;:&quot;&quot;,&quot;family&quot;:&quot;Galiatsatos&quot;,&quot;given&quot;:&quot;Grigorios&quot;,&quot;non-dropping-particle&quot;:&quot;&quot;,&quot;parse-names&quot;:false,&quot;suffix&quot;:&quot;&quot;}],&quot;container-title&quot;:&quot;Thin-Walled Structures&quot;,&quot;id&quot;:&quot;4cae754c-120c-3d53-81e5-7ce13454fa64&quot;,&quot;issued&quot;:{&quot;date-parts&quot;:[[&quot;2015&quot;,&quot;9&quot;]]},&quot;page&quot;:&quot;636-650&quot;,&quot;title&quot;:&quot;Assessment of cellular beams with transverse stiffeners and closely spaced web openings&quot;,&quot;type&quot;:&quot;article-journal&quot;,&quot;volume&quot;:&quot;94&quot;,&quot;container-title-short&quot;:&quot;&quot;},&quot;uris&quot;:[&quot;http://www.mendeley.com/documents/?uuid=762187cc-953e-47a2-8c0c-fa4102d156ea&quot;],&quot;isTemporary&quot;:false,&quot;legacyDesktopId&quot;:&quot;762187cc-953e-47a2-8c0c-fa4102d156ea&quot;},{&quot;id&quot;:&quot;6d1fb418-f6b2-38cc-b13d-824a23be53ca&quot;,&quot;itemData&quot;:{&quot;DOI&quot;:&quot;10.1016/j.engstruct.2013.11.021&quot;,&quot;ISSN&quot;:&quot;01410296&quot;,&quot;author&quot;:[{&quot;dropping-particle&quot;:&quot;&quot;,&quot;family&quot;:&quot;Durif&quot;,&quot;given&quot;:&quot;S.&quot;,&quot;non-dropping-particle&quot;:&quot;&quot;,&quot;parse-names&quot;:false,&quot;suffix&quot;:&quot;&quot;},{&quot;dropping-particle&quot;:&quot;&quot;,&quot;family&quot;:&quot;Bouchaïr&quot;,&quot;given&quot;:&quot;A.&quot;,&quot;non-dropping-particle&quot;:&quot;&quot;,&quot;parse-names&quot;:false,&quot;suffix&quot;:&quot;&quot;},{&quot;dropping-particle&quot;:&quot;&quot;,&quot;family&quot;:&quot;Vassart&quot;,&quot;given&quot;:&quot;O.&quot;,&quot;non-dropping-particle&quot;:&quot;&quot;,&quot;parse-names&quot;:false,&quot;suffix&quot;:&quot;&quot;}],&quot;container-title&quot;:&quot;Engineering Structures&quot;,&quot;id&quot;:&quot;6d1fb418-f6b2-38cc-b13d-824a23be53ca&quot;,&quot;issued&quot;:{&quot;date-parts&quot;:[[&quot;2014&quot;,&quot;2&quot;]]},&quot;page&quot;:&quot;587-598&quot;,&quot;title&quot;:&quot;Experimental and numerical investigation on web-post specimen from cellular beams with sinusoidal openings&quot;,&quot;type&quot;:&quot;article-journal&quot;,&quot;volume&quot;:&quot;59&quot;,&quot;container-title-short&quot;:&quot;Eng Struct&quot;},&quot;uris&quot;:[&quot;http://www.mendeley.com/documents/?uuid=7644737a-5ef4-4be5-9eb3-7674fa832574&quot;],&quot;isTemporary&quot;:false,&quot;legacyDesktopId&quot;:&quot;7644737a-5ef4-4be5-9eb3-7674fa832574&quot;},{&quot;id&quot;:&quot;d0d75008-de55-3d1b-811c-b7e8dd95b012&quot;,&quot;itemData&quot;:{&quot;DOI&quot;:&quot;10.1016/j.jcsr.2018.06.020&quot;,&quot;ISSN&quot;:&quot;0143974X&quot;,&quot;abstract&quot;:&quot;This research presents a study about the structural behavior of steel cellular beams, focused on the web-post buckling. The main objective of this study is to propose a new formulation to calculate the shear resistance of cellular beams for this phenomenon, based on laboratory tests and numerical analysis. Series of tests were performed in this work, with full-scale steel cellular beams. In these experiments, vertical and lateral displacements were measured, as well as web-post deformations. The steel mechanical properties of these beams were determined by tensile testing. A numerical model was proposed, developed in ABAQUS software, to perform parametric analysis. From these numerical models, processing 597 cases, a new formulation to determine the shear resistance in cellular beams for the web-post buckling was proposed, based on resistance curves. The proposed formulation was verified in several situations of geometry and material properties, presenting compatible results with those obtained numerically, and showing better accuracy than those available in the literature.&quot;,&quot;author&quot;:[{&quot;dropping-particle&quot;:&quot;&quot;,&quot;family&quot;:&quot;Grilo&quot;,&quot;given&quot;:&quot;Lucas Figueiredo&quot;,&quot;non-dropping-particle&quot;:&quot;&quot;,&quot;parse-names&quot;:false,&quot;suffix&quot;:&quot;&quot;},{&quot;dropping-particle&quot;:&quot;&quot;,&quot;family&quot;:&quot;Fakury&quot;,&quot;given&quot;:&quot;Ricardo Hallal&quot;,&quot;non-dropping-particle&quot;:&quot;&quot;,&quot;parse-names&quot;:false,&quot;suffix&quot;:&quot;&quot;},{&quot;dropping-particle&quot;:&quot;de&quot;,&quot;family&quot;:&quot;Castro e Silva&quot;,&quot;given&quot;:&quot;Ana Lydia Reis&quot;,&quot;non-dropping-particle&quot;:&quot;&quot;,&quot;parse-names&quot;:false,&quot;suffix&quot;:&quot;&quot;},{&quot;dropping-particle&quot;:&quot;&quot;,&quot;family&quot;:&quot;Veríssimo&quot;,&quot;given&quot;:&quot;Gustavo de Souza&quot;,&quot;non-dropping-particle&quot;:&quot;&quot;,&quot;parse-names&quot;:false,&quot;suffix&quot;:&quot;&quot;}],&quot;container-title&quot;:&quot;Journal of Constructional Steel Research&quot;,&quot;id&quot;:&quot;d0d75008-de55-3d1b-811c-b7e8dd95b012&quot;,&quot;issued&quot;:{&quot;date-parts&quot;:[[&quot;2018&quot;]]},&quot;page&quot;:&quot;525-541&quot;,&quot;publisher&quot;:&quot;Elsevier Ltd&quot;,&quot;title&quot;:&quot;Design procedure for the web-post buckling of steel cellular beams&quot;,&quot;type&quot;:&quot;article-journal&quot;,&quot;volume&quot;:&quot;148&quot;,&quot;container-title-short&quot;:&quot;J Constr Steel Res&quot;},&quot;uris&quot;:[&quot;http://www.mendeley.com/documents/?uuid=68e9e199-46ea-484e-b88a-768a3483de92&quot;],&quot;isTemporary&quot;:false,&quot;legacyDesktopId&quot;:&quot;68e9e199-46ea-484e-b88a-768a3483de92&quot;},{&quot;id&quot;:&quot;af435b45-4f96-3473-8396-12554655a39a&quot;,&quot;itemData&quot;:{&quot;DOI&quot;:&quot;10.1016/j.tws.2020.107414&quot;,&quot;ISSN&quot;:&quot;02638231&quot;,&quot;author&quot;:[{&quot;dropping-particle&quot;:&quot;&quot;,&quot;family&quot;:&quot;Limbachiya&quot;,&quot;given&quot;:&quot;Vireen&quot;,&quot;non-dropping-particle&quot;:&quot;&quot;,&quot;parse-names&quot;:false,&quot;suffix&quot;:&quot;&quot;},{&quot;dropping-particle&quot;:&quot;&quot;,&quot;family&quot;:&quot;Shamass&quot;,&quot;given&quot;:&quot;Rabee&quot;,&quot;non-dropping-particle&quot;:&quot;&quot;,&quot;parse-names&quot;:false,&quot;suffix&quot;:&quot;&quot;}],&quot;container-title&quot;:&quot;Thin-Walled Structures&quot;,&quot;id&quot;:&quot;af435b45-4f96-3473-8396-12554655a39a&quot;,&quot;issued&quot;:{&quot;date-parts&quot;:[[&quot;2021&quot;,&quot;4&quot;]]},&quot;page&quot;:&quot;107414&quot;,&quot;title&quot;:&quot;Application of Artificial Neural Networks for web-post shear resistance of cellular steel beams&quot;,&quot;type&quot;:&quot;article-journal&quot;,&quot;volume&quot;:&quot;161&quot;,&quot;container-title-short&quot;:&quot;&quot;},&quot;uris&quot;:[&quot;http://www.mendeley.com/documents/?uuid=c14aef0c-2155-4a16-824c-f36fc7bb7ecd&quot;],&quot;isTemporary&quot;:false,&quot;legacyDesktopId&quot;:&quot;c14aef0c-2155-4a16-824c-f36fc7bb7ecd&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id&quot;:&quot;68f229b5-af2a-31f6-8bca-fd4686424983&quot;,&quot;itemData&quot;:{&quot;DOI&quot;:&quot;10.1016/j.engstruct.2021.112082&quot;,&quot;ISSN&quot;:&quot;01410296&quot;,&quot;author&quot;:[{&quot;dropping-particle&quot;:&quot;&quot;,&quot;family&quot;:&quot;Ferreira&quot;,&quot;given&quot;:&quot;Felipe Piana Vendramell&quot;,&quot;non-dropping-particle&quot;:&quot;&quot;,&quot;parse-names&quot;:false,&quot;suffix&quot;:&quot;&quot;},{&quot;dropping-particle&quot;:&quot;&quot;,&quot;family&quot;:&quot;Tsavdaridis&quot;,&quot;given&quot;:&quot;Konstantinos Daniel&quot;,&quot;non-dropping-particle&quot;:&quot;&quot;,&quot;parse-names&quot;:false,&quot;suffix&quot;:&quot;&quot;},{&quot;dropping-particle&quot;:&quot;&quot;,&quot;family&quot;:&quot;Martins&quot;,&quot;given&quot;:&quot;Carlos Humberto&quot;,&quot;non-dropping-particle&quot;:&quot;&quot;,&quot;parse-names&quot;:false,&quot;suffix&quot;:&quot;&quot;},{&quot;dropping-particle&quot;:&quot;&quot;,&quot;family&quot;:&quot;Nardin&quot;,&quot;given&quot;:&quot;Silvana&quot;,&quot;non-dropping-particle&quot;:&quot;De&quot;,&quot;parse-names&quot;:false,&quot;suffix&quot;:&quot;&quot;}],&quot;container-title&quot;:&quot;Engineering Structures&quot;,&quot;id&quot;:&quot;68f229b5-af2a-31f6-8bca-fd4686424983&quot;,&quot;issued&quot;:{&quot;date-parts&quot;:[[&quot;2021&quot;,&quot;6&quot;]]},&quot;page&quot;:&quot;112082&quot;,&quot;title&quot;:&quot;Ultimate strength prediction of steel–concrete composite cellular beams with PCHCS&quot;,&quot;type&quot;:&quot;article-journal&quot;,&quot;volume&quot;:&quot;236&quot;,&quot;container-title-short&quot;:&quot;Eng Struct&quot;},&quot;uris&quot;:[&quot;http://www.mendeley.com/documents/?uuid=27dc04ea-ec9e-4661-a3ee-5b12170a9d97&quot;],&quot;isTemporary&quot;:false,&quot;legacyDesktopId&quot;:&quot;27dc04ea-ec9e-4661-a3ee-5b12170a9d97&quot;},{&quot;id&quot;:&quot;cc2f4e1c-f502-3c0d-8728-9fa60c191cbf&quot;,&quot;itemData&quot;:{&quot;DOI&quot;:&quot;10.1016/j.compstruct.2021.113616&quot;,&quot;ISSN&quot;:&quot;02638223&quot;,&quot;abstract&quot;:&quot;© 2021 Elsevier Ltd This paper aims to investigate the buckling and post-buckling analyses of composite cellular beams. For this, the numerical model is calibrated by experimental tests via post-buckling analysis. A parametric study is developed, considering six cross sections. For each section, the opening diameter and web post length are varied. Regarding the buckling analyses for the symmetrical sections, it was concluded that the end post is an important parameter in the strength of composite cellular beams that presents high web slenderness. The smaller the opening diameter, the greater the critical global shear. The variation in the height of the cellular beam had a little influence on larger diameters and web posts widths. Considering asymmetric sections, it was verified that the web post buckling did not happen for the first buckling mode. In this scenario, local web buckling of the upper tee was observed. With the height variation, there was an increase in the global shear. This is due to the fact that with the increase in height, the buckling mode was changed to the WPB, instead of local web buckling. Finally, there was a conservatism in the SCI P355 calculation recommendations, a factor that needs to be revised.&quot;,&quot;author&quot;:[{&quot;dropping-particle&quot;:&quot;&quot;,&quot;family&quot;:&quot;Ferreira&quot;,&quot;given&quot;:&quot;F.P.V.&quot;,&quot;non-dropping-particle&quot;:&quot;&quot;,&quot;parse-names&quot;:false,&quot;suffix&quot;:&quot;&quot;},{&quot;dropping-particle&quot;:&quot;&quot;,&quot;family&quot;:&quot;Tsavdaridis&quot;,&quot;given&quot;:&quot;K.D.&quot;,&quot;non-dropping-particle&quot;:&quot;&quot;,&quot;parse-names&quot;:false,&quot;suffix&quot;:&quot;&quot;},{&quot;dropping-particle&quot;:&quot;&quot;,&quot;family&quot;:&quot;Martins&quot;,&quot;given&quot;:&quot;C.H.&quot;,&quot;non-dropping-particle&quot;:&quot;&quot;,&quot;parse-names&quot;:false,&quot;suffix&quot;:&quot;&quot;},{&quot;dropping-particle&quot;:&quot;&quot;,&quot;family&quot;:&quot;Nardin&quot;,&quot;given&quot;:&quot;S.&quot;,&quot;non-dropping-particle&quot;:&quot;De&quot;,&quot;parse-names&quot;:false,&quot;suffix&quot;:&quot;&quot;}],&quot;container-title&quot;:&quot;Composite Structures&quot;,&quot;id&quot;:&quot;cc2f4e1c-f502-3c0d-8728-9fa60c191cbf&quot;,&quot;issued&quot;:{&quot;date-parts&quot;:[[&quot;2021&quot;]]},&quot;title&quot;:&quot;Buckling and post-buckling analyses of composite cellular beams&quot;,&quot;type&quot;:&quot;article-journal&quot;,&quot;volume&quot;:&quot;262&quot;,&quot;container-title-short&quot;:&quot;Compos Struct&quot;},&quot;uris&quot;:[&quot;http://www.mendeley.com/documents/?uuid=cc2f4e1c-f502-3c0d-8728-9fa60c191cbf&quot;],&quot;isTemporary&quot;:false,&quot;legacyDesktopId&quot;:&quot;cc2f4e1c-f502-3c0d-8728-9fa60c191cbf&quot;},{&quot;id&quot;:&quot;e988d09a-c43d-3752-b5eb-dad8634d5e88&quot;,&quot;itemData&quot;:{&quot;DOI&quot;:&quot;10.1016/j.engstruct.2021.113065&quot;,&quot;ISSN&quot;:&quot;01410296&quot;,&quot;author&quot;:[{&quot;dropping-particle&quot;:&quot;&quot;,&quot;family&quot;:&quot;Ferreira&quot;,&quot;given&quot;:&quot;Felipe Piana Vendramell&quot;,&quot;non-dropping-particle&quot;:&quot;&quot;,&quot;parse-names&quot;:false,&quot;suffix&quot;:&quot;&quot;},{&quot;dropping-particle&quot;:&quot;&quot;,&quot;family&quot;:&quot;Tsavdaridis&quot;,&quot;given&quot;:&quot;Konstantinos Daniel&quot;,&quot;non-dropping-particle&quot;:&quot;&quot;,&quot;parse-names&quot;:false,&quot;suffix&quot;:&quot;&quot;},{&quot;dropping-particle&quot;:&quot;&quot;,&quot;family&quot;:&quot;Martins&quot;,&quot;given&quot;:&quot;Carlos Humberto&quot;,&quot;non-dropping-particle&quot;:&quot;&quot;,&quot;parse-names&quot;:false,&quot;suffix&quot;:&quot;&quot;},{&quot;dropping-particle&quot;:&quot;&quot;,&quot;family&quot;:&quot;Nardin&quot;,&quot;given&quot;:&quot;Silvana&quot;,&quot;non-dropping-particle&quot;:&quot;De&quot;,&quot;parse-names&quot;:false,&quot;suffix&quot;:&quot;&quot;}],&quot;container-title&quot;:&quot;Engineering Structures&quot;,&quot;id&quot;:&quot;e988d09a-c43d-3752-b5eb-dad8634d5e88&quot;,&quot;issued&quot;:{&quot;date-parts&quot;:[[&quot;2021&quot;,&quot;11&quot;]]},&quot;page&quot;:&quot;113065&quot;,&quot;title&quot;:&quot;Composite action on web-post buckling shear resistance of composite cellular beams with PCHCS and PCHCSCT&quot;,&quot;type&quot;:&quot;article-journal&quot;,&quot;volume&quot;:&quot;246&quot;,&quot;container-title-short&quot;:&quot;Eng Struct&quot;},&quot;uris&quot;:[&quot;http://www.mendeley.com/documents/?uuid=6d1985b6-e3c0-4227-b7d7-a8317aa68ac2&quot;],&quot;isTemporary&quot;:false,&quot;legacyDesktopId&quot;:&quot;6d1985b6-e3c0-4227-b7d7-a8317aa68ac2&quot;}],&quot;citationTag&quot;:&quot;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&quot;},{&quot;citationID&quot;:&quot;MENDELEY_CITATION_da7f1dee-62ee-4b2d-a714-dbea3da38b6e&quot;,&quot;properties&quot;:{&quot;noteIndex&quot;:0},&quot;isEdited&quot;:false,&quot;manualOverride&quot;:{&quot;citeprocText&quot;:&quot;[29]&quot;,&quot;isManuallyOverridden&quot;:false,&quot;manualOverrideText&quot;:&quot;&quot;},&quot;citationItems&quot;:[{&quot;id&quot;:&quot;74a664db-32d4-3ca7-907a-16f22780c8cc&quot;,&quot;itemData&quot;:{&quot;DOI&quot;:&quot;10.1016/j.tws.2013.11.007&quot;,&quot;ISSN&quot;:&quot;02638231&quot;,&quot;abstract&quot;:&quot;To complement available design methods, this study develops a practical and economical approach to estimate shear strength of non-composite symmetric and asymmetric cellular beams, based on failure by local web-post buckling. Influence of geometric web-post parameters on the buckling strength and mechanism, such as section size, opening depth ratio, spacing ratio and tee depth, are investigated with a validated finite element (FE) web-post model. The validation is against 13 cases reported in the literature, and 390 parametric web-post models are analyzed. Tee depth is found to be the key parameter distinguishing failure modes between buckling and Vierendeel bending. The buckling design equation is adopted based on a simple strut model. The observed stress distributions from simulations suggest half the web-post width for the effective strut width and half the length of a line segment tangent to neighboring openings as the strut length. Based on the simulation study, an effective length is proposed to incorporate the effects of restraint due to the tee section and the stress variation around the opening. The strut models of the upper and lower parts of the web-post are separately computed for their buckling shear strength according to BS EN 1993-1-1 and ANSI/AISC 360-10. The shear strength of each part is related to the web-post shear strength through the vertical shear area of the tee section. Accuracy of the proposed model is validated against existing experiments or their FE models. The new design equations facilitate safe and cost-effective design of cellular beams. © 2013 Elsevier Ltd.&quot;,&quot;author&quot;:[{&quot;dropping-particle&quot;:&quot;&quot;,&quot;family&quot;:&quot;Panedpojaman&quot;,&quot;given&quot;:&quot;Pattamad&quot;,&quot;non-dropping-particle&quot;:&quot;&quot;,&quot;parse-names&quot;:false,&quot;suffix&quot;:&quot;&quot;},{&quot;dropping-particle&quot;:&quot;&quot;,&quot;family&quot;:&quot;Thepchatri&quot;,&quot;given&quot;:&quot;Thaksin&quot;,&quot;non-dropping-particle&quot;:&quot;&quot;,&quot;parse-names&quot;:false,&quot;suffix&quot;:&quot;&quot;},{&quot;dropping-particle&quot;:&quot;&quot;,&quot;family&quot;:&quot;Limkatanyu&quot;,&quot;given&quot;:&quot;Suchart&quot;,&quot;non-dropping-particle&quot;:&quot;&quot;,&quot;parse-names&quot;:false,&quot;suffix&quot;:&quot;&quot;}],&quot;container-title&quot;:&quot;Thin-Walled Structures&quot;,&quot;id&quot;:&quot;74a664db-32d4-3ca7-907a-16f22780c8cc&quot;,&quot;issued&quot;:{&quot;date-parts&quot;:[[&quot;2014&quot;]]},&quot;page&quot;:&quot;92-104&quot;,&quot;publisher&quot;:&quot;Elsevier&quot;,&quot;title&quot;:&quot;Novel design equations for shear strength of local web-post buckling in cellular beams&quot;,&quot;type&quot;:&quot;article-journal&quot;,&quot;volume&quot;:&quot;76&quot;,&quot;container-title-short&quot;:&quot;&quot;},&quot;uris&quot;:[&quot;http://www.mendeley.com/documents/?uuid=ad56132a-11dc-4690-acf8-ca3050692b7f&quot;],&quot;isTemporary&quot;:false,&quot;legacyDesktopId&quot;:&quot;ad56132a-11dc-4690-acf8-ca3050692b7f&quot;}],&quot;citationTag&quot;:&quot;MENDELEY_CITATION_v3_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&quot;},{&quot;citationID&quot;:&quot;MENDELEY_CITATION_6b4a8aa1-83cc-4a8d-aac9-ddd66916370d&quot;,&quot;properties&quot;:{&quot;noteIndex&quot;:0},&quot;isEdited&quot;:false,&quot;manualOverride&quot;:{&quot;citeprocText&quot;:&quot;[35]&quot;,&quot;isManuallyOverridden&quot;:false,&quot;manualOverrideText&quot;:&quot;&quot;},&quot;citationItems&quot;:[{&quot;id&quot;:&quot;3493ff06-76e9-36f0-9209-ab967593ad3e&quot;,&quot;itemData&quot;:{&quot;DOI&quot;:&quot;10.1016/j.jcsr.2019.105911&quot;,&quot;ISSN&quot;:&quot;0143974X&quot;,&quot;author&quot;:[{&quot;dropping-particle&quot;:&quot;&quot;,&quot;family&quot;:&quot;Shamass&quot;,&quot;given&quot;:&quot;Rabee&quot;,&quot;non-dropping-particle&quot;:&quot;&quot;,&quot;parse-names&quot;:false,&quot;suffix&quot;:&quot;&quot;},{&quot;dropping-particle&quot;:&quot;&quot;,&quot;family&quot;:&quot;Guarracino&quot;,&quot;given&quot;:&quot;Federico&quot;,&quot;non-dropping-particle&quot;:&quot;&quot;,&quot;parse-names&quot;:false,&quot;suffix&quot;:&quot;&quot;}],&quot;container-title&quot;:&quot;Journal of Constructional Steel Research&quot;,&quot;id&quot;:&quot;3493ff06-76e9-36f0-9209-ab967593ad3e&quot;,&quot;issued&quot;:{&quot;date-parts&quot;:[[&quot;2020&quot;,&quot;3&quot;]]},&quot;page&quot;:&quot;105911&quot;,&quot;title&quot;:&quot;Numerical and analytical analyses of high-strength steel cellular beams: A discerning approach&quot;,&quot;type&quot;:&quot;article-journal&quot;,&quot;volume&quot;:&quot;166&quot;,&quot;container-title-short&quot;:&quot;J Constr Steel Res&quot;},&quot;uris&quot;:[&quot;http://www.mendeley.com/documents/?uuid=68b5b552-efa8-426e-9a08-01aca4009863&quot;],&quot;isTemporary&quot;:false,&quot;legacyDesktopId&quot;:&quot;68b5b552-efa8-426e-9a08-01aca4009863&quot;}],&quot;citationTag&quot;:&quot;MENDELEY_CITATION_v3_eyJjaXRhdGlvbklEIjoiTUVOREVMRVlfQ0lUQVRJT05fNmI0YThhYTEtODNjYy00YThkLWFhYzktZGRkNjY5MTYzNzBk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quot;},{&quot;citationID&quot;:&quot;MENDELEY_CITATION_86768f58-e709-4340-a25d-911f170dd30e&quot;,&quot;properties&quot;:{&quot;noteIndex&quot;:0},&quot;isEdited&quot;:false,&quot;manualOverride&quot;:{&quot;citeprocText&quot;:&quot;[36]&quot;,&quot;isManuallyOverridden&quot;:false,&quot;manualOverrideText&quot;:&quot;&quot;},&quot;citationItems&quot;:[{&quot;id&quot;:&quot;847447ac-dd55-3853-8729-49eb6eba52f5&quot;,&quot;itemData&quot;:{&quot;DOI&quot;:&quot;10.1016/j.jcsr.2017.01.024&quot;,&quot;ISSN&quot;:&quot;0143974X&quot;,&quot;author&quot;:[{&quot;dropping-particle&quot;:&quot;&quot;,&quot;family&quot;:&quot;Yun&quot;,&quot;given&quot;:&quot;Xiang&quot;,&quot;non-dropping-particle&quot;:&quot;&quot;,&quot;parse-names&quot;:false,&quot;suffix&quot;:&quot;&quot;},{&quot;dropping-particle&quot;:&quot;&quot;,&quot;family&quot;:&quot;Gardner&quot;,&quot;given&quot;:&quot;Leroy&quot;,&quot;non-dropping-particle&quot;:&quot;&quot;,&quot;parse-names&quot;:false,&quot;suffix&quot;:&quot;&quot;}],&quot;container-title&quot;:&quot;Journal of Constructional Steel Research&quot;,&quot;id&quot;:&quot;847447ac-dd55-3853-8729-49eb6eba52f5&quot;,&quot;issued&quot;:{&quot;date-parts&quot;:[[&quot;2017&quot;,&quot;6&quot;]]},&quot;page&quot;:&quot;36-46&quot;,&quot;title&quot;:&quot;Stress-strain curves for hot-rolled steels&quot;,&quot;type&quot;:&quot;article-journal&quot;,&quot;volume&quot;:&quot;133&quot;,&quot;container-title-short&quot;:&quot;J Constr Steel Res&quot;},&quot;uris&quot;:[&quot;http://www.mendeley.com/documents/?uuid=cc976011-a7db-429c-8fa5-a1905b38023e&quot;],&quot;isTemporary&quot;:false,&quot;legacyDesktopId&quot;:&quot;cc976011-a7db-429c-8fa5-a1905b38023e&quot;}],&quot;citationTag&quot;:&quot;MENDELEY_CITATION_v3_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&quot;},{&quot;citationID&quot;:&quot;MENDELEY_CITATION_fde3e594-0eba-49a9-bdc0-dbb5378fe722&quot;,&quot;properties&quot;:{&quot;noteIndex&quot;:0},&quot;isEdited&quot;:false,&quot;manualOverride&quot;:{&quot;citeprocText&quot;:&quot;[16,37–39]&quot;,&quot;isManuallyOverridden&quot;:false,&quot;manualOverrideText&quot;:&quot;&quot;},&quot;citationItems&quot;:[{&quot;id&quot;:&quot;adf43ae1-1c57-3413-b8c0-6e439de5a63d&quot;,&quot;itemData&quot;:{&quot;DOI&quot;:&quot;10.1016/j.jcsr.2018.10.011&quot;,&quot;ISSN&quot;:&quot;0143974X&quot;,&quot;abstract&quot;:&quot;Researchers have not yet reached a consensus on which buckling curve to use for the calculation of the lateral torsional buckling (LTB) resistance of cellular steel beams in the current version of EC3. In addition, there is a new proposal for the future update of EC3, in which the imperfection factor is a function of the elastic section modulus, as well as material imperfections. The aim of this study is to investigate the LTB resistance of cellular steel beams by modifying the distribution of residual stresses after the manufacturing process. Geometrical and material nonlinear analysis are performed using the software ABAQUS 6.12. The cellular steel beams are simply supported, with fork-supports at the end, and subjected to uniform bending, mid-span concentrated load and uniformly distributed loads. In the latter two cases, neutral and destabilizing effects of loading are considered. The results are compared to analytical procedures, international standards, and also, with the possible EC3 updating. It was concluded that the calculation prescription of the new proposal, considering the imperfection factor that meets the magnitude of the residual stresses after the manufacturing process of cellular steel beams, is effective, accurate and conservative for LTB resistance in inelastic and elastic behavior. However, for the case of stocky cellular steel beams, whose shear stress is preponderant, ultimate limit states, such as Vierendeel mechanism and web post buckling, must be verified first.&quot;,&quot;author&quot;:[{&quot;dropping-particle&quot;:&quot;&quot;,&quot;family&quot;:&quot;Ferreira&quot;,&quot;given&quot;:&quot;Felipe Piana Vendramell&quot;,&quot;non-dropping-particle&quot;:&quot;&quot;,&quot;parse-names&quot;:false,&quot;suffix&quot;:&quot;&quot;},{&quot;dropping-particle&quot;:&quot;&quot;,&quot;family&quot;:&quot;Rossi&quot;,&quot;given&quot;:&quot;Alexandre&quot;,&quot;non-dropping-particle&quot;:&quot;&quot;,&quot;parse-names&quot;:false,&quot;suffix&quot;:&quot;&quot;},{&quot;dropping-particle&quot;:&quot;&quot;,&quot;family&quot;:&quot;Martins&quot;,&quot;given&quot;:&quot;Carlos Humberto&quot;,&quot;non-dropping-particle&quot;:&quot;&quot;,&quot;parse-names&quot;:false,&quot;suffix&quot;:&quot;&quot;}],&quot;container-title&quot;:&quot;Journal of Constructional Steel Research&quot;,&quot;id&quot;:&quot;adf43ae1-1c57-3413-b8c0-6e439de5a63d&quot;,&quot;issued&quot;:{&quot;date-parts&quot;:[[&quot;2019&quot;,&quot;2&quot;]]},&quot;page&quot;:&quot;222-242&quot;,&quot;publisher&quot;:&quot;Elsevier Ltd&quot;,&quot;title&quot;:&quot;Lateral-torsional buckling of cellular beams according to the possible updating of EC3&quot;,&quot;type&quot;:&quot;article-journal&quot;,&quot;volume&quot;:&quot;153&quot;,&quot;container-title-short&quot;:&quot;J Constr Steel Res&quot;},&quot;uris&quot;:[&quot;http://www.mendeley.com/documents/?uuid=fba09c62-5ca0-43e2-9b7b-180132d8e7d6&quot;],&quot;isTemporary&quot;:false,&quot;legacyDesktopId&quot;:&quot;fba09c62-5ca0-43e2-9b7b-180132d8e7d6&quot;},{&quot;id&quot;:&quot;6a45bcd1-ab0d-3a53-976d-b87fa843303c&quot;,&quot;itemData&quot;:{&quot;DOI&quot;:&quot;10.1007/s40999-019-00474-7&quot;,&quot;ISSN&quot;:&quot;1735-0522&quot;,&quot;abstract&quot;:&quot;© 2019, Iran University of Science and Technology. Cellular beams are those that present sequential web openings along the span, and are produced by thermal cutting and welding. Studies addressing the lateral-torsional buckling resistance curve of cellular beams according to the American standard are scarce. The objective of the present study is to investigate the lateral-torsional resistance in cellular beams, considering the Load and Resistance Factor Design. To this end, geometrical and material nonlinear analyses are conducted. The cellular beams are simply supported, with fork supports at the ends, and subjected to three types of loading: uniform bending, mid-span concentrated load and uniformly distributed loads. The geometric parameters of cross section and unrestrained length are varied. Results are compared with the nominal and design flexural strength. Failure modes are associated with non-dimensional lateral-torsional stiffness. Considering the application of uniform bending moment, failure modes such as LTB and WDB + LTB occurred. In contrast, considering the presence of shear stress, failure modes such as the Vierendeel mechanism, WPB, and WPB + LTB occurred. It was concluded that when compared with the numerical model results, the design flexural strength was ineffective under inelastic buckling regime, a situation in which interaction of modes of failure can occur. When considering only the pure lateral-torsional bucking, the Load Resistance Factor Design variation was observed. This variation presented an average value equal to 0.83, differing from the procedure in question by approximately 7.8%.&quot;,&quot;author&quot;:[{&quot;dropping-particle&quot;:&quot;&quot;,&quot;family&quot;:&quot;Ferreira&quot;,&quot;given&quot;:&quot;Felipe Piana Vendramell&quot;,&quot;non-dropping-particle&quot;:&quot;&quot;,&quot;parse-names&quot;:false,&quot;suffix&quot;:&quot;&quot;},{&quot;dropping-particle&quot;:&quot;&quot;,&quot;family&quot;:&quot;Martins&quot;,&quot;given&quot;:&quot;Carlos Humberto&quot;,&quot;non-dropping-particle&quot;:&quot;&quot;,&quot;parse-names&quot;:false,&quot;suffix&quot;:&quot;&quot;}],&quot;container-title&quot;:&quot;International Journal of Civil Engineering&quot;,&quot;id&quot;:&quot;6a45bcd1-ab0d-3a53-976d-b87fa843303c&quot;,&quot;issue&quot;:&quot;3&quot;,&quot;issued&quot;:{&quot;date-parts&quot;:[[&quot;2020&quot;,&quot;3&quot;,&quot;24&quot;]]},&quot;page&quot;:&quot;303-323&quot;,&quot;title&quot;:&quot;LRFD for Lateral-Torsional Buckling Resistance of Cellular Beams&quot;,&quot;type&quot;:&quot;article-journal&quot;,&quot;volume&quot;:&quot;18&quot;,&quot;container-title-short&quot;:&quot;&quot;},&quot;uris&quot;:[&quot;http://www.mendeley.com/documents/?uuid=9cd2a58a-0d4b-4815-a764-d991ecab6950&quot;],&quot;isTemporary&quot;:false,&quot;legacyDesktopId&quot;:&quot;9cd2a58a-0d4b-4815-a764-d991ecab6950&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id&quot;:&quot;5b543937-21fe-309b-bccc-e2daf5e2919f&quot;,&quot;itemData&quot;:{&quot;type&quot;:&quot;article-journal&quot;,&quot;id&quot;:&quot;5b543937-21fe-309b-bccc-e2daf5e2919f&quot;,&quot;title&quot;:&quot;Web-post buckling prediction resistance of steel beams with elliptically-based web openings using Artificial Neural Networks (ANN)&quot;,&quot;author&quot;:[{&quot;family&quot;:&quot;Shamass&quot;,&quot;given&quot;:&quot;Rabee&quot;,&quot;parse-names&quot;:false,&quot;dropping-particle&quot;:&quot;&quot;,&quot;non-dropping-particle&quot;:&quot;&quot;},{&quot;family&quot;:&quot;Ferreira&quot;,&quot;given&quot;:&quot;Felipe Piana Vendramell&quot;,&quot;parse-names&quot;:false,&quot;dropping-particle&quot;:&quot;&quot;,&quot;non-dropping-particle&quot;:&quot;&quot;},{&quot;family&quot;:&quot;Limbachiya&quot;,&quot;given&quot;:&quot;Vireen&quot;,&quot;parse-names&quot;:false,&quot;dropping-particle&quot;:&quot;&quot;,&quot;non-dropping-particle&quot;:&quot;&quot;},{&quot;family&quot;:&quot;Santos&quot;,&quot;given&quot;:&quot;Luis Fernando Pinho&quot;,&quot;parse-names&quot;:false,&quot;dropping-particle&quot;:&quot;&quot;,&quot;non-dropping-particle&quot;:&quot;&quot;},{&quot;family&quot;:&quot;Tsavdaridis&quot;,&quot;given&quot;:&quot;Konstantinos Daniel&quot;,&quot;parse-names&quot;:false,&quot;dropping-particle&quot;:&quot;&quot;,&quot;non-dropping-particle&quot;:&quot;&quot;}],&quot;container-title&quot;:&quot;Thin-Walled Structures&quot;,&quot;DOI&quot;:&quot;10.1016/j.tws.2022.109959&quot;,&quot;ISSN&quot;:&quot;02638231&quot;,&quot;URL&quot;:&quot;https://linkinghub.elsevier.com/retrieve/pii/S0263823122005778&quot;,&quot;issued&quot;:{&quot;date-parts&quot;:[[2022,11]]},&quot;page&quot;:&quot;109959&quot;,&quot;volume&quot;:&quot;180&quot;,&quot;container-title-short&quot;:&quot;&quot;},&quot;uris&quot;:[&quot;http://www.mendeley.com/documents/?uuid=5c8de709-04b0-466e-946e-d2b7b6061b92&quot;],&quot;isTemporary&quot;:false,&quot;legacyDesktopId&quot;:&quot;5c8de709-04b0-466e-946e-d2b7b6061b92&quot;}],&quot;citationTag&quot;:&quot;MENDELEY_CITATION_v3_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&quot;},{&quot;citationID&quot;:&quot;MENDELEY_CITATION_e106c7af-3627-4877-a48d-743222360720&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ZTEwNmM3YWYtMzYyNy00ODc3LWE0OGQtNzQzMjIyMzYwNzIw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1e5a0890-7175-4b6c-94e2-825d414f0d71&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MWU1YTA4OTAtNzE3NS00YjZjLTk0ZTItODI1ZDQxNGYwZDcx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60ccb251-3c15-4c5f-88e1-df9dbf7faf1d&quot;,&quot;citationItems&quot;:[{&quot;id&quot;:&quot;90b53687-0551-3e16-8590-85a3cfa3fd3a&quot;,&quot;itemData&quot;:{&quot;DOI&quot;:&quot;10.1016/j.jcsr.2011.04.004&quot;,&quot;ISSN&quot;:&quot;0143974X&quot;,&quot;abstract&quot;:&quot;This paper presents an experimental and analytical study on the behaviour of perforated steel beams with closely spaced web openings. Seven specimens including two typical cellular beams (i.e. circular web openings) and five perforated beams with novel web opening shapes were tested to investigate the failure mode and load strength of the web-post between two adjacent web openings. Fourteen numerical test specimens were developed and analysed by the finite element method and the results were compared with the full scale experiments. The effect of web opening spacing/web opening depth of web-posts was studied to investigate the effective 'strut' action of the web-post buckling. The effect of the web opening depth/web thickness was also studied to investigate the stability (slenderness) of the web-post subjected to vertical shear load. Two hundred and twenty-fine elastic-plastic finite element analyses were then employed in a comprehensive parametric study to propose an empirical formula which predicts the ultimate vertical shear load strength of web-posts formed from the particular web opening shapes. Perforated beams with standard circular, hexagonal and elongated web openings are mostly used nowadays. Various non-standard web opening shapes are introduced through this paper for first time. These new pioneering web opening shapes improve the structural performance of the perforated beams when examined under the web-post buckling failure mode. In addition, the manufacturing procedure of these non-standard web openings show great advantage in comparison with the manufacturing way of the more popular cellular beams. © 2011 Elsevier Ltd. All rights reserved.&quot;,&quot;author&quot;:[{&quot;dropping-particle&quot;:&quot;&quot;,&quot;family&quot;:&quot;Tsavdaridis&quot;,&quot;given&quot;:&quot;Konstantinos Daniel&quot;,&quot;non-dropping-particle&quot;:&quot;&quot;,&quot;parse-names&quot;:false,&quot;suffix&quot;:&quot;&quot;},{&quot;dropping-particle&quot;:&quot;&quot;,&quot;family&quot;:&quot;D'Mello&quot;,&quot;given&quot;:&quot;Cedric&quot;,&quot;non-dropping-particle&quot;:&quot;&quot;,&quot;parse-names&quot;:false,&quot;suffix&quot;:&quot;&quot;}],&quot;container-title&quot;:&quot;Journal of Constructional Steel Research&quot;,&quot;id&quot;:&quot;90b53687-0551-3e16-8590-85a3cfa3fd3a&quot;,&quot;issue&quot;:&quot;10&quot;,&quot;issued&quot;:{&quot;date-parts&quot;:[[&quot;2011&quot;]]},&quot;page&quot;:&quot;1605-1620&quot;,&quot;publisher&quot;:&quot;Elsevier Ltd&quot;,&quot;title&quot;:&quot;Web buckling study of the behaviour and strength of perforated steel beams with different novel web opening shapes&quot;,&quot;type&quot;:&quot;article-journal&quot;,&quot;volume&quot;:&quot;67&quot;},&quot;uris&quot;:[&quot;http://www.mendeley.com/documents/?uuid=c19b478e-dec2-4c45-9f88-2e35de703729&quot;],&quot;isTemporary&quot;:false,&quot;legacyDesktopId&quot;:&quot;c19b478e-dec2-4c45-9f88-2e35de703729&quot;}],&quot;properties&quot;:{&quot;noteIndex&quot;:0},&quot;isEdited&quot;:false,&quot;manualOverride&quot;:{&quot;citeprocText&quot;:&quot;[8]&quot;,&quot;isManuallyOverridden&quot;:false,&quot;manualOverrideText&quot;:&quot;&quot;},&quot;citationTag&quot;:&quot;MENDELEY_CITATION_v3_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&quot;},{&quot;citationID&quot;:&quot;MENDELEY_CITATION_26236000-ee0e-4968-a352-3149460aa38e&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MjYyMzYwMDAtZWUwZS00OTY4LWEzNTItMzE0OTQ2MGFhMzhl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4056f5ac-76c0-48bb-8757-d7c98ed26474&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NDA1NmY1YWMtNzZjMC00OGJiLTg3NTctZDdjOThlZDI2NDc0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a377fb62-3a98-4e84-85ab-3ee97db2af0b&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YTM3N2ZiNjItM2E5OC00ZTg0LTg1YWItM2VlOTdkYjJhZjBi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0b5a15d7-7354-4aa1-80fb-93977752c624&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MGI1YTE1ZDctNzM1NC00YWExLTgwZmItOTM5Nzc3NTJjNjI0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3c4d0190-252b-418e-9a58-48471188cb75&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M2M0ZDAxOTAtMjUyYi00MThlLTlhNTgtNDg0NzExODhjYjc1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45b48e9d-5cc3-40de-905c-2bc52ddba9e6&quot;,&quot;properties&quot;:{&quot;noteIndex&quot;:0},&quot;isEdited&quot;:false,&quot;manualOverride&quot;:{&quot;citeprocText&quot;:&quot;[16]&quot;,&quot;isManuallyOverridden&quot;:false,&quot;manualOverrideText&quot;:&quot;&quot;},&quot;citationItems&quot;:[{&quot;id&quot;:&quot;90505980-c474-3aa6-8aba-150d65d8fb6d&quot;,&quot;itemData&quot;:{&quot;DOI&quot;:&quot;10.1016/j.tws.2022.109196&quot;,&quot;ISSN&quot;:&quot;02638231&quot;,&quot;author&quot;:[{&quot;dropping-particle&quot;:&quot;&quot;,&quot;family&quot;:&quot;Ferreira&quot;,&quot;given&quot;:&quot;Felipe Piana Vendramell&quot;,&quot;non-dropping-particle&quot;:&quot;&quot;,&quot;parse-names&quot;:false,&quot;suffix&quot;:&quot;&quot;},{&quot;dropping-particle&quot;:&quot;&quot;,&quot;family&quot;:&quot;Shamass&quot;,&quot;given&quot;:&quot;Rabee&quot;,&quot;non-dropping-particle&quot;:&quot;&quot;,&quot;parse-names&quot;:false,&quot;suffix&quot;:&quot;&quot;},{&quot;dropping-particle&quot;:&quot;&quot;,&quot;family&quot;:&quot;Santos&quot;,&quot;given&quot;:&quot;Luis Fernando Pinho&quot;,&quot;non-dropping-particle&quot;:&quot;&quot;,&quot;parse-names&quot;:false,&quot;suffix&quot;:&quot;&quot;},{&quot;dropping-particle&quot;:&quot;&quot;,&quot;family&quot;:&quot;Limbachiya&quot;,&quot;given&quot;:&quot;Vireen&quot;,&quot;non-dropping-particle&quot;:&quot;&quot;,&quot;parse-names&quot;:false,&quot;suffix&quot;:&quot;&quot;},{&quot;dropping-particle&quot;:&quot;&quot;,&quot;family&quot;:&quot;Tsavdaridis&quot;,&quot;given&quot;:&quot;Konstantinos Daniel&quot;,&quot;non-dropping-particle&quot;:&quot;&quot;,&quot;parse-names&quot;:false,&quot;suffix&quot;:&quot;&quot;}],&quot;container-title&quot;:&quot;Thin-Walled Structures&quot;,&quot;id&quot;:&quot;90505980-c474-3aa6-8aba-150d65d8fb6d&quot;,&quot;issued&quot;:{&quot;date-parts&quot;:[[&quot;2022&quot;,&quot;6&quot;]]},&quot;page&quot;:&quot;109196&quot;,&quot;title&quot;:&quot;EC3 design of web-post buckling resistance for perforated steel beams with elliptically-based web openings&quot;,&quot;type&quot;:&quot;article-journal&quot;,&quot;volume&quot;:&quot;175&quot;,&quot;container-title-short&quot;:&quot;&quot;},&quot;uris&quot;:[&quot;http://www.mendeley.com/documents/?uuid=3e009350-c03c-4128-a698-0d65a79a23b8&quot;],&quot;isTemporary&quot;:false,&quot;legacyDesktopId&quot;:&quot;3e009350-c03c-4128-a698-0d65a79a23b8&quot;}],&quot;citationTag&quot;:&quot;MENDELEY_CITATION_v3_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&quot;},{&quot;citationID&quot;:&quot;MENDELEY_CITATION_349c0a4a-c1ec-4c8c-8926-51b7a269f295&quot;,&quot;properties&quot;:{&quot;noteIndex&quot;:0},&quot;isEdited&quot;:false,&quot;manualOverride&quot;:{&quot;citeprocText&quot;:&quot;[40]&quot;,&quot;isManuallyOverridden&quot;:false,&quot;manualOverrideText&quot;:&quot;&quot;},&quot;citationItems&quot;:[{&quot;id&quot;:&quot;17ee4568-9e36-37af-a302-aafa44794de8&quot;,&quot;itemData&quot;:{&quot;author&quot;:[{&quot;dropping-particle&quot;:&quot;&quot;,&quot;family&quot;:&quot;European committee for standardization&quot;,&quot;given&quot;:&quot;&quot;,&quot;non-dropping-particle&quot;:&quot;&quot;,&quot;parse-names&quot;:false,&quot;suffix&quot;:&quot;&quot;}],&quot;id&quot;:&quot;17ee4568-9e36-37af-a302-aafa44794de8&quot;,&quot;issued&quot;:{&quot;date-parts&quot;:[[&quot;0&quot;]]},&quot;title&quot;:&quot;EN 1990: Eurocode – Basis of structural design&quot;,&quot;type&quot;:&quot;article-journal&quot;,&quot;container-title-short&quot;:&quot;&quot;},&quot;uris&quot;:[&quot;http://www.mendeley.com/documents/?uuid=f6ff006c-aea9-453f-a18f-d3f158f7cd7e&quot;],&quot;isTemporary&quot;:false,&quot;legacyDesktopId&quot;:&quot;f6ff006c-aea9-453f-a18f-d3f158f7cd7e&quot;}],&quot;citationTag&quot;:&quot;MENDELEY_CITATION_v3_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&quot;},{&quot;citationID&quot;:&quot;MENDELEY_CITATION_7a666a53-6103-4428-8be3-f501a8bc26c2&quot;,&quot;properties&quot;:{&quot;noteIndex&quot;:0},&quot;isEdited&quot;:false,&quot;manualOverride&quot;:{&quot;citeprocText&quot;:&quot;[40]&quot;,&quot;isManuallyOverridden&quot;:false,&quot;manualOverrideText&quot;:&quot;&quot;},&quot;citationItems&quot;:[{&quot;id&quot;:&quot;17ee4568-9e36-37af-a302-aafa44794de8&quot;,&quot;itemData&quot;:{&quot;author&quot;:[{&quot;dropping-particle&quot;:&quot;&quot;,&quot;family&quot;:&quot;European committee for standardization&quot;,&quot;given&quot;:&quot;&quot;,&quot;non-dropping-particle&quot;:&quot;&quot;,&quot;parse-names&quot;:false,&quot;suffix&quot;:&quot;&quot;}],&quot;id&quot;:&quot;17ee4568-9e36-37af-a302-aafa44794de8&quot;,&quot;issued&quot;:{&quot;date-parts&quot;:[[&quot;0&quot;]]},&quot;title&quot;:&quot;EN 1990: Eurocode – Basis of structural design&quot;,&quot;type&quot;:&quot;article-journal&quot;,&quot;container-title-short&quot;:&quot;&quot;},&quot;uris&quot;:[&quot;http://www.mendeley.com/documents/?uuid=f6ff006c-aea9-453f-a18f-d3f158f7cd7e&quot;],&quot;isTemporary&quot;:false,&quot;legacyDesktopId&quot;:&quot;f6ff006c-aea9-453f-a18f-d3f158f7cd7e&quot;}],&quot;citationTag&quot;:&quot;MENDELEY_CITATION_v3_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&quot;},{&quot;citationID&quot;:&quot;MENDELEY_CITATION_93313ce2-da6d-4b81-adee-eb8df4a5c245&quot;,&quot;properties&quot;:{&quot;noteIndex&quot;:0},&quot;isEdited&quot;:false,&quot;manualOverride&quot;:{&quot;citeprocText&quot;:&quot;[35]&quot;,&quot;isManuallyOverridden&quot;:false,&quot;manualOverrideText&quot;:&quot;&quot;},&quot;citationItems&quot;:[{&quot;id&quot;:&quot;3493ff06-76e9-36f0-9209-ab967593ad3e&quot;,&quot;itemData&quot;:{&quot;DOI&quot;:&quot;10.1016/j.jcsr.2019.105911&quot;,&quot;ISSN&quot;:&quot;0143974X&quot;,&quot;author&quot;:[{&quot;dropping-particle&quot;:&quot;&quot;,&quot;family&quot;:&quot;Shamass&quot;,&quot;given&quot;:&quot;Rabee&quot;,&quot;non-dropping-particle&quot;:&quot;&quot;,&quot;parse-names&quot;:false,&quot;suffix&quot;:&quot;&quot;},{&quot;dropping-particle&quot;:&quot;&quot;,&quot;family&quot;:&quot;Guarracino&quot;,&quot;given&quot;:&quot;Federico&quot;,&quot;non-dropping-particle&quot;:&quot;&quot;,&quot;parse-names&quot;:false,&quot;suffix&quot;:&quot;&quot;}],&quot;container-title&quot;:&quot;Journal of Constructional Steel Research&quot;,&quot;id&quot;:&quot;3493ff06-76e9-36f0-9209-ab967593ad3e&quot;,&quot;issued&quot;:{&quot;date-parts&quot;:[[&quot;2020&quot;,&quot;3&quot;]]},&quot;page&quot;:&quot;105911&quot;,&quot;title&quot;:&quot;Numerical and analytical analyses of high-strength steel cellular beams: A discerning approach&quot;,&quot;type&quot;:&quot;article-journal&quot;,&quot;volume&quot;:&quot;166&quot;,&quot;container-title-short&quot;:&quot;J Constr Steel Res&quot;},&quot;uris&quot;:[&quot;http://www.mendeley.com/documents/?uuid=68b5b552-efa8-426e-9a08-01aca4009863&quot;],&quot;isTemporary&quot;:false,&quot;legacyDesktopId&quot;:&quot;68b5b552-efa8-426e-9a08-01aca4009863&quot;}],&quot;citationTag&quot;:&quot;MENDELEY_CITATION_v3_eyJjaXRhdGlvbklEIjoiTUVOREVMRVlfQ0lUQVRJT05fOTMzMTNjZTItZGE2ZC00YjgxLWFkZWUtZWI4ZGY0YTVjMjQ1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quot;},{&quot;citationID&quot;:&quot;MENDELEY_CITATION_3135f862-3774-4d7d-a715-34b0b91f6a34&quot;,&quot;properties&quot;:{&quot;noteIndex&quot;:0},&quot;isEdited&quot;:false,&quot;manualOverride&quot;:{&quot;citeprocText&quot;:&quot;[35]&quot;,&quot;isManuallyOverridden&quot;:false,&quot;manualOverrideText&quot;:&quot;&quot;},&quot;citationItems&quot;:[{&quot;id&quot;:&quot;3493ff06-76e9-36f0-9209-ab967593ad3e&quot;,&quot;itemData&quot;:{&quot;DOI&quot;:&quot;10.1016/j.jcsr.2019.105911&quot;,&quot;ISSN&quot;:&quot;0143974X&quot;,&quot;author&quot;:[{&quot;dropping-particle&quot;:&quot;&quot;,&quot;family&quot;:&quot;Shamass&quot;,&quot;given&quot;:&quot;Rabee&quot;,&quot;non-dropping-particle&quot;:&quot;&quot;,&quot;parse-names&quot;:false,&quot;suffix&quot;:&quot;&quot;},{&quot;dropping-particle&quot;:&quot;&quot;,&quot;family&quot;:&quot;Guarracino&quot;,&quot;given&quot;:&quot;Federico&quot;,&quot;non-dropping-particle&quot;:&quot;&quot;,&quot;parse-names&quot;:false,&quot;suffix&quot;:&quot;&quot;}],&quot;container-title&quot;:&quot;Journal of Constructional Steel Research&quot;,&quot;id&quot;:&quot;3493ff06-76e9-36f0-9209-ab967593ad3e&quot;,&quot;issued&quot;:{&quot;date-parts&quot;:[[&quot;2020&quot;,&quot;3&quot;]]},&quot;page&quot;:&quot;105911&quot;,&quot;title&quot;:&quot;Numerical and analytical analyses of high-strength steel cellular beams: A discerning approach&quot;,&quot;type&quot;:&quot;article-journal&quot;,&quot;volume&quot;:&quot;166&quot;,&quot;container-title-short&quot;:&quot;J Constr Steel Res&quot;},&quot;uris&quot;:[&quot;http://www.mendeley.com/documents/?uuid=68b5b552-efa8-426e-9a08-01aca4009863&quot;],&quot;isTemporary&quot;:false,&quot;legacyDesktopId&quot;:&quot;68b5b552-efa8-426e-9a08-01aca4009863&quot;}],&quot;citationTag&quot;:&quot;MENDELEY_CITATION_v3_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&quot;},{&quot;citationID&quot;:&quot;MENDELEY_CITATION_ea7c2f5f-2968-4b13-9de4-cc4b657b9978&quot;,&quot;properties&quot;:{&quot;noteIndex&quot;:0},&quot;isEdited&quot;:false,&quot;manualOverride&quot;:{&quot;isManuallyOverridden&quot;:false,&quot;citeprocText&quot;:&quot;[18]&quot;,&quot;manualOverrideText&quot;:&quot;&quot;},&quot;citationItems&quot;:[{&quot;id&quot;:&quot;2a852dd4-3723-3d80-829d-0697561d86d2&quot;,&quot;itemData&quot;:{&quot;type&quot;:&quot;patent&quot;,&quot;id&quot;:&quot;2a852dd4-3723-3d80-829d-0697561d86d2&quot;,&quot;title&quot;:&quot;Structural beam&quot;,&quot;author&quot;:[{&quot;family&quot;:&quot;Tsavdaridis&quot;,&quot;given&quot;:&quot;K.D.&quot;,&quot;parse-names&quot;:false,&quot;dropping-particle&quot;:&quot;&quot;,&quot;non-dropping-particle&quot;:&quot;&quot;},{&quot;family&quot;:&quot;D'Mello&quot;,&quot;given&quot;:&quot;Cedric&quot;,&quot;parse-names&quot;:false,&quot;dropping-particle&quot;:&quot;&quot;,&quot;non-dropping-particle&quot;:&quot;&quot;}],&quot;number&quot;:&quot;GB 2492176&quot;,&quot;issued&quot;:{&quot;date-parts&quot;:[[2012]]},&quot;page&quot;:&quot;35&quot;,&quot;abstract&quot;:&quot;Beam with web having apertures with straight and curved edges&quot;,&quot;container-title-short&quot;:&quot;&quot;},&quot;isTemporary&quot;:false}],&quot;citationTag&quot;:&quot;MENDELEY_CITATION_v3_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&quot;}]"/>
    <we:property name="MENDELEY_CITATIONS_LOCALE_CODE" value="&quot;en-US&quot;"/>
    <we:property name="MENDELEY_CITATIONS_STYLE" value="{&quot;id&quot;:&quot;https://www.zotero.org/styles/thin-walled-structures&quot;,&quot;title&quot;:&quot;Thin-Walled Structur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52B2D-A70F-B543-AEAD-A8F2B0C5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40</Pages>
  <Words>6248</Words>
  <Characters>33743</Characters>
  <Application>Microsoft Office Word</Application>
  <DocSecurity>0</DocSecurity>
  <Lines>281</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Piana</dc:creator>
  <cp:keywords/>
  <dc:description/>
  <cp:lastModifiedBy>Felipe Piana Vendramell Ferreira</cp:lastModifiedBy>
  <cp:revision>97</cp:revision>
  <cp:lastPrinted>2022-04-17T13:34:00Z</cp:lastPrinted>
  <dcterms:created xsi:type="dcterms:W3CDTF">2022-08-02T10:12:00Z</dcterms:created>
  <dcterms:modified xsi:type="dcterms:W3CDTF">2023-05-23T19:11:00Z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http://www.zotero.org/styles/associacao-brasileira-de-normas-tecnicas</vt:lpwstr>
  </property>
  <property fmtid="{D5CDD505-2E9C-101B-9397-08002B2CF9AE}" pid="3" name="Mendeley Recent Style Name 0_1">
    <vt:lpwstr>Associação Brasileira de Normas Técnicas (Portuguese - Brazil)</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http://www.zotero.org/styles/engineering-structures</vt:lpwstr>
  </property>
  <property fmtid="{D5CDD505-2E9C-101B-9397-08002B2CF9AE}" pid="9" name="Mendeley Recent Style Name 3_1">
    <vt:lpwstr>Engineering Structures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http://www.zotero.org/styles/journal-of-building-engineering</vt:lpwstr>
  </property>
  <property fmtid="{D5CDD505-2E9C-101B-9397-08002B2CF9AE}" pid="13" name="Mendeley Recent Style Name 5_1">
    <vt:lpwstr>Journal of Building Engineering</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http://www.zotero.org/styles/thin-walled-structures</vt:lpwstr>
  </property>
  <property fmtid="{D5CDD505-2E9C-101B-9397-08002B2CF9AE}" pid="21" name="Mendeley Recent Style Name 9_1">
    <vt:lpwstr>Thin-Walled Structures</vt:lpwstr>
  </property>
  <property fmtid="{D5CDD505-2E9C-101B-9397-08002B2CF9AE}" pid="22" name="Mendeley Document_1">
    <vt:lpwstr>True</vt:lpwstr>
  </property>
  <property fmtid="{D5CDD505-2E9C-101B-9397-08002B2CF9AE}" pid="23" name="Mendeley Unique User Id_1">
    <vt:lpwstr>6ec8070c-496d-3022-8fda-bc151218f7a6</vt:lpwstr>
  </property>
  <property fmtid="{D5CDD505-2E9C-101B-9397-08002B2CF9AE}" pid="24" name="Mendeley Citation Style_1">
    <vt:lpwstr>http://www.zotero.org/styles/thin-walled-structures</vt:lpwstr>
  </property>
  <property fmtid="{D5CDD505-2E9C-101B-9397-08002B2CF9AE}" pid="25" name="MTWinEqns">
    <vt:bool>true</vt:bool>
  </property>
  <property fmtid="{D5CDD505-2E9C-101B-9397-08002B2CF9AE}" pid="26" name="MSIP_Label_06c24981-b6df-48f8-949b-0896357b9b03_Enabled">
    <vt:lpwstr>true</vt:lpwstr>
  </property>
  <property fmtid="{D5CDD505-2E9C-101B-9397-08002B2CF9AE}" pid="27" name="MSIP_Label_06c24981-b6df-48f8-949b-0896357b9b03_SetDate">
    <vt:lpwstr>2022-07-29T21:05:23Z</vt:lpwstr>
  </property>
  <property fmtid="{D5CDD505-2E9C-101B-9397-08002B2CF9AE}" pid="28" name="MSIP_Label_06c24981-b6df-48f8-949b-0896357b9b03_Method">
    <vt:lpwstr>Privileged</vt:lpwstr>
  </property>
  <property fmtid="{D5CDD505-2E9C-101B-9397-08002B2CF9AE}" pid="29" name="MSIP_Label_06c24981-b6df-48f8-949b-0896357b9b03_Name">
    <vt:lpwstr>Official</vt:lpwstr>
  </property>
  <property fmtid="{D5CDD505-2E9C-101B-9397-08002B2CF9AE}" pid="30" name="MSIP_Label_06c24981-b6df-48f8-949b-0896357b9b03_SiteId">
    <vt:lpwstr>dd615949-5bd0-4da0-ac52-28ef8d336373</vt:lpwstr>
  </property>
  <property fmtid="{D5CDD505-2E9C-101B-9397-08002B2CF9AE}" pid="31" name="MSIP_Label_06c24981-b6df-48f8-949b-0896357b9b03_ActionId">
    <vt:lpwstr>baf41a22-bf96-483f-89c3-35f745e8a82a</vt:lpwstr>
  </property>
  <property fmtid="{D5CDD505-2E9C-101B-9397-08002B2CF9AE}" pid="32" name="MSIP_Label_06c24981-b6df-48f8-949b-0896357b9b03_ContentBits">
    <vt:lpwstr>0</vt:lpwstr>
  </property>
</Properties>
</file>