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C2BA" w14:textId="77777777" w:rsidR="00D35C75" w:rsidRPr="00C84505" w:rsidRDefault="00D35C75" w:rsidP="00D35C75">
      <w:pPr>
        <w:spacing w:line="360" w:lineRule="auto"/>
        <w:contextualSpacing/>
        <w:jc w:val="center"/>
        <w:rPr>
          <w:b/>
          <w:bCs/>
          <w:lang w:val="en-US"/>
        </w:rPr>
      </w:pPr>
      <w:r w:rsidRPr="00C84505">
        <w:rPr>
          <w:b/>
          <w:bCs/>
          <w:lang w:val="en-US"/>
        </w:rPr>
        <w:t>The Metacognitions about Binge Eating Questionnaire (MBEQ): investigation of the association between specific metacognitions and Binge Eating Disorder</w:t>
      </w:r>
    </w:p>
    <w:p w14:paraId="2A97417F" w14:textId="77777777" w:rsidR="00D35C75" w:rsidRPr="00C84505" w:rsidRDefault="00D35C75" w:rsidP="00D35C75">
      <w:pPr>
        <w:spacing w:line="360" w:lineRule="auto"/>
        <w:contextualSpacing/>
        <w:jc w:val="center"/>
        <w:rPr>
          <w:b/>
          <w:bCs/>
          <w:lang w:val="en-US"/>
        </w:rPr>
      </w:pPr>
      <w:r w:rsidRPr="00C84505">
        <w:rPr>
          <w:b/>
          <w:bCs/>
          <w:lang w:val="en-US"/>
        </w:rPr>
        <w:t>Palmieri, S.</w:t>
      </w:r>
      <w:r w:rsidRPr="00C84505">
        <w:rPr>
          <w:b/>
          <w:bCs/>
          <w:vertAlign w:val="superscript"/>
          <w:lang w:val="en-US"/>
        </w:rPr>
        <w:t xml:space="preserve"> 1,2,3</w:t>
      </w:r>
      <w:r w:rsidRPr="00C84505">
        <w:rPr>
          <w:b/>
          <w:bCs/>
          <w:lang w:val="en-US"/>
        </w:rPr>
        <w:t>, Mansueto, G.</w:t>
      </w:r>
      <w:r w:rsidRPr="00C84505">
        <w:rPr>
          <w:b/>
          <w:bCs/>
          <w:vertAlign w:val="superscript"/>
          <w:lang w:val="en-US"/>
        </w:rPr>
        <w:t>2,3,4</w:t>
      </w:r>
      <w:r w:rsidRPr="00C84505">
        <w:rPr>
          <w:b/>
          <w:bCs/>
          <w:lang w:val="en-US"/>
        </w:rPr>
        <w:t>, Marchant, A.P.</w:t>
      </w:r>
      <w:r w:rsidRPr="00C84505">
        <w:rPr>
          <w:b/>
          <w:bCs/>
          <w:vertAlign w:val="superscript"/>
          <w:lang w:val="en-US"/>
        </w:rPr>
        <w:t>1</w:t>
      </w:r>
      <w:r w:rsidRPr="00C84505">
        <w:rPr>
          <w:b/>
          <w:bCs/>
          <w:lang w:val="en-US"/>
        </w:rPr>
        <w:t>, Sassaroli, S.</w:t>
      </w:r>
      <w:r w:rsidRPr="00C84505">
        <w:rPr>
          <w:b/>
          <w:bCs/>
          <w:vertAlign w:val="superscript"/>
          <w:lang w:val="en-US"/>
        </w:rPr>
        <w:t>2,3</w:t>
      </w:r>
      <w:r w:rsidRPr="00C84505">
        <w:rPr>
          <w:b/>
          <w:bCs/>
          <w:lang w:val="en-US"/>
        </w:rPr>
        <w:t>, Caselli, G.</w:t>
      </w:r>
      <w:r w:rsidRPr="00C84505">
        <w:rPr>
          <w:b/>
          <w:bCs/>
          <w:vertAlign w:val="superscript"/>
          <w:lang w:val="en-US"/>
        </w:rPr>
        <w:t>2,3</w:t>
      </w:r>
      <w:r w:rsidRPr="00C84505">
        <w:rPr>
          <w:b/>
          <w:bCs/>
          <w:lang w:val="en-US"/>
        </w:rPr>
        <w:t>, Ruggiero, G.M.</w:t>
      </w:r>
      <w:r w:rsidRPr="00C84505">
        <w:rPr>
          <w:b/>
          <w:bCs/>
          <w:vertAlign w:val="superscript"/>
          <w:lang w:val="en-US"/>
        </w:rPr>
        <w:t>2,3</w:t>
      </w:r>
      <w:r w:rsidRPr="00C84505">
        <w:rPr>
          <w:b/>
          <w:bCs/>
          <w:lang w:val="en-US"/>
        </w:rPr>
        <w:t>, Spada, M.M.</w:t>
      </w:r>
      <w:r w:rsidRPr="00C84505">
        <w:rPr>
          <w:b/>
          <w:bCs/>
          <w:vertAlign w:val="superscript"/>
          <w:lang w:val="en-US"/>
        </w:rPr>
        <w:t xml:space="preserve"> 1</w:t>
      </w:r>
      <w:r w:rsidRPr="00C84505">
        <w:rPr>
          <w:b/>
          <w:bCs/>
          <w:lang w:val="en-US"/>
        </w:rPr>
        <w:t xml:space="preserve">    </w:t>
      </w:r>
    </w:p>
    <w:p w14:paraId="07B87C82" w14:textId="77777777" w:rsidR="00D35C75" w:rsidRPr="00C84505" w:rsidRDefault="00D35C75" w:rsidP="00D35C75">
      <w:pPr>
        <w:spacing w:line="360" w:lineRule="auto"/>
        <w:contextualSpacing/>
        <w:jc w:val="both"/>
        <w:rPr>
          <w:lang w:val="en-US"/>
        </w:rPr>
      </w:pPr>
      <w:r w:rsidRPr="00C84505">
        <w:rPr>
          <w:vertAlign w:val="superscript"/>
          <w:lang w:val="en-US"/>
        </w:rPr>
        <w:t>1</w:t>
      </w:r>
      <w:r w:rsidRPr="00C84505">
        <w:rPr>
          <w:lang w:val="en-US"/>
        </w:rPr>
        <w:t>Division of Psychology, School of Applied Sciences, London South Bank University, 103 Borough Rd, SE1 0AA London, UK</w:t>
      </w:r>
    </w:p>
    <w:p w14:paraId="4B8D32C2" w14:textId="77777777" w:rsidR="00D35C75" w:rsidRPr="00C84505" w:rsidRDefault="00D35C75" w:rsidP="00D35C75">
      <w:pPr>
        <w:spacing w:line="360" w:lineRule="auto"/>
        <w:contextualSpacing/>
        <w:jc w:val="both"/>
        <w:rPr>
          <w:lang w:val="en-US"/>
        </w:rPr>
      </w:pPr>
      <w:r w:rsidRPr="00C84505">
        <w:rPr>
          <w:vertAlign w:val="superscript"/>
          <w:lang w:val="en-US"/>
        </w:rPr>
        <w:t>2</w:t>
      </w:r>
      <w:r w:rsidRPr="00C84505">
        <w:rPr>
          <w:lang w:val="en-US"/>
        </w:rPr>
        <w:t>Department of Psychology, Sigmund Freud University, Ripa di Porta Ticinese 77, 20143 Milan, Italy</w:t>
      </w:r>
    </w:p>
    <w:p w14:paraId="02E12AC6" w14:textId="77777777" w:rsidR="00D35C75" w:rsidRPr="00C84505" w:rsidRDefault="00D35C75" w:rsidP="00D35C75">
      <w:pPr>
        <w:spacing w:line="360" w:lineRule="auto"/>
        <w:contextualSpacing/>
        <w:jc w:val="both"/>
        <w:rPr>
          <w:lang w:val="en-US"/>
        </w:rPr>
      </w:pPr>
      <w:r w:rsidRPr="00C84505">
        <w:rPr>
          <w:vertAlign w:val="superscript"/>
          <w:lang w:val="en-US"/>
        </w:rPr>
        <w:t>3</w:t>
      </w:r>
      <w:r w:rsidRPr="00C84505">
        <w:rPr>
          <w:lang w:val="en-US"/>
        </w:rPr>
        <w:t>Studi Cognitivi, Cognitive Psychotherapy School and Research Center, Foro Buonaparte 57, 20121 Milan, Italy</w:t>
      </w:r>
    </w:p>
    <w:p w14:paraId="1332AFCB" w14:textId="77777777" w:rsidR="00D35C75" w:rsidRPr="00C84505" w:rsidRDefault="00D35C75" w:rsidP="00D35C75">
      <w:pPr>
        <w:spacing w:line="360" w:lineRule="auto"/>
        <w:contextualSpacing/>
        <w:jc w:val="both"/>
        <w:rPr>
          <w:lang w:val="en-US"/>
        </w:rPr>
      </w:pPr>
      <w:r w:rsidRPr="00C84505">
        <w:rPr>
          <w:vertAlign w:val="superscript"/>
          <w:lang w:val="en-US"/>
        </w:rPr>
        <w:t>4</w:t>
      </w:r>
      <w:r w:rsidRPr="00C84505">
        <w:rPr>
          <w:lang w:val="en-US"/>
        </w:rPr>
        <w:t>Department of Health Sciences, University of Florence, Via di San Salvi 12, 50135 Florence, Italy</w:t>
      </w:r>
    </w:p>
    <w:p w14:paraId="1A8ECBA1" w14:textId="77777777" w:rsidR="00D35C75" w:rsidRPr="00C84505" w:rsidRDefault="00D35C75" w:rsidP="00D35C75">
      <w:pPr>
        <w:spacing w:line="360" w:lineRule="auto"/>
        <w:contextualSpacing/>
        <w:jc w:val="both"/>
        <w:rPr>
          <w:b/>
          <w:bCs/>
          <w:lang w:val="en-US"/>
        </w:rPr>
      </w:pPr>
    </w:p>
    <w:p w14:paraId="03AD6FF7" w14:textId="291C4A90" w:rsidR="00D35C75" w:rsidRPr="00C84505" w:rsidRDefault="00D35C75" w:rsidP="00AD0B00">
      <w:pPr>
        <w:spacing w:line="360" w:lineRule="auto"/>
        <w:contextualSpacing/>
        <w:jc w:val="both"/>
        <w:rPr>
          <w:b/>
          <w:bCs/>
          <w:lang w:val="en-US"/>
        </w:rPr>
      </w:pPr>
      <w:r w:rsidRPr="00C84505">
        <w:rPr>
          <w:lang w:val="en-US"/>
        </w:rPr>
        <w:t xml:space="preserve"> </w:t>
      </w:r>
    </w:p>
    <w:p w14:paraId="2FACFE72" w14:textId="20F88643" w:rsidR="00D35C75" w:rsidRPr="00C84505" w:rsidRDefault="00D35C75" w:rsidP="00D35C75">
      <w:pPr>
        <w:spacing w:line="360" w:lineRule="auto"/>
        <w:contextualSpacing/>
        <w:jc w:val="both"/>
        <w:rPr>
          <w:lang w:val="en-US"/>
        </w:rPr>
      </w:pPr>
      <w:r w:rsidRPr="00C84505">
        <w:rPr>
          <w:lang w:val="en-US"/>
        </w:rPr>
        <w:t xml:space="preserve">Correspondence to: Sara Palmieri, Division of Psychology, School of Applied Sciences, London South Bank University, 103 Borough Rd, SE1 0AA London, United Kingdom. e-mail </w:t>
      </w:r>
      <w:hyperlink r:id="rId8" w:history="1">
        <w:r w:rsidR="000A2633" w:rsidRPr="00C84505">
          <w:rPr>
            <w:rStyle w:val="Hyperlink"/>
            <w:lang w:val="en-US"/>
          </w:rPr>
          <w:t>palmies2@lsbu.ac.uk</w:t>
        </w:r>
      </w:hyperlink>
      <w:r w:rsidR="000A2633" w:rsidRPr="00C84505">
        <w:rPr>
          <w:lang w:val="en-US"/>
        </w:rPr>
        <w:t xml:space="preserve">. </w:t>
      </w:r>
    </w:p>
    <w:p w14:paraId="1AAA193C" w14:textId="77777777" w:rsidR="00D35C75" w:rsidRPr="00C84505" w:rsidRDefault="00D35C75" w:rsidP="00D35C75">
      <w:pPr>
        <w:spacing w:line="360" w:lineRule="auto"/>
        <w:contextualSpacing/>
        <w:jc w:val="both"/>
        <w:rPr>
          <w:lang w:val="en-US"/>
        </w:rPr>
      </w:pPr>
    </w:p>
    <w:p w14:paraId="24D93384" w14:textId="77777777" w:rsidR="007F7775" w:rsidRPr="00C84505" w:rsidRDefault="007F7775" w:rsidP="007F7775">
      <w:pPr>
        <w:shd w:val="clear" w:color="auto" w:fill="FFFFFF"/>
        <w:spacing w:line="360" w:lineRule="auto"/>
        <w:rPr>
          <w:rFonts w:eastAsiaTheme="minorHAnsi"/>
          <w:b/>
          <w:color w:val="222222"/>
          <w:lang w:val="en-US"/>
        </w:rPr>
      </w:pPr>
      <w:r w:rsidRPr="00C84505">
        <w:rPr>
          <w:rFonts w:eastAsiaTheme="minorHAnsi"/>
          <w:b/>
          <w:color w:val="222222"/>
          <w:lang w:val="en-US"/>
        </w:rPr>
        <w:t>Conflict of Interest statement</w:t>
      </w:r>
    </w:p>
    <w:p w14:paraId="3B9A201A" w14:textId="77777777" w:rsidR="007F7775" w:rsidRPr="00C84505" w:rsidRDefault="007F7775" w:rsidP="007F7775">
      <w:pPr>
        <w:shd w:val="clear" w:color="auto" w:fill="FFFFFF"/>
        <w:spacing w:line="360" w:lineRule="auto"/>
        <w:rPr>
          <w:rFonts w:eastAsiaTheme="minorHAnsi"/>
          <w:bCs/>
          <w:color w:val="222222"/>
          <w:lang w:val="en-US"/>
        </w:rPr>
      </w:pPr>
      <w:r w:rsidRPr="00C84505">
        <w:rPr>
          <w:rFonts w:eastAsiaTheme="minorHAnsi"/>
          <w:bCs/>
          <w:color w:val="222222"/>
          <w:lang w:val="en-US"/>
        </w:rPr>
        <w:t>The authors have no conflict of interest to declare.</w:t>
      </w:r>
    </w:p>
    <w:p w14:paraId="22CE546C" w14:textId="77777777" w:rsidR="007F7775" w:rsidRPr="00C84505" w:rsidRDefault="007F7775" w:rsidP="007F7775">
      <w:pPr>
        <w:shd w:val="clear" w:color="auto" w:fill="FFFFFF"/>
        <w:spacing w:line="360" w:lineRule="auto"/>
        <w:rPr>
          <w:rFonts w:eastAsiaTheme="minorHAnsi"/>
          <w:b/>
          <w:color w:val="222222"/>
          <w:lang w:val="en-US"/>
        </w:rPr>
      </w:pPr>
    </w:p>
    <w:p w14:paraId="608977F1" w14:textId="77777777" w:rsidR="007F7775" w:rsidRPr="00C84505" w:rsidRDefault="007F7775" w:rsidP="007F7775">
      <w:pPr>
        <w:shd w:val="clear" w:color="auto" w:fill="FFFFFF"/>
        <w:spacing w:line="360" w:lineRule="auto"/>
        <w:rPr>
          <w:rFonts w:eastAsiaTheme="minorHAnsi"/>
          <w:b/>
          <w:color w:val="222222"/>
          <w:lang w:val="en-US"/>
        </w:rPr>
      </w:pPr>
      <w:r w:rsidRPr="00C84505">
        <w:rPr>
          <w:rFonts w:eastAsiaTheme="minorHAnsi"/>
          <w:b/>
          <w:color w:val="222222"/>
          <w:lang w:val="en-US"/>
        </w:rPr>
        <w:t xml:space="preserve">Acknowledgments </w:t>
      </w:r>
    </w:p>
    <w:p w14:paraId="14CB480C" w14:textId="77777777" w:rsidR="007F7775" w:rsidRPr="00C84505" w:rsidRDefault="007F7775" w:rsidP="007F7775">
      <w:pPr>
        <w:spacing w:line="360" w:lineRule="auto"/>
        <w:contextualSpacing/>
        <w:jc w:val="both"/>
        <w:rPr>
          <w:color w:val="000000" w:themeColor="text1"/>
          <w:lang w:val="en-US"/>
        </w:rPr>
      </w:pPr>
      <w:r w:rsidRPr="00C84505">
        <w:rPr>
          <w:rFonts w:eastAsiaTheme="minorHAnsi"/>
          <w:bCs/>
          <w:color w:val="222222"/>
          <w:lang w:val="en-US"/>
        </w:rPr>
        <w:t xml:space="preserve">The authors like to thank all participants in this study. </w:t>
      </w:r>
      <w:r w:rsidRPr="00C84505">
        <w:rPr>
          <w:color w:val="000000" w:themeColor="text1"/>
          <w:lang w:val="en-US"/>
        </w:rPr>
        <w:t>No specific funding has been attributed to the project.</w:t>
      </w:r>
    </w:p>
    <w:p w14:paraId="5597B2A0" w14:textId="77777777" w:rsidR="007F7775" w:rsidRPr="00C84505" w:rsidRDefault="007F7775" w:rsidP="007F7775">
      <w:pPr>
        <w:shd w:val="clear" w:color="auto" w:fill="FFFFFF"/>
        <w:spacing w:line="360" w:lineRule="auto"/>
        <w:rPr>
          <w:rFonts w:eastAsiaTheme="minorHAnsi"/>
          <w:bCs/>
          <w:color w:val="222222"/>
          <w:lang w:val="en-US"/>
        </w:rPr>
      </w:pPr>
    </w:p>
    <w:p w14:paraId="37AC7BCB" w14:textId="77777777" w:rsidR="007F7775" w:rsidRPr="00C84505" w:rsidRDefault="007F7775" w:rsidP="007F7775">
      <w:pPr>
        <w:spacing w:line="360" w:lineRule="auto"/>
        <w:contextualSpacing/>
        <w:jc w:val="both"/>
        <w:rPr>
          <w:b/>
          <w:bCs/>
          <w:lang w:val="en-US"/>
        </w:rPr>
      </w:pPr>
      <w:r w:rsidRPr="00C84505">
        <w:rPr>
          <w:b/>
          <w:bCs/>
          <w:lang w:val="en-US"/>
        </w:rPr>
        <w:t>Data availability</w:t>
      </w:r>
    </w:p>
    <w:p w14:paraId="6F15E226" w14:textId="77777777" w:rsidR="007F7775" w:rsidRPr="00C84505" w:rsidRDefault="007F7775" w:rsidP="007F7775">
      <w:pPr>
        <w:spacing w:line="360" w:lineRule="auto"/>
        <w:contextualSpacing/>
        <w:jc w:val="both"/>
        <w:rPr>
          <w:lang w:val="en-US"/>
        </w:rPr>
      </w:pPr>
      <w:r w:rsidRPr="00C84505">
        <w:rPr>
          <w:lang w:val="en-US"/>
        </w:rPr>
        <w:t xml:space="preserve">Data will be made available on request. </w:t>
      </w:r>
    </w:p>
    <w:p w14:paraId="3591CFFB" w14:textId="77777777" w:rsidR="007F7775" w:rsidRPr="00C84505" w:rsidRDefault="007F7775" w:rsidP="007F7775">
      <w:pPr>
        <w:shd w:val="clear" w:color="auto" w:fill="FFFFFF"/>
        <w:spacing w:line="360" w:lineRule="auto"/>
        <w:rPr>
          <w:rFonts w:eastAsiaTheme="minorHAnsi"/>
          <w:b/>
          <w:color w:val="222222"/>
          <w:lang w:val="en-US"/>
        </w:rPr>
      </w:pPr>
    </w:p>
    <w:p w14:paraId="35E4938C" w14:textId="77777777" w:rsidR="007F7775" w:rsidRPr="00C84505" w:rsidRDefault="007F7775" w:rsidP="007F7775">
      <w:pPr>
        <w:spacing w:line="360" w:lineRule="auto"/>
        <w:contextualSpacing/>
        <w:jc w:val="both"/>
        <w:rPr>
          <w:b/>
          <w:bCs/>
          <w:color w:val="000000" w:themeColor="text1"/>
          <w:lang w:val="en-US"/>
        </w:rPr>
      </w:pPr>
      <w:r w:rsidRPr="00C84505">
        <w:rPr>
          <w:b/>
          <w:bCs/>
          <w:color w:val="000000" w:themeColor="text1"/>
          <w:lang w:val="en-US"/>
        </w:rPr>
        <w:t>Institutional review board statement</w:t>
      </w:r>
    </w:p>
    <w:p w14:paraId="1CFD20A7" w14:textId="6D8BF5A2" w:rsidR="007F7775" w:rsidRPr="00C84505" w:rsidRDefault="007F7775" w:rsidP="007F7775">
      <w:pPr>
        <w:spacing w:line="360" w:lineRule="auto"/>
        <w:contextualSpacing/>
        <w:jc w:val="both"/>
        <w:rPr>
          <w:color w:val="000000" w:themeColor="text1"/>
          <w:lang w:val="en-US"/>
        </w:rPr>
      </w:pPr>
      <w:r w:rsidRPr="00C84505">
        <w:rPr>
          <w:color w:val="000000" w:themeColor="text1"/>
          <w:lang w:val="en-US"/>
        </w:rPr>
        <w:t xml:space="preserve">The study was conducted in accordance with the Declaration of Helsinki, and the protocol was approved by </w:t>
      </w:r>
      <w:r w:rsidRPr="00C84505">
        <w:rPr>
          <w:lang w:val="en-US"/>
        </w:rPr>
        <w:t>Ethics Committee of the School of Applied Sciences (Division of Psychology) at London South Bank University</w:t>
      </w:r>
    </w:p>
    <w:p w14:paraId="7430E208" w14:textId="1B17952B" w:rsidR="00D35C75" w:rsidRPr="00C84505" w:rsidRDefault="00D35C75" w:rsidP="00D35C75">
      <w:pPr>
        <w:spacing w:line="360" w:lineRule="auto"/>
        <w:contextualSpacing/>
        <w:jc w:val="both"/>
        <w:rPr>
          <w:lang w:val="en-US"/>
        </w:rPr>
      </w:pPr>
    </w:p>
    <w:p w14:paraId="72C25408" w14:textId="241EA6B4" w:rsidR="00AD0B00" w:rsidRPr="00C84505" w:rsidRDefault="00AD0B00" w:rsidP="00D35C75">
      <w:pPr>
        <w:spacing w:line="360" w:lineRule="auto"/>
        <w:contextualSpacing/>
        <w:jc w:val="both"/>
        <w:rPr>
          <w:lang w:val="en-US"/>
        </w:rPr>
      </w:pPr>
    </w:p>
    <w:p w14:paraId="46EDFB2A" w14:textId="77777777" w:rsidR="00AD0B00" w:rsidRPr="00C84505" w:rsidRDefault="00AD0B00" w:rsidP="00D35C75">
      <w:pPr>
        <w:spacing w:line="360" w:lineRule="auto"/>
        <w:contextualSpacing/>
        <w:jc w:val="both"/>
        <w:rPr>
          <w:lang w:val="en-US"/>
        </w:rPr>
      </w:pPr>
    </w:p>
    <w:p w14:paraId="4EFFA5FE" w14:textId="71B6E795" w:rsidR="00556728" w:rsidRPr="00C84505" w:rsidRDefault="00556728" w:rsidP="00556728">
      <w:pPr>
        <w:spacing w:line="360" w:lineRule="auto"/>
        <w:contextualSpacing/>
        <w:jc w:val="both"/>
        <w:rPr>
          <w:b/>
          <w:bCs/>
          <w:lang w:val="en-US"/>
        </w:rPr>
      </w:pPr>
      <w:r w:rsidRPr="00C84505">
        <w:rPr>
          <w:b/>
          <w:bCs/>
          <w:lang w:val="en-US"/>
        </w:rPr>
        <w:t>Abstract</w:t>
      </w:r>
    </w:p>
    <w:p w14:paraId="408FD8DD" w14:textId="77777777" w:rsidR="00556728" w:rsidRPr="00C84505" w:rsidRDefault="00556728" w:rsidP="00556728">
      <w:pPr>
        <w:spacing w:line="360" w:lineRule="auto"/>
        <w:contextualSpacing/>
        <w:jc w:val="both"/>
        <w:rPr>
          <w:lang w:val="en-US"/>
        </w:rPr>
      </w:pPr>
      <w:r w:rsidRPr="00C84505">
        <w:rPr>
          <w:lang w:val="en-US"/>
        </w:rPr>
        <w:lastRenderedPageBreak/>
        <w:t xml:space="preserve">Literature suggested that metacognitions are involved in eating problems and may be relevant to the understanding of Binge Eating Disorder (BED). The goal of the current studies was to develop the first self-report instrument on metacognitions about binge eating. </w:t>
      </w:r>
    </w:p>
    <w:p w14:paraId="697F7D16" w14:textId="77777777" w:rsidR="00556728" w:rsidRPr="00C84505" w:rsidRDefault="00556728" w:rsidP="00556728">
      <w:pPr>
        <w:pStyle w:val="NormalWeb"/>
        <w:spacing w:line="360" w:lineRule="auto"/>
        <w:ind w:firstLine="708"/>
        <w:contextualSpacing/>
        <w:jc w:val="both"/>
        <w:rPr>
          <w:lang w:val="en-US"/>
        </w:rPr>
      </w:pPr>
      <w:r w:rsidRPr="00C84505">
        <w:rPr>
          <w:lang w:val="en-US"/>
        </w:rPr>
        <w:t>In Study 1, a community sample completed the Metacognitions about Binge Eating Questionnaire (MBEQ); an Exploratory Factor Analysis (EFA) was performed. In study 2, a community sample completed the MBEQ and measures assessing severity of binge eating, irrational food beliefs, anxiety, depression, impulsiveness. A Confirmatory Factor Analysis (CFA) was performed. Concurrent and incremental validity were assessed. In study 3, a clinical sample of participants with a diagnosis of BED completed the MBEQ and other measures. Bivariate correlational analysis and hierarchical linear regression were performed. Participants from the general population and participants with a diagnosis of BED were compared.</w:t>
      </w:r>
    </w:p>
    <w:p w14:paraId="5AEE96EC" w14:textId="77777777" w:rsidR="00556728" w:rsidRPr="00C84505" w:rsidRDefault="00556728" w:rsidP="00556728">
      <w:pPr>
        <w:pStyle w:val="NormalWeb"/>
        <w:spacing w:line="360" w:lineRule="auto"/>
        <w:ind w:firstLine="708"/>
        <w:contextualSpacing/>
        <w:jc w:val="both"/>
        <w:rPr>
          <w:lang w:val="en-US"/>
        </w:rPr>
      </w:pPr>
      <w:r w:rsidRPr="00C84505">
        <w:rPr>
          <w:lang w:val="en-US"/>
        </w:rPr>
        <w:t xml:space="preserve">EFA and CFA supported a two-factor solution consisting of positive and negative metacognitions about binge eating. Concurrent and incremental validity were acceptable. The metacognitions factors correlated positively with anxiety, depression, irrational food beliefs, impulsiveness in the community sample, and anxiety, irrational food beliefs, impulsiveness in clinical sample. The metacognitions factors contributed to the prediction of binge eating disorders symptoms, in community and clinical samples, over and above age, gender, impulsiveness, anxiety, depression, irrational food beliefs. </w:t>
      </w:r>
    </w:p>
    <w:p w14:paraId="0E20C516" w14:textId="77777777" w:rsidR="00556728" w:rsidRPr="00C84505" w:rsidRDefault="00556728" w:rsidP="00556728">
      <w:pPr>
        <w:pStyle w:val="NormalWeb"/>
        <w:spacing w:line="360" w:lineRule="auto"/>
        <w:ind w:firstLine="708"/>
        <w:contextualSpacing/>
        <w:jc w:val="both"/>
        <w:rPr>
          <w:strike/>
          <w:lang w:val="en-US"/>
        </w:rPr>
      </w:pPr>
      <w:r w:rsidRPr="00C84505">
        <w:rPr>
          <w:lang w:val="en-US"/>
        </w:rPr>
        <w:t xml:space="preserve">The MBEQ </w:t>
      </w:r>
      <w:r w:rsidRPr="00C84505">
        <w:rPr>
          <w:rFonts w:ascii="TimesNewRomanPSMT" w:hAnsi="TimesNewRomanPSMT"/>
          <w:lang w:val="en-US"/>
        </w:rPr>
        <w:t xml:space="preserve">possesses good psychometric properties and </w:t>
      </w:r>
      <w:r w:rsidRPr="00C84505">
        <w:rPr>
          <w:lang w:val="en-US"/>
        </w:rPr>
        <w:t>appears a reliable and valid measure of positive and negative metacognitions about binge eating.</w:t>
      </w:r>
      <w:r w:rsidRPr="00C84505">
        <w:rPr>
          <w:rFonts w:ascii="TimesNewRomanPSMT" w:hAnsi="TimesNewRomanPSMT"/>
          <w:lang w:val="en-US"/>
        </w:rPr>
        <w:t xml:space="preserve"> Metacognitions about binge eating could be a therapeutic target to reduce the severity of </w:t>
      </w:r>
      <w:r w:rsidRPr="00C84505">
        <w:rPr>
          <w:color w:val="000000" w:themeColor="text1"/>
          <w:lang w:val="en-US"/>
        </w:rPr>
        <w:t xml:space="preserve">binge eating episodes. </w:t>
      </w:r>
    </w:p>
    <w:p w14:paraId="1A359F4E" w14:textId="77777777" w:rsidR="00556728" w:rsidRPr="00C84505" w:rsidRDefault="00556728" w:rsidP="00556728">
      <w:pPr>
        <w:pStyle w:val="NormalWeb"/>
        <w:spacing w:line="360" w:lineRule="auto"/>
        <w:contextualSpacing/>
        <w:jc w:val="both"/>
        <w:rPr>
          <w:lang w:val="en-US"/>
        </w:rPr>
      </w:pPr>
    </w:p>
    <w:p w14:paraId="162D43A9" w14:textId="77777777" w:rsidR="00556728" w:rsidRPr="00C84505" w:rsidRDefault="00556728" w:rsidP="00556728">
      <w:pPr>
        <w:spacing w:line="360" w:lineRule="auto"/>
        <w:jc w:val="both"/>
        <w:rPr>
          <w:lang w:val="en-US"/>
        </w:rPr>
      </w:pPr>
      <w:r w:rsidRPr="00C84505">
        <w:rPr>
          <w:b/>
          <w:bCs/>
          <w:lang w:val="en-US"/>
        </w:rPr>
        <w:t>Keywords:</w:t>
      </w:r>
      <w:r w:rsidRPr="00C84505">
        <w:rPr>
          <w:rFonts w:asciiTheme="minorHAnsi" w:eastAsiaTheme="minorHAnsi" w:hAnsiTheme="minorHAnsi" w:cstheme="minorBidi"/>
          <w:lang w:val="en-US" w:eastAsia="en-US"/>
        </w:rPr>
        <w:t xml:space="preserve"> </w:t>
      </w:r>
      <w:r w:rsidRPr="00C84505">
        <w:rPr>
          <w:lang w:val="en-US"/>
        </w:rPr>
        <w:t xml:space="preserve">Binge Eating Disorder, metacognitions, questionnaire. </w:t>
      </w:r>
    </w:p>
    <w:p w14:paraId="382E31B3" w14:textId="77777777" w:rsidR="00D35C75" w:rsidRPr="00C84505" w:rsidRDefault="00D35C75" w:rsidP="00D35C75">
      <w:pPr>
        <w:spacing w:line="360" w:lineRule="auto"/>
        <w:jc w:val="both"/>
        <w:rPr>
          <w:lang w:val="en-US"/>
        </w:rPr>
      </w:pPr>
    </w:p>
    <w:p w14:paraId="5F356363" w14:textId="77777777" w:rsidR="00D35C75" w:rsidRPr="00C84505" w:rsidRDefault="00D35C75" w:rsidP="00D35C75">
      <w:pPr>
        <w:spacing w:line="360" w:lineRule="auto"/>
        <w:jc w:val="both"/>
        <w:rPr>
          <w:lang w:val="en-US"/>
        </w:rPr>
      </w:pPr>
    </w:p>
    <w:p w14:paraId="1E32B21F" w14:textId="353E1897" w:rsidR="00D35C75" w:rsidRPr="00C84505" w:rsidRDefault="00D35C75" w:rsidP="00D35C75">
      <w:pPr>
        <w:spacing w:line="360" w:lineRule="auto"/>
        <w:jc w:val="both"/>
        <w:rPr>
          <w:lang w:val="en-US"/>
        </w:rPr>
      </w:pPr>
    </w:p>
    <w:p w14:paraId="2A423505" w14:textId="48F8C454" w:rsidR="00556728" w:rsidRPr="00C84505" w:rsidRDefault="00556728" w:rsidP="00D35C75">
      <w:pPr>
        <w:spacing w:line="360" w:lineRule="auto"/>
        <w:jc w:val="both"/>
        <w:rPr>
          <w:lang w:val="en-US"/>
        </w:rPr>
      </w:pPr>
    </w:p>
    <w:p w14:paraId="0A90973F" w14:textId="6806FF5C" w:rsidR="00556728" w:rsidRPr="00C84505" w:rsidRDefault="00556728" w:rsidP="00D35C75">
      <w:pPr>
        <w:spacing w:line="360" w:lineRule="auto"/>
        <w:jc w:val="both"/>
        <w:rPr>
          <w:lang w:val="en-US"/>
        </w:rPr>
      </w:pPr>
    </w:p>
    <w:p w14:paraId="6F7F6474" w14:textId="053DB5E6" w:rsidR="00556728" w:rsidRPr="00C84505" w:rsidRDefault="00556728" w:rsidP="00D35C75">
      <w:pPr>
        <w:spacing w:line="360" w:lineRule="auto"/>
        <w:jc w:val="both"/>
        <w:rPr>
          <w:lang w:val="en-US"/>
        </w:rPr>
      </w:pPr>
    </w:p>
    <w:p w14:paraId="2B77E07E" w14:textId="30EC147F" w:rsidR="00556728" w:rsidRPr="00C84505" w:rsidRDefault="00556728" w:rsidP="00D35C75">
      <w:pPr>
        <w:spacing w:line="360" w:lineRule="auto"/>
        <w:jc w:val="both"/>
        <w:rPr>
          <w:lang w:val="en-US"/>
        </w:rPr>
      </w:pPr>
    </w:p>
    <w:p w14:paraId="6BDB13FE" w14:textId="4E9AD888" w:rsidR="00556728" w:rsidRPr="00C84505" w:rsidRDefault="00556728" w:rsidP="00D35C75">
      <w:pPr>
        <w:spacing w:line="360" w:lineRule="auto"/>
        <w:jc w:val="both"/>
        <w:rPr>
          <w:lang w:val="en-US"/>
        </w:rPr>
      </w:pPr>
    </w:p>
    <w:p w14:paraId="2571AA8E" w14:textId="14A8D890" w:rsidR="00556728" w:rsidRPr="00C84505" w:rsidRDefault="00556728" w:rsidP="00D35C75">
      <w:pPr>
        <w:spacing w:line="360" w:lineRule="auto"/>
        <w:jc w:val="both"/>
        <w:rPr>
          <w:lang w:val="en-US"/>
        </w:rPr>
      </w:pPr>
    </w:p>
    <w:p w14:paraId="2C88D106" w14:textId="77777777" w:rsidR="00556728" w:rsidRPr="00C84505" w:rsidRDefault="00556728" w:rsidP="00D35C75">
      <w:pPr>
        <w:spacing w:line="360" w:lineRule="auto"/>
        <w:jc w:val="both"/>
        <w:rPr>
          <w:lang w:val="en-US"/>
        </w:rPr>
      </w:pPr>
    </w:p>
    <w:p w14:paraId="361C4C24" w14:textId="0B47C04B" w:rsidR="00556728" w:rsidRPr="00C84505" w:rsidRDefault="00556728" w:rsidP="00556728">
      <w:pPr>
        <w:spacing w:line="360" w:lineRule="auto"/>
        <w:jc w:val="both"/>
        <w:rPr>
          <w:b/>
          <w:bCs/>
          <w:lang w:val="en-US"/>
        </w:rPr>
      </w:pPr>
      <w:r w:rsidRPr="00C84505">
        <w:rPr>
          <w:b/>
          <w:bCs/>
          <w:lang w:val="en-US"/>
        </w:rPr>
        <w:t>Key Practitioner Message</w:t>
      </w:r>
    </w:p>
    <w:p w14:paraId="3E2D94A6" w14:textId="105630B7" w:rsidR="00556728" w:rsidRPr="00C84505" w:rsidRDefault="00556728" w:rsidP="00556728">
      <w:pPr>
        <w:pStyle w:val="ListParagraph"/>
        <w:numPr>
          <w:ilvl w:val="0"/>
          <w:numId w:val="22"/>
        </w:numPr>
        <w:spacing w:line="360" w:lineRule="auto"/>
        <w:jc w:val="both"/>
        <w:rPr>
          <w:lang w:val="en-US"/>
        </w:rPr>
      </w:pPr>
      <w:r w:rsidRPr="00C84505">
        <w:rPr>
          <w:lang w:val="en-US"/>
        </w:rPr>
        <w:lastRenderedPageBreak/>
        <w:t xml:space="preserve">The </w:t>
      </w:r>
      <w:r w:rsidR="00AD0B00" w:rsidRPr="00C84505">
        <w:rPr>
          <w:lang w:val="en-US"/>
        </w:rPr>
        <w:t>Metacognitions about Binge Eating Questionnaire (</w:t>
      </w:r>
      <w:r w:rsidRPr="00C84505">
        <w:rPr>
          <w:lang w:val="en-US"/>
        </w:rPr>
        <w:t>MBEQ</w:t>
      </w:r>
      <w:r w:rsidR="00AD0B00" w:rsidRPr="00C84505">
        <w:rPr>
          <w:lang w:val="en-US"/>
        </w:rPr>
        <w:t>)</w:t>
      </w:r>
      <w:r w:rsidRPr="00C84505">
        <w:rPr>
          <w:lang w:val="en-US"/>
        </w:rPr>
        <w:t xml:space="preserve"> may help to identify positive and negative metacognitions about binge eating. </w:t>
      </w:r>
    </w:p>
    <w:p w14:paraId="75AC77D9" w14:textId="77777777" w:rsidR="00556728" w:rsidRPr="00C84505" w:rsidRDefault="00556728" w:rsidP="00556728">
      <w:pPr>
        <w:pStyle w:val="ListParagraph"/>
        <w:numPr>
          <w:ilvl w:val="0"/>
          <w:numId w:val="22"/>
        </w:numPr>
        <w:spacing w:line="360" w:lineRule="auto"/>
        <w:jc w:val="both"/>
        <w:rPr>
          <w:lang w:val="en-US"/>
        </w:rPr>
      </w:pPr>
      <w:r w:rsidRPr="00C84505">
        <w:rPr>
          <w:lang w:val="en-US"/>
        </w:rPr>
        <w:t xml:space="preserve">The metacognitions contributed to the prediction of binge eating disorders symptoms. </w:t>
      </w:r>
    </w:p>
    <w:p w14:paraId="747EADF9" w14:textId="77777777" w:rsidR="00556728" w:rsidRPr="00C84505" w:rsidRDefault="00556728" w:rsidP="00556728">
      <w:pPr>
        <w:pStyle w:val="ListParagraph"/>
        <w:numPr>
          <w:ilvl w:val="0"/>
          <w:numId w:val="22"/>
        </w:numPr>
        <w:spacing w:line="360" w:lineRule="auto"/>
        <w:jc w:val="both"/>
        <w:rPr>
          <w:lang w:val="en-US"/>
        </w:rPr>
      </w:pPr>
      <w:r w:rsidRPr="00C84505">
        <w:rPr>
          <w:lang w:val="en-US"/>
        </w:rPr>
        <w:t xml:space="preserve">Metacognitions about binge eating could be a therapeutic target. </w:t>
      </w:r>
    </w:p>
    <w:p w14:paraId="3AE52A42" w14:textId="77777777" w:rsidR="00556728" w:rsidRPr="00C84505" w:rsidRDefault="00556728" w:rsidP="00556728">
      <w:pPr>
        <w:spacing w:line="360" w:lineRule="auto"/>
        <w:jc w:val="both"/>
        <w:rPr>
          <w:lang w:val="en-US"/>
        </w:rPr>
      </w:pPr>
    </w:p>
    <w:p w14:paraId="19E80AFB" w14:textId="77777777" w:rsidR="00D35C75" w:rsidRPr="00C84505" w:rsidRDefault="00D35C75" w:rsidP="00D35C75">
      <w:pPr>
        <w:spacing w:line="360" w:lineRule="auto"/>
        <w:jc w:val="both"/>
        <w:rPr>
          <w:lang w:val="en-US"/>
        </w:rPr>
      </w:pPr>
    </w:p>
    <w:p w14:paraId="75FA101A" w14:textId="77777777" w:rsidR="00D35C75" w:rsidRPr="00C84505" w:rsidRDefault="00D35C75" w:rsidP="00D35C75">
      <w:pPr>
        <w:spacing w:line="360" w:lineRule="auto"/>
        <w:jc w:val="both"/>
        <w:rPr>
          <w:lang w:val="en-US"/>
        </w:rPr>
      </w:pPr>
    </w:p>
    <w:p w14:paraId="1548BC3F" w14:textId="63E4B1D9" w:rsidR="00D35C75" w:rsidRPr="00C84505" w:rsidRDefault="00D35C75" w:rsidP="00D35C75">
      <w:pPr>
        <w:spacing w:line="360" w:lineRule="auto"/>
        <w:jc w:val="both"/>
        <w:rPr>
          <w:lang w:val="en-US"/>
        </w:rPr>
      </w:pPr>
    </w:p>
    <w:p w14:paraId="5787B483" w14:textId="0C24E7E6" w:rsidR="002A39FD" w:rsidRPr="00C84505" w:rsidRDefault="002A39FD" w:rsidP="00D35C75">
      <w:pPr>
        <w:spacing w:line="360" w:lineRule="auto"/>
        <w:jc w:val="both"/>
        <w:rPr>
          <w:lang w:val="en-US"/>
        </w:rPr>
      </w:pPr>
    </w:p>
    <w:p w14:paraId="7EE12204" w14:textId="1DE2EDE3" w:rsidR="002A39FD" w:rsidRPr="00C84505" w:rsidRDefault="002A39FD" w:rsidP="00D35C75">
      <w:pPr>
        <w:spacing w:line="360" w:lineRule="auto"/>
        <w:jc w:val="both"/>
        <w:rPr>
          <w:lang w:val="en-US"/>
        </w:rPr>
      </w:pPr>
    </w:p>
    <w:p w14:paraId="25CCEFD0" w14:textId="4218C9F1" w:rsidR="002A39FD" w:rsidRPr="00C84505" w:rsidRDefault="002A39FD" w:rsidP="00D35C75">
      <w:pPr>
        <w:spacing w:line="360" w:lineRule="auto"/>
        <w:jc w:val="both"/>
        <w:rPr>
          <w:lang w:val="en-US"/>
        </w:rPr>
      </w:pPr>
    </w:p>
    <w:p w14:paraId="4C07F20D" w14:textId="67DDABD8" w:rsidR="002A39FD" w:rsidRPr="00C84505" w:rsidRDefault="002A39FD" w:rsidP="00D35C75">
      <w:pPr>
        <w:spacing w:line="360" w:lineRule="auto"/>
        <w:jc w:val="both"/>
        <w:rPr>
          <w:lang w:val="en-US"/>
        </w:rPr>
      </w:pPr>
    </w:p>
    <w:p w14:paraId="3E16767A" w14:textId="7ECC0D91" w:rsidR="002A39FD" w:rsidRPr="00C84505" w:rsidRDefault="002A39FD" w:rsidP="00D35C75">
      <w:pPr>
        <w:spacing w:line="360" w:lineRule="auto"/>
        <w:jc w:val="both"/>
        <w:rPr>
          <w:lang w:val="en-US"/>
        </w:rPr>
      </w:pPr>
    </w:p>
    <w:p w14:paraId="75317F6A" w14:textId="06F1FC93" w:rsidR="002A39FD" w:rsidRPr="00C84505" w:rsidRDefault="002A39FD" w:rsidP="00D35C75">
      <w:pPr>
        <w:spacing w:line="360" w:lineRule="auto"/>
        <w:jc w:val="both"/>
        <w:rPr>
          <w:lang w:val="en-US"/>
        </w:rPr>
      </w:pPr>
    </w:p>
    <w:p w14:paraId="0C7338A5" w14:textId="3B50CFFC" w:rsidR="002A39FD" w:rsidRPr="00C84505" w:rsidRDefault="002A39FD" w:rsidP="00D35C75">
      <w:pPr>
        <w:spacing w:line="360" w:lineRule="auto"/>
        <w:jc w:val="both"/>
        <w:rPr>
          <w:lang w:val="en-US"/>
        </w:rPr>
      </w:pPr>
    </w:p>
    <w:p w14:paraId="2647B94F" w14:textId="289CDF79" w:rsidR="002A39FD" w:rsidRPr="00C84505" w:rsidRDefault="002A39FD" w:rsidP="00D35C75">
      <w:pPr>
        <w:spacing w:line="360" w:lineRule="auto"/>
        <w:jc w:val="both"/>
        <w:rPr>
          <w:lang w:val="en-US"/>
        </w:rPr>
      </w:pPr>
    </w:p>
    <w:p w14:paraId="2535DB48" w14:textId="1E2A2716" w:rsidR="002A39FD" w:rsidRPr="00C84505" w:rsidRDefault="002A39FD" w:rsidP="00D35C75">
      <w:pPr>
        <w:spacing w:line="360" w:lineRule="auto"/>
        <w:jc w:val="both"/>
        <w:rPr>
          <w:lang w:val="en-US"/>
        </w:rPr>
      </w:pPr>
    </w:p>
    <w:p w14:paraId="522A26DF" w14:textId="36221579" w:rsidR="002A39FD" w:rsidRPr="00C84505" w:rsidRDefault="002A39FD" w:rsidP="00D35C75">
      <w:pPr>
        <w:spacing w:line="360" w:lineRule="auto"/>
        <w:jc w:val="both"/>
        <w:rPr>
          <w:lang w:val="en-US"/>
        </w:rPr>
      </w:pPr>
    </w:p>
    <w:p w14:paraId="549EA257" w14:textId="64C6C636" w:rsidR="002A39FD" w:rsidRPr="00C84505" w:rsidRDefault="002A39FD" w:rsidP="00D35C75">
      <w:pPr>
        <w:spacing w:line="360" w:lineRule="auto"/>
        <w:jc w:val="both"/>
        <w:rPr>
          <w:lang w:val="en-US"/>
        </w:rPr>
      </w:pPr>
    </w:p>
    <w:p w14:paraId="38AEE0F5" w14:textId="27F8DA97" w:rsidR="002A39FD" w:rsidRPr="00C84505" w:rsidRDefault="002A39FD" w:rsidP="00D35C75">
      <w:pPr>
        <w:spacing w:line="360" w:lineRule="auto"/>
        <w:jc w:val="both"/>
        <w:rPr>
          <w:lang w:val="en-US"/>
        </w:rPr>
      </w:pPr>
    </w:p>
    <w:p w14:paraId="10E6A68E" w14:textId="7B9044F0" w:rsidR="002A39FD" w:rsidRPr="00C84505" w:rsidRDefault="002A39FD" w:rsidP="00D35C75">
      <w:pPr>
        <w:spacing w:line="360" w:lineRule="auto"/>
        <w:jc w:val="both"/>
        <w:rPr>
          <w:lang w:val="en-US"/>
        </w:rPr>
      </w:pPr>
    </w:p>
    <w:p w14:paraId="68B1A398" w14:textId="01DDFA87" w:rsidR="002A39FD" w:rsidRPr="00C84505" w:rsidRDefault="002A39FD" w:rsidP="00D35C75">
      <w:pPr>
        <w:spacing w:line="360" w:lineRule="auto"/>
        <w:jc w:val="both"/>
        <w:rPr>
          <w:lang w:val="en-US"/>
        </w:rPr>
      </w:pPr>
    </w:p>
    <w:p w14:paraId="3BE0CDA2" w14:textId="3A3D895C" w:rsidR="002A39FD" w:rsidRPr="00C84505" w:rsidRDefault="002A39FD" w:rsidP="00D35C75">
      <w:pPr>
        <w:spacing w:line="360" w:lineRule="auto"/>
        <w:jc w:val="both"/>
        <w:rPr>
          <w:lang w:val="en-US"/>
        </w:rPr>
      </w:pPr>
    </w:p>
    <w:p w14:paraId="65CB602B" w14:textId="463531FB" w:rsidR="002A39FD" w:rsidRPr="00C84505" w:rsidRDefault="002A39FD" w:rsidP="00D35C75">
      <w:pPr>
        <w:spacing w:line="360" w:lineRule="auto"/>
        <w:jc w:val="both"/>
        <w:rPr>
          <w:lang w:val="en-US"/>
        </w:rPr>
      </w:pPr>
    </w:p>
    <w:p w14:paraId="01CB344B" w14:textId="6BA1C702" w:rsidR="002A39FD" w:rsidRPr="00C84505" w:rsidRDefault="002A39FD" w:rsidP="00D35C75">
      <w:pPr>
        <w:spacing w:line="360" w:lineRule="auto"/>
        <w:jc w:val="both"/>
        <w:rPr>
          <w:lang w:val="en-US"/>
        </w:rPr>
      </w:pPr>
    </w:p>
    <w:p w14:paraId="385C868C" w14:textId="50A28C23" w:rsidR="002A39FD" w:rsidRPr="00C84505" w:rsidRDefault="002A39FD" w:rsidP="00D35C75">
      <w:pPr>
        <w:spacing w:line="360" w:lineRule="auto"/>
        <w:jc w:val="both"/>
        <w:rPr>
          <w:lang w:val="en-US"/>
        </w:rPr>
      </w:pPr>
    </w:p>
    <w:p w14:paraId="06E70E68" w14:textId="692070A3" w:rsidR="002A39FD" w:rsidRPr="00C84505" w:rsidRDefault="002A39FD" w:rsidP="00D35C75">
      <w:pPr>
        <w:spacing w:line="360" w:lineRule="auto"/>
        <w:jc w:val="both"/>
        <w:rPr>
          <w:lang w:val="en-US"/>
        </w:rPr>
      </w:pPr>
    </w:p>
    <w:p w14:paraId="1C8E1AA6" w14:textId="12A10855" w:rsidR="002A39FD" w:rsidRPr="00C84505" w:rsidRDefault="002A39FD" w:rsidP="00D35C75">
      <w:pPr>
        <w:spacing w:line="360" w:lineRule="auto"/>
        <w:jc w:val="both"/>
        <w:rPr>
          <w:lang w:val="en-US"/>
        </w:rPr>
      </w:pPr>
    </w:p>
    <w:p w14:paraId="46C956EE" w14:textId="3518CF30" w:rsidR="002A39FD" w:rsidRPr="00C84505" w:rsidRDefault="002A39FD" w:rsidP="00D35C75">
      <w:pPr>
        <w:spacing w:line="360" w:lineRule="auto"/>
        <w:jc w:val="both"/>
        <w:rPr>
          <w:lang w:val="en-US"/>
        </w:rPr>
      </w:pPr>
    </w:p>
    <w:p w14:paraId="13D13F67" w14:textId="77777777" w:rsidR="002A39FD" w:rsidRPr="00C84505" w:rsidRDefault="002A39FD" w:rsidP="00D35C75">
      <w:pPr>
        <w:spacing w:line="360" w:lineRule="auto"/>
        <w:jc w:val="both"/>
        <w:rPr>
          <w:lang w:val="en-US"/>
        </w:rPr>
      </w:pPr>
    </w:p>
    <w:p w14:paraId="7BF76C90" w14:textId="3F7E0DA9" w:rsidR="00D35C75" w:rsidRPr="00C84505" w:rsidRDefault="00D35C75" w:rsidP="00466696">
      <w:pPr>
        <w:spacing w:line="360" w:lineRule="auto"/>
        <w:jc w:val="both"/>
        <w:rPr>
          <w:b/>
          <w:bCs/>
          <w:lang w:val="en-US"/>
        </w:rPr>
      </w:pPr>
    </w:p>
    <w:p w14:paraId="61DEE303" w14:textId="3EB7C308" w:rsidR="00D35C75" w:rsidRPr="00C84505" w:rsidRDefault="00D35C75" w:rsidP="00466696">
      <w:pPr>
        <w:spacing w:line="360" w:lineRule="auto"/>
        <w:jc w:val="both"/>
        <w:rPr>
          <w:b/>
          <w:bCs/>
          <w:lang w:val="en-US"/>
        </w:rPr>
      </w:pPr>
    </w:p>
    <w:p w14:paraId="59755395" w14:textId="051453EC" w:rsidR="00D35C75" w:rsidRPr="00C84505" w:rsidRDefault="00D35C75" w:rsidP="00466696">
      <w:pPr>
        <w:spacing w:line="360" w:lineRule="auto"/>
        <w:jc w:val="both"/>
        <w:rPr>
          <w:b/>
          <w:bCs/>
          <w:lang w:val="en-US"/>
        </w:rPr>
      </w:pPr>
    </w:p>
    <w:p w14:paraId="02DCE913" w14:textId="375967FF" w:rsidR="007F7E98" w:rsidRPr="00C84505" w:rsidRDefault="00884FF6" w:rsidP="00466696">
      <w:pPr>
        <w:spacing w:line="360" w:lineRule="auto"/>
        <w:jc w:val="both"/>
        <w:rPr>
          <w:b/>
          <w:bCs/>
          <w:lang w:val="en-US"/>
        </w:rPr>
      </w:pPr>
      <w:r w:rsidRPr="00C84505">
        <w:rPr>
          <w:b/>
          <w:bCs/>
          <w:lang w:val="en-US"/>
        </w:rPr>
        <w:t xml:space="preserve">1. </w:t>
      </w:r>
      <w:r w:rsidR="007F7E98" w:rsidRPr="00C84505">
        <w:rPr>
          <w:b/>
          <w:bCs/>
          <w:lang w:val="en-US"/>
        </w:rPr>
        <w:t>Introduction</w:t>
      </w:r>
    </w:p>
    <w:p w14:paraId="2CEFE091" w14:textId="782317D4" w:rsidR="00E43AE1" w:rsidRPr="00C84505" w:rsidRDefault="004226C5" w:rsidP="003A082D">
      <w:pPr>
        <w:spacing w:line="360" w:lineRule="auto"/>
        <w:contextualSpacing/>
        <w:jc w:val="both"/>
        <w:rPr>
          <w:lang w:val="en-US"/>
        </w:rPr>
      </w:pPr>
      <w:r w:rsidRPr="00C84505">
        <w:rPr>
          <w:lang w:val="en-US"/>
        </w:rPr>
        <w:lastRenderedPageBreak/>
        <w:t xml:space="preserve">In the early </w:t>
      </w:r>
      <w:r w:rsidR="00884FF6" w:rsidRPr="00C84505">
        <w:rPr>
          <w:lang w:val="en-US"/>
        </w:rPr>
        <w:t>19</w:t>
      </w:r>
      <w:r w:rsidRPr="00C84505">
        <w:rPr>
          <w:lang w:val="en-US"/>
        </w:rPr>
        <w:t xml:space="preserve">90s Wells and Matthews (1994, 1996) </w:t>
      </w:r>
      <w:r w:rsidR="007F6900" w:rsidRPr="00C84505">
        <w:rPr>
          <w:lang w:val="en-US"/>
        </w:rPr>
        <w:t>prosed</w:t>
      </w:r>
      <w:r w:rsidRPr="00C84505">
        <w:rPr>
          <w:lang w:val="en-US"/>
        </w:rPr>
        <w:t xml:space="preserve"> the </w:t>
      </w:r>
      <w:r w:rsidR="007F6900" w:rsidRPr="00C84505">
        <w:rPr>
          <w:lang w:val="en-US"/>
        </w:rPr>
        <w:t xml:space="preserve">Self-Regulatory Executive Function (S-REF) model </w:t>
      </w:r>
      <w:r w:rsidRPr="00C84505">
        <w:rPr>
          <w:lang w:val="en-US"/>
        </w:rPr>
        <w:t xml:space="preserve">according to which </w:t>
      </w:r>
      <w:r w:rsidR="004D033B" w:rsidRPr="00C84505">
        <w:rPr>
          <w:lang w:val="en-US"/>
        </w:rPr>
        <w:t xml:space="preserve">psychological dysfunction </w:t>
      </w:r>
      <w:r w:rsidR="00B10DE0" w:rsidRPr="00C84505">
        <w:rPr>
          <w:lang w:val="en-US"/>
        </w:rPr>
        <w:t xml:space="preserve">was purported to </w:t>
      </w:r>
      <w:r w:rsidRPr="00C84505">
        <w:rPr>
          <w:lang w:val="en-US"/>
        </w:rPr>
        <w:t xml:space="preserve">be </w:t>
      </w:r>
      <w:r w:rsidR="004D033B" w:rsidRPr="00C84505">
        <w:rPr>
          <w:lang w:val="en-US"/>
        </w:rPr>
        <w:t>linked to maladaptive metacognitions</w:t>
      </w:r>
      <w:r w:rsidR="00B10DE0" w:rsidRPr="00C84505">
        <w:rPr>
          <w:lang w:val="en-US"/>
        </w:rPr>
        <w:t xml:space="preserve">. Metacognitions </w:t>
      </w:r>
      <w:r w:rsidR="004D033B" w:rsidRPr="00C84505">
        <w:rPr>
          <w:lang w:val="en-US"/>
        </w:rPr>
        <w:t xml:space="preserve">refer to beliefs about </w:t>
      </w:r>
      <w:r w:rsidR="00E81844" w:rsidRPr="00C84505">
        <w:rPr>
          <w:lang w:val="en-US"/>
        </w:rPr>
        <w:t xml:space="preserve">one’s </w:t>
      </w:r>
      <w:r w:rsidR="004D033B" w:rsidRPr="00C84505">
        <w:rPr>
          <w:lang w:val="en-US"/>
        </w:rPr>
        <w:t xml:space="preserve">cognitive-affective states and </w:t>
      </w:r>
      <w:r w:rsidR="00B10DE0" w:rsidRPr="00C84505">
        <w:rPr>
          <w:lang w:val="en-US"/>
        </w:rPr>
        <w:t>strategies to control such states</w:t>
      </w:r>
      <w:r w:rsidR="0078376A" w:rsidRPr="00C84505">
        <w:rPr>
          <w:lang w:val="en-US"/>
        </w:rPr>
        <w:t xml:space="preserve">. </w:t>
      </w:r>
      <w:r w:rsidR="00B10DE0" w:rsidRPr="00C84505">
        <w:rPr>
          <w:lang w:val="en-US"/>
        </w:rPr>
        <w:t xml:space="preserve">In the S-REF model metacognitions </w:t>
      </w:r>
      <w:r w:rsidR="004D033B" w:rsidRPr="00C84505">
        <w:rPr>
          <w:lang w:val="en-US"/>
        </w:rPr>
        <w:t>broadly take two forms: positive (</w:t>
      </w:r>
      <w:r w:rsidR="00A60127" w:rsidRPr="00C84505">
        <w:rPr>
          <w:lang w:val="en-US"/>
        </w:rPr>
        <w:t xml:space="preserve">i.e., </w:t>
      </w:r>
      <w:r w:rsidR="004D033B" w:rsidRPr="00C84505">
        <w:rPr>
          <w:lang w:val="en-US"/>
        </w:rPr>
        <w:t xml:space="preserve">beliefs pertaining to the benefits of </w:t>
      </w:r>
      <w:r w:rsidR="00B10DE0" w:rsidRPr="00C84505">
        <w:rPr>
          <w:lang w:val="en-US"/>
        </w:rPr>
        <w:t>engaging in specific strateg</w:t>
      </w:r>
      <w:r w:rsidR="004304D5" w:rsidRPr="00C84505">
        <w:rPr>
          <w:lang w:val="en-US"/>
        </w:rPr>
        <w:t>ies</w:t>
      </w:r>
      <w:r w:rsidR="00B10DE0" w:rsidRPr="00C84505">
        <w:rPr>
          <w:lang w:val="en-US"/>
        </w:rPr>
        <w:t xml:space="preserve"> to control cognitive-affective states</w:t>
      </w:r>
      <w:r w:rsidR="004D033B" w:rsidRPr="00C84505">
        <w:rPr>
          <w:lang w:val="en-US"/>
        </w:rPr>
        <w:t>) and negative (</w:t>
      </w:r>
      <w:r w:rsidR="00A60127" w:rsidRPr="00C84505">
        <w:rPr>
          <w:lang w:val="en-US"/>
        </w:rPr>
        <w:t xml:space="preserve">i.e., </w:t>
      </w:r>
      <w:r w:rsidR="004D033B" w:rsidRPr="00C84505">
        <w:rPr>
          <w:lang w:val="en-US"/>
        </w:rPr>
        <w:t xml:space="preserve">beliefs </w:t>
      </w:r>
      <w:r w:rsidR="00B10DE0" w:rsidRPr="00C84505">
        <w:rPr>
          <w:lang w:val="en-US"/>
        </w:rPr>
        <w:t>about the uncontrollability and danger of strategies to control cognitive-affective states</w:t>
      </w:r>
      <w:r w:rsidR="00E81844" w:rsidRPr="00C84505">
        <w:rPr>
          <w:lang w:val="en-US"/>
        </w:rPr>
        <w:t xml:space="preserve"> and the </w:t>
      </w:r>
      <w:r w:rsidR="004304D5" w:rsidRPr="00C84505">
        <w:rPr>
          <w:lang w:val="en-US"/>
        </w:rPr>
        <w:t xml:space="preserve">detrimental </w:t>
      </w:r>
      <w:r w:rsidR="00E81844" w:rsidRPr="00C84505">
        <w:rPr>
          <w:lang w:val="en-US"/>
        </w:rPr>
        <w:t>derivates of emp</w:t>
      </w:r>
      <w:r w:rsidR="004304D5" w:rsidRPr="00C84505">
        <w:rPr>
          <w:lang w:val="en-US"/>
        </w:rPr>
        <w:t>loying such strategies</w:t>
      </w:r>
      <w:r w:rsidR="004D033B" w:rsidRPr="00C84505">
        <w:rPr>
          <w:lang w:val="en-US"/>
        </w:rPr>
        <w:t xml:space="preserve">) (Wells </w:t>
      </w:r>
      <w:r w:rsidR="00762E64" w:rsidRPr="00C84505">
        <w:rPr>
          <w:lang w:val="en-US"/>
        </w:rPr>
        <w:t>&amp;</w:t>
      </w:r>
      <w:r w:rsidR="004D033B" w:rsidRPr="00C84505">
        <w:rPr>
          <w:lang w:val="en-US"/>
        </w:rPr>
        <w:t xml:space="preserve"> Matthews</w:t>
      </w:r>
      <w:r w:rsidR="000C7205" w:rsidRPr="00C84505">
        <w:rPr>
          <w:lang w:val="en-US"/>
        </w:rPr>
        <w:t>,</w:t>
      </w:r>
      <w:r w:rsidR="004D033B" w:rsidRPr="00C84505">
        <w:rPr>
          <w:lang w:val="en-US"/>
        </w:rPr>
        <w:t xml:space="preserve"> 1994, 1996).</w:t>
      </w:r>
      <w:r w:rsidR="00BA4822" w:rsidRPr="00C84505">
        <w:rPr>
          <w:rFonts w:eastAsiaTheme="minorHAnsi"/>
          <w:color w:val="000000"/>
          <w:lang w:val="en-US" w:eastAsia="en-US"/>
        </w:rPr>
        <w:t xml:space="preserve"> </w:t>
      </w:r>
      <w:r w:rsidR="00D42E53" w:rsidRPr="00C84505">
        <w:rPr>
          <w:rFonts w:eastAsiaTheme="minorHAnsi"/>
          <w:color w:val="000000"/>
          <w:lang w:val="en-US" w:eastAsia="en-US"/>
        </w:rPr>
        <w:t>Metacognitions have been reported to underlie etiological and maintenance mechanisms</w:t>
      </w:r>
      <w:r w:rsidR="00A55D49" w:rsidRPr="00C84505">
        <w:rPr>
          <w:rFonts w:eastAsiaTheme="minorHAnsi"/>
          <w:color w:val="000000"/>
          <w:lang w:val="en-US" w:eastAsia="en-US"/>
        </w:rPr>
        <w:t xml:space="preserve"> as well as severity of symptoms</w:t>
      </w:r>
      <w:r w:rsidR="00D42E53" w:rsidRPr="00C84505">
        <w:rPr>
          <w:rFonts w:eastAsiaTheme="minorHAnsi"/>
          <w:color w:val="000000"/>
          <w:lang w:val="en-US" w:eastAsia="en-US"/>
        </w:rPr>
        <w:t xml:space="preserve">, in both general and clinical populations, for a wide range of psychological </w:t>
      </w:r>
      <w:r w:rsidR="00B10DE0" w:rsidRPr="00C84505">
        <w:rPr>
          <w:rFonts w:eastAsiaTheme="minorHAnsi"/>
          <w:color w:val="000000"/>
          <w:lang w:val="en-US" w:eastAsia="en-US"/>
        </w:rPr>
        <w:t xml:space="preserve">disorders </w:t>
      </w:r>
      <w:r w:rsidR="00D42E53" w:rsidRPr="00C84505">
        <w:rPr>
          <w:rFonts w:eastAsiaTheme="minorHAnsi"/>
          <w:color w:val="000000"/>
          <w:lang w:val="en-US" w:eastAsia="en-US"/>
        </w:rPr>
        <w:t>including Generalized Anxiety Disorder, Major Depressive Disorder, Obsessive–Compulsive Disorder, Stress-Related Disorder,</w:t>
      </w:r>
      <w:r w:rsidR="00363802" w:rsidRPr="00C84505">
        <w:rPr>
          <w:rFonts w:eastAsiaTheme="minorHAnsi"/>
          <w:color w:val="000000"/>
          <w:lang w:val="en-US" w:eastAsia="en-US"/>
        </w:rPr>
        <w:t xml:space="preserve"> Psychotic Disorders,</w:t>
      </w:r>
      <w:r w:rsidR="00D42E53" w:rsidRPr="00C84505">
        <w:rPr>
          <w:rFonts w:eastAsiaTheme="minorHAnsi"/>
          <w:color w:val="000000"/>
          <w:lang w:val="en-US" w:eastAsia="en-US"/>
        </w:rPr>
        <w:t xml:space="preserve"> </w:t>
      </w:r>
      <w:r w:rsidR="006915B5" w:rsidRPr="00C84505">
        <w:rPr>
          <w:rFonts w:eastAsiaTheme="minorHAnsi"/>
          <w:color w:val="000000"/>
          <w:lang w:val="en-US" w:eastAsia="en-US"/>
        </w:rPr>
        <w:t xml:space="preserve">Personality Disorders, </w:t>
      </w:r>
      <w:r w:rsidR="00D42E53" w:rsidRPr="00C84505">
        <w:rPr>
          <w:rFonts w:eastAsiaTheme="minorHAnsi"/>
          <w:color w:val="000000"/>
          <w:lang w:val="en-US" w:eastAsia="en-US"/>
        </w:rPr>
        <w:t>the spectrum of addictive behaviours, emotion dysregulation</w:t>
      </w:r>
      <w:r w:rsidR="00843AA0" w:rsidRPr="00C84505">
        <w:rPr>
          <w:rFonts w:eastAsiaTheme="minorHAnsi"/>
          <w:color w:val="000000"/>
          <w:lang w:val="en-US" w:eastAsia="en-US"/>
        </w:rPr>
        <w:t xml:space="preserve"> and Physical Illnesses</w:t>
      </w:r>
      <w:r w:rsidR="00D42E53" w:rsidRPr="00C84505">
        <w:rPr>
          <w:rFonts w:eastAsiaTheme="minorHAnsi"/>
          <w:color w:val="000000"/>
          <w:lang w:val="en-US" w:eastAsia="en-US"/>
        </w:rPr>
        <w:t xml:space="preserve"> </w:t>
      </w:r>
      <w:r w:rsidR="00E86224" w:rsidRPr="00C84505">
        <w:rPr>
          <w:lang w:val="en-US"/>
        </w:rPr>
        <w:t>(</w:t>
      </w:r>
      <w:r w:rsidR="00A51AFF" w:rsidRPr="00C84505">
        <w:rPr>
          <w:lang w:val="en-US"/>
        </w:rPr>
        <w:t>Hamonniere &amp; Varescon, 2018; Lenzo</w:t>
      </w:r>
      <w:r w:rsidR="000C7205" w:rsidRPr="00C84505">
        <w:rPr>
          <w:lang w:val="en-US"/>
        </w:rPr>
        <w:t>, Sardella, Martino, &amp; Quattropani</w:t>
      </w:r>
      <w:r w:rsidR="001119C2" w:rsidRPr="00C84505">
        <w:rPr>
          <w:lang w:val="en-US"/>
        </w:rPr>
        <w:t xml:space="preserve">, </w:t>
      </w:r>
      <w:r w:rsidR="00A51AFF" w:rsidRPr="00C84505">
        <w:rPr>
          <w:lang w:val="en-US"/>
        </w:rPr>
        <w:t>2020; Mansueto</w:t>
      </w:r>
      <w:r w:rsidR="000C7205" w:rsidRPr="00C84505">
        <w:rPr>
          <w:lang w:val="en-US"/>
        </w:rPr>
        <w:t xml:space="preserve">, Caselli, Ruggiero, &amp; Sassaroli, </w:t>
      </w:r>
      <w:r w:rsidR="00A51AFF" w:rsidRPr="00C84505">
        <w:rPr>
          <w:lang w:val="en-US"/>
        </w:rPr>
        <w:t xml:space="preserve">2019; Mansueto et al., 2022; </w:t>
      </w:r>
      <w:r w:rsidR="00CA382F" w:rsidRPr="00C84505">
        <w:rPr>
          <w:lang w:val="en-US"/>
        </w:rPr>
        <w:t>Rogier, Zobel, Morganti, Ponzoni, &amp; Velotti</w:t>
      </w:r>
      <w:r w:rsidR="001119C2" w:rsidRPr="00C84505">
        <w:rPr>
          <w:lang w:val="en-US"/>
        </w:rPr>
        <w:t xml:space="preserve"> </w:t>
      </w:r>
      <w:r w:rsidR="00A51AFF" w:rsidRPr="00C84505">
        <w:rPr>
          <w:lang w:val="en-US"/>
        </w:rPr>
        <w:t>2020; Sellers</w:t>
      </w:r>
      <w:r w:rsidR="00CA382F" w:rsidRPr="00C84505">
        <w:rPr>
          <w:lang w:val="en-US"/>
        </w:rPr>
        <w:t>, Varese, Wells, &amp; Morrison</w:t>
      </w:r>
      <w:r w:rsidR="00A51AFF" w:rsidRPr="00C84505">
        <w:rPr>
          <w:lang w:val="en-US"/>
        </w:rPr>
        <w:t xml:space="preserve">, 2011; </w:t>
      </w:r>
      <w:r w:rsidR="00E86224" w:rsidRPr="00C84505">
        <w:rPr>
          <w:lang w:val="en-US"/>
        </w:rPr>
        <w:t>Spada</w:t>
      </w:r>
      <w:r w:rsidR="00CF1CA5" w:rsidRPr="00C84505">
        <w:rPr>
          <w:lang w:val="en-US"/>
        </w:rPr>
        <w:t>, Caselli, Nikčević, &amp; Wells</w:t>
      </w:r>
      <w:r w:rsidR="001119C2" w:rsidRPr="00C84505">
        <w:rPr>
          <w:lang w:val="en-US"/>
        </w:rPr>
        <w:t xml:space="preserve">, </w:t>
      </w:r>
      <w:r w:rsidR="00E86224" w:rsidRPr="00C84505">
        <w:rPr>
          <w:lang w:val="en-US"/>
        </w:rPr>
        <w:t>2015</w:t>
      </w:r>
      <w:r w:rsidR="00D63AD1" w:rsidRPr="00C84505">
        <w:rPr>
          <w:lang w:val="en-US"/>
        </w:rPr>
        <w:t xml:space="preserve">; </w:t>
      </w:r>
      <w:r w:rsidR="006915B5" w:rsidRPr="00C84505">
        <w:rPr>
          <w:lang w:val="en-US"/>
        </w:rPr>
        <w:t xml:space="preserve">Spada et al., 2021; </w:t>
      </w:r>
      <w:r w:rsidR="00D63AD1" w:rsidRPr="00C84505">
        <w:rPr>
          <w:lang w:val="en-US"/>
        </w:rPr>
        <w:t>Su</w:t>
      </w:r>
      <w:r w:rsidR="00F35E53" w:rsidRPr="00C84505">
        <w:rPr>
          <w:lang w:val="en-US"/>
        </w:rPr>
        <w:t>n</w:t>
      </w:r>
      <w:r w:rsidR="00EF653C" w:rsidRPr="00C84505">
        <w:rPr>
          <w:lang w:val="en-US"/>
        </w:rPr>
        <w:t>, Zhu, &amp; So,</w:t>
      </w:r>
      <w:r w:rsidR="001119C2" w:rsidRPr="00C84505">
        <w:rPr>
          <w:lang w:val="en-US"/>
        </w:rPr>
        <w:t xml:space="preserve"> </w:t>
      </w:r>
      <w:r w:rsidR="00D63AD1" w:rsidRPr="00C84505">
        <w:rPr>
          <w:lang w:val="en-US"/>
        </w:rPr>
        <w:t>2017</w:t>
      </w:r>
      <w:r w:rsidR="00E86224" w:rsidRPr="00C84505">
        <w:rPr>
          <w:lang w:val="en-US"/>
        </w:rPr>
        <w:t>).</w:t>
      </w:r>
    </w:p>
    <w:p w14:paraId="3317A01C" w14:textId="33CABCD9" w:rsidR="00020136" w:rsidRPr="00C84505" w:rsidRDefault="0089515A" w:rsidP="004C1644">
      <w:pPr>
        <w:spacing w:line="360" w:lineRule="auto"/>
        <w:ind w:firstLine="708"/>
        <w:contextualSpacing/>
        <w:jc w:val="both"/>
        <w:rPr>
          <w:lang w:val="en-US"/>
        </w:rPr>
      </w:pPr>
      <w:r w:rsidRPr="00C84505">
        <w:rPr>
          <w:lang w:val="en-US"/>
        </w:rPr>
        <w:t xml:space="preserve">Although metacognitions </w:t>
      </w:r>
      <w:r w:rsidR="00C24DD0" w:rsidRPr="00C84505">
        <w:rPr>
          <w:lang w:val="en-US"/>
        </w:rPr>
        <w:t>may</w:t>
      </w:r>
      <w:r w:rsidRPr="00C84505">
        <w:rPr>
          <w:lang w:val="en-US"/>
        </w:rPr>
        <w:t xml:space="preserve"> appear to overlap </w:t>
      </w:r>
      <w:r w:rsidR="00C24DD0" w:rsidRPr="00C84505">
        <w:rPr>
          <w:lang w:val="en-US"/>
        </w:rPr>
        <w:t>with</w:t>
      </w:r>
      <w:r w:rsidRPr="00C84505">
        <w:rPr>
          <w:lang w:val="en-US"/>
        </w:rPr>
        <w:t xml:space="preserve"> expectancies, </w:t>
      </w:r>
      <w:r w:rsidR="00C24DD0" w:rsidRPr="00C84505">
        <w:rPr>
          <w:lang w:val="en-US"/>
        </w:rPr>
        <w:t xml:space="preserve">research has </w:t>
      </w:r>
      <w:r w:rsidRPr="00C84505">
        <w:rPr>
          <w:lang w:val="en-US"/>
        </w:rPr>
        <w:t>shown (Nikčević et al., 2017; Spada, Moneta, &amp; Wells, 2007) that they are two different constructs. Expectancies have been described as learned relations between behaviors and their consequences that are stored in memory and that influence future behavioral choices (Bolles, 1972; Rotter, 1954, Tolman, 19</w:t>
      </w:r>
      <w:r w:rsidR="00B855C4" w:rsidRPr="00C84505">
        <w:rPr>
          <w:lang w:val="en-US"/>
        </w:rPr>
        <w:t>32</w:t>
      </w:r>
      <w:r w:rsidRPr="00C84505">
        <w:rPr>
          <w:lang w:val="en-US"/>
        </w:rPr>
        <w:t>). Through learning experiences (Miller, Smith, &amp; Goldman, 1990), individuals learn that if a given behavior is activated, then a specific consequence is expected to follow.</w:t>
      </w:r>
      <w:r w:rsidR="00CB3CAC" w:rsidRPr="00C84505">
        <w:rPr>
          <w:lang w:val="en-US"/>
        </w:rPr>
        <w:t xml:space="preserve"> Metacogniti</w:t>
      </w:r>
      <w:r w:rsidR="00804087" w:rsidRPr="00C84505">
        <w:rPr>
          <w:lang w:val="en-US"/>
        </w:rPr>
        <w:t>ons</w:t>
      </w:r>
      <w:r w:rsidR="00CB3CAC" w:rsidRPr="00C84505">
        <w:rPr>
          <w:lang w:val="en-US"/>
        </w:rPr>
        <w:t xml:space="preserve">, differ from expectancies, </w:t>
      </w:r>
      <w:r w:rsidR="00C24DD0" w:rsidRPr="00C84505">
        <w:rPr>
          <w:lang w:val="en-US"/>
        </w:rPr>
        <w:t xml:space="preserve">as they </w:t>
      </w:r>
      <w:r w:rsidR="00CB3CAC" w:rsidRPr="00C84505">
        <w:rPr>
          <w:lang w:val="en-US"/>
        </w:rPr>
        <w:t>are specifically focused on the positive or negative cognitive-affective effects of engaging in problematic behaviours (</w:t>
      </w:r>
      <w:r w:rsidR="00716BCC" w:rsidRPr="00C84505">
        <w:rPr>
          <w:lang w:val="en-US"/>
        </w:rPr>
        <w:t>Wells, 2009</w:t>
      </w:r>
      <w:r w:rsidR="00CB3CAC" w:rsidRPr="00C84505">
        <w:rPr>
          <w:lang w:val="en-US"/>
        </w:rPr>
        <w:t>).</w:t>
      </w:r>
      <w:r w:rsidR="00804087" w:rsidRPr="00C84505">
        <w:rPr>
          <w:lang w:val="en-US"/>
        </w:rPr>
        <w:t xml:space="preserve"> </w:t>
      </w:r>
      <w:r w:rsidR="00C24DD0" w:rsidRPr="00C84505">
        <w:rPr>
          <w:lang w:val="en-US"/>
        </w:rPr>
        <w:t>Indeed, p</w:t>
      </w:r>
      <w:r w:rsidR="00804087" w:rsidRPr="00C84505">
        <w:rPr>
          <w:lang w:val="en-US"/>
        </w:rPr>
        <w:t>revious</w:t>
      </w:r>
      <w:r w:rsidR="00CB3CAC" w:rsidRPr="00C84505">
        <w:rPr>
          <w:lang w:val="en-US"/>
        </w:rPr>
        <w:t xml:space="preserve"> studies </w:t>
      </w:r>
      <w:r w:rsidR="00C24DD0" w:rsidRPr="00C84505">
        <w:rPr>
          <w:lang w:val="en-US"/>
        </w:rPr>
        <w:t>have demonstrated</w:t>
      </w:r>
      <w:r w:rsidR="00CB3CAC" w:rsidRPr="00C84505">
        <w:rPr>
          <w:lang w:val="en-US"/>
        </w:rPr>
        <w:t xml:space="preserve"> </w:t>
      </w:r>
      <w:r w:rsidR="00804087" w:rsidRPr="00C84505">
        <w:rPr>
          <w:lang w:val="en-US"/>
        </w:rPr>
        <w:t xml:space="preserve">that metacognitions and expectancies are only moderately correlated, and that metacognitions </w:t>
      </w:r>
      <w:r w:rsidR="00020136" w:rsidRPr="00C84505">
        <w:rPr>
          <w:lang w:val="en-US"/>
        </w:rPr>
        <w:t>were associated with both smoking and drinking behaviour in general population, over and above expectancies (Nikčević</w:t>
      </w:r>
      <w:r w:rsidR="004A09C3" w:rsidRPr="00C84505">
        <w:rPr>
          <w:lang w:val="en-US"/>
        </w:rPr>
        <w:t xml:space="preserve">, Caselli, Wells, &amp; Spada, </w:t>
      </w:r>
      <w:r w:rsidR="00020136" w:rsidRPr="00C84505">
        <w:rPr>
          <w:lang w:val="en-US"/>
        </w:rPr>
        <w:t>2015; Nikčević et al., 2017; Spada</w:t>
      </w:r>
      <w:r w:rsidR="006F64A0" w:rsidRPr="00C84505">
        <w:rPr>
          <w:lang w:val="en-US"/>
        </w:rPr>
        <w:t xml:space="preserve"> et al., </w:t>
      </w:r>
      <w:r w:rsidR="00020136" w:rsidRPr="00C84505">
        <w:rPr>
          <w:lang w:val="en-US"/>
        </w:rPr>
        <w:t xml:space="preserve">2007). </w:t>
      </w:r>
      <w:r w:rsidR="00004D76" w:rsidRPr="00C84505">
        <w:rPr>
          <w:lang w:val="en-US"/>
        </w:rPr>
        <w:tab/>
      </w:r>
    </w:p>
    <w:p w14:paraId="617BB72F" w14:textId="28FC029B" w:rsidR="00A011C1" w:rsidRPr="00C84505" w:rsidRDefault="00E86224" w:rsidP="004C1644">
      <w:pPr>
        <w:spacing w:line="360" w:lineRule="auto"/>
        <w:ind w:firstLine="708"/>
        <w:contextualSpacing/>
        <w:jc w:val="both"/>
        <w:rPr>
          <w:lang w:val="en-US"/>
        </w:rPr>
      </w:pPr>
      <w:r w:rsidRPr="00C84505">
        <w:rPr>
          <w:rFonts w:ascii="TimesNewRomanPSMT" w:hAnsi="TimesNewRomanPSMT"/>
          <w:lang w:val="en-US"/>
        </w:rPr>
        <w:t xml:space="preserve">Within the area of eating disorders, </w:t>
      </w:r>
      <w:r w:rsidR="00CE66E0" w:rsidRPr="00C84505">
        <w:rPr>
          <w:lang w:val="en-US"/>
        </w:rPr>
        <w:t>studies</w:t>
      </w:r>
      <w:r w:rsidRPr="00C84505">
        <w:rPr>
          <w:lang w:val="en-US"/>
        </w:rPr>
        <w:t xml:space="preserve"> have show</w:t>
      </w:r>
      <w:r w:rsidR="00E81844" w:rsidRPr="00C84505">
        <w:rPr>
          <w:lang w:val="en-US"/>
        </w:rPr>
        <w:t>n</w:t>
      </w:r>
      <w:r w:rsidRPr="00C84505">
        <w:rPr>
          <w:lang w:val="en-US"/>
        </w:rPr>
        <w:t xml:space="preserve"> that both positive and negative metacognitions </w:t>
      </w:r>
      <w:r w:rsidR="00B10DE0" w:rsidRPr="00C84505">
        <w:rPr>
          <w:lang w:val="en-US"/>
        </w:rPr>
        <w:t xml:space="preserve">are </w:t>
      </w:r>
      <w:r w:rsidRPr="00C84505">
        <w:rPr>
          <w:lang w:val="en-US"/>
        </w:rPr>
        <w:t xml:space="preserve">significantly higher in </w:t>
      </w:r>
      <w:r w:rsidR="00BC10CE" w:rsidRPr="00C84505">
        <w:rPr>
          <w:lang w:val="en-US"/>
        </w:rPr>
        <w:t xml:space="preserve">individuals </w:t>
      </w:r>
      <w:r w:rsidRPr="00C84505">
        <w:rPr>
          <w:lang w:val="en-US"/>
        </w:rPr>
        <w:t xml:space="preserve">with a diagnosis of </w:t>
      </w:r>
      <w:r w:rsidR="00122DE0" w:rsidRPr="00C84505">
        <w:rPr>
          <w:lang w:val="en-US"/>
        </w:rPr>
        <w:t xml:space="preserve">an </w:t>
      </w:r>
      <w:r w:rsidRPr="00C84505">
        <w:rPr>
          <w:lang w:val="en-US"/>
        </w:rPr>
        <w:t>eating disorder (i.e., Anorexia</w:t>
      </w:r>
      <w:r w:rsidR="00E65B94" w:rsidRPr="00C84505">
        <w:rPr>
          <w:lang w:val="en-US"/>
        </w:rPr>
        <w:t xml:space="preserve"> Nervosa</w:t>
      </w:r>
      <w:r w:rsidRPr="00C84505">
        <w:rPr>
          <w:lang w:val="en-US"/>
        </w:rPr>
        <w:t>, Bulimia</w:t>
      </w:r>
      <w:r w:rsidR="00E65B94" w:rsidRPr="00C84505">
        <w:rPr>
          <w:lang w:val="en-US"/>
        </w:rPr>
        <w:t xml:space="preserve"> Nervosa</w:t>
      </w:r>
      <w:r w:rsidRPr="00C84505">
        <w:rPr>
          <w:lang w:val="en-US"/>
        </w:rPr>
        <w:t xml:space="preserve">, Eating Disorders Not Otherwise Specified) than in healthy controls from </w:t>
      </w:r>
      <w:r w:rsidR="00E81844" w:rsidRPr="00C84505">
        <w:rPr>
          <w:lang w:val="en-US"/>
        </w:rPr>
        <w:t xml:space="preserve">the </w:t>
      </w:r>
      <w:r w:rsidRPr="00C84505">
        <w:rPr>
          <w:lang w:val="en-US"/>
        </w:rPr>
        <w:t xml:space="preserve">general population, as well as in individuals from </w:t>
      </w:r>
      <w:r w:rsidR="00E81844" w:rsidRPr="00C84505">
        <w:rPr>
          <w:lang w:val="en-US"/>
        </w:rPr>
        <w:t xml:space="preserve">the </w:t>
      </w:r>
      <w:r w:rsidRPr="00C84505">
        <w:rPr>
          <w:lang w:val="en-US"/>
        </w:rPr>
        <w:t xml:space="preserve">general population with problematic eating attitudes </w:t>
      </w:r>
      <w:r w:rsidR="004304D5" w:rsidRPr="00C84505">
        <w:rPr>
          <w:lang w:val="en-US"/>
        </w:rPr>
        <w:t>compared to</w:t>
      </w:r>
      <w:r w:rsidRPr="00C84505">
        <w:rPr>
          <w:lang w:val="en-US"/>
        </w:rPr>
        <w:t xml:space="preserve"> those with normal eating attitudes</w:t>
      </w:r>
      <w:r w:rsidR="00A72AAA" w:rsidRPr="00C84505">
        <w:rPr>
          <w:lang w:val="en-US"/>
        </w:rPr>
        <w:t xml:space="preserve"> (Palmieri et al., 2021</w:t>
      </w:r>
      <w:r w:rsidR="00D55211" w:rsidRPr="00C84505">
        <w:rPr>
          <w:lang w:val="en-US"/>
        </w:rPr>
        <w:t>a</w:t>
      </w:r>
      <w:r w:rsidR="00A72AAA" w:rsidRPr="00C84505">
        <w:rPr>
          <w:lang w:val="en-US"/>
        </w:rPr>
        <w:t>)</w:t>
      </w:r>
      <w:r w:rsidRPr="00C84505">
        <w:rPr>
          <w:lang w:val="en-US"/>
        </w:rPr>
        <w:t>. While the role of metacognition</w:t>
      </w:r>
      <w:r w:rsidR="00E81844" w:rsidRPr="00C84505">
        <w:rPr>
          <w:lang w:val="en-US"/>
        </w:rPr>
        <w:t>s</w:t>
      </w:r>
      <w:r w:rsidRPr="00C84505">
        <w:rPr>
          <w:lang w:val="en-US"/>
        </w:rPr>
        <w:t xml:space="preserve"> in </w:t>
      </w:r>
      <w:r w:rsidR="00E65B94" w:rsidRPr="00C84505">
        <w:rPr>
          <w:lang w:val="en-US"/>
        </w:rPr>
        <w:t xml:space="preserve">Anorexia Nervosa, Bulimia Nervosa, and Eating Disorders Not </w:t>
      </w:r>
      <w:r w:rsidR="00E65B94" w:rsidRPr="00C84505">
        <w:rPr>
          <w:lang w:val="en-US"/>
        </w:rPr>
        <w:lastRenderedPageBreak/>
        <w:t xml:space="preserve">Otherwise Specified </w:t>
      </w:r>
      <w:r w:rsidRPr="00C84505">
        <w:rPr>
          <w:lang w:val="en-US"/>
        </w:rPr>
        <w:t>has been investigated (Palmieri et al., 2021</w:t>
      </w:r>
      <w:r w:rsidR="004304D5" w:rsidRPr="00C84505">
        <w:rPr>
          <w:lang w:val="en-US"/>
        </w:rPr>
        <w:t>a</w:t>
      </w:r>
      <w:r w:rsidRPr="00C84505">
        <w:rPr>
          <w:lang w:val="en-US"/>
        </w:rPr>
        <w:t>)</w:t>
      </w:r>
      <w:r w:rsidR="000E22CC" w:rsidRPr="00C84505">
        <w:rPr>
          <w:lang w:val="en-US"/>
        </w:rPr>
        <w:t>,</w:t>
      </w:r>
      <w:r w:rsidRPr="00C84505">
        <w:rPr>
          <w:lang w:val="en-US"/>
        </w:rPr>
        <w:t xml:space="preserve"> </w:t>
      </w:r>
      <w:r w:rsidR="000E22CC" w:rsidRPr="00C84505">
        <w:rPr>
          <w:lang w:val="en-US"/>
        </w:rPr>
        <w:t xml:space="preserve">up </w:t>
      </w:r>
      <w:r w:rsidR="004304D5" w:rsidRPr="00C84505">
        <w:rPr>
          <w:lang w:val="en-US"/>
        </w:rPr>
        <w:t>until present</w:t>
      </w:r>
      <w:r w:rsidR="00950880" w:rsidRPr="00C84505">
        <w:rPr>
          <w:lang w:val="en-US"/>
        </w:rPr>
        <w:t>,</w:t>
      </w:r>
      <w:r w:rsidR="004304D5" w:rsidRPr="00C84505">
        <w:rPr>
          <w:lang w:val="en-US"/>
        </w:rPr>
        <w:t xml:space="preserve"> </w:t>
      </w:r>
      <w:r w:rsidR="000E22CC" w:rsidRPr="00C84505">
        <w:rPr>
          <w:lang w:val="en-US"/>
        </w:rPr>
        <w:t>metacogniti</w:t>
      </w:r>
      <w:r w:rsidR="00D23DE4" w:rsidRPr="00C84505">
        <w:rPr>
          <w:lang w:val="en-US"/>
        </w:rPr>
        <w:t xml:space="preserve">ons </w:t>
      </w:r>
      <w:r w:rsidR="000E22CC" w:rsidRPr="00C84505">
        <w:rPr>
          <w:lang w:val="en-US"/>
        </w:rPr>
        <w:t xml:space="preserve">related to BED </w:t>
      </w:r>
      <w:r w:rsidR="004304D5" w:rsidRPr="00C84505">
        <w:rPr>
          <w:lang w:val="en-US"/>
        </w:rPr>
        <w:t>remain an area for further investigation</w:t>
      </w:r>
      <w:r w:rsidR="000E22CC" w:rsidRPr="00C84505">
        <w:rPr>
          <w:lang w:val="en-US"/>
        </w:rPr>
        <w:t xml:space="preserve">. </w:t>
      </w:r>
      <w:r w:rsidR="00961747" w:rsidRPr="00C84505">
        <w:rPr>
          <w:lang w:val="en-US"/>
        </w:rPr>
        <w:t xml:space="preserve">A recent </w:t>
      </w:r>
      <w:r w:rsidR="0083582B" w:rsidRPr="00C84505">
        <w:rPr>
          <w:lang w:val="en-US"/>
        </w:rPr>
        <w:t xml:space="preserve">qualitative </w:t>
      </w:r>
      <w:r w:rsidR="004304D5" w:rsidRPr="00C84505">
        <w:rPr>
          <w:lang w:val="en-US"/>
        </w:rPr>
        <w:t xml:space="preserve">study </w:t>
      </w:r>
      <w:r w:rsidR="00DC36A2" w:rsidRPr="00C84505">
        <w:rPr>
          <w:lang w:val="en-US"/>
        </w:rPr>
        <w:t>(</w:t>
      </w:r>
      <w:r w:rsidR="00A67562" w:rsidRPr="00C84505">
        <w:rPr>
          <w:lang w:val="en-US"/>
        </w:rPr>
        <w:t>Palmieri</w:t>
      </w:r>
      <w:r w:rsidR="006661AB" w:rsidRPr="00C84505">
        <w:rPr>
          <w:lang w:val="en-US"/>
        </w:rPr>
        <w:t>, Gentile, Da Ros, &amp; Spada</w:t>
      </w:r>
      <w:r w:rsidR="00C8076B" w:rsidRPr="00C84505">
        <w:rPr>
          <w:lang w:val="en-US"/>
        </w:rPr>
        <w:t xml:space="preserve">, </w:t>
      </w:r>
      <w:r w:rsidR="00A67562" w:rsidRPr="00C84505">
        <w:rPr>
          <w:lang w:val="en-US"/>
        </w:rPr>
        <w:t>2021</w:t>
      </w:r>
      <w:r w:rsidR="00A637C5" w:rsidRPr="00C84505">
        <w:rPr>
          <w:lang w:val="en-US"/>
        </w:rPr>
        <w:t>b</w:t>
      </w:r>
      <w:r w:rsidR="00A67562" w:rsidRPr="00C84505">
        <w:rPr>
          <w:lang w:val="en-US"/>
        </w:rPr>
        <w:t>)</w:t>
      </w:r>
      <w:r w:rsidR="0083582B" w:rsidRPr="00C84505">
        <w:rPr>
          <w:lang w:val="en-US"/>
        </w:rPr>
        <w:t>,</w:t>
      </w:r>
      <w:r w:rsidR="007173B2" w:rsidRPr="00C84505">
        <w:rPr>
          <w:lang w:val="en-US"/>
        </w:rPr>
        <w:t xml:space="preserve"> using the Metacognitive Profiling Interview</w:t>
      </w:r>
      <w:r w:rsidR="00E512D0" w:rsidRPr="00C84505">
        <w:rPr>
          <w:lang w:val="en-US"/>
        </w:rPr>
        <w:t xml:space="preserve">, </w:t>
      </w:r>
      <w:r w:rsidR="00A67562" w:rsidRPr="00C84505">
        <w:rPr>
          <w:lang w:val="en-US"/>
        </w:rPr>
        <w:t xml:space="preserve">identified the presence of specific positive and negative metacognitions about binge eating in </w:t>
      </w:r>
      <w:r w:rsidR="00BC10CE" w:rsidRPr="00C84505">
        <w:rPr>
          <w:lang w:val="en-US"/>
        </w:rPr>
        <w:t xml:space="preserve">individuals </w:t>
      </w:r>
      <w:r w:rsidR="00A67562" w:rsidRPr="00C84505">
        <w:rPr>
          <w:lang w:val="en-US"/>
        </w:rPr>
        <w:t>with a diagnosis of BED.</w:t>
      </w:r>
      <w:r w:rsidR="00B50FFE" w:rsidRPr="00C84505">
        <w:rPr>
          <w:rFonts w:ascii="TimesNewRomanPSMT" w:hAnsi="TimesNewRomanPSMT"/>
          <w:lang w:val="en-US"/>
        </w:rPr>
        <w:t xml:space="preserve"> </w:t>
      </w:r>
      <w:r w:rsidR="00A011C1" w:rsidRPr="00C84505">
        <w:rPr>
          <w:lang w:val="en-US"/>
        </w:rPr>
        <w:t xml:space="preserve">Positive metacognitions about binge eating </w:t>
      </w:r>
      <w:r w:rsidR="004304D5" w:rsidRPr="00C84505">
        <w:rPr>
          <w:rFonts w:ascii="TimesNewRomanPSMT" w:hAnsi="TimesNewRomanPSMT"/>
          <w:lang w:val="en-US"/>
        </w:rPr>
        <w:t>were found to be</w:t>
      </w:r>
      <w:r w:rsidR="00A011C1" w:rsidRPr="00C84505">
        <w:rPr>
          <w:lang w:val="en-US"/>
        </w:rPr>
        <w:t xml:space="preserve"> related to the usefulness of engaging in binge eating as a means of</w:t>
      </w:r>
      <w:r w:rsidR="00BF178E" w:rsidRPr="00C84505">
        <w:rPr>
          <w:lang w:val="en-US"/>
        </w:rPr>
        <w:t>:</w:t>
      </w:r>
      <w:r w:rsidR="00A011C1" w:rsidRPr="00C84505">
        <w:rPr>
          <w:lang w:val="en-US"/>
        </w:rPr>
        <w:t xml:space="preserve"> </w:t>
      </w:r>
      <w:r w:rsidR="00BF178E" w:rsidRPr="00C84505">
        <w:rPr>
          <w:lang w:val="en-US"/>
        </w:rPr>
        <w:t xml:space="preserve">i) </w:t>
      </w:r>
      <w:r w:rsidR="00A011C1" w:rsidRPr="00C84505">
        <w:rPr>
          <w:lang w:val="en-US"/>
        </w:rPr>
        <w:t>interrupting perseverative thinking about concerns</w:t>
      </w:r>
      <w:r w:rsidR="00BF178E" w:rsidRPr="00C84505">
        <w:rPr>
          <w:lang w:val="en-US"/>
        </w:rPr>
        <w:t>; ii)</w:t>
      </w:r>
      <w:r w:rsidR="00A011C1" w:rsidRPr="00C84505">
        <w:rPr>
          <w:lang w:val="en-US"/>
        </w:rPr>
        <w:t xml:space="preserve"> feeling well-being and </w:t>
      </w:r>
      <w:r w:rsidR="00BF178E" w:rsidRPr="00C84505">
        <w:rPr>
          <w:lang w:val="en-US"/>
        </w:rPr>
        <w:t>happiness; iii) releas</w:t>
      </w:r>
      <w:r w:rsidR="006D12BD" w:rsidRPr="00C84505">
        <w:rPr>
          <w:lang w:val="en-US"/>
        </w:rPr>
        <w:t>ing</w:t>
      </w:r>
      <w:r w:rsidR="00BF178E" w:rsidRPr="00C84505">
        <w:rPr>
          <w:lang w:val="en-US"/>
        </w:rPr>
        <w:t xml:space="preserve"> tension and relax; iv) compensat</w:t>
      </w:r>
      <w:r w:rsidR="006D12BD" w:rsidRPr="00C84505">
        <w:rPr>
          <w:lang w:val="en-US"/>
        </w:rPr>
        <w:t>ing</w:t>
      </w:r>
      <w:r w:rsidR="00BF178E" w:rsidRPr="00C84505">
        <w:rPr>
          <w:lang w:val="en-US"/>
        </w:rPr>
        <w:t xml:space="preserve"> for boredom</w:t>
      </w:r>
      <w:r w:rsidR="00043282" w:rsidRPr="00C84505">
        <w:rPr>
          <w:lang w:val="en-US"/>
        </w:rPr>
        <w:t xml:space="preserve"> (Palmieri et al., 2021</w:t>
      </w:r>
      <w:r w:rsidR="00A637C5" w:rsidRPr="00C84505">
        <w:rPr>
          <w:lang w:val="en-US"/>
        </w:rPr>
        <w:t>b</w:t>
      </w:r>
      <w:r w:rsidR="00043282" w:rsidRPr="00C84505">
        <w:rPr>
          <w:lang w:val="en-US"/>
        </w:rPr>
        <w:t>)</w:t>
      </w:r>
      <w:r w:rsidR="00A011C1" w:rsidRPr="00C84505">
        <w:rPr>
          <w:lang w:val="en-US"/>
        </w:rPr>
        <w:t xml:space="preserve">. </w:t>
      </w:r>
      <w:r w:rsidR="00B50FFE" w:rsidRPr="00C84505">
        <w:rPr>
          <w:lang w:val="en-US"/>
        </w:rPr>
        <w:t>Examples of positive metacognitions about binge eating include: “When I binge, my worries disappear” or “</w:t>
      </w:r>
      <w:r w:rsidR="00CF6481" w:rsidRPr="00C84505">
        <w:rPr>
          <w:lang w:val="en-US"/>
        </w:rPr>
        <w:t>When I binge my negative thoughts and feelings disappear</w:t>
      </w:r>
      <w:r w:rsidR="00B50FFE" w:rsidRPr="00C84505">
        <w:rPr>
          <w:lang w:val="en-US"/>
        </w:rPr>
        <w:t>”</w:t>
      </w:r>
      <w:r w:rsidR="00043282" w:rsidRPr="00C84505">
        <w:rPr>
          <w:lang w:val="en-US"/>
        </w:rPr>
        <w:t xml:space="preserve"> (Palmieri et al., 2021</w:t>
      </w:r>
      <w:r w:rsidR="00A637C5" w:rsidRPr="00C84505">
        <w:rPr>
          <w:lang w:val="en-US"/>
        </w:rPr>
        <w:t>b</w:t>
      </w:r>
      <w:r w:rsidR="00043282" w:rsidRPr="00C84505">
        <w:rPr>
          <w:lang w:val="en-US"/>
        </w:rPr>
        <w:t>)</w:t>
      </w:r>
      <w:r w:rsidR="00B50FFE" w:rsidRPr="00C84505">
        <w:rPr>
          <w:lang w:val="en-US"/>
        </w:rPr>
        <w:t xml:space="preserve">. </w:t>
      </w:r>
      <w:r w:rsidR="00D53C42" w:rsidRPr="00C84505">
        <w:rPr>
          <w:lang w:val="en-US"/>
        </w:rPr>
        <w:t>Negative metacognitions about binge eating have been conceptualized as beliefs concerning the uncontrollability of binge eating and its negative impact on cognitive-</w:t>
      </w:r>
      <w:r w:rsidR="004304D5" w:rsidRPr="00C84505">
        <w:rPr>
          <w:lang w:val="en-US"/>
        </w:rPr>
        <w:t xml:space="preserve">affective </w:t>
      </w:r>
      <w:r w:rsidR="00D53C42" w:rsidRPr="00C84505">
        <w:rPr>
          <w:lang w:val="en-US"/>
        </w:rPr>
        <w:t>states</w:t>
      </w:r>
      <w:r w:rsidR="00043282" w:rsidRPr="00C84505">
        <w:rPr>
          <w:lang w:val="en-US"/>
        </w:rPr>
        <w:t xml:space="preserve"> (Palmieri et al., 2021</w:t>
      </w:r>
      <w:r w:rsidR="00A637C5" w:rsidRPr="00C84505">
        <w:rPr>
          <w:lang w:val="en-US"/>
        </w:rPr>
        <w:t>b</w:t>
      </w:r>
      <w:r w:rsidR="00043282" w:rsidRPr="00C84505">
        <w:rPr>
          <w:lang w:val="en-US"/>
        </w:rPr>
        <w:t>)</w:t>
      </w:r>
      <w:r w:rsidR="00D53C42" w:rsidRPr="00C84505">
        <w:rPr>
          <w:lang w:val="en-US"/>
        </w:rPr>
        <w:t>. Examples of negative metacognitions about binge eating include: “Once I start to binge, I cannot stop” or “I have little control over my bingeing”</w:t>
      </w:r>
      <w:r w:rsidR="004226C5" w:rsidRPr="00C84505">
        <w:rPr>
          <w:lang w:val="en-US"/>
        </w:rPr>
        <w:t xml:space="preserve"> (Palmieri et al., 2021</w:t>
      </w:r>
      <w:r w:rsidR="00A637C5" w:rsidRPr="00C84505">
        <w:rPr>
          <w:lang w:val="en-US"/>
        </w:rPr>
        <w:t>b</w:t>
      </w:r>
      <w:r w:rsidR="004226C5" w:rsidRPr="00C84505">
        <w:rPr>
          <w:lang w:val="en-US"/>
        </w:rPr>
        <w:t>)</w:t>
      </w:r>
      <w:r w:rsidR="00D53C42" w:rsidRPr="00C84505">
        <w:rPr>
          <w:lang w:val="en-US"/>
        </w:rPr>
        <w:t xml:space="preserve">. </w:t>
      </w:r>
    </w:p>
    <w:p w14:paraId="6E673283" w14:textId="5F3B2444" w:rsidR="002E0B3D" w:rsidRPr="00C84505" w:rsidRDefault="004304D5" w:rsidP="002E0B3D">
      <w:pPr>
        <w:spacing w:line="360" w:lineRule="auto"/>
        <w:ind w:firstLine="708"/>
        <w:contextualSpacing/>
        <w:jc w:val="both"/>
        <w:rPr>
          <w:lang w:val="en-US"/>
        </w:rPr>
      </w:pPr>
      <w:r w:rsidRPr="00C84505">
        <w:rPr>
          <w:lang w:val="en-US"/>
        </w:rPr>
        <w:t>T</w:t>
      </w:r>
      <w:r w:rsidR="00CD61A2" w:rsidRPr="00C84505">
        <w:rPr>
          <w:lang w:val="en-US"/>
        </w:rPr>
        <w:t xml:space="preserve">o </w:t>
      </w:r>
      <w:r w:rsidR="00381D86" w:rsidRPr="00C84505">
        <w:rPr>
          <w:lang w:val="en-US"/>
        </w:rPr>
        <w:t xml:space="preserve">date no validated </w:t>
      </w:r>
      <w:r w:rsidR="00BC10CE" w:rsidRPr="00C84505">
        <w:rPr>
          <w:lang w:val="en-US"/>
        </w:rPr>
        <w:t>measure</w:t>
      </w:r>
      <w:r w:rsidRPr="00C84505">
        <w:rPr>
          <w:lang w:val="en-US"/>
        </w:rPr>
        <w:t>s</w:t>
      </w:r>
      <w:r w:rsidR="00BC10CE" w:rsidRPr="00C84505">
        <w:rPr>
          <w:lang w:val="en-US"/>
        </w:rPr>
        <w:t xml:space="preserve"> </w:t>
      </w:r>
      <w:r w:rsidRPr="00C84505">
        <w:rPr>
          <w:lang w:val="en-US"/>
        </w:rPr>
        <w:t xml:space="preserve">of </w:t>
      </w:r>
      <w:r w:rsidR="00381D86" w:rsidRPr="00C84505">
        <w:rPr>
          <w:lang w:val="en-US"/>
        </w:rPr>
        <w:t>specific metacognitions in BED</w:t>
      </w:r>
      <w:r w:rsidRPr="00C84505">
        <w:rPr>
          <w:lang w:val="en-US"/>
        </w:rPr>
        <w:t xml:space="preserve"> have been </w:t>
      </w:r>
      <w:r w:rsidR="004A47D4" w:rsidRPr="00C84505">
        <w:rPr>
          <w:lang w:val="en-US"/>
        </w:rPr>
        <w:t>put forward</w:t>
      </w:r>
      <w:r w:rsidR="00381D86" w:rsidRPr="00C84505">
        <w:rPr>
          <w:lang w:val="en-US"/>
        </w:rPr>
        <w:t xml:space="preserve">. </w:t>
      </w:r>
      <w:r w:rsidR="00CD61A2" w:rsidRPr="00C84505">
        <w:rPr>
          <w:lang w:val="en-US"/>
        </w:rPr>
        <w:t xml:space="preserve">The development of </w:t>
      </w:r>
      <w:r w:rsidR="0052496C" w:rsidRPr="00C84505">
        <w:rPr>
          <w:lang w:val="en-US"/>
        </w:rPr>
        <w:t xml:space="preserve">a </w:t>
      </w:r>
      <w:r w:rsidR="00CD61A2" w:rsidRPr="00C84505">
        <w:rPr>
          <w:lang w:val="en-US"/>
        </w:rPr>
        <w:t xml:space="preserve">validated </w:t>
      </w:r>
      <w:r w:rsidR="0097725B" w:rsidRPr="00C84505">
        <w:rPr>
          <w:lang w:val="en-US"/>
        </w:rPr>
        <w:t xml:space="preserve">measure </w:t>
      </w:r>
      <w:r w:rsidR="00CD61A2" w:rsidRPr="00C84505">
        <w:rPr>
          <w:lang w:val="en-US"/>
        </w:rPr>
        <w:t xml:space="preserve">by which </w:t>
      </w:r>
      <w:r w:rsidR="004A47D4" w:rsidRPr="00C84505">
        <w:rPr>
          <w:lang w:val="en-US"/>
        </w:rPr>
        <w:t xml:space="preserve">to </w:t>
      </w:r>
      <w:r w:rsidR="00CD61A2" w:rsidRPr="00C84505">
        <w:rPr>
          <w:lang w:val="en-US"/>
        </w:rPr>
        <w:t>identify and assess metacogniti</w:t>
      </w:r>
      <w:r w:rsidR="0097725B" w:rsidRPr="00C84505">
        <w:rPr>
          <w:lang w:val="en-US"/>
        </w:rPr>
        <w:t xml:space="preserve">ons </w:t>
      </w:r>
      <w:r w:rsidR="00CD61A2" w:rsidRPr="00C84505">
        <w:rPr>
          <w:lang w:val="en-US"/>
        </w:rPr>
        <w:t xml:space="preserve">related </w:t>
      </w:r>
      <w:r w:rsidR="002E0B3D" w:rsidRPr="00C84505">
        <w:rPr>
          <w:lang w:val="en-US"/>
        </w:rPr>
        <w:t>to binge eating may help clinicians and practitioners to explore</w:t>
      </w:r>
      <w:r w:rsidR="00D1404D" w:rsidRPr="00C84505">
        <w:rPr>
          <w:lang w:val="en-US"/>
        </w:rPr>
        <w:t>,</w:t>
      </w:r>
      <w:r w:rsidR="002E0B3D" w:rsidRPr="00C84505">
        <w:rPr>
          <w:lang w:val="en-US"/>
        </w:rPr>
        <w:t xml:space="preserve"> in depth</w:t>
      </w:r>
      <w:r w:rsidR="00D1404D" w:rsidRPr="00C84505">
        <w:rPr>
          <w:lang w:val="en-US"/>
        </w:rPr>
        <w:t>,</w:t>
      </w:r>
      <w:r w:rsidR="002E0B3D" w:rsidRPr="00C84505">
        <w:rPr>
          <w:lang w:val="en-US"/>
        </w:rPr>
        <w:t xml:space="preserve"> the role of specific </w:t>
      </w:r>
      <w:r w:rsidR="004A47D4" w:rsidRPr="00C84505">
        <w:rPr>
          <w:lang w:val="en-US"/>
        </w:rPr>
        <w:t>metacognitions</w:t>
      </w:r>
      <w:r w:rsidR="002E0B3D" w:rsidRPr="00C84505">
        <w:rPr>
          <w:lang w:val="en-US"/>
        </w:rPr>
        <w:t xml:space="preserve"> involved in the activation and perseveration of binge eating. </w:t>
      </w:r>
    </w:p>
    <w:p w14:paraId="121FF287" w14:textId="60F5B925" w:rsidR="00381D86" w:rsidRPr="00C84505" w:rsidRDefault="002E0B3D" w:rsidP="002E0B3D">
      <w:pPr>
        <w:spacing w:line="360" w:lineRule="auto"/>
        <w:ind w:firstLine="708"/>
        <w:contextualSpacing/>
        <w:jc w:val="both"/>
        <w:rPr>
          <w:lang w:val="en-US"/>
        </w:rPr>
      </w:pPr>
      <w:r w:rsidRPr="00C84505">
        <w:rPr>
          <w:lang w:val="en-US"/>
        </w:rPr>
        <w:t xml:space="preserve">The present study aims to fill this gap in the literature by developing and validating a psychometric measure of metacognitions underlying BED, the Metacognitions about Binge Eating Questionnaire (MBEQ). The </w:t>
      </w:r>
      <w:r w:rsidR="004A47D4" w:rsidRPr="00C84505">
        <w:rPr>
          <w:lang w:val="en-US"/>
        </w:rPr>
        <w:t>specific aims of our studies were</w:t>
      </w:r>
      <w:r w:rsidRPr="00C84505">
        <w:rPr>
          <w:lang w:val="en-US"/>
        </w:rPr>
        <w:t xml:space="preserve">: 1) </w:t>
      </w:r>
      <w:r w:rsidR="004A47D4" w:rsidRPr="00C84505">
        <w:rPr>
          <w:lang w:val="en-US"/>
        </w:rPr>
        <w:t xml:space="preserve">In </w:t>
      </w:r>
      <w:r w:rsidRPr="00C84505">
        <w:rPr>
          <w:lang w:val="en-US"/>
        </w:rPr>
        <w:t xml:space="preserve">Study 1 </w:t>
      </w:r>
      <w:r w:rsidR="004A47D4" w:rsidRPr="00C84505">
        <w:rPr>
          <w:lang w:val="en-US"/>
        </w:rPr>
        <w:t>to</w:t>
      </w:r>
      <w:r w:rsidR="00381D86" w:rsidRPr="00C84505">
        <w:rPr>
          <w:lang w:val="en-US"/>
        </w:rPr>
        <w:t xml:space="preserve"> </w:t>
      </w:r>
      <w:r w:rsidR="004A47D4" w:rsidRPr="00C84505">
        <w:rPr>
          <w:lang w:val="en-US"/>
        </w:rPr>
        <w:t xml:space="preserve">explore </w:t>
      </w:r>
      <w:r w:rsidR="00381D86" w:rsidRPr="00C84505">
        <w:rPr>
          <w:lang w:val="en-US"/>
        </w:rPr>
        <w:t xml:space="preserve">the factor structure of the preliminary version of the MBEQ; 2) </w:t>
      </w:r>
      <w:r w:rsidR="004A47D4" w:rsidRPr="00C84505">
        <w:rPr>
          <w:lang w:val="en-US"/>
        </w:rPr>
        <w:t xml:space="preserve">In </w:t>
      </w:r>
      <w:r w:rsidR="00381D86" w:rsidRPr="00C84505">
        <w:rPr>
          <w:lang w:val="en-US"/>
        </w:rPr>
        <w:t xml:space="preserve">Study 2 </w:t>
      </w:r>
      <w:r w:rsidR="004A47D4" w:rsidRPr="00C84505">
        <w:rPr>
          <w:lang w:val="en-US"/>
        </w:rPr>
        <w:t>to</w:t>
      </w:r>
      <w:r w:rsidR="00381D86" w:rsidRPr="00C84505">
        <w:rPr>
          <w:lang w:val="en-US"/>
        </w:rPr>
        <w:t xml:space="preserve"> confirm the factor structure of the MBEQ and </w:t>
      </w:r>
      <w:r w:rsidR="004A47D4" w:rsidRPr="00C84505">
        <w:rPr>
          <w:lang w:val="en-US"/>
        </w:rPr>
        <w:t xml:space="preserve">examine </w:t>
      </w:r>
      <w:r w:rsidR="00381D86" w:rsidRPr="00C84505">
        <w:rPr>
          <w:lang w:val="en-US"/>
        </w:rPr>
        <w:t>its concurrent and incremental validity;</w:t>
      </w:r>
      <w:r w:rsidR="004A47D4" w:rsidRPr="00C84505">
        <w:rPr>
          <w:lang w:val="en-US"/>
        </w:rPr>
        <w:t xml:space="preserve"> and</w:t>
      </w:r>
      <w:r w:rsidR="00381D86" w:rsidRPr="00C84505">
        <w:rPr>
          <w:lang w:val="en-US"/>
        </w:rPr>
        <w:t xml:space="preserve"> 3) </w:t>
      </w:r>
      <w:r w:rsidR="004A47D4" w:rsidRPr="00C84505">
        <w:rPr>
          <w:lang w:val="en-US"/>
        </w:rPr>
        <w:t xml:space="preserve">In </w:t>
      </w:r>
      <w:r w:rsidR="00381D86" w:rsidRPr="00C84505">
        <w:rPr>
          <w:lang w:val="en-US"/>
        </w:rPr>
        <w:t xml:space="preserve">Study 3 </w:t>
      </w:r>
      <w:r w:rsidR="004A47D4" w:rsidRPr="00C84505">
        <w:rPr>
          <w:lang w:val="en-US"/>
        </w:rPr>
        <w:t xml:space="preserve">to </w:t>
      </w:r>
      <w:r w:rsidR="0060459A" w:rsidRPr="00C84505">
        <w:rPr>
          <w:lang w:val="en-US"/>
        </w:rPr>
        <w:t>e</w:t>
      </w:r>
      <w:r w:rsidR="004A47D4" w:rsidRPr="00C84505">
        <w:rPr>
          <w:lang w:val="en-US"/>
        </w:rPr>
        <w:t xml:space="preserve">xamine </w:t>
      </w:r>
      <w:r w:rsidR="00381D86" w:rsidRPr="00C84505">
        <w:rPr>
          <w:lang w:val="en-US"/>
        </w:rPr>
        <w:t xml:space="preserve">the MBEQ in a clinical sample as well as to compare participants with a diagnosis of BED and participants from </w:t>
      </w:r>
      <w:r w:rsidR="0060459A" w:rsidRPr="00C84505">
        <w:rPr>
          <w:lang w:val="en-US"/>
        </w:rPr>
        <w:t xml:space="preserve">the </w:t>
      </w:r>
      <w:r w:rsidR="00381D86" w:rsidRPr="00C84505">
        <w:rPr>
          <w:lang w:val="en-US"/>
        </w:rPr>
        <w:t>general population.</w:t>
      </w:r>
      <w:r w:rsidR="00F12724" w:rsidRPr="00C84505">
        <w:rPr>
          <w:lang w:val="en-US"/>
        </w:rPr>
        <w:t xml:space="preserve"> </w:t>
      </w:r>
    </w:p>
    <w:p w14:paraId="4ACD798B" w14:textId="58C290AE" w:rsidR="00D06F48" w:rsidRPr="00C84505" w:rsidRDefault="00D06F48" w:rsidP="00745765">
      <w:pPr>
        <w:spacing w:line="360" w:lineRule="auto"/>
        <w:contextualSpacing/>
        <w:jc w:val="both"/>
        <w:rPr>
          <w:b/>
          <w:bCs/>
          <w:lang w:val="en-US"/>
        </w:rPr>
      </w:pPr>
      <w:r w:rsidRPr="00C84505">
        <w:rPr>
          <w:b/>
          <w:bCs/>
          <w:lang w:val="en-US"/>
        </w:rPr>
        <w:t xml:space="preserve">Study 1: Construction of </w:t>
      </w:r>
      <w:r w:rsidR="006B661B" w:rsidRPr="00C84505">
        <w:rPr>
          <w:b/>
          <w:bCs/>
          <w:lang w:val="en-US"/>
        </w:rPr>
        <w:t xml:space="preserve">the </w:t>
      </w:r>
      <w:r w:rsidRPr="00C84505">
        <w:rPr>
          <w:b/>
          <w:bCs/>
          <w:lang w:val="en-US"/>
        </w:rPr>
        <w:t>Metacognitions about Binge Eating Questionnaire (MBEQ)</w:t>
      </w:r>
    </w:p>
    <w:p w14:paraId="08DB8552" w14:textId="035C4CFE" w:rsidR="00D06F48" w:rsidRPr="00C84505" w:rsidRDefault="00D06F48" w:rsidP="00E2784F">
      <w:pPr>
        <w:spacing w:line="360" w:lineRule="auto"/>
        <w:contextualSpacing/>
        <w:jc w:val="both"/>
        <w:rPr>
          <w:lang w:val="en-US"/>
        </w:rPr>
      </w:pPr>
      <w:r w:rsidRPr="00C84505">
        <w:rPr>
          <w:lang w:val="en-US"/>
        </w:rPr>
        <w:t>We conducted a study to explore the factor structure of the preliminary version of the MBEQ in a community sample.</w:t>
      </w:r>
    </w:p>
    <w:p w14:paraId="0253AC97" w14:textId="55D48DBF" w:rsidR="00D06F48" w:rsidRPr="00C84505" w:rsidRDefault="00884432" w:rsidP="00E2784F">
      <w:pPr>
        <w:spacing w:line="360" w:lineRule="auto"/>
        <w:jc w:val="both"/>
        <w:rPr>
          <w:b/>
          <w:bCs/>
          <w:lang w:val="en-US"/>
        </w:rPr>
      </w:pPr>
      <w:r w:rsidRPr="00C84505">
        <w:rPr>
          <w:b/>
          <w:bCs/>
          <w:lang w:val="en-US"/>
        </w:rPr>
        <w:t xml:space="preserve">2. </w:t>
      </w:r>
      <w:r w:rsidR="00D06F48" w:rsidRPr="00C84505">
        <w:rPr>
          <w:b/>
          <w:bCs/>
          <w:lang w:val="en-US"/>
        </w:rPr>
        <w:t>Method</w:t>
      </w:r>
    </w:p>
    <w:p w14:paraId="7FE1C892" w14:textId="1458A189" w:rsidR="00D06F48" w:rsidRPr="00C84505" w:rsidRDefault="004F7A20" w:rsidP="00745765">
      <w:pPr>
        <w:spacing w:line="360" w:lineRule="auto"/>
        <w:contextualSpacing/>
        <w:jc w:val="both"/>
        <w:rPr>
          <w:i/>
          <w:iCs/>
          <w:lang w:val="en-US"/>
        </w:rPr>
      </w:pPr>
      <w:r w:rsidRPr="00C84505">
        <w:rPr>
          <w:i/>
          <w:iCs/>
          <w:lang w:val="en-US"/>
        </w:rPr>
        <w:t>2</w:t>
      </w:r>
      <w:r w:rsidR="00A77350" w:rsidRPr="00C84505">
        <w:rPr>
          <w:i/>
          <w:iCs/>
          <w:lang w:val="en-US"/>
        </w:rPr>
        <w:t>.1 Participants</w:t>
      </w:r>
    </w:p>
    <w:p w14:paraId="39878547" w14:textId="4B9FABB0" w:rsidR="007F6DEB" w:rsidRPr="00C84505" w:rsidRDefault="007F6DEB" w:rsidP="00E2784F">
      <w:pPr>
        <w:spacing w:line="360" w:lineRule="auto"/>
        <w:contextualSpacing/>
        <w:jc w:val="both"/>
        <w:rPr>
          <w:lang w:val="en-US"/>
        </w:rPr>
      </w:pPr>
      <w:r w:rsidRPr="00C84505">
        <w:rPr>
          <w:lang w:val="en-US"/>
        </w:rPr>
        <w:t xml:space="preserve">A sample of individuals from </w:t>
      </w:r>
      <w:r w:rsidR="002C1CD7" w:rsidRPr="00C84505">
        <w:rPr>
          <w:lang w:val="en-US"/>
        </w:rPr>
        <w:t xml:space="preserve">the </w:t>
      </w:r>
      <w:r w:rsidRPr="00C84505">
        <w:rPr>
          <w:lang w:val="en-US"/>
        </w:rPr>
        <w:t>general population agreed to participate in the study which was approved by the Ethics Committee of the</w:t>
      </w:r>
      <w:r w:rsidR="00520959" w:rsidRPr="00C84505">
        <w:rPr>
          <w:lang w:val="en-US"/>
        </w:rPr>
        <w:t xml:space="preserve"> School of Applied Sciences</w:t>
      </w:r>
      <w:r w:rsidRPr="00C84505">
        <w:rPr>
          <w:lang w:val="en-US"/>
        </w:rPr>
        <w:t xml:space="preserve"> </w:t>
      </w:r>
      <w:r w:rsidR="00520959" w:rsidRPr="00C84505">
        <w:rPr>
          <w:lang w:val="en-US"/>
        </w:rPr>
        <w:t>(</w:t>
      </w:r>
      <w:r w:rsidRPr="00C84505">
        <w:rPr>
          <w:lang w:val="en-US"/>
        </w:rPr>
        <w:t>Division of Psychology</w:t>
      </w:r>
      <w:r w:rsidR="00520959" w:rsidRPr="00C84505">
        <w:rPr>
          <w:lang w:val="en-US"/>
        </w:rPr>
        <w:t>)</w:t>
      </w:r>
      <w:r w:rsidRPr="00C84505">
        <w:rPr>
          <w:lang w:val="en-US"/>
        </w:rPr>
        <w:t xml:space="preserve"> at London South Bank University. </w:t>
      </w:r>
      <w:r w:rsidR="00950176" w:rsidRPr="00C84505">
        <w:rPr>
          <w:lang w:val="en-US"/>
        </w:rPr>
        <w:t xml:space="preserve">All procedures contributing to this work comply with the ethical standards of the relevant national and institutional committees on human experimentation and with </w:t>
      </w:r>
      <w:r w:rsidR="00950176" w:rsidRPr="00C84505">
        <w:rPr>
          <w:lang w:val="en-US"/>
        </w:rPr>
        <w:lastRenderedPageBreak/>
        <w:t>the Helsinki Declaration of 1975, as revised in 2008.</w:t>
      </w:r>
      <w:r w:rsidR="00AF002C" w:rsidRPr="00C84505">
        <w:rPr>
          <w:lang w:val="en-US"/>
        </w:rPr>
        <w:t xml:space="preserve"> </w:t>
      </w:r>
      <w:r w:rsidRPr="00C84505">
        <w:rPr>
          <w:lang w:val="en-US"/>
        </w:rPr>
        <w:t xml:space="preserve">For purposes of inclusion participants were required to: (1) be 18 years of age or above; (2) consent to participate; (3) understand spoken and written Italian; and (4) report at least one episode of binge eating within the previous three months. </w:t>
      </w:r>
    </w:p>
    <w:p w14:paraId="7E7A409D" w14:textId="0A8270E0" w:rsidR="006A1D4B" w:rsidRPr="00C84505" w:rsidRDefault="006A1D4B" w:rsidP="00E2784F">
      <w:pPr>
        <w:spacing w:line="360" w:lineRule="auto"/>
        <w:ind w:firstLine="708"/>
        <w:contextualSpacing/>
        <w:jc w:val="both"/>
        <w:rPr>
          <w:lang w:val="en-US"/>
        </w:rPr>
      </w:pPr>
      <w:r w:rsidRPr="00C84505">
        <w:rPr>
          <w:lang w:val="en-US"/>
        </w:rPr>
        <w:t>A total of 205 individuals completed the measures</w:t>
      </w:r>
      <w:r w:rsidR="00F523C0" w:rsidRPr="00C84505">
        <w:rPr>
          <w:lang w:val="en-US"/>
        </w:rPr>
        <w:t xml:space="preserve"> of which</w:t>
      </w:r>
      <w:r w:rsidRPr="00C84505">
        <w:rPr>
          <w:lang w:val="en-US"/>
        </w:rPr>
        <w:t xml:space="preserve"> 170 (82.9%) were females and 35 (17.1%) were males</w:t>
      </w:r>
      <w:r w:rsidR="00F523C0" w:rsidRPr="00C84505">
        <w:rPr>
          <w:lang w:val="en-US"/>
        </w:rPr>
        <w:t xml:space="preserve"> (</w:t>
      </w:r>
      <w:r w:rsidRPr="00C84505">
        <w:rPr>
          <w:lang w:val="en-US"/>
        </w:rPr>
        <w:t xml:space="preserve">the mean age </w:t>
      </w:r>
      <w:r w:rsidR="00F523C0" w:rsidRPr="00C84505">
        <w:rPr>
          <w:lang w:val="en-US"/>
        </w:rPr>
        <w:t xml:space="preserve">of the sample </w:t>
      </w:r>
      <w:r w:rsidRPr="00C84505">
        <w:rPr>
          <w:lang w:val="en-US"/>
        </w:rPr>
        <w:t>was 35.72±11.53 years</w:t>
      </w:r>
      <w:r w:rsidR="00F523C0" w:rsidRPr="00C84505">
        <w:rPr>
          <w:lang w:val="en-US"/>
        </w:rPr>
        <w:t>)</w:t>
      </w:r>
      <w:r w:rsidR="006A6075" w:rsidRPr="00C84505">
        <w:rPr>
          <w:lang w:val="en-US"/>
        </w:rPr>
        <w:t xml:space="preserve">, </w:t>
      </w:r>
      <w:r w:rsidR="007469A2" w:rsidRPr="00C84505">
        <w:rPr>
          <w:lang w:val="en-US"/>
        </w:rPr>
        <w:t>and 0 (0%) was non-binary</w:t>
      </w:r>
      <w:r w:rsidR="00D85CA0" w:rsidRPr="00C84505">
        <w:rPr>
          <w:lang w:val="en-US"/>
        </w:rPr>
        <w:t>.</w:t>
      </w:r>
      <w:r w:rsidRPr="00C84505">
        <w:rPr>
          <w:lang w:val="en-US"/>
        </w:rPr>
        <w:t xml:space="preserve"> With regards to ethnic background, 204 (99.5%) participants were White and </w:t>
      </w:r>
      <w:r w:rsidR="00F523C0" w:rsidRPr="00C84505">
        <w:rPr>
          <w:lang w:val="en-US"/>
        </w:rPr>
        <w:t xml:space="preserve">one </w:t>
      </w:r>
      <w:r w:rsidRPr="00C84505">
        <w:rPr>
          <w:lang w:val="en-US"/>
        </w:rPr>
        <w:t xml:space="preserve">Latin American (0.5%). With regards to education level, two (1%) participants completed secondary school, 57 (27.8%) completed high school, 101 (49.3%) were graduates, and 45(21.9%) achieved a post-bachelor degree. With regards to civil status, 103 (50.3%) participants were unmarried, 56 (27.2%) were married, 39 (19%) were cohabiting, 6 (3%) were divorced, and one (0.5%) was widower. </w:t>
      </w:r>
    </w:p>
    <w:p w14:paraId="4F36F560" w14:textId="0545B91B" w:rsidR="002364E8" w:rsidRPr="00C84505" w:rsidRDefault="004F7A20" w:rsidP="00745765">
      <w:pPr>
        <w:spacing w:line="360" w:lineRule="auto"/>
        <w:contextualSpacing/>
        <w:jc w:val="both"/>
        <w:rPr>
          <w:i/>
          <w:iCs/>
          <w:lang w:val="en-US"/>
        </w:rPr>
      </w:pPr>
      <w:r w:rsidRPr="00C84505">
        <w:rPr>
          <w:i/>
          <w:iCs/>
          <w:lang w:val="en-US"/>
        </w:rPr>
        <w:t>2</w:t>
      </w:r>
      <w:r w:rsidR="002364E8" w:rsidRPr="00C84505">
        <w:rPr>
          <w:i/>
          <w:iCs/>
          <w:lang w:val="en-US"/>
        </w:rPr>
        <w:t>.2 Materials</w:t>
      </w:r>
    </w:p>
    <w:p w14:paraId="139D58D5" w14:textId="26777101" w:rsidR="002364E8" w:rsidRPr="00C84505" w:rsidRDefault="002364E8" w:rsidP="00745765">
      <w:pPr>
        <w:spacing w:line="360" w:lineRule="auto"/>
        <w:contextualSpacing/>
        <w:jc w:val="both"/>
        <w:rPr>
          <w:i/>
          <w:iCs/>
          <w:lang w:val="en-US"/>
        </w:rPr>
      </w:pPr>
      <w:r w:rsidRPr="00C84505">
        <w:rPr>
          <w:i/>
          <w:iCs/>
          <w:lang w:val="en-US"/>
        </w:rPr>
        <w:t>Metacognitions about Binge Eating Questionnaire (MBEQ, preliminary version)</w:t>
      </w:r>
    </w:p>
    <w:p w14:paraId="5565C8C6" w14:textId="75C8E0CC" w:rsidR="002364E8" w:rsidRPr="00C84505" w:rsidRDefault="002364E8" w:rsidP="00E2784F">
      <w:pPr>
        <w:spacing w:line="360" w:lineRule="auto"/>
        <w:contextualSpacing/>
        <w:jc w:val="both"/>
        <w:rPr>
          <w:lang w:val="en-US"/>
        </w:rPr>
      </w:pPr>
      <w:r w:rsidRPr="00C84505">
        <w:rPr>
          <w:lang w:val="en-US"/>
        </w:rPr>
        <w:t xml:space="preserve">The MBEQ items representing positive and negative </w:t>
      </w:r>
      <w:r w:rsidR="0064285C" w:rsidRPr="00C84505">
        <w:rPr>
          <w:lang w:val="en-US"/>
        </w:rPr>
        <w:t xml:space="preserve">metacognitions </w:t>
      </w:r>
      <w:r w:rsidRPr="00C84505">
        <w:rPr>
          <w:lang w:val="en-US"/>
        </w:rPr>
        <w:t xml:space="preserve">about binge eating were derived from previous research on profiling metacognitions in </w:t>
      </w:r>
      <w:r w:rsidR="008A65E1" w:rsidRPr="00C84505">
        <w:rPr>
          <w:lang w:val="en-US"/>
        </w:rPr>
        <w:t>Binge Eating Disorder</w:t>
      </w:r>
      <w:r w:rsidRPr="00C84505">
        <w:rPr>
          <w:lang w:val="en-US"/>
        </w:rPr>
        <w:t xml:space="preserve"> (Palmieri et al, 2021</w:t>
      </w:r>
      <w:r w:rsidR="00A637C5" w:rsidRPr="00C84505">
        <w:rPr>
          <w:lang w:val="en-US"/>
        </w:rPr>
        <w:t>b</w:t>
      </w:r>
      <w:r w:rsidRPr="00C84505">
        <w:rPr>
          <w:lang w:val="en-US"/>
        </w:rPr>
        <w:t>), as well as from the authors’ clinical experience and from deductions based on the metacognitive model of psychopathology (Wells, 2009).</w:t>
      </w:r>
    </w:p>
    <w:p w14:paraId="2D049201" w14:textId="1703523A" w:rsidR="00412423" w:rsidRPr="00C84505" w:rsidRDefault="002364E8" w:rsidP="0070048A">
      <w:pPr>
        <w:spacing w:line="360" w:lineRule="auto"/>
        <w:ind w:firstLine="708"/>
        <w:contextualSpacing/>
        <w:jc w:val="both"/>
        <w:rPr>
          <w:lang w:val="en-US"/>
        </w:rPr>
      </w:pPr>
      <w:r w:rsidRPr="00C84505">
        <w:rPr>
          <w:lang w:val="en-US"/>
        </w:rPr>
        <w:t xml:space="preserve">The items selected as positive </w:t>
      </w:r>
      <w:r w:rsidR="0064285C" w:rsidRPr="00C84505">
        <w:rPr>
          <w:lang w:val="en-US"/>
        </w:rPr>
        <w:t xml:space="preserve">metacognitions </w:t>
      </w:r>
      <w:r w:rsidR="008A65E1" w:rsidRPr="00C84505">
        <w:rPr>
          <w:lang w:val="en-US"/>
        </w:rPr>
        <w:t>about binge eating concerned the usefulness of binge</w:t>
      </w:r>
      <w:r w:rsidR="005169C2" w:rsidRPr="00C84505">
        <w:rPr>
          <w:lang w:val="en-US"/>
        </w:rPr>
        <w:t>ing</w:t>
      </w:r>
      <w:r w:rsidR="008A65E1" w:rsidRPr="00C84505">
        <w:rPr>
          <w:lang w:val="en-US"/>
        </w:rPr>
        <w:t xml:space="preserve"> in achieving mental </w:t>
      </w:r>
      <w:r w:rsidR="00FD755B" w:rsidRPr="00C84505">
        <w:rPr>
          <w:lang w:val="en-US"/>
        </w:rPr>
        <w:t xml:space="preserve">and emotional </w:t>
      </w:r>
      <w:r w:rsidR="008A65E1" w:rsidRPr="00C84505">
        <w:rPr>
          <w:lang w:val="en-US"/>
        </w:rPr>
        <w:t>regulation (</w:t>
      </w:r>
      <w:r w:rsidR="00EF36CF" w:rsidRPr="00C84505">
        <w:rPr>
          <w:lang w:val="en-US"/>
        </w:rPr>
        <w:t>e.g.,</w:t>
      </w:r>
      <w:r w:rsidR="005169C2" w:rsidRPr="00C84505">
        <w:rPr>
          <w:lang w:val="en-US"/>
        </w:rPr>
        <w:t xml:space="preserve"> “Bingeing helps me get distracted from my thoughts”</w:t>
      </w:r>
      <w:r w:rsidR="005B660B" w:rsidRPr="00C84505">
        <w:rPr>
          <w:lang w:val="en-US"/>
        </w:rPr>
        <w:t>,</w:t>
      </w:r>
      <w:r w:rsidR="00FD755B" w:rsidRPr="00C84505">
        <w:rPr>
          <w:lang w:val="en-US"/>
        </w:rPr>
        <w:t xml:space="preserve"> “</w:t>
      </w:r>
      <w:r w:rsidR="00EF36CF" w:rsidRPr="00C84505">
        <w:rPr>
          <w:lang w:val="en-US"/>
        </w:rPr>
        <w:t>Bingeing reduces my irritability</w:t>
      </w:r>
      <w:r w:rsidR="00FD755B" w:rsidRPr="00C84505">
        <w:rPr>
          <w:lang w:val="en-US"/>
        </w:rPr>
        <w:t>”</w:t>
      </w:r>
      <w:r w:rsidR="008A65E1" w:rsidRPr="00C84505">
        <w:rPr>
          <w:lang w:val="en-US"/>
        </w:rPr>
        <w:t>)</w:t>
      </w:r>
      <w:r w:rsidR="006A590D" w:rsidRPr="00C84505">
        <w:rPr>
          <w:lang w:val="en-US"/>
        </w:rPr>
        <w:t xml:space="preserve">. The items selected as negative </w:t>
      </w:r>
      <w:r w:rsidR="0064285C" w:rsidRPr="00C84505">
        <w:rPr>
          <w:lang w:val="en-US"/>
        </w:rPr>
        <w:t>metacognitions</w:t>
      </w:r>
      <w:r w:rsidR="006A590D" w:rsidRPr="00C84505">
        <w:rPr>
          <w:lang w:val="en-US"/>
        </w:rPr>
        <w:t xml:space="preserve"> about binge eating concerned the uncontrollability of binge eating </w:t>
      </w:r>
      <w:r w:rsidR="005B660B" w:rsidRPr="00C84505">
        <w:rPr>
          <w:lang w:val="en-US"/>
        </w:rPr>
        <w:t xml:space="preserve">and bingeing-related thoughts </w:t>
      </w:r>
      <w:r w:rsidR="006A590D" w:rsidRPr="00C84505">
        <w:rPr>
          <w:lang w:val="en-US"/>
        </w:rPr>
        <w:t>(e.g., “When start bingeing I cannot stop”</w:t>
      </w:r>
      <w:r w:rsidR="005B660B" w:rsidRPr="00C84505">
        <w:rPr>
          <w:lang w:val="en-US"/>
        </w:rPr>
        <w:t>, “My thoughts about bingeing are uncontrollable”</w:t>
      </w:r>
      <w:r w:rsidR="006A590D" w:rsidRPr="00C84505">
        <w:rPr>
          <w:lang w:val="en-US"/>
        </w:rPr>
        <w:t>)</w:t>
      </w:r>
      <w:r w:rsidR="005B660B" w:rsidRPr="00C84505">
        <w:rPr>
          <w:lang w:val="en-US"/>
        </w:rPr>
        <w:t xml:space="preserve">. </w:t>
      </w:r>
      <w:r w:rsidR="002F4883" w:rsidRPr="00C84505">
        <w:rPr>
          <w:lang w:val="en-US"/>
        </w:rPr>
        <w:t>A total of 24 items were framed in terms of statements to which participants were required to report the extent of their agreement on a four-point Likert-type scale (</w:t>
      </w:r>
      <w:r w:rsidR="0070048A" w:rsidRPr="00C84505">
        <w:rPr>
          <w:lang w:val="en-US"/>
        </w:rPr>
        <w:t>1=</w:t>
      </w:r>
      <w:r w:rsidR="002F4883" w:rsidRPr="00C84505">
        <w:rPr>
          <w:lang w:val="en-US"/>
        </w:rPr>
        <w:t xml:space="preserve">“Do not agree”, </w:t>
      </w:r>
      <w:r w:rsidR="0070048A" w:rsidRPr="00C84505">
        <w:rPr>
          <w:lang w:val="en-US"/>
        </w:rPr>
        <w:t>2=</w:t>
      </w:r>
      <w:r w:rsidR="002F4883" w:rsidRPr="00C84505">
        <w:rPr>
          <w:lang w:val="en-US"/>
        </w:rPr>
        <w:t xml:space="preserve">“Agree slightly”, </w:t>
      </w:r>
      <w:r w:rsidR="0070048A" w:rsidRPr="00C84505">
        <w:rPr>
          <w:lang w:val="en-US"/>
        </w:rPr>
        <w:t>3=</w:t>
      </w:r>
      <w:r w:rsidR="002F4883" w:rsidRPr="00C84505">
        <w:rPr>
          <w:lang w:val="en-US"/>
        </w:rPr>
        <w:t xml:space="preserve">“Agree moderately”, and </w:t>
      </w:r>
      <w:r w:rsidR="0070048A" w:rsidRPr="00C84505">
        <w:rPr>
          <w:lang w:val="en-US"/>
        </w:rPr>
        <w:t>4=</w:t>
      </w:r>
      <w:r w:rsidR="002F4883" w:rsidRPr="00C84505">
        <w:rPr>
          <w:lang w:val="en-US"/>
        </w:rPr>
        <w:t>“Agree very much”).</w:t>
      </w:r>
      <w:r w:rsidR="0070048A" w:rsidRPr="00C84505">
        <w:rPr>
          <w:lang w:val="en-US"/>
        </w:rPr>
        <w:t xml:space="preserve"> Higher scores indicate higher levels of maladaptive </w:t>
      </w:r>
      <w:r w:rsidR="006D2CD2" w:rsidRPr="00C84505">
        <w:rPr>
          <w:lang w:val="en-US"/>
        </w:rPr>
        <w:t>metacognitions</w:t>
      </w:r>
      <w:r w:rsidR="0070048A" w:rsidRPr="00C84505">
        <w:rPr>
          <w:lang w:val="en-US"/>
        </w:rPr>
        <w:t xml:space="preserve">. </w:t>
      </w:r>
      <w:r w:rsidR="00412423" w:rsidRPr="00C84505">
        <w:rPr>
          <w:lang w:val="en-US"/>
        </w:rPr>
        <w:t>The original MBEQ was developed in Italian and completed in Italian by the participants. Successively, the MBEQ was translated into English</w:t>
      </w:r>
      <w:r w:rsidR="00DD1DF8" w:rsidRPr="00C84505">
        <w:rPr>
          <w:lang w:val="en-US"/>
        </w:rPr>
        <w:t xml:space="preserve"> by M.M.S. and S.P. given that the research project has been submitted to the Ethics Committee of the School of Applied Sciences (Division of Psychology) at London South Bank University</w:t>
      </w:r>
      <w:r w:rsidR="00412423" w:rsidRPr="00C84505">
        <w:rPr>
          <w:lang w:val="en-US"/>
        </w:rPr>
        <w:t>.</w:t>
      </w:r>
    </w:p>
    <w:p w14:paraId="5D0C1893" w14:textId="14A3FB16" w:rsidR="00746A85" w:rsidRPr="00C84505" w:rsidRDefault="002F4883" w:rsidP="00745765">
      <w:pPr>
        <w:spacing w:line="360" w:lineRule="auto"/>
        <w:contextualSpacing/>
        <w:jc w:val="both"/>
        <w:rPr>
          <w:i/>
          <w:iCs/>
          <w:lang w:val="en-US"/>
        </w:rPr>
      </w:pPr>
      <w:r w:rsidRPr="00C84505">
        <w:rPr>
          <w:i/>
          <w:iCs/>
          <w:lang w:val="en-US"/>
        </w:rPr>
        <w:t xml:space="preserve">Binge </w:t>
      </w:r>
      <w:r w:rsidR="006B661B" w:rsidRPr="00C84505">
        <w:rPr>
          <w:i/>
          <w:iCs/>
          <w:lang w:val="en-US"/>
        </w:rPr>
        <w:t xml:space="preserve">Eating </w:t>
      </w:r>
      <w:r w:rsidRPr="00C84505">
        <w:rPr>
          <w:i/>
          <w:iCs/>
          <w:lang w:val="en-US"/>
        </w:rPr>
        <w:t>Scale (</w:t>
      </w:r>
      <w:r w:rsidR="0046789A" w:rsidRPr="00C84505">
        <w:rPr>
          <w:i/>
          <w:iCs/>
          <w:lang w:val="en-US"/>
        </w:rPr>
        <w:t>BES</w:t>
      </w:r>
      <w:r w:rsidR="00794B95" w:rsidRPr="00C84505">
        <w:rPr>
          <w:i/>
          <w:iCs/>
          <w:lang w:val="en-US"/>
        </w:rPr>
        <w:t>; Gormally</w:t>
      </w:r>
      <w:r w:rsidR="00617A59" w:rsidRPr="00C84505">
        <w:rPr>
          <w:i/>
          <w:iCs/>
          <w:lang w:val="en-US"/>
        </w:rPr>
        <w:t xml:space="preserve">, Black, Daston, &amp; Rardin, </w:t>
      </w:r>
      <w:r w:rsidR="00794B95" w:rsidRPr="00C84505">
        <w:rPr>
          <w:i/>
          <w:iCs/>
          <w:lang w:val="en-US"/>
        </w:rPr>
        <w:t>1982</w:t>
      </w:r>
      <w:r w:rsidRPr="00C84505">
        <w:rPr>
          <w:i/>
          <w:iCs/>
          <w:lang w:val="en-US"/>
        </w:rPr>
        <w:t>)</w:t>
      </w:r>
    </w:p>
    <w:p w14:paraId="2AB5599D" w14:textId="753BD8EF" w:rsidR="00FC08E7" w:rsidRPr="00C84505" w:rsidRDefault="00746A85" w:rsidP="00E2784F">
      <w:pPr>
        <w:spacing w:line="360" w:lineRule="auto"/>
        <w:contextualSpacing/>
        <w:jc w:val="both"/>
        <w:rPr>
          <w:lang w:val="en-US"/>
        </w:rPr>
      </w:pPr>
      <w:r w:rsidRPr="00C84505">
        <w:rPr>
          <w:lang w:val="en-US"/>
        </w:rPr>
        <w:t xml:space="preserve">The BES consists of 16 items assessing binge eating on the basis of </w:t>
      </w:r>
      <w:r w:rsidR="00C8076B" w:rsidRPr="00C84505">
        <w:rPr>
          <w:lang w:val="en-US"/>
        </w:rPr>
        <w:t>behavioral</w:t>
      </w:r>
      <w:r w:rsidRPr="00C84505">
        <w:rPr>
          <w:lang w:val="en-US"/>
        </w:rPr>
        <w:t xml:space="preserve"> characteristics (e.g., amount of food consumed) and the emotional and cognitive responses</w:t>
      </w:r>
      <w:r w:rsidR="00794B95" w:rsidRPr="00C84505">
        <w:rPr>
          <w:lang w:val="en-US"/>
        </w:rPr>
        <w:t xml:space="preserve"> (e.g., guilt, feeling out of control)</w:t>
      </w:r>
      <w:r w:rsidRPr="00C84505">
        <w:rPr>
          <w:lang w:val="en-US"/>
        </w:rPr>
        <w:t>.</w:t>
      </w:r>
      <w:r w:rsidR="00794B95" w:rsidRPr="00C84505">
        <w:rPr>
          <w:lang w:val="en-US"/>
        </w:rPr>
        <w:t xml:space="preserve"> Each item includes three to four statements that are differently weighted response options (from 0 to 3), which represent a rate of severity for each measured characteristic. Participants are </w:t>
      </w:r>
      <w:r w:rsidR="00794B95" w:rsidRPr="00C84505">
        <w:rPr>
          <w:lang w:val="en-US"/>
        </w:rPr>
        <w:lastRenderedPageBreak/>
        <w:t>asked to indicate the statement that best describes their experience</w:t>
      </w:r>
      <w:r w:rsidR="00F523C0" w:rsidRPr="00C84505">
        <w:rPr>
          <w:lang w:val="en-US"/>
        </w:rPr>
        <w:t>,</w:t>
      </w:r>
      <w:r w:rsidR="00794B95" w:rsidRPr="00C84505">
        <w:rPr>
          <w:lang w:val="en-US"/>
        </w:rPr>
        <w:t xml:space="preserve"> e.g., question 1: a) I don’t feel self-conscious about my weight or body size when I’m with others; b) I feel concerned about how I look to others, but it normally does not make me feel disappointed with myself; c) I do get self-conscious about my appearance and weight which makes me feel disappointed in myself; d) I feel very self-conscious about my weight and frequently, I feel intense shame and disgust for myself. I try to avoid social contacts because of my self-consciousness. The scale’s total score range</w:t>
      </w:r>
      <w:r w:rsidR="006B661B" w:rsidRPr="00C84505">
        <w:rPr>
          <w:lang w:val="en-US"/>
        </w:rPr>
        <w:t>s</w:t>
      </w:r>
      <w:r w:rsidR="00794B95" w:rsidRPr="00C84505">
        <w:rPr>
          <w:lang w:val="en-US"/>
        </w:rPr>
        <w:t xml:space="preserve"> from 0 to 46, with higher scores represent</w:t>
      </w:r>
      <w:r w:rsidR="006B661B" w:rsidRPr="00C84505">
        <w:rPr>
          <w:lang w:val="en-US"/>
        </w:rPr>
        <w:t>ing</w:t>
      </w:r>
      <w:r w:rsidR="00794B95" w:rsidRPr="00C84505">
        <w:rPr>
          <w:lang w:val="en-US"/>
        </w:rPr>
        <w:t xml:space="preserve"> higher </w:t>
      </w:r>
      <w:r w:rsidR="006B661B" w:rsidRPr="00C84505">
        <w:rPr>
          <w:lang w:val="en-US"/>
        </w:rPr>
        <w:t xml:space="preserve">endorsement </w:t>
      </w:r>
      <w:r w:rsidR="00794B95" w:rsidRPr="00C84505">
        <w:rPr>
          <w:lang w:val="en-US"/>
        </w:rPr>
        <w:t>of binge eating symptoms. The scale has three scoring categories: 17 or below (correspond</w:t>
      </w:r>
      <w:r w:rsidR="006B661B" w:rsidRPr="00C84505">
        <w:rPr>
          <w:lang w:val="en-US"/>
        </w:rPr>
        <w:t>ing</w:t>
      </w:r>
      <w:r w:rsidR="00794B95" w:rsidRPr="00C84505">
        <w:rPr>
          <w:lang w:val="en-US"/>
        </w:rPr>
        <w:t xml:space="preserve"> to non-bingeing), 18–26 (correspond</w:t>
      </w:r>
      <w:r w:rsidR="006B661B" w:rsidRPr="00C84505">
        <w:rPr>
          <w:lang w:val="en-US"/>
        </w:rPr>
        <w:t>ing</w:t>
      </w:r>
      <w:r w:rsidR="00794B95" w:rsidRPr="00C84505">
        <w:rPr>
          <w:lang w:val="en-US"/>
        </w:rPr>
        <w:t xml:space="preserve"> to moderate bingeing), and 27 and higher (correspond</w:t>
      </w:r>
      <w:r w:rsidR="006B661B" w:rsidRPr="00C84505">
        <w:rPr>
          <w:lang w:val="en-US"/>
        </w:rPr>
        <w:t>ing</w:t>
      </w:r>
      <w:r w:rsidR="00794B95" w:rsidRPr="00C84505">
        <w:rPr>
          <w:lang w:val="en-US"/>
        </w:rPr>
        <w:t xml:space="preserve"> to severe bingeing). Overall, the scale possesses good validity and reliability (Gormally et al., 1982) and has been widely used in both clinical and non-clinical research samples (Celio</w:t>
      </w:r>
      <w:r w:rsidR="00617A59" w:rsidRPr="00C84505">
        <w:rPr>
          <w:lang w:val="en-US"/>
        </w:rPr>
        <w:t xml:space="preserve">, Wilfley, Crow, Mitchell, &amp; Walsh, </w:t>
      </w:r>
      <w:r w:rsidR="00794B95" w:rsidRPr="00C84505">
        <w:rPr>
          <w:lang w:val="en-US"/>
        </w:rPr>
        <w:t xml:space="preserve">2004). The scale has been validated in Italian (Di Bernardo et al., 1998). </w:t>
      </w:r>
      <w:r w:rsidR="00FC08E7" w:rsidRPr="00C84505">
        <w:rPr>
          <w:lang w:val="en-US"/>
        </w:rPr>
        <w:t xml:space="preserve">In the present study the BES showed </w:t>
      </w:r>
      <w:r w:rsidR="00502E8D" w:rsidRPr="00C84505">
        <w:rPr>
          <w:lang w:val="en-US"/>
        </w:rPr>
        <w:t>good</w:t>
      </w:r>
      <w:r w:rsidR="00FC08E7" w:rsidRPr="00C84505">
        <w:rPr>
          <w:lang w:val="en-US"/>
        </w:rPr>
        <w:t xml:space="preserve"> internal consistency (Cronbach’s alpha =</w:t>
      </w:r>
      <w:r w:rsidR="00AC70B6" w:rsidRPr="00C84505">
        <w:rPr>
          <w:lang w:val="en-US"/>
        </w:rPr>
        <w:t xml:space="preserve"> .93</w:t>
      </w:r>
      <w:r w:rsidR="00FC08E7" w:rsidRPr="00C84505">
        <w:rPr>
          <w:lang w:val="en-US"/>
        </w:rPr>
        <w:t>).</w:t>
      </w:r>
    </w:p>
    <w:p w14:paraId="2419DD98" w14:textId="119AFD88" w:rsidR="002364E8" w:rsidRPr="00C84505" w:rsidRDefault="004F7A20" w:rsidP="00745765">
      <w:pPr>
        <w:spacing w:line="360" w:lineRule="auto"/>
        <w:contextualSpacing/>
        <w:jc w:val="both"/>
        <w:rPr>
          <w:i/>
          <w:iCs/>
          <w:lang w:val="en-US"/>
        </w:rPr>
      </w:pPr>
      <w:r w:rsidRPr="00C84505">
        <w:rPr>
          <w:i/>
          <w:iCs/>
          <w:lang w:val="en-US"/>
        </w:rPr>
        <w:t>2</w:t>
      </w:r>
      <w:r w:rsidR="002F4883" w:rsidRPr="00C84505">
        <w:rPr>
          <w:i/>
          <w:iCs/>
          <w:lang w:val="en-US"/>
        </w:rPr>
        <w:t>.3 Procedure</w:t>
      </w:r>
    </w:p>
    <w:p w14:paraId="681DF511" w14:textId="24822E77" w:rsidR="00193576" w:rsidRPr="00C84505" w:rsidRDefault="00E05ED9" w:rsidP="00E2784F">
      <w:pPr>
        <w:spacing w:line="360" w:lineRule="auto"/>
        <w:contextualSpacing/>
        <w:jc w:val="both"/>
        <w:rPr>
          <w:lang w:val="en-US"/>
        </w:rPr>
      </w:pPr>
      <w:r w:rsidRPr="00C84505">
        <w:rPr>
          <w:lang w:val="en-US"/>
        </w:rPr>
        <w:t>Participants were recruited using e-mail lists and advertisements on social network groups</w:t>
      </w:r>
      <w:r w:rsidR="00193576" w:rsidRPr="00C84505">
        <w:rPr>
          <w:lang w:val="en-US"/>
        </w:rPr>
        <w:t xml:space="preserve">. A web link directed the participants to the study website. </w:t>
      </w:r>
      <w:r w:rsidR="006B661B" w:rsidRPr="00C84505">
        <w:rPr>
          <w:lang w:val="en-US"/>
        </w:rPr>
        <w:t>T</w:t>
      </w:r>
      <w:r w:rsidR="00193576" w:rsidRPr="00C84505">
        <w:rPr>
          <w:lang w:val="en-US"/>
        </w:rPr>
        <w:t xml:space="preserve">he first page of the study explained the purpose of the study: “To develop a self-report questionnaire to assess beliefs people hold about eating”. Participants were then directed, if consenting to participate in the study, to a second page containing basic demographic questions (age, gender, educational level, marital status, height, weight, </w:t>
      </w:r>
      <w:r w:rsidR="006B661B" w:rsidRPr="00C84505">
        <w:rPr>
          <w:lang w:val="en-US"/>
        </w:rPr>
        <w:t xml:space="preserve">and </w:t>
      </w:r>
      <w:r w:rsidR="00193576" w:rsidRPr="00C84505">
        <w:rPr>
          <w:lang w:val="en-US"/>
        </w:rPr>
        <w:t xml:space="preserve">ethnicity) and the self-report </w:t>
      </w:r>
      <w:r w:rsidR="006B661B" w:rsidRPr="00C84505">
        <w:rPr>
          <w:lang w:val="en-US"/>
        </w:rPr>
        <w:t>measures</w:t>
      </w:r>
      <w:r w:rsidR="00193576" w:rsidRPr="00C84505">
        <w:rPr>
          <w:lang w:val="en-US"/>
        </w:rPr>
        <w:t xml:space="preserve">. On completion participants were asked to click on the “Submit” button. Once participants had clicked on “Submit”, their data were forwarded to a generic postmaster account in order to guarantee the anonymity of the responses. A second submission from the same IP address was not allowed so as to avoid multiple submissions from the same participant. </w:t>
      </w:r>
    </w:p>
    <w:p w14:paraId="3C09E2B0" w14:textId="573CB3BE" w:rsidR="00193576" w:rsidRPr="00C84505" w:rsidRDefault="004F7A20" w:rsidP="00745765">
      <w:pPr>
        <w:spacing w:line="360" w:lineRule="auto"/>
        <w:contextualSpacing/>
        <w:jc w:val="both"/>
        <w:rPr>
          <w:i/>
          <w:iCs/>
          <w:lang w:val="en-US"/>
        </w:rPr>
      </w:pPr>
      <w:r w:rsidRPr="00C84505">
        <w:rPr>
          <w:i/>
          <w:iCs/>
          <w:lang w:val="en-US"/>
        </w:rPr>
        <w:t>2</w:t>
      </w:r>
      <w:r w:rsidR="00193576" w:rsidRPr="00C84505">
        <w:rPr>
          <w:i/>
          <w:iCs/>
          <w:lang w:val="en-US"/>
        </w:rPr>
        <w:t xml:space="preserve">.4 Statistical </w:t>
      </w:r>
      <w:r w:rsidR="004C7994" w:rsidRPr="00C84505">
        <w:rPr>
          <w:i/>
          <w:iCs/>
          <w:lang w:val="en-US"/>
        </w:rPr>
        <w:t>Analyses</w:t>
      </w:r>
    </w:p>
    <w:p w14:paraId="6D24C36C" w14:textId="6FAB0EA1" w:rsidR="00972637" w:rsidRPr="00C84505" w:rsidRDefault="00193576" w:rsidP="00E2784F">
      <w:pPr>
        <w:spacing w:line="360" w:lineRule="auto"/>
        <w:contextualSpacing/>
        <w:jc w:val="both"/>
        <w:rPr>
          <w:lang w:val="en-US"/>
        </w:rPr>
      </w:pPr>
      <w:r w:rsidRPr="00C84505">
        <w:rPr>
          <w:lang w:val="en-US"/>
        </w:rPr>
        <w:t xml:space="preserve">Exploratory </w:t>
      </w:r>
      <w:r w:rsidR="00F523C0" w:rsidRPr="00C84505">
        <w:rPr>
          <w:lang w:val="en-US"/>
        </w:rPr>
        <w:t xml:space="preserve">Factor Analysis </w:t>
      </w:r>
      <w:r w:rsidRPr="00C84505">
        <w:rPr>
          <w:lang w:val="en-US"/>
        </w:rPr>
        <w:t>(EFA), employing principal component analyses method with Promax rotation, was used to explore the factor structure of the MBEQ. The lowest accepted loading was 0.4 or above.</w:t>
      </w:r>
      <w:r w:rsidR="00732F74" w:rsidRPr="00C84505">
        <w:rPr>
          <w:lang w:val="en-US"/>
        </w:rPr>
        <w:t xml:space="preserve"> </w:t>
      </w:r>
      <w:r w:rsidRPr="00C84505">
        <w:rPr>
          <w:lang w:val="en-US"/>
        </w:rPr>
        <w:t xml:space="preserve">Kaiser-Meyer-Olkin (KMO) test (Keiser, 1970) and Bartlett’s test of sphericity (Bartlett, 1937) were performed. Data were </w:t>
      </w:r>
      <w:r w:rsidR="00822790" w:rsidRPr="00C84505">
        <w:rPr>
          <w:lang w:val="en-US"/>
        </w:rPr>
        <w:t>analysed</w:t>
      </w:r>
      <w:r w:rsidRPr="00C84505">
        <w:rPr>
          <w:lang w:val="en-US"/>
        </w:rPr>
        <w:t xml:space="preserve"> using version 27 of SPSS (IBM SPSS Statistics).</w:t>
      </w:r>
      <w:r w:rsidR="006A6075" w:rsidRPr="00C84505">
        <w:rPr>
          <w:lang w:val="en-US"/>
        </w:rPr>
        <w:t xml:space="preserve"> The number of factors to be extracted was firstly determined according to the consideration of the Kaiser’s eigenvalue criterion (eigenvalues &gt; 1), (Keiser, 1970) and to the scree-test criteria (Cattell, 1996). We then assessed the items as indicators of the latent variables using a Promax rotation adopting kappa = 4 (Nikčević &amp; Spada, 2020). It was decided a priori that items which loaded less than 0.4 on any factor would be discarded</w:t>
      </w:r>
      <w:r w:rsidR="00972637" w:rsidRPr="00C84505">
        <w:rPr>
          <w:lang w:val="en-US"/>
        </w:rPr>
        <w:t xml:space="preserve"> as would be items that loaded above 0.4 on both factors. If, however, an item loaded more than 0.4 on only one factor, but the second factor loading was within 0.2 of the </w:t>
      </w:r>
      <w:r w:rsidR="00972637" w:rsidRPr="00C84505">
        <w:rPr>
          <w:lang w:val="en-US"/>
        </w:rPr>
        <w:lastRenderedPageBreak/>
        <w:t xml:space="preserve">loading on the first factor, it would also be discarded. For example, if a factor loaded 0.5 on the first factor, it would be discarded if the loading on the second factor was above 0.3. This protocol, as </w:t>
      </w:r>
      <w:r w:rsidR="004C3FED" w:rsidRPr="00C84505">
        <w:rPr>
          <w:lang w:val="en-US"/>
        </w:rPr>
        <w:t xml:space="preserve">previously </w:t>
      </w:r>
      <w:r w:rsidR="00972637" w:rsidRPr="00C84505">
        <w:rPr>
          <w:lang w:val="en-US"/>
        </w:rPr>
        <w:t>suggested (Caselli et al., 2018; Hinkin, 1998; Nikčević et al., 2015; Nikčević &amp; Spada, 2020) was used in order to exclude items that influenced both factors.</w:t>
      </w:r>
    </w:p>
    <w:p w14:paraId="7FAB2949" w14:textId="2C39AEB3" w:rsidR="00AB69C6" w:rsidRPr="00C84505" w:rsidRDefault="00884432" w:rsidP="00E2784F">
      <w:pPr>
        <w:spacing w:line="360" w:lineRule="auto"/>
        <w:jc w:val="both"/>
        <w:rPr>
          <w:b/>
          <w:bCs/>
          <w:lang w:val="en-US"/>
        </w:rPr>
      </w:pPr>
      <w:r w:rsidRPr="00C84505">
        <w:rPr>
          <w:b/>
          <w:bCs/>
          <w:lang w:val="en-US"/>
        </w:rPr>
        <w:t>3</w:t>
      </w:r>
      <w:r w:rsidR="00A575B7" w:rsidRPr="00C84505">
        <w:rPr>
          <w:b/>
          <w:bCs/>
          <w:lang w:val="en-US"/>
        </w:rPr>
        <w:t>.</w:t>
      </w:r>
      <w:r w:rsidRPr="00C84505">
        <w:rPr>
          <w:b/>
          <w:bCs/>
          <w:lang w:val="en-US"/>
        </w:rPr>
        <w:t xml:space="preserve"> </w:t>
      </w:r>
      <w:r w:rsidR="00AB69C6" w:rsidRPr="00C84505">
        <w:rPr>
          <w:b/>
          <w:bCs/>
          <w:lang w:val="en-US"/>
        </w:rPr>
        <w:t>Results</w:t>
      </w:r>
    </w:p>
    <w:p w14:paraId="09BEFF47" w14:textId="32F469A5" w:rsidR="00C54AC6" w:rsidRPr="00C84505" w:rsidRDefault="00AB69C6" w:rsidP="009C5AD1">
      <w:pPr>
        <w:spacing w:line="360" w:lineRule="auto"/>
        <w:contextualSpacing/>
        <w:jc w:val="both"/>
        <w:rPr>
          <w:lang w:val="en-US"/>
        </w:rPr>
      </w:pPr>
      <w:r w:rsidRPr="00C84505">
        <w:rPr>
          <w:lang w:val="en-US"/>
        </w:rPr>
        <w:t xml:space="preserve">A </w:t>
      </w:r>
      <w:r w:rsidR="00F523C0" w:rsidRPr="00C84505">
        <w:rPr>
          <w:lang w:val="en-US"/>
        </w:rPr>
        <w:t xml:space="preserve">Principal Components Analysis </w:t>
      </w:r>
      <w:r w:rsidRPr="00C84505">
        <w:rPr>
          <w:lang w:val="en-US"/>
        </w:rPr>
        <w:t xml:space="preserve">(PCA) </w:t>
      </w:r>
      <w:r w:rsidR="008623ED" w:rsidRPr="00C84505">
        <w:rPr>
          <w:lang w:val="en-US"/>
        </w:rPr>
        <w:t>for</w:t>
      </w:r>
      <w:r w:rsidRPr="00C84505">
        <w:rPr>
          <w:lang w:val="en-US"/>
        </w:rPr>
        <w:t xml:space="preserve"> factor extraction was performed. Assumptions for PCA were met: a linear relationship between the variables was confirmed by examining the correlation matrix (all items were correlated at least .03 with at least one other item), the Kaiser-Meyer-Olkin (KMO) measure of sampling adequacy was 0.94, and the Barlett’s test of sphericity was significant (&lt;0.001) suggesting that data was suitable for factor analysis. The communalities were </w:t>
      </w:r>
      <w:r w:rsidR="00F40163" w:rsidRPr="00C84505">
        <w:rPr>
          <w:lang w:val="en-US"/>
        </w:rPr>
        <w:t xml:space="preserve">in </w:t>
      </w:r>
      <w:r w:rsidRPr="00C84505">
        <w:rPr>
          <w:lang w:val="en-US"/>
        </w:rPr>
        <w:t>the range between 0.32-0.83.</w:t>
      </w:r>
    </w:p>
    <w:p w14:paraId="756DC5A7" w14:textId="3B473BF5" w:rsidR="00DA3EB9" w:rsidRPr="00C84505" w:rsidRDefault="00F40163" w:rsidP="009C5AD1">
      <w:pPr>
        <w:spacing w:line="360" w:lineRule="auto"/>
        <w:ind w:firstLine="708"/>
        <w:contextualSpacing/>
        <w:jc w:val="both"/>
        <w:rPr>
          <w:lang w:val="en-US"/>
        </w:rPr>
      </w:pPr>
      <w:r w:rsidRPr="00C84505">
        <w:rPr>
          <w:lang w:val="en-US"/>
        </w:rPr>
        <w:t xml:space="preserve">The </w:t>
      </w:r>
      <w:r w:rsidR="00C54AC6" w:rsidRPr="00C84505">
        <w:rPr>
          <w:lang w:val="en-US"/>
        </w:rPr>
        <w:t>PCA of the MBEQ items yielded four factors with an eigenvalue &gt;1. The scree-plot indicated a four</w:t>
      </w:r>
      <w:r w:rsidR="00B752A6" w:rsidRPr="00C84505">
        <w:rPr>
          <w:lang w:val="en-US"/>
        </w:rPr>
        <w:t>-</w:t>
      </w:r>
      <w:r w:rsidR="00C54AC6" w:rsidRPr="00C84505">
        <w:rPr>
          <w:lang w:val="en-US"/>
        </w:rPr>
        <w:t>factor solution.</w:t>
      </w:r>
      <w:r w:rsidR="00567829" w:rsidRPr="00C84505">
        <w:rPr>
          <w:lang w:val="en-US"/>
        </w:rPr>
        <w:t xml:space="preserve"> After removing the item which loaded on more th</w:t>
      </w:r>
      <w:r w:rsidR="00994DD6" w:rsidRPr="00C84505">
        <w:rPr>
          <w:lang w:val="en-US"/>
        </w:rPr>
        <w:t>an</w:t>
      </w:r>
      <w:r w:rsidR="00567829" w:rsidRPr="00C84505">
        <w:rPr>
          <w:lang w:val="en-US"/>
        </w:rPr>
        <w:t xml:space="preserve"> one factor, a second PCA was</w:t>
      </w:r>
      <w:r w:rsidR="0064285C" w:rsidRPr="00C84505">
        <w:rPr>
          <w:lang w:val="en-US"/>
        </w:rPr>
        <w:t xml:space="preserve"> </w:t>
      </w:r>
      <w:r w:rsidR="00567829" w:rsidRPr="00C84505">
        <w:rPr>
          <w:lang w:val="en-US"/>
        </w:rPr>
        <w:t>run. The second PCA yielded three factors</w:t>
      </w:r>
      <w:r w:rsidR="0064285C" w:rsidRPr="00C84505">
        <w:rPr>
          <w:lang w:val="en-US"/>
        </w:rPr>
        <w:t xml:space="preserve">: </w:t>
      </w:r>
      <w:r w:rsidR="00567829" w:rsidRPr="00C84505">
        <w:rPr>
          <w:lang w:val="en-US"/>
        </w:rPr>
        <w:t>no</w:t>
      </w:r>
      <w:r w:rsidR="0064285C" w:rsidRPr="00C84505">
        <w:rPr>
          <w:lang w:val="en-US"/>
        </w:rPr>
        <w:t>t</w:t>
      </w:r>
      <w:r w:rsidR="00567829" w:rsidRPr="00C84505">
        <w:rPr>
          <w:lang w:val="en-US"/>
        </w:rPr>
        <w:t xml:space="preserve"> all items loaded clearly on one of</w:t>
      </w:r>
      <w:r w:rsidR="0064285C" w:rsidRPr="00C84505">
        <w:rPr>
          <w:lang w:val="en-US"/>
        </w:rPr>
        <w:t xml:space="preserve"> </w:t>
      </w:r>
      <w:r w:rsidR="00567829" w:rsidRPr="00C84505">
        <w:rPr>
          <w:lang w:val="en-US"/>
        </w:rPr>
        <w:t>these factors.</w:t>
      </w:r>
      <w:r w:rsidR="009C5AD1" w:rsidRPr="00C84505">
        <w:rPr>
          <w:lang w:val="en-US"/>
        </w:rPr>
        <w:t xml:space="preserve"> </w:t>
      </w:r>
      <w:r w:rsidR="0064285C" w:rsidRPr="00C84505">
        <w:rPr>
          <w:lang w:val="en-US"/>
        </w:rPr>
        <w:t>Finally, we tested a conceptual two factor solution</w:t>
      </w:r>
      <w:r w:rsidR="009C5AD1" w:rsidRPr="00C84505">
        <w:rPr>
          <w:lang w:val="en-US"/>
        </w:rPr>
        <w:t>, including all 24 items,</w:t>
      </w:r>
      <w:r w:rsidR="0064285C" w:rsidRPr="00C84505">
        <w:rPr>
          <w:lang w:val="en-US"/>
        </w:rPr>
        <w:t xml:space="preserve"> with positive metacognitions about binge eating as a first unique factor and negative metacognitions about binge eating as a second unique factor. </w:t>
      </w:r>
      <w:r w:rsidRPr="00C84505">
        <w:rPr>
          <w:lang w:val="en-US"/>
        </w:rPr>
        <w:t xml:space="preserve">The </w:t>
      </w:r>
      <w:r w:rsidR="0064285C" w:rsidRPr="00C84505">
        <w:rPr>
          <w:lang w:val="en-US"/>
        </w:rPr>
        <w:t xml:space="preserve">PCA of the MBEQ items yielded the two factors; the scree-plot clearly indicated a two-factor solution. </w:t>
      </w:r>
      <w:r w:rsidR="00AB69C6" w:rsidRPr="00C84505">
        <w:rPr>
          <w:lang w:val="en-US"/>
        </w:rPr>
        <w:t xml:space="preserve">All items loaded clearly on one of the two factors, with a minimum </w:t>
      </w:r>
      <w:r w:rsidRPr="00C84505">
        <w:rPr>
          <w:lang w:val="en-US"/>
        </w:rPr>
        <w:t>loading of</w:t>
      </w:r>
      <w:r w:rsidR="00AB69C6" w:rsidRPr="00C84505">
        <w:rPr>
          <w:lang w:val="en-US"/>
        </w:rPr>
        <w:t xml:space="preserve"> 0.61. The two factors together accounted for 64.77% of variance</w:t>
      </w:r>
      <w:r w:rsidR="004072B9" w:rsidRPr="00C84505">
        <w:rPr>
          <w:lang w:val="en-US"/>
        </w:rPr>
        <w:t>,</w:t>
      </w:r>
      <w:r w:rsidR="00AB69C6" w:rsidRPr="00C84505">
        <w:rPr>
          <w:lang w:val="en-US"/>
        </w:rPr>
        <w:t xml:space="preserve"> and the estimated correlation between the two factors was 0.69. The </w:t>
      </w:r>
      <w:r w:rsidR="005E651B" w:rsidRPr="00C84505">
        <w:rPr>
          <w:lang w:val="en-US"/>
        </w:rPr>
        <w:t>firs</w:t>
      </w:r>
      <w:r w:rsidR="00822790" w:rsidRPr="00C84505">
        <w:rPr>
          <w:lang w:val="en-US"/>
        </w:rPr>
        <w:t>t</w:t>
      </w:r>
      <w:r w:rsidR="005E651B" w:rsidRPr="00C84505">
        <w:rPr>
          <w:lang w:val="en-US"/>
        </w:rPr>
        <w:t xml:space="preserve"> </w:t>
      </w:r>
      <w:r w:rsidR="00AB69C6" w:rsidRPr="00C84505">
        <w:rPr>
          <w:lang w:val="en-US"/>
        </w:rPr>
        <w:t>factor</w:t>
      </w:r>
      <w:r w:rsidR="005E651B" w:rsidRPr="00C84505">
        <w:rPr>
          <w:lang w:val="en-US"/>
        </w:rPr>
        <w:t xml:space="preserve"> referred to positive metacogniti</w:t>
      </w:r>
      <w:r w:rsidR="0064285C" w:rsidRPr="00C84505">
        <w:rPr>
          <w:lang w:val="en-US"/>
        </w:rPr>
        <w:t xml:space="preserve">ons </w:t>
      </w:r>
      <w:r w:rsidR="005E651B" w:rsidRPr="00C84505">
        <w:rPr>
          <w:lang w:val="en-US"/>
        </w:rPr>
        <w:t>about the usefulness of bingeing, we termed this factor “Positive metacogniti</w:t>
      </w:r>
      <w:r w:rsidR="0064285C" w:rsidRPr="00C84505">
        <w:rPr>
          <w:lang w:val="en-US"/>
        </w:rPr>
        <w:t>ons a</w:t>
      </w:r>
      <w:r w:rsidR="005E651B" w:rsidRPr="00C84505">
        <w:rPr>
          <w:lang w:val="en-US"/>
        </w:rPr>
        <w:t>bout binge eating” (MBEQ-P; 12 items). The second factor referred to negative metacogniti</w:t>
      </w:r>
      <w:r w:rsidR="0064285C" w:rsidRPr="00C84505">
        <w:rPr>
          <w:lang w:val="en-US"/>
        </w:rPr>
        <w:t xml:space="preserve">ons </w:t>
      </w:r>
      <w:r w:rsidR="005E651B" w:rsidRPr="00C84505">
        <w:rPr>
          <w:lang w:val="en-US"/>
        </w:rPr>
        <w:t xml:space="preserve">about binge eating uncontrollability and </w:t>
      </w:r>
      <w:r w:rsidR="00F426A9" w:rsidRPr="00C84505">
        <w:rPr>
          <w:lang w:val="en-US"/>
        </w:rPr>
        <w:t>b</w:t>
      </w:r>
      <w:r w:rsidR="005E651B" w:rsidRPr="00C84505">
        <w:rPr>
          <w:lang w:val="en-US"/>
        </w:rPr>
        <w:t xml:space="preserve">ingeing-related thoughts. We termed this factor </w:t>
      </w:r>
      <w:r w:rsidR="00AB69C6" w:rsidRPr="00C84505">
        <w:rPr>
          <w:lang w:val="en-US"/>
        </w:rPr>
        <w:t>“Negative metacogniti</w:t>
      </w:r>
      <w:r w:rsidR="0064285C" w:rsidRPr="00C84505">
        <w:rPr>
          <w:lang w:val="en-US"/>
        </w:rPr>
        <w:t xml:space="preserve">ons </w:t>
      </w:r>
      <w:r w:rsidR="00AB69C6" w:rsidRPr="00C84505">
        <w:rPr>
          <w:lang w:val="en-US"/>
        </w:rPr>
        <w:t xml:space="preserve">about binge eating” (MBEQ-N; 12 items). A summary of the PCA is displayed in </w:t>
      </w:r>
      <w:r w:rsidRPr="00C84505">
        <w:rPr>
          <w:lang w:val="en-US"/>
        </w:rPr>
        <w:t xml:space="preserve">Table </w:t>
      </w:r>
      <w:r w:rsidR="00AB69C6" w:rsidRPr="00C84505">
        <w:rPr>
          <w:lang w:val="en-US"/>
        </w:rPr>
        <w:t>1.</w:t>
      </w:r>
    </w:p>
    <w:p w14:paraId="209A5136" w14:textId="4380899B" w:rsidR="009C730E" w:rsidRPr="00C84505" w:rsidRDefault="00C2296C" w:rsidP="00745765">
      <w:pPr>
        <w:spacing w:line="360" w:lineRule="auto"/>
        <w:contextualSpacing/>
        <w:jc w:val="both"/>
        <w:rPr>
          <w:b/>
          <w:bCs/>
          <w:lang w:val="en-US"/>
        </w:rPr>
      </w:pPr>
      <w:r w:rsidRPr="00C84505">
        <w:rPr>
          <w:b/>
          <w:bCs/>
          <w:lang w:val="en-US"/>
        </w:rPr>
        <w:t>S</w:t>
      </w:r>
      <w:r w:rsidR="009C730E" w:rsidRPr="00C84505">
        <w:rPr>
          <w:b/>
          <w:bCs/>
          <w:lang w:val="en-US"/>
        </w:rPr>
        <w:t>tudy</w:t>
      </w:r>
      <w:r w:rsidRPr="00C84505">
        <w:rPr>
          <w:b/>
          <w:bCs/>
          <w:lang w:val="en-US"/>
        </w:rPr>
        <w:t xml:space="preserve"> 2</w:t>
      </w:r>
      <w:r w:rsidR="009C730E" w:rsidRPr="00C84505">
        <w:rPr>
          <w:b/>
          <w:bCs/>
          <w:lang w:val="en-US"/>
        </w:rPr>
        <w:t xml:space="preserve">: Confirmation of the Factor Structure and Preliminary Examination of the </w:t>
      </w:r>
      <w:r w:rsidR="00456E22" w:rsidRPr="00C84505">
        <w:rPr>
          <w:b/>
          <w:bCs/>
          <w:lang w:val="en-US"/>
        </w:rPr>
        <w:t xml:space="preserve">Concurrent and </w:t>
      </w:r>
      <w:r w:rsidR="00F93DAF" w:rsidRPr="00C84505">
        <w:rPr>
          <w:b/>
          <w:bCs/>
          <w:lang w:val="en-US"/>
        </w:rPr>
        <w:t>I</w:t>
      </w:r>
      <w:r w:rsidR="00456E22" w:rsidRPr="00C84505">
        <w:rPr>
          <w:b/>
          <w:bCs/>
          <w:lang w:val="en-US"/>
        </w:rPr>
        <w:t>ncremental</w:t>
      </w:r>
      <w:r w:rsidR="009C730E" w:rsidRPr="00C84505">
        <w:rPr>
          <w:b/>
          <w:bCs/>
          <w:lang w:val="en-US"/>
        </w:rPr>
        <w:t xml:space="preserve"> Validity of the MBEQ</w:t>
      </w:r>
    </w:p>
    <w:p w14:paraId="30832B4A" w14:textId="4211FA18" w:rsidR="0099094F" w:rsidRPr="00C84505" w:rsidRDefault="009C730E" w:rsidP="00E2784F">
      <w:pPr>
        <w:spacing w:line="360" w:lineRule="auto"/>
        <w:contextualSpacing/>
        <w:jc w:val="both"/>
        <w:rPr>
          <w:lang w:val="en-US"/>
        </w:rPr>
      </w:pPr>
      <w:r w:rsidRPr="00C84505">
        <w:rPr>
          <w:lang w:val="en-US"/>
        </w:rPr>
        <w:t xml:space="preserve">We conducted a second study </w:t>
      </w:r>
      <w:r w:rsidR="00DF500B" w:rsidRPr="00C84505">
        <w:rPr>
          <w:lang w:val="en-US"/>
        </w:rPr>
        <w:t>aimed to</w:t>
      </w:r>
      <w:r w:rsidRPr="00C84505">
        <w:rPr>
          <w:lang w:val="en-US"/>
        </w:rPr>
        <w:t xml:space="preserve"> confirm the factor structure and test the </w:t>
      </w:r>
      <w:r w:rsidR="00456E22" w:rsidRPr="00C84505">
        <w:rPr>
          <w:lang w:val="en-US"/>
        </w:rPr>
        <w:t>concurrent</w:t>
      </w:r>
      <w:r w:rsidR="00F72AC0" w:rsidRPr="00C84505">
        <w:rPr>
          <w:lang w:val="en-US"/>
        </w:rPr>
        <w:t xml:space="preserve"> and </w:t>
      </w:r>
      <w:r w:rsidR="00456E22" w:rsidRPr="00C84505">
        <w:rPr>
          <w:lang w:val="en-US"/>
        </w:rPr>
        <w:t>incremental</w:t>
      </w:r>
      <w:r w:rsidRPr="00C84505">
        <w:rPr>
          <w:lang w:val="en-US"/>
        </w:rPr>
        <w:t xml:space="preserve"> validity of the MBEQ</w:t>
      </w:r>
      <w:r w:rsidR="000E371B" w:rsidRPr="00C84505">
        <w:rPr>
          <w:lang w:val="en-US"/>
        </w:rPr>
        <w:t>. In accordance with the metacognitive model of psychopathology positive metacognitions about binge eating should be involved in the initiation of bingeing</w:t>
      </w:r>
      <w:r w:rsidR="00456E22" w:rsidRPr="00C84505">
        <w:rPr>
          <w:lang w:val="en-US"/>
        </w:rPr>
        <w:t xml:space="preserve">, </w:t>
      </w:r>
      <w:r w:rsidR="000E371B" w:rsidRPr="00C84505">
        <w:rPr>
          <w:lang w:val="en-US"/>
        </w:rPr>
        <w:t>while negative metacognitions about binge eating may be involved in the propagation of a binge eating episode once it has started (Palmieri et al., 2021</w:t>
      </w:r>
      <w:r w:rsidR="0041201F" w:rsidRPr="00C84505">
        <w:rPr>
          <w:lang w:val="en-US"/>
        </w:rPr>
        <w:t>b</w:t>
      </w:r>
      <w:r w:rsidR="000E371B" w:rsidRPr="00C84505">
        <w:rPr>
          <w:lang w:val="en-US"/>
        </w:rPr>
        <w:t>).</w:t>
      </w:r>
      <w:r w:rsidR="00F72AC0" w:rsidRPr="00C84505">
        <w:rPr>
          <w:lang w:val="en-US"/>
        </w:rPr>
        <w:t xml:space="preserve"> In view of this, we chose a general severity index of binge eating (BES) as </w:t>
      </w:r>
      <w:r w:rsidR="00601415" w:rsidRPr="00C84505">
        <w:rPr>
          <w:lang w:val="en-US"/>
        </w:rPr>
        <w:t xml:space="preserve">the </w:t>
      </w:r>
      <w:r w:rsidR="00F72AC0" w:rsidRPr="00C84505">
        <w:rPr>
          <w:lang w:val="en-US"/>
        </w:rPr>
        <w:t xml:space="preserve">dependent variable to test the </w:t>
      </w:r>
      <w:r w:rsidR="00456E22" w:rsidRPr="00C84505">
        <w:rPr>
          <w:lang w:val="en-US"/>
        </w:rPr>
        <w:t>incrementa</w:t>
      </w:r>
      <w:r w:rsidR="00F93DAF" w:rsidRPr="00C84505">
        <w:rPr>
          <w:lang w:val="en-US"/>
        </w:rPr>
        <w:t>l</w:t>
      </w:r>
      <w:r w:rsidR="00F72AC0" w:rsidRPr="00C84505">
        <w:rPr>
          <w:lang w:val="en-US"/>
        </w:rPr>
        <w:t xml:space="preserve"> validity of the MBEQ factors.</w:t>
      </w:r>
      <w:r w:rsidR="00E77357" w:rsidRPr="00C84505">
        <w:rPr>
          <w:lang w:val="en-US"/>
        </w:rPr>
        <w:t xml:space="preserve"> In order to test the</w:t>
      </w:r>
      <w:r w:rsidR="00456E22" w:rsidRPr="00C84505">
        <w:rPr>
          <w:lang w:val="en-US"/>
        </w:rPr>
        <w:t xml:space="preserve"> concurrent</w:t>
      </w:r>
      <w:r w:rsidR="00E77357" w:rsidRPr="00C84505">
        <w:rPr>
          <w:lang w:val="en-US"/>
        </w:rPr>
        <w:t xml:space="preserve"> validity of the MBEQ factors, we also administered the Irrational Food </w:t>
      </w:r>
      <w:r w:rsidR="00E77357" w:rsidRPr="00C84505">
        <w:rPr>
          <w:lang w:val="en-US"/>
        </w:rPr>
        <w:lastRenderedPageBreak/>
        <w:t>Beliefs Scale (IFB, Osberg</w:t>
      </w:r>
      <w:r w:rsidR="00617A59" w:rsidRPr="00C84505">
        <w:rPr>
          <w:lang w:val="en-US"/>
        </w:rPr>
        <w:t xml:space="preserve">, Poland, Aguayo, &amp; MacDougall, </w:t>
      </w:r>
      <w:r w:rsidR="00E77357" w:rsidRPr="00C84505">
        <w:rPr>
          <w:lang w:val="en-US"/>
        </w:rPr>
        <w:t>2008) which assesses food-specific</w:t>
      </w:r>
      <w:r w:rsidR="0099094F" w:rsidRPr="00C84505">
        <w:rPr>
          <w:lang w:val="en-US"/>
        </w:rPr>
        <w:t xml:space="preserve"> biased beliefs, and the Hospital Anxiety and Depression Scale (HADS; Zigmond &amp; Snaith, 1983) to control for negative affect. </w:t>
      </w:r>
    </w:p>
    <w:p w14:paraId="64249A4B" w14:textId="4C8BEDC0" w:rsidR="009C730E" w:rsidRPr="00C84505" w:rsidRDefault="00884432" w:rsidP="00E2784F">
      <w:pPr>
        <w:spacing w:line="360" w:lineRule="auto"/>
        <w:contextualSpacing/>
        <w:jc w:val="both"/>
        <w:rPr>
          <w:b/>
          <w:bCs/>
          <w:lang w:val="en-US"/>
        </w:rPr>
      </w:pPr>
      <w:r w:rsidRPr="00C84505">
        <w:rPr>
          <w:b/>
          <w:bCs/>
          <w:lang w:val="en-US"/>
        </w:rPr>
        <w:t xml:space="preserve">4. </w:t>
      </w:r>
      <w:r w:rsidR="0099094F" w:rsidRPr="00C84505">
        <w:rPr>
          <w:b/>
          <w:bCs/>
          <w:lang w:val="en-US"/>
        </w:rPr>
        <w:t>Method</w:t>
      </w:r>
    </w:p>
    <w:p w14:paraId="33B9138F" w14:textId="57800605" w:rsidR="00C2296C" w:rsidRPr="00C84505" w:rsidRDefault="004F7A20" w:rsidP="00745765">
      <w:pPr>
        <w:spacing w:line="360" w:lineRule="auto"/>
        <w:contextualSpacing/>
        <w:jc w:val="both"/>
        <w:rPr>
          <w:i/>
          <w:iCs/>
          <w:lang w:val="en-US"/>
        </w:rPr>
      </w:pPr>
      <w:r w:rsidRPr="00C84505">
        <w:rPr>
          <w:i/>
          <w:iCs/>
          <w:lang w:val="en-US"/>
        </w:rPr>
        <w:t>4</w:t>
      </w:r>
      <w:r w:rsidR="00C2296C" w:rsidRPr="00C84505">
        <w:rPr>
          <w:i/>
          <w:iCs/>
          <w:lang w:val="en-US"/>
        </w:rPr>
        <w:t>.1 Participants</w:t>
      </w:r>
    </w:p>
    <w:p w14:paraId="3F2DC9AD" w14:textId="23909CCE" w:rsidR="00AB1959" w:rsidRPr="00C84505" w:rsidRDefault="00AF002C" w:rsidP="00766A8E">
      <w:pPr>
        <w:spacing w:line="360" w:lineRule="auto"/>
        <w:contextualSpacing/>
        <w:jc w:val="both"/>
        <w:rPr>
          <w:lang w:val="en-US"/>
        </w:rPr>
      </w:pPr>
      <w:r w:rsidRPr="00C84505">
        <w:rPr>
          <w:lang w:val="en-US"/>
        </w:rPr>
        <w:t xml:space="preserve">A sample of individuals from </w:t>
      </w:r>
      <w:r w:rsidR="008B0275" w:rsidRPr="00C84505">
        <w:rPr>
          <w:lang w:val="en-US"/>
        </w:rPr>
        <w:t xml:space="preserve">the </w:t>
      </w:r>
      <w:r w:rsidRPr="00C84505">
        <w:rPr>
          <w:lang w:val="en-US"/>
        </w:rPr>
        <w:t>general population agreed to participate in the study which was approved by the</w:t>
      </w:r>
      <w:r w:rsidR="00766A8E" w:rsidRPr="00C84505">
        <w:rPr>
          <w:lang w:val="en-US"/>
        </w:rPr>
        <w:t xml:space="preserve"> Ethics Committee of the School of Applied Sciences (Division of Psychology) at London South Bank University</w:t>
      </w:r>
      <w:r w:rsidRPr="00C84505">
        <w:rPr>
          <w:lang w:val="en-US"/>
        </w:rPr>
        <w:t xml:space="preserve">. All procedures contributing to this work comply with the ethical standards of the relevant national and institutional committees on human experimentation and with the Helsinki Declaration of 1975, as revised in 2008. </w:t>
      </w:r>
      <w:r w:rsidR="00AB1959" w:rsidRPr="00C84505">
        <w:rPr>
          <w:lang w:val="en-US"/>
        </w:rPr>
        <w:t>Participants were eligible for inclusion in the study if they: (1) were 18 years of age; (2) resided in Italy; (3) understood spoken and written Italian; (4) consented to participate; and (5) reported at least one episode of binge eating within the previous three months.</w:t>
      </w:r>
    </w:p>
    <w:p w14:paraId="4B46BCD1" w14:textId="1B204231" w:rsidR="004C7994" w:rsidRPr="00C84505" w:rsidRDefault="00AB1959" w:rsidP="00453215">
      <w:pPr>
        <w:spacing w:line="360" w:lineRule="auto"/>
        <w:ind w:firstLine="708"/>
        <w:contextualSpacing/>
        <w:jc w:val="both"/>
        <w:rPr>
          <w:lang w:val="en-US"/>
        </w:rPr>
      </w:pPr>
      <w:r w:rsidRPr="00C84505">
        <w:rPr>
          <w:lang w:val="en-US"/>
        </w:rPr>
        <w:t xml:space="preserve">A total of 209 individuals </w:t>
      </w:r>
      <w:r w:rsidR="004C7994" w:rsidRPr="00C84505">
        <w:rPr>
          <w:lang w:val="en-US"/>
        </w:rPr>
        <w:t>participated in the study</w:t>
      </w:r>
      <w:r w:rsidRPr="00C84505">
        <w:rPr>
          <w:lang w:val="en-US"/>
        </w:rPr>
        <w:t xml:space="preserve">, 141 (67.5%) </w:t>
      </w:r>
      <w:r w:rsidR="004C7994" w:rsidRPr="00C84505">
        <w:rPr>
          <w:lang w:val="en-US"/>
        </w:rPr>
        <w:t xml:space="preserve">of which </w:t>
      </w:r>
      <w:r w:rsidRPr="00C84505">
        <w:rPr>
          <w:lang w:val="en-US"/>
        </w:rPr>
        <w:t>were females and 68 (32.5%) were males</w:t>
      </w:r>
      <w:r w:rsidR="007469A2" w:rsidRPr="00C84505">
        <w:rPr>
          <w:lang w:val="en-US"/>
        </w:rPr>
        <w:t>, and 0 (0%) was non-binary</w:t>
      </w:r>
      <w:r w:rsidRPr="00C84505">
        <w:rPr>
          <w:lang w:val="en-US"/>
        </w:rPr>
        <w:t xml:space="preserve">; the mean age was 35.84±10.79 years. The sample reported their ethnic background as follows: 208 (99.5%) participants were White and </w:t>
      </w:r>
      <w:r w:rsidR="004C7994" w:rsidRPr="00C84505">
        <w:rPr>
          <w:lang w:val="en-US"/>
        </w:rPr>
        <w:t xml:space="preserve">one </w:t>
      </w:r>
      <w:r w:rsidRPr="00C84505">
        <w:rPr>
          <w:lang w:val="en-US"/>
        </w:rPr>
        <w:t xml:space="preserve">Latin American (0.5%). With regards to education level, 83 (39.7%) of participants had completed high school, 83 (39.7%) had graduated, and 43(20.6%) </w:t>
      </w:r>
      <w:r w:rsidR="004C42FC" w:rsidRPr="00C84505">
        <w:rPr>
          <w:lang w:val="en-US"/>
        </w:rPr>
        <w:t>achieved a post-bachelor degree. With regards to civil status, 112</w:t>
      </w:r>
      <w:r w:rsidR="004C7994" w:rsidRPr="00C84505">
        <w:rPr>
          <w:lang w:val="en-US"/>
        </w:rPr>
        <w:t xml:space="preserve"> participants</w:t>
      </w:r>
      <w:r w:rsidR="004C42FC" w:rsidRPr="00C84505">
        <w:rPr>
          <w:lang w:val="en-US"/>
        </w:rPr>
        <w:t xml:space="preserve"> (53.4%) were unmarried, 52 (24.9%) were married, 39 (18.7%) were cohabiting, and 6 (2.9%) were divorced. </w:t>
      </w:r>
    </w:p>
    <w:p w14:paraId="576BF29A" w14:textId="24973707" w:rsidR="00D513FB" w:rsidRPr="00C84505" w:rsidRDefault="004F7A20" w:rsidP="00D513FB">
      <w:pPr>
        <w:spacing w:line="360" w:lineRule="auto"/>
        <w:jc w:val="both"/>
        <w:rPr>
          <w:i/>
          <w:iCs/>
          <w:lang w:val="en-US"/>
        </w:rPr>
      </w:pPr>
      <w:r w:rsidRPr="00C84505">
        <w:rPr>
          <w:i/>
          <w:iCs/>
          <w:lang w:val="en-US"/>
        </w:rPr>
        <w:t>4</w:t>
      </w:r>
      <w:r w:rsidR="00D513FB" w:rsidRPr="00C84505">
        <w:rPr>
          <w:i/>
          <w:iCs/>
          <w:lang w:val="en-US"/>
        </w:rPr>
        <w:t>.2 Materials</w:t>
      </w:r>
    </w:p>
    <w:p w14:paraId="76B2858F" w14:textId="77777777" w:rsidR="00A66E27" w:rsidRPr="00C84505" w:rsidRDefault="00D513FB" w:rsidP="00D513FB">
      <w:pPr>
        <w:spacing w:line="360" w:lineRule="auto"/>
        <w:contextualSpacing/>
        <w:jc w:val="both"/>
        <w:rPr>
          <w:i/>
          <w:iCs/>
          <w:lang w:val="en-US"/>
        </w:rPr>
      </w:pPr>
      <w:r w:rsidRPr="00C84505">
        <w:rPr>
          <w:i/>
          <w:iCs/>
          <w:lang w:val="en-US"/>
        </w:rPr>
        <w:t xml:space="preserve">Metacognitions about Binge Eating Questionnaire (MBEQ). </w:t>
      </w:r>
    </w:p>
    <w:p w14:paraId="17C175D7" w14:textId="3DAA9497" w:rsidR="00D513FB" w:rsidRPr="00C84505" w:rsidRDefault="00D513FB" w:rsidP="00D513FB">
      <w:pPr>
        <w:spacing w:line="360" w:lineRule="auto"/>
        <w:contextualSpacing/>
        <w:jc w:val="both"/>
        <w:rPr>
          <w:lang w:val="en-US"/>
        </w:rPr>
      </w:pPr>
      <w:r w:rsidRPr="00C84505">
        <w:rPr>
          <w:lang w:val="en-US"/>
        </w:rPr>
        <w:t xml:space="preserve">The MBEQ is the self-report </w:t>
      </w:r>
      <w:r w:rsidR="00705A55" w:rsidRPr="00C84505">
        <w:rPr>
          <w:lang w:val="en-US"/>
        </w:rPr>
        <w:t xml:space="preserve">measure </w:t>
      </w:r>
      <w:r w:rsidRPr="00C84505">
        <w:rPr>
          <w:lang w:val="en-US"/>
        </w:rPr>
        <w:t>developed in Study 1.</w:t>
      </w:r>
    </w:p>
    <w:p w14:paraId="4C6F2B0D" w14:textId="4D272026" w:rsidR="00A66E27" w:rsidRPr="00C84505" w:rsidRDefault="00D513FB" w:rsidP="00D513FB">
      <w:pPr>
        <w:spacing w:line="360" w:lineRule="auto"/>
        <w:contextualSpacing/>
        <w:jc w:val="both"/>
        <w:rPr>
          <w:i/>
          <w:iCs/>
          <w:lang w:val="en-US"/>
        </w:rPr>
      </w:pPr>
      <w:r w:rsidRPr="00C84505">
        <w:rPr>
          <w:i/>
          <w:iCs/>
          <w:lang w:val="en-US"/>
        </w:rPr>
        <w:t>Binge eating Scale (BES</w:t>
      </w:r>
      <w:r w:rsidR="00794B95" w:rsidRPr="00C84505">
        <w:rPr>
          <w:i/>
          <w:iCs/>
          <w:lang w:val="en-US"/>
        </w:rPr>
        <w:t>, Gormally et al., 1982)</w:t>
      </w:r>
    </w:p>
    <w:p w14:paraId="7E300FE5" w14:textId="1846F2B9" w:rsidR="00D513FB" w:rsidRPr="00C84505" w:rsidRDefault="006A32D1" w:rsidP="00E2784F">
      <w:pPr>
        <w:spacing w:line="360" w:lineRule="auto"/>
        <w:contextualSpacing/>
        <w:jc w:val="both"/>
        <w:rPr>
          <w:lang w:val="en-US"/>
        </w:rPr>
      </w:pPr>
      <w:r w:rsidRPr="00C84505">
        <w:rPr>
          <w:lang w:val="en-US"/>
        </w:rPr>
        <w:t>The BES</w:t>
      </w:r>
      <w:r w:rsidR="001B7E58" w:rsidRPr="00C84505">
        <w:rPr>
          <w:lang w:val="en-US"/>
        </w:rPr>
        <w:t xml:space="preserve"> </w:t>
      </w:r>
      <w:r w:rsidRPr="00C84505">
        <w:rPr>
          <w:lang w:val="en-US"/>
        </w:rPr>
        <w:t>is</w:t>
      </w:r>
      <w:r w:rsidRPr="00C84505">
        <w:rPr>
          <w:i/>
          <w:iCs/>
          <w:lang w:val="en-US"/>
        </w:rPr>
        <w:t xml:space="preserve"> </w:t>
      </w:r>
      <w:r w:rsidRPr="00C84505">
        <w:rPr>
          <w:lang w:val="en-US"/>
        </w:rPr>
        <w:t xml:space="preserve">the self-report </w:t>
      </w:r>
      <w:r w:rsidR="00705A55" w:rsidRPr="00C84505">
        <w:rPr>
          <w:lang w:val="en-US"/>
        </w:rPr>
        <w:t xml:space="preserve">measure </w:t>
      </w:r>
      <w:r w:rsidRPr="00C84505">
        <w:rPr>
          <w:lang w:val="en-US"/>
        </w:rPr>
        <w:t>used is Study 1</w:t>
      </w:r>
      <w:r w:rsidR="00A66E27" w:rsidRPr="00C84505">
        <w:rPr>
          <w:lang w:val="en-US"/>
        </w:rPr>
        <w:t xml:space="preserve"> (see section </w:t>
      </w:r>
      <w:r w:rsidR="00F0100E" w:rsidRPr="00C84505">
        <w:rPr>
          <w:lang w:val="en-US"/>
        </w:rPr>
        <w:t>2</w:t>
      </w:r>
      <w:r w:rsidR="00A66E27" w:rsidRPr="00C84505">
        <w:rPr>
          <w:lang w:val="en-US"/>
        </w:rPr>
        <w:t>.2)</w:t>
      </w:r>
      <w:r w:rsidRPr="00C84505">
        <w:rPr>
          <w:lang w:val="en-US"/>
        </w:rPr>
        <w:t>.</w:t>
      </w:r>
      <w:r w:rsidR="00B02803" w:rsidRPr="00C84505">
        <w:rPr>
          <w:lang w:val="en-US"/>
        </w:rPr>
        <w:t xml:space="preserve"> In the present study the BES showed good internal consistency (Cronbach’s alpha =.9</w:t>
      </w:r>
      <w:r w:rsidR="00D7318F" w:rsidRPr="00C84505">
        <w:rPr>
          <w:lang w:val="en-US"/>
        </w:rPr>
        <w:t>4</w:t>
      </w:r>
      <w:r w:rsidR="00B02803" w:rsidRPr="00C84505">
        <w:rPr>
          <w:lang w:val="en-US"/>
        </w:rPr>
        <w:t>).</w:t>
      </w:r>
      <w:r w:rsidRPr="00C84505">
        <w:rPr>
          <w:lang w:val="en-US"/>
        </w:rPr>
        <w:t xml:space="preserve"> </w:t>
      </w:r>
    </w:p>
    <w:p w14:paraId="3DD3B8B3" w14:textId="64108B97" w:rsidR="001F353C" w:rsidRPr="00C84505" w:rsidRDefault="001F353C" w:rsidP="00D513FB">
      <w:pPr>
        <w:spacing w:line="360" w:lineRule="auto"/>
        <w:jc w:val="both"/>
        <w:rPr>
          <w:lang w:val="en-US"/>
        </w:rPr>
      </w:pPr>
      <w:r w:rsidRPr="00C84505">
        <w:rPr>
          <w:i/>
          <w:iCs/>
          <w:lang w:val="en-US"/>
        </w:rPr>
        <w:t>The Irrational Food Beliefs Scale</w:t>
      </w:r>
      <w:r w:rsidRPr="00C84505">
        <w:rPr>
          <w:lang w:val="en-US"/>
        </w:rPr>
        <w:t xml:space="preserve"> </w:t>
      </w:r>
      <w:r w:rsidRPr="00C84505">
        <w:rPr>
          <w:i/>
          <w:iCs/>
          <w:lang w:val="en-US"/>
        </w:rPr>
        <w:t>(IFB</w:t>
      </w:r>
      <w:r w:rsidR="00204879" w:rsidRPr="00C84505">
        <w:rPr>
          <w:i/>
          <w:iCs/>
          <w:lang w:val="en-US"/>
        </w:rPr>
        <w:t>S</w:t>
      </w:r>
      <w:r w:rsidR="00794B95" w:rsidRPr="00C84505">
        <w:rPr>
          <w:i/>
          <w:iCs/>
          <w:lang w:val="en-US"/>
        </w:rPr>
        <w:t>; Osberg et al., 2008)</w:t>
      </w:r>
    </w:p>
    <w:p w14:paraId="0154C4A9" w14:textId="6325DED5" w:rsidR="001B7E58" w:rsidRPr="00C84505" w:rsidRDefault="001F353C" w:rsidP="00E2784F">
      <w:pPr>
        <w:spacing w:line="360" w:lineRule="auto"/>
        <w:contextualSpacing/>
        <w:jc w:val="both"/>
        <w:rPr>
          <w:lang w:val="en-US"/>
        </w:rPr>
      </w:pPr>
      <w:r w:rsidRPr="00C84505">
        <w:rPr>
          <w:lang w:val="en-US"/>
        </w:rPr>
        <w:t>The IFB</w:t>
      </w:r>
      <w:r w:rsidR="00204879" w:rsidRPr="00C84505">
        <w:rPr>
          <w:lang w:val="en-US"/>
        </w:rPr>
        <w:t>S</w:t>
      </w:r>
      <w:r w:rsidRPr="00C84505">
        <w:rPr>
          <w:lang w:val="en-US"/>
        </w:rPr>
        <w:t xml:space="preserve"> </w:t>
      </w:r>
      <w:r w:rsidR="00705A55" w:rsidRPr="00C84505">
        <w:rPr>
          <w:lang w:val="en-US"/>
        </w:rPr>
        <w:t>consists</w:t>
      </w:r>
      <w:r w:rsidRPr="00C84505">
        <w:rPr>
          <w:lang w:val="en-US"/>
        </w:rPr>
        <w:t xml:space="preserve"> </w:t>
      </w:r>
      <w:r w:rsidR="00705A55" w:rsidRPr="00C84505">
        <w:rPr>
          <w:lang w:val="en-US"/>
        </w:rPr>
        <w:t xml:space="preserve">of </w:t>
      </w:r>
      <w:r w:rsidRPr="00C84505">
        <w:rPr>
          <w:lang w:val="en-US"/>
        </w:rPr>
        <w:t xml:space="preserve">57 items, </w:t>
      </w:r>
      <w:r w:rsidR="00197BDD" w:rsidRPr="00C84505">
        <w:rPr>
          <w:lang w:val="en-US"/>
        </w:rPr>
        <w:t xml:space="preserve">16 of which are contained in the Rational Food Beliefs subscale and </w:t>
      </w:r>
      <w:r w:rsidRPr="00C84505">
        <w:rPr>
          <w:lang w:val="en-US"/>
        </w:rPr>
        <w:t xml:space="preserve">41 of which are contained in the </w:t>
      </w:r>
      <w:r w:rsidR="00705A55" w:rsidRPr="00C84505">
        <w:rPr>
          <w:lang w:val="en-US"/>
        </w:rPr>
        <w:t xml:space="preserve">Irrational Food Beliefs </w:t>
      </w:r>
      <w:r w:rsidRPr="00C84505">
        <w:rPr>
          <w:lang w:val="en-US"/>
        </w:rPr>
        <w:t xml:space="preserve">subscale, assessing cognitive distortions and inappropriate attitudes and beliefs about food such as “food is my only source of pleasure” and “food is a good way to lift depression”. We administered only the </w:t>
      </w:r>
      <w:r w:rsidR="00705A55" w:rsidRPr="00C84505">
        <w:rPr>
          <w:lang w:val="en-US"/>
        </w:rPr>
        <w:t xml:space="preserve">Irrational Food Beliefs </w:t>
      </w:r>
      <w:r w:rsidRPr="00C84505">
        <w:rPr>
          <w:lang w:val="en-US"/>
        </w:rPr>
        <w:t xml:space="preserve">subscale. </w:t>
      </w:r>
      <w:r w:rsidR="001B7E58" w:rsidRPr="00C84505">
        <w:rPr>
          <w:lang w:val="en-US"/>
        </w:rPr>
        <w:t xml:space="preserve">Participants indicate how much they agree with the statements using a four-point Likert scale, ranging from 1 “Strongly Disagree” to 4 “Strongly Agree”. </w:t>
      </w:r>
      <w:r w:rsidR="005E308C" w:rsidRPr="00C84505">
        <w:rPr>
          <w:lang w:val="en-US"/>
        </w:rPr>
        <w:t xml:space="preserve">The </w:t>
      </w:r>
      <w:r w:rsidR="001F17AD" w:rsidRPr="00C84505">
        <w:rPr>
          <w:lang w:val="en-US"/>
        </w:rPr>
        <w:t>Irrational Food Beliefs subscale</w:t>
      </w:r>
      <w:r w:rsidR="005E308C" w:rsidRPr="00C84505">
        <w:rPr>
          <w:lang w:val="en-US"/>
        </w:rPr>
        <w:t>’s total score</w:t>
      </w:r>
      <w:r w:rsidR="001F17AD" w:rsidRPr="00C84505">
        <w:rPr>
          <w:lang w:val="en-US"/>
        </w:rPr>
        <w:t xml:space="preserve"> (i.e., the sum of all of the item ratings)</w:t>
      </w:r>
      <w:r w:rsidR="005E308C" w:rsidRPr="00C84505">
        <w:rPr>
          <w:lang w:val="en-US"/>
        </w:rPr>
        <w:t xml:space="preserve"> ranges from 41 to 164, with higher scores representing higher </w:t>
      </w:r>
      <w:r w:rsidR="005E308C" w:rsidRPr="00C84505">
        <w:rPr>
          <w:lang w:val="en-US"/>
        </w:rPr>
        <w:lastRenderedPageBreak/>
        <w:t xml:space="preserve">endorsement </w:t>
      </w:r>
      <w:r w:rsidRPr="00C84505">
        <w:rPr>
          <w:lang w:val="en-US"/>
        </w:rPr>
        <w:t>of irrational food beliefs. Overall, the scale possesses good validity and reliability (Lobera &amp; Bolanos, 2010; Osberg et al., 2008). The Italian version</w:t>
      </w:r>
      <w:r w:rsidR="007C759C" w:rsidRPr="00C84505">
        <w:rPr>
          <w:lang w:val="en-US"/>
        </w:rPr>
        <w:t xml:space="preserve"> of the scale,</w:t>
      </w:r>
      <w:r w:rsidRPr="00C84505">
        <w:rPr>
          <w:lang w:val="en-US"/>
        </w:rPr>
        <w:t xml:space="preserve"> </w:t>
      </w:r>
      <w:r w:rsidR="007C759C" w:rsidRPr="00C84505">
        <w:rPr>
          <w:lang w:val="en-US"/>
        </w:rPr>
        <w:t xml:space="preserve">used in the present study </w:t>
      </w:r>
      <w:r w:rsidRPr="00C84505">
        <w:rPr>
          <w:lang w:val="en-US"/>
        </w:rPr>
        <w:t xml:space="preserve">has been back translated </w:t>
      </w:r>
      <w:r w:rsidR="007C759C" w:rsidRPr="00C84505">
        <w:rPr>
          <w:lang w:val="en-US"/>
        </w:rPr>
        <w:t xml:space="preserve">and used in a previous study (Spada et al., 2015) showing </w:t>
      </w:r>
      <w:r w:rsidRPr="00C84505">
        <w:rPr>
          <w:lang w:val="en-US"/>
        </w:rPr>
        <w:t>a good internal consistency</w:t>
      </w:r>
      <w:r w:rsidR="001B7E58" w:rsidRPr="00C84505">
        <w:rPr>
          <w:lang w:val="en-US"/>
        </w:rPr>
        <w:t>. In the present study the IFB</w:t>
      </w:r>
      <w:r w:rsidR="00204879" w:rsidRPr="00C84505">
        <w:rPr>
          <w:lang w:val="en-US"/>
        </w:rPr>
        <w:t>S</w:t>
      </w:r>
      <w:r w:rsidR="001B7E58" w:rsidRPr="00C84505">
        <w:rPr>
          <w:lang w:val="en-US"/>
        </w:rPr>
        <w:t xml:space="preserve"> showed good internal consistency (Cronbach’s alpha =</w:t>
      </w:r>
      <w:r w:rsidR="00B02803" w:rsidRPr="00C84505">
        <w:rPr>
          <w:lang w:val="en-US"/>
        </w:rPr>
        <w:t>.96</w:t>
      </w:r>
      <w:r w:rsidR="001B7E58" w:rsidRPr="00C84505">
        <w:rPr>
          <w:lang w:val="en-US"/>
        </w:rPr>
        <w:t>).</w:t>
      </w:r>
    </w:p>
    <w:p w14:paraId="7F836D91" w14:textId="35369AEF" w:rsidR="006A32D1" w:rsidRPr="00C84505" w:rsidRDefault="003C041E" w:rsidP="00D513FB">
      <w:pPr>
        <w:spacing w:line="360" w:lineRule="auto"/>
        <w:jc w:val="both"/>
        <w:rPr>
          <w:lang w:val="en-US"/>
        </w:rPr>
      </w:pPr>
      <w:r w:rsidRPr="00C84505">
        <w:rPr>
          <w:i/>
          <w:iCs/>
          <w:lang w:val="en-US"/>
        </w:rPr>
        <w:t>Hospital Anxiety and Depression Scale</w:t>
      </w:r>
      <w:r w:rsidRPr="00C84505">
        <w:rPr>
          <w:lang w:val="en-US"/>
        </w:rPr>
        <w:t xml:space="preserve"> </w:t>
      </w:r>
      <w:r w:rsidRPr="00C84505">
        <w:rPr>
          <w:i/>
          <w:iCs/>
          <w:lang w:val="en-US"/>
        </w:rPr>
        <w:t>(HADS; Zigmond &amp; Snaith, 1983)</w:t>
      </w:r>
    </w:p>
    <w:p w14:paraId="4C623DC2" w14:textId="7544D153" w:rsidR="00CD34D8" w:rsidRPr="00C84505" w:rsidRDefault="003C041E" w:rsidP="00E2784F">
      <w:pPr>
        <w:spacing w:line="360" w:lineRule="auto"/>
        <w:contextualSpacing/>
        <w:jc w:val="both"/>
        <w:rPr>
          <w:lang w:val="en-US"/>
        </w:rPr>
      </w:pPr>
      <w:r w:rsidRPr="00C84505">
        <w:rPr>
          <w:lang w:val="en-US"/>
        </w:rPr>
        <w:t>The HADS consists of 14 items, 7 assessing anxiety and 7 assessing depression. The anxiety factor includes items such as “I get a sort of frightened feeling as if something horrible is about to happen”. The depression factor includes items such as “I feel as if I am slowed down”.</w:t>
      </w:r>
      <w:r w:rsidR="00365E7B" w:rsidRPr="00C84505">
        <w:rPr>
          <w:lang w:val="en-US"/>
        </w:rPr>
        <w:t xml:space="preserve"> Participants indicate how much they agree with the statements by choosing one of the four answer options in terms of how they have been feeling over the past week (e.g., </w:t>
      </w:r>
      <w:r w:rsidR="006E18E2" w:rsidRPr="00C84505">
        <w:rPr>
          <w:lang w:val="en-US"/>
        </w:rPr>
        <w:t xml:space="preserve">from </w:t>
      </w:r>
      <w:r w:rsidR="008651CB" w:rsidRPr="00C84505">
        <w:rPr>
          <w:lang w:val="en-US"/>
        </w:rPr>
        <w:t xml:space="preserve">0= </w:t>
      </w:r>
      <w:r w:rsidR="00BA00DE" w:rsidRPr="00C84505">
        <w:rPr>
          <w:lang w:val="en-US"/>
        </w:rPr>
        <w:t>“</w:t>
      </w:r>
      <w:r w:rsidR="006E18E2" w:rsidRPr="00C84505">
        <w:rPr>
          <w:lang w:val="en-US"/>
        </w:rPr>
        <w:t>not at all</w:t>
      </w:r>
      <w:r w:rsidR="00BA00DE" w:rsidRPr="00C84505">
        <w:rPr>
          <w:lang w:val="en-US"/>
        </w:rPr>
        <w:t>”</w:t>
      </w:r>
      <w:r w:rsidR="006E18E2" w:rsidRPr="00C84505">
        <w:rPr>
          <w:lang w:val="en-US"/>
        </w:rPr>
        <w:t xml:space="preserve"> to </w:t>
      </w:r>
      <w:r w:rsidR="008651CB" w:rsidRPr="00C84505">
        <w:rPr>
          <w:lang w:val="en-US"/>
        </w:rPr>
        <w:t xml:space="preserve">3= </w:t>
      </w:r>
      <w:r w:rsidR="00BA00DE" w:rsidRPr="00C84505">
        <w:rPr>
          <w:lang w:val="en-US"/>
        </w:rPr>
        <w:t>“</w:t>
      </w:r>
      <w:r w:rsidR="00365E7B" w:rsidRPr="00C84505">
        <w:rPr>
          <w:lang w:val="en-US"/>
        </w:rPr>
        <w:t>most of the time</w:t>
      </w:r>
      <w:r w:rsidR="00BA00DE" w:rsidRPr="00C84505">
        <w:rPr>
          <w:lang w:val="en-US"/>
        </w:rPr>
        <w:t>”</w:t>
      </w:r>
      <w:r w:rsidR="00365E7B" w:rsidRPr="00C84505">
        <w:rPr>
          <w:lang w:val="en-US"/>
        </w:rPr>
        <w:t>).</w:t>
      </w:r>
      <w:r w:rsidR="00110E97" w:rsidRPr="00C84505">
        <w:rPr>
          <w:lang w:val="en-US"/>
        </w:rPr>
        <w:t xml:space="preserve"> Anxiety</w:t>
      </w:r>
      <w:r w:rsidR="000A6A8B" w:rsidRPr="00C84505">
        <w:rPr>
          <w:lang w:val="en-US"/>
        </w:rPr>
        <w:t xml:space="preserve"> subscale’s total score (i.e., the sum of all of the item ratings)</w:t>
      </w:r>
      <w:r w:rsidR="00110E97" w:rsidRPr="00C84505">
        <w:rPr>
          <w:lang w:val="en-US"/>
        </w:rPr>
        <w:t xml:space="preserve"> and Depression </w:t>
      </w:r>
      <w:r w:rsidR="000A6A8B" w:rsidRPr="00C84505">
        <w:rPr>
          <w:lang w:val="en-US"/>
        </w:rPr>
        <w:t xml:space="preserve">subscale’s total score (i.e., the sum of all of the item ratings) </w:t>
      </w:r>
      <w:r w:rsidR="00110E97" w:rsidRPr="00C84505">
        <w:rPr>
          <w:lang w:val="en-US"/>
        </w:rPr>
        <w:t>have four scoring categories where higher scores represent higher levels of anxiety and depression: 7 or below (corresponding to normal value), 8-10 (corresponding to mild depression or anxiety), 11-14 (corresponding to moderate depression or anxiety), and 15 and higher (corresponding to severe depression or anxiety) (</w:t>
      </w:r>
      <w:r w:rsidR="003D5F45" w:rsidRPr="00C84505">
        <w:rPr>
          <w:lang w:val="en-US"/>
        </w:rPr>
        <w:t>Zigmond &amp; Snaith, 1994</w:t>
      </w:r>
      <w:r w:rsidR="00110E97" w:rsidRPr="00C84505">
        <w:rPr>
          <w:lang w:val="en-US"/>
        </w:rPr>
        <w:t>).</w:t>
      </w:r>
      <w:r w:rsidR="00C461A5" w:rsidRPr="00C84505">
        <w:rPr>
          <w:lang w:val="en-US"/>
        </w:rPr>
        <w:t xml:space="preserve"> </w:t>
      </w:r>
      <w:r w:rsidRPr="00C84505">
        <w:rPr>
          <w:lang w:val="en-US"/>
        </w:rPr>
        <w:t>Overall, the scale possesses good validity and reliability (Caci et al., 2003; Herrmann, 1997; Mykletun</w:t>
      </w:r>
      <w:r w:rsidR="00C00DEF" w:rsidRPr="00C84505">
        <w:rPr>
          <w:lang w:val="en-US"/>
        </w:rPr>
        <w:t xml:space="preserve">, Stordal, &amp; Dahl, </w:t>
      </w:r>
      <w:r w:rsidRPr="00C84505">
        <w:rPr>
          <w:lang w:val="en-US"/>
        </w:rPr>
        <w:t xml:space="preserve">2001; Zigmond &amp; Snaith, 1983). HADS was chosen as a measure of </w:t>
      </w:r>
      <w:r w:rsidR="00705A55" w:rsidRPr="00C84505">
        <w:rPr>
          <w:lang w:val="en-US"/>
        </w:rPr>
        <w:t xml:space="preserve">negative affect </w:t>
      </w:r>
      <w:r w:rsidRPr="00C84505">
        <w:rPr>
          <w:lang w:val="en-US"/>
        </w:rPr>
        <w:t>because it is widely used in both clinical and non-clinical research samples across a variety of domains in psychopathology including smoking (e.g.</w:t>
      </w:r>
      <w:r w:rsidR="004C7994" w:rsidRPr="00C84505">
        <w:rPr>
          <w:lang w:val="en-US"/>
        </w:rPr>
        <w:t>,</w:t>
      </w:r>
      <w:r w:rsidRPr="00C84505">
        <w:rPr>
          <w:lang w:val="en-US"/>
        </w:rPr>
        <w:t xml:space="preserve"> </w:t>
      </w:r>
      <w:r w:rsidR="00CF1164" w:rsidRPr="00C84505">
        <w:rPr>
          <w:lang w:val="en-US"/>
        </w:rPr>
        <w:t xml:space="preserve">Alati et al., 2004; </w:t>
      </w:r>
      <w:r w:rsidRPr="00C84505">
        <w:rPr>
          <w:lang w:val="en-US"/>
        </w:rPr>
        <w:t>Wagena</w:t>
      </w:r>
      <w:r w:rsidR="00C00DEF" w:rsidRPr="00C84505">
        <w:rPr>
          <w:lang w:val="en-US"/>
        </w:rPr>
        <w:t xml:space="preserve">, van Amelsvoort, Kant, &amp; Wouters, </w:t>
      </w:r>
      <w:r w:rsidRPr="00C84505">
        <w:rPr>
          <w:lang w:val="en-US"/>
        </w:rPr>
        <w:t>2005). The scale has been validated in Italian (Costantini et al., 1999).</w:t>
      </w:r>
      <w:r w:rsidR="00CD34D8" w:rsidRPr="00C84505">
        <w:rPr>
          <w:lang w:val="en-US"/>
        </w:rPr>
        <w:t xml:space="preserve"> In the present study the HADS showed good internal consistency (Cronbach’s alpha =.91).</w:t>
      </w:r>
    </w:p>
    <w:p w14:paraId="398533EB" w14:textId="3140C273" w:rsidR="00B52FF5" w:rsidRPr="00C84505" w:rsidRDefault="00B52FF5" w:rsidP="003C041E">
      <w:pPr>
        <w:spacing w:line="360" w:lineRule="auto"/>
        <w:jc w:val="both"/>
        <w:rPr>
          <w:lang w:val="en-US"/>
        </w:rPr>
      </w:pPr>
      <w:r w:rsidRPr="00C84505">
        <w:rPr>
          <w:i/>
          <w:iCs/>
          <w:lang w:val="en-US"/>
        </w:rPr>
        <w:t>The Barratt Impulsiveness Scale-11 (BIS-11</w:t>
      </w:r>
      <w:r w:rsidR="00794B95" w:rsidRPr="00C84505">
        <w:rPr>
          <w:i/>
          <w:iCs/>
          <w:lang w:val="en-US"/>
        </w:rPr>
        <w:t xml:space="preserve">, </w:t>
      </w:r>
      <w:r w:rsidRPr="00C84505">
        <w:rPr>
          <w:i/>
          <w:iCs/>
          <w:lang w:val="en-US"/>
        </w:rPr>
        <w:t>Patton</w:t>
      </w:r>
      <w:r w:rsidR="004D7FAD" w:rsidRPr="00C84505">
        <w:rPr>
          <w:i/>
          <w:iCs/>
          <w:lang w:val="en-US"/>
        </w:rPr>
        <w:t xml:space="preserve">, Stanford, &amp; Barratt, </w:t>
      </w:r>
      <w:r w:rsidRPr="00C84505">
        <w:rPr>
          <w:i/>
          <w:iCs/>
          <w:lang w:val="en-US"/>
        </w:rPr>
        <w:t>1995)</w:t>
      </w:r>
    </w:p>
    <w:p w14:paraId="58513103" w14:textId="31B5B788" w:rsidR="0085519C" w:rsidRPr="00C84505" w:rsidRDefault="00AA2F8F" w:rsidP="00E2784F">
      <w:pPr>
        <w:spacing w:line="360" w:lineRule="auto"/>
        <w:contextualSpacing/>
        <w:jc w:val="both"/>
        <w:rPr>
          <w:lang w:val="en-US"/>
        </w:rPr>
      </w:pPr>
      <w:r w:rsidRPr="00C84505">
        <w:rPr>
          <w:lang w:val="en-US"/>
        </w:rPr>
        <w:t xml:space="preserve">The BIS-11 </w:t>
      </w:r>
      <w:r w:rsidR="00705A55" w:rsidRPr="00C84505">
        <w:rPr>
          <w:lang w:val="en-US"/>
        </w:rPr>
        <w:t xml:space="preserve">consists of </w:t>
      </w:r>
      <w:r w:rsidRPr="00C84505">
        <w:rPr>
          <w:lang w:val="en-US"/>
        </w:rPr>
        <w:t>30 items divided in three subscales: attentional impulsiveness (rapid, unstable thoughts and lack of cognitive patience, e.g., "I don’t pay attention”), motor impulsiveness (motor impulsiveness and lack of perseverance, e.g. “I act on the spur of the moment”), and non-planning impulsiveness (lack of lack of self-control and future orientation, e.g. “I am more interested in the present than the future”). Each item is measured on a four-point Likert scale ranging from 1 “rarely” to 4 “almost always/always; four usually indicates the most impulsive response excepted for the reverse items.</w:t>
      </w:r>
      <w:r w:rsidR="009841E1" w:rsidRPr="00C84505">
        <w:rPr>
          <w:lang w:val="en-US"/>
        </w:rPr>
        <w:t xml:space="preserve"> </w:t>
      </w:r>
      <w:r w:rsidR="005E6065" w:rsidRPr="00C84505">
        <w:rPr>
          <w:lang w:val="en-US"/>
        </w:rPr>
        <w:t xml:space="preserve">The BIS-11 total score </w:t>
      </w:r>
      <w:r w:rsidR="00BD3890" w:rsidRPr="00C84505">
        <w:rPr>
          <w:lang w:val="en-US"/>
        </w:rPr>
        <w:t xml:space="preserve">(i.e., the </w:t>
      </w:r>
      <w:r w:rsidR="009841E1" w:rsidRPr="00C84505">
        <w:rPr>
          <w:lang w:val="en-US"/>
        </w:rPr>
        <w:t>su</w:t>
      </w:r>
      <w:r w:rsidR="00BD3890" w:rsidRPr="00C84505">
        <w:rPr>
          <w:lang w:val="en-US"/>
        </w:rPr>
        <w:t>m</w:t>
      </w:r>
      <w:r w:rsidR="009841E1" w:rsidRPr="00C84505">
        <w:rPr>
          <w:lang w:val="en-US"/>
        </w:rPr>
        <w:t xml:space="preserve"> of </w:t>
      </w:r>
      <w:r w:rsidR="00BD3890" w:rsidRPr="00C84505">
        <w:rPr>
          <w:lang w:val="en-US"/>
        </w:rPr>
        <w:t xml:space="preserve">all of </w:t>
      </w:r>
      <w:r w:rsidR="009841E1" w:rsidRPr="00C84505">
        <w:rPr>
          <w:lang w:val="en-US"/>
        </w:rPr>
        <w:t>the item ratings</w:t>
      </w:r>
      <w:r w:rsidR="00BD3890" w:rsidRPr="00C84505">
        <w:rPr>
          <w:lang w:val="en-US"/>
        </w:rPr>
        <w:t xml:space="preserve">) </w:t>
      </w:r>
      <w:r w:rsidR="002C1851" w:rsidRPr="00C84505">
        <w:rPr>
          <w:lang w:val="en-US"/>
        </w:rPr>
        <w:t>ranges</w:t>
      </w:r>
      <w:r w:rsidR="009841E1" w:rsidRPr="00C84505">
        <w:rPr>
          <w:lang w:val="en-US"/>
        </w:rPr>
        <w:t xml:space="preserve"> from 30 to 120 with h</w:t>
      </w:r>
      <w:r w:rsidRPr="00C84505">
        <w:rPr>
          <w:lang w:val="en-US"/>
        </w:rPr>
        <w:t xml:space="preserve">igher scores indicate higher levels of impulsiveness. </w:t>
      </w:r>
      <w:r w:rsidR="00623EAA" w:rsidRPr="00C84505">
        <w:rPr>
          <w:lang w:val="en-US"/>
        </w:rPr>
        <w:t>The scale has been validated in Italian (Fossati</w:t>
      </w:r>
      <w:r w:rsidR="004D7FAD" w:rsidRPr="00C84505">
        <w:rPr>
          <w:lang w:val="en-US"/>
        </w:rPr>
        <w:t xml:space="preserve">, </w:t>
      </w:r>
      <w:r w:rsidR="004D7FAD" w:rsidRPr="00C84505">
        <w:rPr>
          <w:color w:val="222222"/>
          <w:shd w:val="clear" w:color="auto" w:fill="FFFFFF"/>
          <w:lang w:val="en-US"/>
        </w:rPr>
        <w:t>Di Ceglie, Acquarini, &amp; Barratt</w:t>
      </w:r>
      <w:r w:rsidR="007B5057" w:rsidRPr="00C84505">
        <w:rPr>
          <w:lang w:val="en-US"/>
        </w:rPr>
        <w:t xml:space="preserve">, </w:t>
      </w:r>
      <w:r w:rsidR="00623EAA" w:rsidRPr="00C84505">
        <w:rPr>
          <w:lang w:val="en-US"/>
        </w:rPr>
        <w:t>2001</w:t>
      </w:r>
      <w:r w:rsidR="0085519C" w:rsidRPr="00C84505">
        <w:rPr>
          <w:lang w:val="en-US"/>
        </w:rPr>
        <w:t>). In the present study the BIS-11 showed good internal consistency (Cronbach’s alpha =.9</w:t>
      </w:r>
      <w:r w:rsidR="00FD65EA" w:rsidRPr="00C84505">
        <w:rPr>
          <w:lang w:val="en-US"/>
        </w:rPr>
        <w:t>1</w:t>
      </w:r>
      <w:r w:rsidR="0085519C" w:rsidRPr="00C84505">
        <w:rPr>
          <w:lang w:val="en-US"/>
        </w:rPr>
        <w:t>).</w:t>
      </w:r>
    </w:p>
    <w:p w14:paraId="407911B1" w14:textId="612F1CFF" w:rsidR="00B52FF5" w:rsidRPr="00C84505" w:rsidRDefault="004F7A20" w:rsidP="00D513FB">
      <w:pPr>
        <w:spacing w:line="360" w:lineRule="auto"/>
        <w:jc w:val="both"/>
        <w:rPr>
          <w:i/>
          <w:iCs/>
          <w:lang w:val="en-US"/>
        </w:rPr>
      </w:pPr>
      <w:r w:rsidRPr="00C84505">
        <w:rPr>
          <w:i/>
          <w:iCs/>
          <w:lang w:val="en-US"/>
        </w:rPr>
        <w:t>4</w:t>
      </w:r>
      <w:r w:rsidR="001C3D71" w:rsidRPr="00C84505">
        <w:rPr>
          <w:i/>
          <w:iCs/>
          <w:lang w:val="en-US"/>
        </w:rPr>
        <w:t>.3 Procedure</w:t>
      </w:r>
    </w:p>
    <w:p w14:paraId="3284CEB7" w14:textId="40F0FA03" w:rsidR="00FA2F0F" w:rsidRPr="00C84505" w:rsidRDefault="001C3D71" w:rsidP="00E2784F">
      <w:pPr>
        <w:spacing w:line="360" w:lineRule="auto"/>
        <w:contextualSpacing/>
        <w:jc w:val="both"/>
        <w:rPr>
          <w:lang w:val="en-US"/>
        </w:rPr>
      </w:pPr>
      <w:r w:rsidRPr="00C84505">
        <w:rPr>
          <w:lang w:val="en-US"/>
        </w:rPr>
        <w:lastRenderedPageBreak/>
        <w:t>The procedure</w:t>
      </w:r>
      <w:r w:rsidR="00FA2F0F" w:rsidRPr="00C84505">
        <w:rPr>
          <w:lang w:val="en-US"/>
        </w:rPr>
        <w:t xml:space="preserve"> </w:t>
      </w:r>
      <w:r w:rsidR="00716870" w:rsidRPr="00C84505">
        <w:rPr>
          <w:lang w:val="en-US"/>
        </w:rPr>
        <w:t xml:space="preserve">used in Study 2 was the same as the one used in Study 1 (see </w:t>
      </w:r>
      <w:r w:rsidRPr="00C84505">
        <w:rPr>
          <w:lang w:val="en-US"/>
        </w:rPr>
        <w:t xml:space="preserve">section </w:t>
      </w:r>
      <w:r w:rsidR="003156BA" w:rsidRPr="00C84505">
        <w:rPr>
          <w:lang w:val="en-US"/>
        </w:rPr>
        <w:t>2</w:t>
      </w:r>
      <w:r w:rsidRPr="00C84505">
        <w:rPr>
          <w:lang w:val="en-US"/>
        </w:rPr>
        <w:t>.3</w:t>
      </w:r>
      <w:r w:rsidR="00716870" w:rsidRPr="00C84505">
        <w:rPr>
          <w:lang w:val="en-US"/>
        </w:rPr>
        <w:t xml:space="preserve">). </w:t>
      </w:r>
      <w:r w:rsidR="00FA2F0F" w:rsidRPr="00C84505">
        <w:rPr>
          <w:lang w:val="en-US"/>
        </w:rPr>
        <w:t>Participants provide</w:t>
      </w:r>
      <w:r w:rsidR="00716870" w:rsidRPr="00C84505">
        <w:rPr>
          <w:lang w:val="en-US"/>
        </w:rPr>
        <w:t>d the</w:t>
      </w:r>
      <w:r w:rsidR="00FA2F0F" w:rsidRPr="00C84505">
        <w:rPr>
          <w:lang w:val="en-US"/>
        </w:rPr>
        <w:t xml:space="preserve"> same socio-demographic details required in Study 1. They then completed the self-report measures.</w:t>
      </w:r>
    </w:p>
    <w:p w14:paraId="0620CF74" w14:textId="42C2BDAA" w:rsidR="00FA2F0F" w:rsidRPr="00C84505" w:rsidRDefault="004F7A20" w:rsidP="00745765">
      <w:pPr>
        <w:spacing w:line="360" w:lineRule="auto"/>
        <w:contextualSpacing/>
        <w:jc w:val="both"/>
        <w:rPr>
          <w:i/>
          <w:iCs/>
          <w:lang w:val="en-US"/>
        </w:rPr>
      </w:pPr>
      <w:r w:rsidRPr="00C84505">
        <w:rPr>
          <w:i/>
          <w:iCs/>
          <w:lang w:val="en-US"/>
        </w:rPr>
        <w:t>4</w:t>
      </w:r>
      <w:r w:rsidR="00CB39FD" w:rsidRPr="00C84505">
        <w:rPr>
          <w:i/>
          <w:iCs/>
          <w:lang w:val="en-US"/>
        </w:rPr>
        <w:t xml:space="preserve">.4 Statistical </w:t>
      </w:r>
      <w:r w:rsidR="004C7994" w:rsidRPr="00C84505">
        <w:rPr>
          <w:i/>
          <w:iCs/>
          <w:lang w:val="en-US"/>
        </w:rPr>
        <w:t>Analyses</w:t>
      </w:r>
    </w:p>
    <w:p w14:paraId="705697B8" w14:textId="1E6EEBE0" w:rsidR="007E053D" w:rsidRPr="00C84505" w:rsidRDefault="007E053D" w:rsidP="00E2784F">
      <w:pPr>
        <w:spacing w:line="360" w:lineRule="auto"/>
        <w:contextualSpacing/>
        <w:jc w:val="both"/>
        <w:rPr>
          <w:lang w:val="en-US"/>
        </w:rPr>
      </w:pPr>
      <w:r w:rsidRPr="00C84505">
        <w:rPr>
          <w:lang w:val="en-US"/>
        </w:rPr>
        <w:t xml:space="preserve">A </w:t>
      </w:r>
      <w:r w:rsidR="004C7994" w:rsidRPr="00C84505">
        <w:rPr>
          <w:lang w:val="en-US"/>
        </w:rPr>
        <w:t>Confirmatory F</w:t>
      </w:r>
      <w:r w:rsidRPr="00C84505">
        <w:rPr>
          <w:lang w:val="en-US"/>
        </w:rPr>
        <w:t xml:space="preserve">actor </w:t>
      </w:r>
      <w:r w:rsidR="004C7994" w:rsidRPr="00C84505">
        <w:rPr>
          <w:lang w:val="en-US"/>
        </w:rPr>
        <w:t xml:space="preserve">Analysis </w:t>
      </w:r>
      <w:r w:rsidRPr="00C84505">
        <w:rPr>
          <w:lang w:val="en-US"/>
        </w:rPr>
        <w:t>(CFA) using the Lavaan package (Rosseel, 2012) of software R (R Development Core Team, 201</w:t>
      </w:r>
      <w:r w:rsidR="008F7CC8" w:rsidRPr="00C84505">
        <w:rPr>
          <w:lang w:val="en-US"/>
        </w:rPr>
        <w:t>3</w:t>
      </w:r>
      <w:r w:rsidRPr="00C84505">
        <w:rPr>
          <w:lang w:val="en-US"/>
        </w:rPr>
        <w:t>) was implemented to evaluate the construct validity of the MBEQ. Weighted least estimation with robust standard errors and mean and variance estimator for ordinal items was adopted. The indices used to assess the fit of the model were: the Chi-square (</w:t>
      </w:r>
      <w:r w:rsidRPr="00C84505">
        <w:rPr>
          <w:i/>
          <w:iCs/>
          <w:lang w:val="en-US"/>
        </w:rPr>
        <w:t>χ</w:t>
      </w:r>
      <w:r w:rsidRPr="00C84505">
        <w:rPr>
          <w:i/>
          <w:iCs/>
          <w:vertAlign w:val="superscript"/>
          <w:lang w:val="en-US"/>
        </w:rPr>
        <w:t>2</w:t>
      </w:r>
      <w:r w:rsidRPr="00C84505">
        <w:rPr>
          <w:lang w:val="en-US"/>
        </w:rPr>
        <w:t xml:space="preserve">), the comparative fit index (CFI; acceptable fit ≥ 0.90), the goodness-of-fit index (GFI; acceptable fit ≥ 0.90), the root mean square error of approximation (RMSEA; acceptable fit ≤ 0.08) (Browne &amp; Cudeck, 1993), the standardized root mean square residual (SRMR; good fit ≤ 0.08) (Hu &amp; Bentler, 1999), the Tucker-Lewis Index (TLI), the normed fit index (NFI), and the incremental fit index (IFI). </w:t>
      </w:r>
    </w:p>
    <w:p w14:paraId="5D30C4EF" w14:textId="4787BD4C" w:rsidR="009A2FE1" w:rsidRPr="00C84505" w:rsidRDefault="009A2FE1" w:rsidP="00D737B5">
      <w:pPr>
        <w:spacing w:line="360" w:lineRule="auto"/>
        <w:ind w:firstLine="708"/>
        <w:contextualSpacing/>
        <w:jc w:val="both"/>
        <w:rPr>
          <w:i/>
          <w:lang w:val="en-US"/>
        </w:rPr>
      </w:pPr>
      <w:r w:rsidRPr="00C84505">
        <w:rPr>
          <w:lang w:val="en-US"/>
        </w:rPr>
        <w:t xml:space="preserve">Skewness and kurtosis were assessed and were considered adequate for a linear model of analysis in a range of ± 2 (Gravetter </w:t>
      </w:r>
      <w:r w:rsidR="003026B0" w:rsidRPr="00C84505">
        <w:rPr>
          <w:lang w:val="en-US"/>
        </w:rPr>
        <w:t>&amp; Wallnau</w:t>
      </w:r>
      <w:r w:rsidRPr="00C84505">
        <w:rPr>
          <w:lang w:val="en-US"/>
        </w:rPr>
        <w:t>, 2016).</w:t>
      </w:r>
      <w:r w:rsidR="006E34AD" w:rsidRPr="00C84505">
        <w:rPr>
          <w:lang w:val="en-US"/>
        </w:rPr>
        <w:t xml:space="preserve"> </w:t>
      </w:r>
      <w:r w:rsidRPr="00C84505">
        <w:rPr>
          <w:lang w:val="en-US"/>
        </w:rPr>
        <w:t>Bivariate correlation analyses were run to evaluate concurrent validity of the MB</w:t>
      </w:r>
      <w:r w:rsidR="006536F6" w:rsidRPr="00C84505">
        <w:rPr>
          <w:lang w:val="en-US"/>
        </w:rPr>
        <w:t>E</w:t>
      </w:r>
      <w:r w:rsidRPr="00C84505">
        <w:rPr>
          <w:lang w:val="en-US"/>
        </w:rPr>
        <w:t xml:space="preserve">Q, by observing whether the two factors of the MBEQ would significantly correlate with measures of </w:t>
      </w:r>
      <w:r w:rsidR="0092488E" w:rsidRPr="00C84505">
        <w:rPr>
          <w:lang w:val="en-US"/>
        </w:rPr>
        <w:t xml:space="preserve">food-specific biased beliefs </w:t>
      </w:r>
      <w:r w:rsidRPr="00C84505">
        <w:rPr>
          <w:lang w:val="en-US"/>
        </w:rPr>
        <w:t>(i.e.</w:t>
      </w:r>
      <w:r w:rsidR="00C6155C" w:rsidRPr="00C84505">
        <w:rPr>
          <w:lang w:val="en-US"/>
        </w:rPr>
        <w:t>,</w:t>
      </w:r>
      <w:r w:rsidRPr="00C84505">
        <w:rPr>
          <w:lang w:val="en-US"/>
        </w:rPr>
        <w:t xml:space="preserve"> IFBS). Hierarchical linear regression analys</w:t>
      </w:r>
      <w:r w:rsidR="0092488E" w:rsidRPr="00C84505">
        <w:rPr>
          <w:lang w:val="en-US"/>
        </w:rPr>
        <w:t>is</w:t>
      </w:r>
      <w:r w:rsidRPr="00C84505">
        <w:rPr>
          <w:lang w:val="en-US"/>
        </w:rPr>
        <w:t xml:space="preserve"> w</w:t>
      </w:r>
      <w:r w:rsidR="0092488E" w:rsidRPr="00C84505">
        <w:rPr>
          <w:lang w:val="en-US"/>
        </w:rPr>
        <w:t xml:space="preserve">as also </w:t>
      </w:r>
      <w:r w:rsidRPr="00C84505">
        <w:rPr>
          <w:lang w:val="en-US"/>
        </w:rPr>
        <w:t>run to evaluate incremental validity of the MBEQ</w:t>
      </w:r>
      <w:r w:rsidR="005A4A2E" w:rsidRPr="00C84505">
        <w:rPr>
          <w:lang w:val="en-US"/>
        </w:rPr>
        <w:t xml:space="preserve"> by observing </w:t>
      </w:r>
      <w:r w:rsidRPr="00C84505">
        <w:rPr>
          <w:lang w:val="en-US"/>
        </w:rPr>
        <w:t>whether the</w:t>
      </w:r>
      <w:r w:rsidR="005A4A2E" w:rsidRPr="00C84505">
        <w:rPr>
          <w:lang w:val="en-US"/>
        </w:rPr>
        <w:t xml:space="preserve"> MBEQ </w:t>
      </w:r>
      <w:r w:rsidRPr="00C84505">
        <w:rPr>
          <w:lang w:val="en-US"/>
        </w:rPr>
        <w:t xml:space="preserve">would explain additional variance in </w:t>
      </w:r>
      <w:r w:rsidR="005A4A2E" w:rsidRPr="00C84505">
        <w:rPr>
          <w:lang w:val="en-US"/>
        </w:rPr>
        <w:t xml:space="preserve">BES </w:t>
      </w:r>
      <w:r w:rsidR="00327168" w:rsidRPr="00C84505">
        <w:rPr>
          <w:lang w:val="en-US"/>
        </w:rPr>
        <w:t xml:space="preserve">scores </w:t>
      </w:r>
      <w:r w:rsidRPr="00C84505">
        <w:rPr>
          <w:lang w:val="en-US"/>
        </w:rPr>
        <w:t>when controlling for age</w:t>
      </w:r>
      <w:r w:rsidR="00E509DD" w:rsidRPr="00C84505">
        <w:rPr>
          <w:lang w:val="en-US"/>
        </w:rPr>
        <w:t xml:space="preserve"> and gender</w:t>
      </w:r>
      <w:r w:rsidRPr="00C84505">
        <w:rPr>
          <w:lang w:val="en-US"/>
        </w:rPr>
        <w:t>,</w:t>
      </w:r>
      <w:r w:rsidR="005A4A2E" w:rsidRPr="00C84505">
        <w:rPr>
          <w:lang w:val="en-US"/>
        </w:rPr>
        <w:t xml:space="preserve"> </w:t>
      </w:r>
      <w:r w:rsidR="00C6155C" w:rsidRPr="00C84505">
        <w:rPr>
          <w:lang w:val="en-US"/>
        </w:rPr>
        <w:t>impulsiveness</w:t>
      </w:r>
      <w:r w:rsidR="005A4A2E" w:rsidRPr="00C84505">
        <w:rPr>
          <w:lang w:val="en-US"/>
        </w:rPr>
        <w:t>, anxiety</w:t>
      </w:r>
      <w:r w:rsidR="00E509DD" w:rsidRPr="00C84505">
        <w:rPr>
          <w:lang w:val="en-US"/>
        </w:rPr>
        <w:t xml:space="preserve">, </w:t>
      </w:r>
      <w:r w:rsidR="005A4A2E" w:rsidRPr="00C84505">
        <w:rPr>
          <w:lang w:val="en-US"/>
        </w:rPr>
        <w:t xml:space="preserve">depression, and </w:t>
      </w:r>
      <w:r w:rsidR="0092488E" w:rsidRPr="00C84505">
        <w:rPr>
          <w:lang w:val="en-US"/>
        </w:rPr>
        <w:t>food-specific biased beliefs</w:t>
      </w:r>
      <w:r w:rsidR="005A4A2E" w:rsidRPr="00C84505">
        <w:rPr>
          <w:lang w:val="en-US"/>
        </w:rPr>
        <w:t>.</w:t>
      </w:r>
      <w:r w:rsidR="001E0F6A" w:rsidRPr="00C84505">
        <w:rPr>
          <w:lang w:val="en-US"/>
        </w:rPr>
        <w:t xml:space="preserve"> Statistical assumptions for using hierarchical linear regression analyses were evaluated (Barbaranelli &amp; D’Olimpio, 2006;</w:t>
      </w:r>
      <w:r w:rsidR="001D5D55" w:rsidRPr="00C84505">
        <w:rPr>
          <w:lang w:val="en-US"/>
        </w:rPr>
        <w:t xml:space="preserve"> Field, 2017;</w:t>
      </w:r>
      <w:r w:rsidR="001E0F6A" w:rsidRPr="00C84505">
        <w:rPr>
          <w:lang w:val="en-US"/>
        </w:rPr>
        <w:t xml:space="preserve"> Myers, 1990).</w:t>
      </w:r>
      <w:r w:rsidR="001E0F6A" w:rsidRPr="00C84505">
        <w:rPr>
          <w:i/>
          <w:lang w:val="en-US"/>
        </w:rPr>
        <w:t xml:space="preserve"> </w:t>
      </w:r>
      <w:r w:rsidR="005A4A2E" w:rsidRPr="00C84505">
        <w:rPr>
          <w:lang w:val="en-US"/>
        </w:rPr>
        <w:t xml:space="preserve"> </w:t>
      </w:r>
      <w:r w:rsidRPr="00C84505">
        <w:rPr>
          <w:lang w:val="en-US"/>
        </w:rPr>
        <w:t xml:space="preserve"> </w:t>
      </w:r>
    </w:p>
    <w:p w14:paraId="05EEB356" w14:textId="1C96EC44" w:rsidR="007E053D" w:rsidRPr="00C84505" w:rsidRDefault="00884432" w:rsidP="00E2784F">
      <w:pPr>
        <w:spacing w:line="360" w:lineRule="auto"/>
        <w:jc w:val="both"/>
        <w:rPr>
          <w:b/>
          <w:bCs/>
          <w:lang w:val="en-US"/>
        </w:rPr>
      </w:pPr>
      <w:r w:rsidRPr="00C84505">
        <w:rPr>
          <w:b/>
          <w:bCs/>
          <w:lang w:val="en-US"/>
        </w:rPr>
        <w:t xml:space="preserve">5. </w:t>
      </w:r>
      <w:r w:rsidR="007E053D" w:rsidRPr="00C84505">
        <w:rPr>
          <w:b/>
          <w:bCs/>
          <w:lang w:val="en-US"/>
        </w:rPr>
        <w:t>Results</w:t>
      </w:r>
    </w:p>
    <w:p w14:paraId="55813F60" w14:textId="6999533A" w:rsidR="00061E18" w:rsidRPr="00C84505" w:rsidRDefault="006C668F" w:rsidP="00E2784F">
      <w:pPr>
        <w:spacing w:line="360" w:lineRule="auto"/>
        <w:contextualSpacing/>
        <w:jc w:val="both"/>
        <w:rPr>
          <w:lang w:val="en-US"/>
        </w:rPr>
      </w:pPr>
      <w:r w:rsidRPr="00C84505">
        <w:rPr>
          <w:lang w:val="en-US"/>
        </w:rPr>
        <w:t xml:space="preserve">Table 2 presents the results of CFA, showing a comparison between the 2-factor model and 1-factor model. </w:t>
      </w:r>
      <w:r w:rsidR="000A3137" w:rsidRPr="00C84505">
        <w:rPr>
          <w:lang w:val="en-US"/>
        </w:rPr>
        <w:t xml:space="preserve">In the first model, </w:t>
      </w:r>
      <w:r w:rsidR="008B0EEA" w:rsidRPr="00C84505">
        <w:rPr>
          <w:lang w:val="en-US"/>
        </w:rPr>
        <w:t xml:space="preserve">we defined a two factors solution as emerged from the </w:t>
      </w:r>
      <w:r w:rsidR="00C6155C" w:rsidRPr="00C84505">
        <w:rPr>
          <w:lang w:val="en-US"/>
        </w:rPr>
        <w:t>EFA</w:t>
      </w:r>
      <w:r w:rsidR="00705A55" w:rsidRPr="00C84505">
        <w:rPr>
          <w:lang w:val="en-US"/>
        </w:rPr>
        <w:t xml:space="preserve"> </w:t>
      </w:r>
      <w:r w:rsidR="008B0EEA" w:rsidRPr="00C84505">
        <w:rPr>
          <w:lang w:val="en-US"/>
        </w:rPr>
        <w:t xml:space="preserve">in Study 1. </w:t>
      </w:r>
      <w:r w:rsidR="000A3137" w:rsidRPr="00C84505">
        <w:rPr>
          <w:lang w:val="en-US"/>
        </w:rPr>
        <w:t xml:space="preserve">In the second </w:t>
      </w:r>
      <w:r w:rsidR="008B0EEA" w:rsidRPr="00C84505">
        <w:rPr>
          <w:lang w:val="en-US"/>
        </w:rPr>
        <w:t>m</w:t>
      </w:r>
      <w:r w:rsidR="000A3137" w:rsidRPr="00C84505">
        <w:rPr>
          <w:lang w:val="en-US"/>
        </w:rPr>
        <w:t>odel</w:t>
      </w:r>
      <w:r w:rsidR="008B0EEA" w:rsidRPr="00C84505">
        <w:rPr>
          <w:lang w:val="en-US"/>
        </w:rPr>
        <w:t xml:space="preserve">, </w:t>
      </w:r>
      <w:r w:rsidR="000A3137" w:rsidRPr="00C84505">
        <w:rPr>
          <w:lang w:val="en-US"/>
        </w:rPr>
        <w:t>we defined a single latent variable with all 2</w:t>
      </w:r>
      <w:r w:rsidR="008B0EEA" w:rsidRPr="00C84505">
        <w:rPr>
          <w:lang w:val="en-US"/>
        </w:rPr>
        <w:t>4</w:t>
      </w:r>
      <w:r w:rsidR="000A3137" w:rsidRPr="00C84505">
        <w:rPr>
          <w:lang w:val="en-US"/>
        </w:rPr>
        <w:t xml:space="preserve"> items as indicators</w:t>
      </w:r>
      <w:r w:rsidR="008B0EEA" w:rsidRPr="00C84505">
        <w:rPr>
          <w:lang w:val="en-US"/>
        </w:rPr>
        <w:t>.</w:t>
      </w:r>
      <w:r w:rsidR="004878E7" w:rsidRPr="00C84505">
        <w:rPr>
          <w:lang w:val="en-US"/>
        </w:rPr>
        <w:t xml:space="preserve"> </w:t>
      </w:r>
      <w:r w:rsidR="008F5321" w:rsidRPr="00C84505">
        <w:rPr>
          <w:lang w:val="en-US"/>
        </w:rPr>
        <w:t>The two-factor model (</w:t>
      </w:r>
      <w:r w:rsidR="008F5321" w:rsidRPr="00C84505">
        <w:rPr>
          <w:i/>
          <w:iCs/>
          <w:lang w:val="en-US"/>
        </w:rPr>
        <w:t>χ</w:t>
      </w:r>
      <w:r w:rsidR="008F5321" w:rsidRPr="00C84505">
        <w:rPr>
          <w:i/>
          <w:iCs/>
          <w:vertAlign w:val="superscript"/>
          <w:lang w:val="en-US"/>
        </w:rPr>
        <w:t>2</w:t>
      </w:r>
      <w:r w:rsidR="008F5321" w:rsidRPr="00C84505">
        <w:rPr>
          <w:lang w:val="en-US"/>
        </w:rPr>
        <w:t xml:space="preserve"> = </w:t>
      </w:r>
      <w:r w:rsidR="008F5321" w:rsidRPr="00C84505">
        <w:rPr>
          <w:lang w:val="en-US" w:bidi="fa-IR"/>
        </w:rPr>
        <w:t>188.89</w:t>
      </w:r>
      <w:r w:rsidR="008F5321" w:rsidRPr="00C84505">
        <w:rPr>
          <w:lang w:val="en-US"/>
        </w:rPr>
        <w:t xml:space="preserve">, </w:t>
      </w:r>
      <w:r w:rsidR="008F5321" w:rsidRPr="00C84505">
        <w:rPr>
          <w:i/>
          <w:iCs/>
          <w:lang w:val="en-US"/>
        </w:rPr>
        <w:t>df</w:t>
      </w:r>
      <w:r w:rsidR="008F5321" w:rsidRPr="00C84505">
        <w:rPr>
          <w:lang w:val="en-US"/>
        </w:rPr>
        <w:t xml:space="preserve"> =251, SRMR = </w:t>
      </w:r>
      <w:r w:rsidR="008F5321" w:rsidRPr="00C84505">
        <w:rPr>
          <w:lang w:val="en-US" w:bidi="fa-IR"/>
        </w:rPr>
        <w:t>0.054</w:t>
      </w:r>
      <w:r w:rsidR="008F5321" w:rsidRPr="00C84505">
        <w:rPr>
          <w:lang w:val="en-US"/>
        </w:rPr>
        <w:t xml:space="preserve">, RMSEA = </w:t>
      </w:r>
      <w:r w:rsidR="008F5321" w:rsidRPr="00C84505">
        <w:rPr>
          <w:lang w:val="en-US" w:bidi="fa-IR"/>
        </w:rPr>
        <w:t>0.000</w:t>
      </w:r>
      <w:r w:rsidR="008F5321" w:rsidRPr="00C84505">
        <w:rPr>
          <w:lang w:val="en-US"/>
        </w:rPr>
        <w:t xml:space="preserve"> [0.000-0.000], GFI = </w:t>
      </w:r>
      <w:r w:rsidR="008F5321" w:rsidRPr="00C84505">
        <w:rPr>
          <w:lang w:val="en-US" w:bidi="fa-IR"/>
        </w:rPr>
        <w:t>0.994</w:t>
      </w:r>
      <w:r w:rsidR="008F5321" w:rsidRPr="00C84505">
        <w:rPr>
          <w:lang w:val="en-US"/>
        </w:rPr>
        <w:t xml:space="preserve">, CFI = </w:t>
      </w:r>
      <w:r w:rsidR="008F5321" w:rsidRPr="00C84505">
        <w:rPr>
          <w:lang w:val="en-US" w:bidi="fa-IR"/>
        </w:rPr>
        <w:t>1.000</w:t>
      </w:r>
      <w:r w:rsidR="008F5321" w:rsidRPr="00C84505">
        <w:rPr>
          <w:lang w:val="en-US"/>
        </w:rPr>
        <w:t xml:space="preserve">, NFI = </w:t>
      </w:r>
      <w:r w:rsidR="008F5321" w:rsidRPr="00C84505">
        <w:rPr>
          <w:lang w:val="en-US" w:bidi="fa-IR"/>
        </w:rPr>
        <w:t>0.992</w:t>
      </w:r>
      <w:r w:rsidR="008F5321" w:rsidRPr="00C84505">
        <w:rPr>
          <w:lang w:val="en-US"/>
        </w:rPr>
        <w:t xml:space="preserve">, TLI = </w:t>
      </w:r>
      <w:r w:rsidR="008F5321" w:rsidRPr="00C84505">
        <w:rPr>
          <w:lang w:val="en-US" w:bidi="fa-IR"/>
        </w:rPr>
        <w:t>1.003</w:t>
      </w:r>
      <w:r w:rsidR="008F5321" w:rsidRPr="00C84505">
        <w:rPr>
          <w:lang w:val="en-US"/>
        </w:rPr>
        <w:t xml:space="preserve">, IFI = </w:t>
      </w:r>
      <w:r w:rsidR="008F5321" w:rsidRPr="00C84505">
        <w:rPr>
          <w:lang w:val="en-US" w:bidi="fa-IR"/>
        </w:rPr>
        <w:t>1.003</w:t>
      </w:r>
      <w:r w:rsidR="008F5321" w:rsidRPr="00C84505">
        <w:rPr>
          <w:lang w:val="en-US"/>
        </w:rPr>
        <w:t>) had the best</w:t>
      </w:r>
      <w:r w:rsidR="004878E7" w:rsidRPr="00C84505">
        <w:rPr>
          <w:lang w:val="en-US"/>
        </w:rPr>
        <w:t xml:space="preserve"> </w:t>
      </w:r>
      <w:r w:rsidR="008F5321" w:rsidRPr="00C84505">
        <w:rPr>
          <w:lang w:val="en-US"/>
        </w:rPr>
        <w:t xml:space="preserve">model fit. </w:t>
      </w:r>
      <w:r w:rsidR="00DC010F" w:rsidRPr="00C84505">
        <w:rPr>
          <w:lang w:val="en-US"/>
        </w:rPr>
        <w:t xml:space="preserve">Therefore, the two dimensions of the MBEQ (i.e., “Positive metacognitions about binge eating” and “Negative metacognitions about binge eating”) </w:t>
      </w:r>
      <w:r w:rsidR="00E83B60" w:rsidRPr="00C84505">
        <w:rPr>
          <w:lang w:val="en-US"/>
        </w:rPr>
        <w:t>were</w:t>
      </w:r>
      <w:r w:rsidR="00DC010F" w:rsidRPr="00C84505">
        <w:rPr>
          <w:lang w:val="en-US"/>
        </w:rPr>
        <w:t xml:space="preserve"> used in the subsequent analyses.</w:t>
      </w:r>
    </w:p>
    <w:p w14:paraId="5BEE5A6F" w14:textId="34AB7114" w:rsidR="00F652AC" w:rsidRPr="00C84505" w:rsidRDefault="00061E18" w:rsidP="006A2EC2">
      <w:pPr>
        <w:spacing w:line="360" w:lineRule="auto"/>
        <w:ind w:firstLine="708"/>
        <w:contextualSpacing/>
        <w:jc w:val="both"/>
        <w:rPr>
          <w:bCs/>
          <w:lang w:val="en-US"/>
        </w:rPr>
      </w:pPr>
      <w:r w:rsidRPr="00C84505">
        <w:rPr>
          <w:lang w:val="en-US"/>
        </w:rPr>
        <w:t xml:space="preserve">Table 3 presents means, standard deviations, ranges, skewness and kurtosis, </w:t>
      </w:r>
      <w:r w:rsidRPr="00C84505">
        <w:rPr>
          <w:bCs/>
          <w:lang w:val="en-US"/>
        </w:rPr>
        <w:t>suggesting that the variables of interest were overall normally distributed.</w:t>
      </w:r>
      <w:r w:rsidR="006A2EC2" w:rsidRPr="00C84505">
        <w:rPr>
          <w:lang w:val="en-US"/>
        </w:rPr>
        <w:t xml:space="preserve"> </w:t>
      </w:r>
      <w:r w:rsidR="00A15C77" w:rsidRPr="00C84505">
        <w:rPr>
          <w:lang w:val="en-US" w:bidi="fa-IR"/>
        </w:rPr>
        <w:t>Concurrent validity was evaluated by examining the correlation between MBEQ and IFBS. Correlation analyses showed that both the MBEQ-</w:t>
      </w:r>
      <w:r w:rsidR="00705A55" w:rsidRPr="00C84505">
        <w:rPr>
          <w:lang w:val="en-US" w:bidi="fa-IR"/>
        </w:rPr>
        <w:t xml:space="preserve">Positive </w:t>
      </w:r>
      <w:r w:rsidR="00A15C77" w:rsidRPr="00C84505">
        <w:rPr>
          <w:lang w:val="en-US" w:bidi="fa-IR"/>
        </w:rPr>
        <w:t xml:space="preserve">metacognitions about binge eating and the MBEQ-Negative metacognitions about </w:t>
      </w:r>
      <w:r w:rsidR="00A15C77" w:rsidRPr="00C84505">
        <w:rPr>
          <w:lang w:val="en-US" w:bidi="fa-IR"/>
        </w:rPr>
        <w:lastRenderedPageBreak/>
        <w:t>binge eating were positively correlated with the IFBS. The data also showed that</w:t>
      </w:r>
      <w:r w:rsidR="001F4FF7" w:rsidRPr="00C84505">
        <w:rPr>
          <w:lang w:val="en-US" w:bidi="fa-IR"/>
        </w:rPr>
        <w:t xml:space="preserve"> all variables correlated </w:t>
      </w:r>
      <w:r w:rsidR="00705A55" w:rsidRPr="00C84505">
        <w:rPr>
          <w:lang w:val="en-US" w:bidi="fa-IR"/>
        </w:rPr>
        <w:t xml:space="preserve">with </w:t>
      </w:r>
      <w:r w:rsidR="001F4FF7" w:rsidRPr="00C84505">
        <w:rPr>
          <w:lang w:val="en-US" w:bidi="fa-IR"/>
        </w:rPr>
        <w:t xml:space="preserve">each other. </w:t>
      </w:r>
    </w:p>
    <w:p w14:paraId="7C038FE1" w14:textId="3601C5F6" w:rsidR="00D737B5" w:rsidRPr="00C84505" w:rsidRDefault="00EB511D" w:rsidP="005601FE">
      <w:pPr>
        <w:spacing w:line="360" w:lineRule="auto"/>
        <w:ind w:firstLine="708"/>
        <w:contextualSpacing/>
        <w:jc w:val="both"/>
        <w:rPr>
          <w:lang w:val="en-US"/>
        </w:rPr>
      </w:pPr>
      <w:r w:rsidRPr="00C84505">
        <w:rPr>
          <w:color w:val="000000" w:themeColor="text1"/>
          <w:lang w:val="en-US"/>
        </w:rPr>
        <w:t xml:space="preserve">Table 4 shows the hierarchical linear regression examining the incremental validity of the </w:t>
      </w:r>
      <w:r w:rsidR="00CD02EA" w:rsidRPr="00C84505">
        <w:rPr>
          <w:color w:val="000000" w:themeColor="text1"/>
          <w:lang w:val="en-US"/>
        </w:rPr>
        <w:t>MBEQ in the prediction of BES.</w:t>
      </w:r>
      <w:r w:rsidR="00652DAC" w:rsidRPr="00C84505">
        <w:rPr>
          <w:color w:val="000000" w:themeColor="text1"/>
          <w:lang w:val="en-US"/>
        </w:rPr>
        <w:t xml:space="preserve"> </w:t>
      </w:r>
      <w:r w:rsidR="00652DAC" w:rsidRPr="00C84505">
        <w:rPr>
          <w:lang w:val="en-US"/>
        </w:rPr>
        <w:t xml:space="preserve">Before analysing data, assumptions were tested. </w:t>
      </w:r>
      <w:r w:rsidR="00477308" w:rsidRPr="00C84505">
        <w:rPr>
          <w:lang w:val="en-US"/>
        </w:rPr>
        <w:t xml:space="preserve">For the current model the Variance Inflation Factor [VIF] values were all below 10 and the Tolerance Indexes were all above </w:t>
      </w:r>
      <w:r w:rsidR="00D82911" w:rsidRPr="00C84505">
        <w:rPr>
          <w:lang w:val="en-US"/>
        </w:rPr>
        <w:t>0</w:t>
      </w:r>
      <w:r w:rsidR="00477308" w:rsidRPr="00C84505">
        <w:rPr>
          <w:lang w:val="en-US"/>
        </w:rPr>
        <w:t xml:space="preserve">.20; therefore, we can conclude that there is no collinearity within our data (Bowerman &amp; O’Connell, 1990; </w:t>
      </w:r>
      <w:r w:rsidR="005601FE" w:rsidRPr="00C84505">
        <w:rPr>
          <w:lang w:val="en-US"/>
        </w:rPr>
        <w:t>Field, 2017; Myers, 1990</w:t>
      </w:r>
      <w:r w:rsidR="00477308" w:rsidRPr="00C84505">
        <w:rPr>
          <w:lang w:val="en-US"/>
        </w:rPr>
        <w:t>).</w:t>
      </w:r>
      <w:r w:rsidR="005601FE" w:rsidRPr="00C84505">
        <w:rPr>
          <w:lang w:val="en-US"/>
        </w:rPr>
        <w:t xml:space="preserve"> </w:t>
      </w:r>
      <w:r w:rsidR="00D737B5" w:rsidRPr="00C84505">
        <w:rPr>
          <w:lang w:val="en-US"/>
        </w:rPr>
        <w:t>Furthermore, the Durbin–Watson test (1.</w:t>
      </w:r>
      <w:r w:rsidR="00121A34" w:rsidRPr="00C84505">
        <w:rPr>
          <w:lang w:val="en-US"/>
        </w:rPr>
        <w:t>84</w:t>
      </w:r>
      <w:r w:rsidR="00D737B5" w:rsidRPr="00C84505">
        <w:rPr>
          <w:lang w:val="en-US"/>
        </w:rPr>
        <w:t>), showed that there were no significant correlations between standardized residuals and independent variables (Barbaranelli &amp; D’Olimpio, 2006; Field, 201</w:t>
      </w:r>
      <w:r w:rsidR="005601FE" w:rsidRPr="00C84505">
        <w:rPr>
          <w:lang w:val="en-US"/>
        </w:rPr>
        <w:t>7</w:t>
      </w:r>
      <w:r w:rsidR="00D737B5" w:rsidRPr="00C84505">
        <w:rPr>
          <w:lang w:val="en-US"/>
        </w:rPr>
        <w:t xml:space="preserve">). </w:t>
      </w:r>
    </w:p>
    <w:p w14:paraId="2127E189" w14:textId="386F6636" w:rsidR="001470AE" w:rsidRPr="00C84505" w:rsidRDefault="005B4D00" w:rsidP="00234D3E">
      <w:pPr>
        <w:spacing w:line="360" w:lineRule="auto"/>
        <w:ind w:firstLine="708"/>
        <w:contextualSpacing/>
        <w:jc w:val="both"/>
        <w:rPr>
          <w:color w:val="000000" w:themeColor="text1"/>
          <w:lang w:val="en-US"/>
        </w:rPr>
      </w:pPr>
      <w:r w:rsidRPr="00C84505">
        <w:rPr>
          <w:color w:val="000000" w:themeColor="text1"/>
          <w:lang w:val="en-US"/>
        </w:rPr>
        <w:t>The dependent variable in the hierarchical regression model was the BES. The entry order of predictor variables (i.e., independent variables) was the following: age</w:t>
      </w:r>
      <w:r w:rsidR="001470AE" w:rsidRPr="00C84505">
        <w:rPr>
          <w:color w:val="000000" w:themeColor="text1"/>
          <w:lang w:val="en-US"/>
        </w:rPr>
        <w:t xml:space="preserve"> and gender</w:t>
      </w:r>
      <w:r w:rsidRPr="00C84505">
        <w:rPr>
          <w:color w:val="000000" w:themeColor="text1"/>
          <w:lang w:val="en-US"/>
        </w:rPr>
        <w:t xml:space="preserve"> </w:t>
      </w:r>
      <w:r w:rsidR="004A3D5E" w:rsidRPr="00C84505">
        <w:rPr>
          <w:color w:val="000000" w:themeColor="text1"/>
          <w:lang w:val="en-US"/>
        </w:rPr>
        <w:t>on</w:t>
      </w:r>
      <w:r w:rsidRPr="00C84505">
        <w:rPr>
          <w:color w:val="000000" w:themeColor="text1"/>
          <w:lang w:val="en-US"/>
        </w:rPr>
        <w:t xml:space="preserve"> </w:t>
      </w:r>
      <w:r w:rsidR="00F13F2E" w:rsidRPr="00C84505">
        <w:rPr>
          <w:color w:val="000000" w:themeColor="text1"/>
          <w:lang w:val="en-US"/>
        </w:rPr>
        <w:t>s</w:t>
      </w:r>
      <w:r w:rsidRPr="00C84505">
        <w:rPr>
          <w:color w:val="000000" w:themeColor="text1"/>
          <w:lang w:val="en-US"/>
        </w:rPr>
        <w:t>tep 1</w:t>
      </w:r>
      <w:r w:rsidR="00F13F2E" w:rsidRPr="00C84505">
        <w:rPr>
          <w:color w:val="000000" w:themeColor="text1"/>
          <w:lang w:val="en-US"/>
        </w:rPr>
        <w:t>;</w:t>
      </w:r>
      <w:r w:rsidR="001470AE" w:rsidRPr="00C84505">
        <w:rPr>
          <w:color w:val="000000" w:themeColor="text1"/>
          <w:lang w:val="en-US"/>
        </w:rPr>
        <w:t xml:space="preserve"> BIS-attentional, BIS-</w:t>
      </w:r>
      <w:r w:rsidR="00E75399" w:rsidRPr="00C84505">
        <w:rPr>
          <w:color w:val="000000" w:themeColor="text1"/>
          <w:lang w:val="en-US"/>
        </w:rPr>
        <w:t>Motor</w:t>
      </w:r>
      <w:r w:rsidR="001470AE" w:rsidRPr="00C84505">
        <w:rPr>
          <w:color w:val="000000" w:themeColor="text1"/>
          <w:lang w:val="en-US"/>
        </w:rPr>
        <w:t>, BIS-</w:t>
      </w:r>
      <w:r w:rsidR="00E75399" w:rsidRPr="00C84505">
        <w:rPr>
          <w:color w:val="000000" w:themeColor="text1"/>
          <w:lang w:val="en-US"/>
        </w:rPr>
        <w:t xml:space="preserve">Non Planning </w:t>
      </w:r>
      <w:r w:rsidR="001470AE" w:rsidRPr="00C84505">
        <w:rPr>
          <w:color w:val="000000" w:themeColor="text1"/>
          <w:lang w:val="en-US"/>
        </w:rPr>
        <w:t>on step 2;</w:t>
      </w:r>
      <w:r w:rsidRPr="00C84505">
        <w:rPr>
          <w:color w:val="000000" w:themeColor="text1"/>
          <w:lang w:val="en-US"/>
        </w:rPr>
        <w:t xml:space="preserve"> </w:t>
      </w:r>
      <w:r w:rsidR="001470AE" w:rsidRPr="00C84505">
        <w:rPr>
          <w:color w:val="000000" w:themeColor="text1"/>
          <w:lang w:val="en-US"/>
        </w:rPr>
        <w:t>HADS-</w:t>
      </w:r>
      <w:r w:rsidR="00E75399" w:rsidRPr="00C84505">
        <w:rPr>
          <w:color w:val="000000" w:themeColor="text1"/>
          <w:lang w:val="en-US"/>
        </w:rPr>
        <w:t xml:space="preserve">Anxiety </w:t>
      </w:r>
      <w:r w:rsidR="001470AE" w:rsidRPr="00C84505">
        <w:rPr>
          <w:color w:val="000000" w:themeColor="text1"/>
          <w:lang w:val="en-US"/>
        </w:rPr>
        <w:t>on step 3; HADS-</w:t>
      </w:r>
      <w:r w:rsidR="00E75399" w:rsidRPr="00C84505">
        <w:rPr>
          <w:color w:val="000000" w:themeColor="text1"/>
          <w:lang w:val="en-US"/>
        </w:rPr>
        <w:t xml:space="preserve">Depression </w:t>
      </w:r>
      <w:r w:rsidR="001470AE" w:rsidRPr="00C84505">
        <w:rPr>
          <w:color w:val="000000" w:themeColor="text1"/>
          <w:lang w:val="en-US"/>
        </w:rPr>
        <w:t>on step 4; IFBS on step 5; MBEQ-</w:t>
      </w:r>
      <w:r w:rsidR="001470AE" w:rsidRPr="00C84505">
        <w:rPr>
          <w:lang w:val="en-US" w:bidi="fa-IR"/>
        </w:rPr>
        <w:t xml:space="preserve">positive metacognitions about binge eating on step 6; </w:t>
      </w:r>
      <w:r w:rsidR="001470AE" w:rsidRPr="00C84505">
        <w:rPr>
          <w:color w:val="000000" w:themeColor="text1"/>
          <w:lang w:val="en-US"/>
        </w:rPr>
        <w:t>MBEQ-</w:t>
      </w:r>
      <w:r w:rsidR="001470AE" w:rsidRPr="00C84505">
        <w:rPr>
          <w:lang w:val="en-US" w:bidi="fa-IR"/>
        </w:rPr>
        <w:t>negative metacognitions about binge eating</w:t>
      </w:r>
      <w:r w:rsidR="001470AE" w:rsidRPr="00C84505">
        <w:rPr>
          <w:color w:val="000000" w:themeColor="text1"/>
          <w:lang w:val="en-US"/>
        </w:rPr>
        <w:t xml:space="preserve"> on step 7. Results indicated that</w:t>
      </w:r>
      <w:r w:rsidR="002F2682" w:rsidRPr="00C84505">
        <w:rPr>
          <w:color w:val="000000" w:themeColor="text1"/>
          <w:lang w:val="en-US"/>
        </w:rPr>
        <w:t xml:space="preserve"> MBEQ-</w:t>
      </w:r>
      <w:r w:rsidR="00705A55" w:rsidRPr="00C84505">
        <w:rPr>
          <w:lang w:val="en-US" w:bidi="fa-IR"/>
        </w:rPr>
        <w:t xml:space="preserve">Positive </w:t>
      </w:r>
      <w:r w:rsidR="002F2682" w:rsidRPr="00C84505">
        <w:rPr>
          <w:lang w:val="en-US" w:bidi="fa-IR"/>
        </w:rPr>
        <w:t>metacognitions about binge eating</w:t>
      </w:r>
      <w:r w:rsidR="002F2682" w:rsidRPr="00C84505">
        <w:rPr>
          <w:color w:val="000000" w:themeColor="text1"/>
          <w:lang w:val="en-US"/>
        </w:rPr>
        <w:t xml:space="preserve"> contributed an additional 0.7% variance to that explained by all other variables and that MBEQ-</w:t>
      </w:r>
      <w:r w:rsidR="00705A55" w:rsidRPr="00C84505">
        <w:rPr>
          <w:lang w:val="en-US" w:bidi="fa-IR"/>
        </w:rPr>
        <w:t xml:space="preserve">Negative </w:t>
      </w:r>
      <w:r w:rsidR="002F2682" w:rsidRPr="00C84505">
        <w:rPr>
          <w:lang w:val="en-US" w:bidi="fa-IR"/>
        </w:rPr>
        <w:t xml:space="preserve">metacognitions about binge eating </w:t>
      </w:r>
      <w:r w:rsidR="002F2682" w:rsidRPr="00C84505">
        <w:rPr>
          <w:color w:val="000000" w:themeColor="text1"/>
          <w:lang w:val="en-US"/>
        </w:rPr>
        <w:t>contributed an additional 14.3% variance to that explained by all other variables.</w:t>
      </w:r>
      <w:r w:rsidR="00234D3E" w:rsidRPr="00C84505">
        <w:rPr>
          <w:color w:val="000000" w:themeColor="text1"/>
          <w:lang w:val="en-US"/>
        </w:rPr>
        <w:t xml:space="preserve"> The final equation indicates that BIS-</w:t>
      </w:r>
      <w:r w:rsidR="00E75399" w:rsidRPr="00C84505">
        <w:rPr>
          <w:color w:val="000000" w:themeColor="text1"/>
          <w:lang w:val="en-US"/>
        </w:rPr>
        <w:t>Motor</w:t>
      </w:r>
      <w:r w:rsidR="00234D3E" w:rsidRPr="00C84505">
        <w:rPr>
          <w:color w:val="000000" w:themeColor="text1"/>
          <w:lang w:val="en-US"/>
        </w:rPr>
        <w:t>, HADS-</w:t>
      </w:r>
      <w:r w:rsidR="00E75399" w:rsidRPr="00C84505">
        <w:rPr>
          <w:color w:val="000000" w:themeColor="text1"/>
          <w:lang w:val="en-US"/>
        </w:rPr>
        <w:t>Depression</w:t>
      </w:r>
      <w:r w:rsidR="00234D3E" w:rsidRPr="00C84505">
        <w:rPr>
          <w:color w:val="000000" w:themeColor="text1"/>
          <w:lang w:val="en-US"/>
        </w:rPr>
        <w:t xml:space="preserve">, IFBS, MBEQ-Positive </w:t>
      </w:r>
      <w:r w:rsidR="00234D3E" w:rsidRPr="00C84505">
        <w:rPr>
          <w:lang w:val="en-US" w:bidi="fa-IR"/>
        </w:rPr>
        <w:t xml:space="preserve">metacognitions about binge eating </w:t>
      </w:r>
      <w:r w:rsidR="00234D3E" w:rsidRPr="00C84505">
        <w:rPr>
          <w:color w:val="000000" w:themeColor="text1"/>
          <w:lang w:val="en-US"/>
        </w:rPr>
        <w:t xml:space="preserve">and MBEQ-Negative </w:t>
      </w:r>
      <w:r w:rsidR="00234D3E" w:rsidRPr="00C84505">
        <w:rPr>
          <w:lang w:val="en-US" w:bidi="fa-IR"/>
        </w:rPr>
        <w:t>metacognitions about binge eating</w:t>
      </w:r>
      <w:r w:rsidR="00234D3E" w:rsidRPr="00C84505">
        <w:rPr>
          <w:color w:val="000000" w:themeColor="text1"/>
          <w:lang w:val="en-US"/>
        </w:rPr>
        <w:t xml:space="preserve"> were significant predictors of BES accounting for a total of 8</w:t>
      </w:r>
      <w:r w:rsidR="00A06EBD" w:rsidRPr="00C84505">
        <w:rPr>
          <w:color w:val="000000" w:themeColor="text1"/>
          <w:lang w:val="en-US"/>
        </w:rPr>
        <w:t>0</w:t>
      </w:r>
      <w:r w:rsidR="00234D3E" w:rsidRPr="00C84505">
        <w:rPr>
          <w:color w:val="000000" w:themeColor="text1"/>
          <w:lang w:val="en-US"/>
        </w:rPr>
        <w:t>% of the variation in BES (</w:t>
      </w:r>
      <w:r w:rsidR="00234D3E" w:rsidRPr="00C84505">
        <w:rPr>
          <w:i/>
          <w:iCs/>
          <w:color w:val="000000" w:themeColor="text1"/>
          <w:lang w:val="en-US"/>
        </w:rPr>
        <w:t>F</w:t>
      </w:r>
      <w:r w:rsidR="00234D3E" w:rsidRPr="00C84505">
        <w:rPr>
          <w:color w:val="000000" w:themeColor="text1"/>
          <w:lang w:val="en-US"/>
        </w:rPr>
        <w:t xml:space="preserve">=77.34, </w:t>
      </w:r>
      <w:r w:rsidR="00234D3E" w:rsidRPr="00C84505">
        <w:rPr>
          <w:i/>
          <w:iCs/>
          <w:color w:val="000000" w:themeColor="text1"/>
          <w:lang w:val="en-US"/>
        </w:rPr>
        <w:t>df</w:t>
      </w:r>
      <w:r w:rsidR="00234D3E" w:rsidRPr="00C84505">
        <w:rPr>
          <w:color w:val="000000" w:themeColor="text1"/>
          <w:lang w:val="en-US"/>
        </w:rPr>
        <w:t xml:space="preserve">=10, </w:t>
      </w:r>
      <w:r w:rsidR="00234D3E" w:rsidRPr="00C84505">
        <w:rPr>
          <w:i/>
          <w:iCs/>
          <w:color w:val="000000" w:themeColor="text1"/>
          <w:lang w:val="en-US"/>
        </w:rPr>
        <w:t>p</w:t>
      </w:r>
      <w:r w:rsidR="00234D3E" w:rsidRPr="00C84505">
        <w:rPr>
          <w:color w:val="000000" w:themeColor="text1"/>
          <w:lang w:val="en-US"/>
        </w:rPr>
        <w:t xml:space="preserve">&lt;.001). </w:t>
      </w:r>
    </w:p>
    <w:p w14:paraId="6F6F63A9" w14:textId="0CF05ABD" w:rsidR="00DE7C90" w:rsidRPr="00C84505" w:rsidRDefault="00C70C31" w:rsidP="00C70C31">
      <w:pPr>
        <w:spacing w:line="360" w:lineRule="auto"/>
        <w:contextualSpacing/>
        <w:jc w:val="both"/>
        <w:rPr>
          <w:b/>
          <w:bCs/>
          <w:lang w:val="en-US"/>
        </w:rPr>
      </w:pPr>
      <w:r w:rsidRPr="00C84505">
        <w:rPr>
          <w:b/>
          <w:bCs/>
          <w:lang w:val="en-US"/>
        </w:rPr>
        <w:t>S</w:t>
      </w:r>
      <w:r w:rsidR="00DE7C90" w:rsidRPr="00C84505">
        <w:rPr>
          <w:b/>
          <w:bCs/>
          <w:lang w:val="en-US"/>
        </w:rPr>
        <w:t>tudy 3</w:t>
      </w:r>
      <w:r w:rsidRPr="00C84505">
        <w:rPr>
          <w:b/>
          <w:bCs/>
          <w:lang w:val="en-US"/>
        </w:rPr>
        <w:t xml:space="preserve">. Examination of the MBEQ </w:t>
      </w:r>
      <w:r w:rsidR="00C6155C" w:rsidRPr="00C84505">
        <w:rPr>
          <w:b/>
          <w:bCs/>
          <w:lang w:val="en-US"/>
        </w:rPr>
        <w:t xml:space="preserve">among </w:t>
      </w:r>
      <w:r w:rsidR="00C6155C" w:rsidRPr="00C84505">
        <w:rPr>
          <w:b/>
          <w:bCs/>
          <w:color w:val="000000" w:themeColor="text1"/>
          <w:lang w:val="en-US"/>
        </w:rPr>
        <w:t>Participants</w:t>
      </w:r>
      <w:r w:rsidR="00C6155C" w:rsidRPr="00C84505">
        <w:rPr>
          <w:b/>
          <w:bCs/>
          <w:lang w:val="en-US"/>
        </w:rPr>
        <w:t xml:space="preserve"> </w:t>
      </w:r>
      <w:r w:rsidRPr="00C84505">
        <w:rPr>
          <w:b/>
          <w:bCs/>
          <w:lang w:val="en-US"/>
        </w:rPr>
        <w:t xml:space="preserve">with a </w:t>
      </w:r>
      <w:r w:rsidR="00C6155C" w:rsidRPr="00C84505">
        <w:rPr>
          <w:b/>
          <w:bCs/>
          <w:lang w:val="en-US"/>
        </w:rPr>
        <w:t xml:space="preserve">Diagnosis </w:t>
      </w:r>
      <w:r w:rsidRPr="00C84505">
        <w:rPr>
          <w:b/>
          <w:bCs/>
          <w:lang w:val="en-US"/>
        </w:rPr>
        <w:t xml:space="preserve">of BED. Comparison between </w:t>
      </w:r>
      <w:r w:rsidR="00C6155C" w:rsidRPr="00C84505">
        <w:rPr>
          <w:b/>
          <w:bCs/>
          <w:color w:val="000000" w:themeColor="text1"/>
          <w:lang w:val="en-US"/>
        </w:rPr>
        <w:t>Participants</w:t>
      </w:r>
      <w:r w:rsidR="00C6155C" w:rsidRPr="00C84505">
        <w:rPr>
          <w:b/>
          <w:bCs/>
          <w:lang w:val="en-US"/>
        </w:rPr>
        <w:t xml:space="preserve"> </w:t>
      </w:r>
      <w:r w:rsidRPr="00C84505">
        <w:rPr>
          <w:b/>
          <w:bCs/>
          <w:lang w:val="en-US"/>
        </w:rPr>
        <w:t xml:space="preserve">with a </w:t>
      </w:r>
      <w:r w:rsidR="00C6155C" w:rsidRPr="00C84505">
        <w:rPr>
          <w:b/>
          <w:bCs/>
          <w:lang w:val="en-US"/>
        </w:rPr>
        <w:t xml:space="preserve">Diagnosis </w:t>
      </w:r>
      <w:r w:rsidRPr="00C84505">
        <w:rPr>
          <w:b/>
          <w:bCs/>
          <w:lang w:val="en-US"/>
        </w:rPr>
        <w:t xml:space="preserve">of BED and </w:t>
      </w:r>
      <w:r w:rsidR="00C6155C" w:rsidRPr="00C84505">
        <w:rPr>
          <w:b/>
          <w:bCs/>
          <w:lang w:val="en-US"/>
        </w:rPr>
        <w:t>those</w:t>
      </w:r>
      <w:r w:rsidRPr="00C84505">
        <w:rPr>
          <w:b/>
          <w:bCs/>
          <w:lang w:val="en-US"/>
        </w:rPr>
        <w:t xml:space="preserve"> from </w:t>
      </w:r>
      <w:r w:rsidR="00C6155C" w:rsidRPr="00C84505">
        <w:rPr>
          <w:b/>
          <w:bCs/>
          <w:lang w:val="en-US"/>
        </w:rPr>
        <w:t>the General Population</w:t>
      </w:r>
      <w:r w:rsidRPr="00C84505">
        <w:rPr>
          <w:b/>
          <w:bCs/>
          <w:lang w:val="en-US"/>
        </w:rPr>
        <w:t xml:space="preserve">. </w:t>
      </w:r>
    </w:p>
    <w:p w14:paraId="028156A9" w14:textId="20C5EE8C" w:rsidR="00884432" w:rsidRPr="00C84505" w:rsidRDefault="00DE7C90" w:rsidP="00884432">
      <w:pPr>
        <w:spacing w:line="360" w:lineRule="auto"/>
        <w:contextualSpacing/>
        <w:jc w:val="both"/>
        <w:rPr>
          <w:lang w:val="en-US"/>
        </w:rPr>
      </w:pPr>
      <w:r w:rsidRPr="00C84505">
        <w:rPr>
          <w:lang w:val="en-US"/>
        </w:rPr>
        <w:t>We conducted a third study aimed to</w:t>
      </w:r>
      <w:r w:rsidR="006536F6" w:rsidRPr="00C84505">
        <w:rPr>
          <w:lang w:val="en-US"/>
        </w:rPr>
        <w:t xml:space="preserve"> </w:t>
      </w:r>
      <w:r w:rsidR="00513863" w:rsidRPr="00C84505">
        <w:rPr>
          <w:lang w:val="en-US"/>
        </w:rPr>
        <w:t xml:space="preserve">explore the relationship between the </w:t>
      </w:r>
      <w:r w:rsidR="003B5763" w:rsidRPr="00C84505">
        <w:rPr>
          <w:lang w:val="en-US"/>
        </w:rPr>
        <w:t>variables of interest in a clinical population</w:t>
      </w:r>
      <w:r w:rsidR="005C0BC6" w:rsidRPr="00C84505">
        <w:rPr>
          <w:lang w:val="en-US"/>
        </w:rPr>
        <w:t xml:space="preserve">. Moreover, we also explored the differences between </w:t>
      </w:r>
      <w:r w:rsidR="00767617" w:rsidRPr="00C84505">
        <w:rPr>
          <w:color w:val="000000" w:themeColor="text1"/>
          <w:lang w:val="en-US"/>
        </w:rPr>
        <w:t>participants</w:t>
      </w:r>
      <w:r w:rsidR="005C0BC6" w:rsidRPr="00C84505">
        <w:rPr>
          <w:lang w:val="en-US"/>
        </w:rPr>
        <w:t xml:space="preserve"> with </w:t>
      </w:r>
      <w:r w:rsidR="009869D8" w:rsidRPr="00C84505">
        <w:rPr>
          <w:lang w:val="en-US"/>
        </w:rPr>
        <w:t xml:space="preserve">a diagnosis of </w:t>
      </w:r>
      <w:r w:rsidR="005C0BC6" w:rsidRPr="00C84505">
        <w:rPr>
          <w:lang w:val="en-US"/>
        </w:rPr>
        <w:t xml:space="preserve">BED and </w:t>
      </w:r>
      <w:r w:rsidR="00F02B46" w:rsidRPr="00C84505">
        <w:rPr>
          <w:lang w:val="en-US"/>
        </w:rPr>
        <w:t xml:space="preserve">of </w:t>
      </w:r>
      <w:r w:rsidR="00767617" w:rsidRPr="00C84505">
        <w:rPr>
          <w:color w:val="000000" w:themeColor="text1"/>
          <w:lang w:val="en-US"/>
        </w:rPr>
        <w:t>participants</w:t>
      </w:r>
      <w:r w:rsidR="005C0BC6" w:rsidRPr="00C84505">
        <w:rPr>
          <w:lang w:val="en-US"/>
        </w:rPr>
        <w:t xml:space="preserve"> from </w:t>
      </w:r>
      <w:r w:rsidR="003B5763" w:rsidRPr="00C84505">
        <w:rPr>
          <w:lang w:val="en-US"/>
        </w:rPr>
        <w:t xml:space="preserve">the </w:t>
      </w:r>
      <w:r w:rsidR="005C0BC6" w:rsidRPr="00C84505">
        <w:rPr>
          <w:lang w:val="en-US"/>
        </w:rPr>
        <w:t xml:space="preserve">general population. </w:t>
      </w:r>
    </w:p>
    <w:p w14:paraId="696C8C77" w14:textId="7EF30AC8" w:rsidR="00D355FD" w:rsidRPr="00C84505" w:rsidRDefault="00884432" w:rsidP="00E2784F">
      <w:pPr>
        <w:spacing w:line="360" w:lineRule="auto"/>
        <w:jc w:val="both"/>
        <w:rPr>
          <w:b/>
          <w:bCs/>
          <w:lang w:val="en-US"/>
        </w:rPr>
      </w:pPr>
      <w:r w:rsidRPr="00C84505">
        <w:rPr>
          <w:b/>
          <w:bCs/>
          <w:lang w:val="en-US"/>
        </w:rPr>
        <w:t xml:space="preserve">6. </w:t>
      </w:r>
      <w:r w:rsidR="00D355FD" w:rsidRPr="00C84505">
        <w:rPr>
          <w:b/>
          <w:bCs/>
          <w:lang w:val="en-US"/>
        </w:rPr>
        <w:t>Method</w:t>
      </w:r>
    </w:p>
    <w:p w14:paraId="0455AB5E" w14:textId="4F96417D" w:rsidR="00D355FD" w:rsidRPr="00C84505" w:rsidRDefault="004F7A20" w:rsidP="00D355FD">
      <w:pPr>
        <w:spacing w:line="360" w:lineRule="auto"/>
        <w:contextualSpacing/>
        <w:jc w:val="both"/>
        <w:rPr>
          <w:i/>
          <w:iCs/>
          <w:lang w:val="en-US"/>
        </w:rPr>
      </w:pPr>
      <w:r w:rsidRPr="00C84505">
        <w:rPr>
          <w:i/>
          <w:iCs/>
          <w:lang w:val="en-US"/>
        </w:rPr>
        <w:t>6</w:t>
      </w:r>
      <w:r w:rsidR="00D355FD" w:rsidRPr="00C84505">
        <w:rPr>
          <w:i/>
          <w:iCs/>
          <w:lang w:val="en-US"/>
        </w:rPr>
        <w:t>.1 Participants</w:t>
      </w:r>
    </w:p>
    <w:p w14:paraId="1752BFCF" w14:textId="033DBD79" w:rsidR="00DB69D1" w:rsidRPr="00C84505" w:rsidRDefault="002E094B" w:rsidP="007C1226">
      <w:pPr>
        <w:spacing w:line="360" w:lineRule="auto"/>
        <w:contextualSpacing/>
        <w:jc w:val="both"/>
        <w:rPr>
          <w:lang w:val="en-US"/>
        </w:rPr>
      </w:pPr>
      <w:r w:rsidRPr="00C84505">
        <w:rPr>
          <w:lang w:val="en-US"/>
        </w:rPr>
        <w:t>A sample of individuals with BED diagnosis agreed to participate in the study which was approved by the</w:t>
      </w:r>
      <w:r w:rsidR="007C1226" w:rsidRPr="00C84505">
        <w:rPr>
          <w:lang w:val="en-US"/>
        </w:rPr>
        <w:t xml:space="preserve"> Ethics Committee of the School of Applied Sciences (Division of Psychology) at London South Bank University</w:t>
      </w:r>
      <w:r w:rsidRPr="00C84505">
        <w:rPr>
          <w:lang w:val="en-US"/>
        </w:rPr>
        <w:t xml:space="preserve">. All procedures contributing to this work comply with the ethical standards of the relevant national and institutional committees on human experimentation and with the Helsinki Declaration of 1975, as revised in 2008. </w:t>
      </w:r>
      <w:r w:rsidR="00DB69D1" w:rsidRPr="00C84505">
        <w:rPr>
          <w:lang w:val="en-US"/>
        </w:rPr>
        <w:t xml:space="preserve">Participants were eligible for inclusion in the study if they: (1) were 18 years of age; (2) satisfied the diagnostic criteria of BED in accordance with the DSM-5; </w:t>
      </w:r>
      <w:r w:rsidR="00DB69D1" w:rsidRPr="00C84505">
        <w:rPr>
          <w:lang w:val="en-US"/>
        </w:rPr>
        <w:lastRenderedPageBreak/>
        <w:t xml:space="preserve">(3) resided in Italy; (4) understood spoken and written Italian; (5) consented to participate; and (6) reported at least one episode of binge eating within the previous three months. </w:t>
      </w:r>
    </w:p>
    <w:p w14:paraId="77F4DCEB" w14:textId="74CC0502" w:rsidR="00D355FD" w:rsidRPr="00C84505" w:rsidRDefault="00DB69D1" w:rsidP="00DB69D1">
      <w:pPr>
        <w:spacing w:line="360" w:lineRule="auto"/>
        <w:ind w:firstLine="708"/>
        <w:contextualSpacing/>
        <w:jc w:val="both"/>
        <w:rPr>
          <w:lang w:val="en-US"/>
        </w:rPr>
      </w:pPr>
      <w:r w:rsidRPr="00C84505">
        <w:rPr>
          <w:lang w:val="en-US"/>
        </w:rPr>
        <w:t xml:space="preserve">A total of 100 individuals </w:t>
      </w:r>
      <w:r w:rsidR="00453215" w:rsidRPr="00C84505">
        <w:rPr>
          <w:lang w:val="en-US"/>
        </w:rPr>
        <w:t>participated</w:t>
      </w:r>
      <w:r w:rsidR="003B5763" w:rsidRPr="00C84505">
        <w:rPr>
          <w:lang w:val="en-US"/>
        </w:rPr>
        <w:t xml:space="preserve"> in the study,</w:t>
      </w:r>
      <w:r w:rsidRPr="00C84505">
        <w:rPr>
          <w:lang w:val="en-US"/>
        </w:rPr>
        <w:t xml:space="preserve"> 71 (71%) </w:t>
      </w:r>
      <w:r w:rsidR="003B5763" w:rsidRPr="00C84505">
        <w:rPr>
          <w:lang w:val="en-US"/>
        </w:rPr>
        <w:t xml:space="preserve">of which </w:t>
      </w:r>
      <w:r w:rsidRPr="00C84505">
        <w:rPr>
          <w:lang w:val="en-US"/>
        </w:rPr>
        <w:t xml:space="preserve">were females and 29 (29%) </w:t>
      </w:r>
      <w:r w:rsidR="003B5763" w:rsidRPr="00C84505">
        <w:rPr>
          <w:lang w:val="en-US"/>
        </w:rPr>
        <w:t xml:space="preserve">of which </w:t>
      </w:r>
      <w:r w:rsidRPr="00C84505">
        <w:rPr>
          <w:lang w:val="en-US"/>
        </w:rPr>
        <w:t>were males</w:t>
      </w:r>
      <w:r w:rsidR="006A6075" w:rsidRPr="00C84505">
        <w:rPr>
          <w:lang w:val="en-US"/>
        </w:rPr>
        <w:t xml:space="preserve">, </w:t>
      </w:r>
      <w:r w:rsidR="007469A2" w:rsidRPr="00C84505">
        <w:rPr>
          <w:lang w:val="en-US"/>
        </w:rPr>
        <w:t xml:space="preserve">and </w:t>
      </w:r>
      <w:r w:rsidR="006A6075" w:rsidRPr="00C84505">
        <w:rPr>
          <w:lang w:val="en-US"/>
        </w:rPr>
        <w:t>0</w:t>
      </w:r>
      <w:r w:rsidR="007469A2" w:rsidRPr="00C84505">
        <w:rPr>
          <w:lang w:val="en-US"/>
        </w:rPr>
        <w:t xml:space="preserve"> (0%)</w:t>
      </w:r>
      <w:r w:rsidR="006A6075" w:rsidRPr="00C84505">
        <w:rPr>
          <w:lang w:val="en-US"/>
        </w:rPr>
        <w:t xml:space="preserve"> </w:t>
      </w:r>
      <w:r w:rsidR="007469A2" w:rsidRPr="00C84505">
        <w:rPr>
          <w:lang w:val="en-US"/>
        </w:rPr>
        <w:t xml:space="preserve">was </w:t>
      </w:r>
      <w:r w:rsidR="006A6075" w:rsidRPr="00C84505">
        <w:rPr>
          <w:lang w:val="en-US"/>
        </w:rPr>
        <w:t>non-binary</w:t>
      </w:r>
      <w:r w:rsidR="007469A2" w:rsidRPr="00C84505">
        <w:rPr>
          <w:lang w:val="en-US"/>
        </w:rPr>
        <w:t xml:space="preserve">. </w:t>
      </w:r>
      <w:r w:rsidRPr="00C84505">
        <w:rPr>
          <w:lang w:val="en-US"/>
        </w:rPr>
        <w:t xml:space="preserve">The mean age was 36.68±12.85 years. The sample reported their ethnic background as follows: 208 (99.5%) participants were White and </w:t>
      </w:r>
      <w:r w:rsidR="003B5763" w:rsidRPr="00C84505">
        <w:rPr>
          <w:lang w:val="en-US"/>
        </w:rPr>
        <w:t xml:space="preserve">one </w:t>
      </w:r>
      <w:r w:rsidRPr="00C84505">
        <w:rPr>
          <w:lang w:val="en-US"/>
        </w:rPr>
        <w:t xml:space="preserve">Black (1%). With regards to education level, 3 (3%) of participants completed middle school, 60 (60%) completed high school, 29 (29%) had graduated, and 8 (8%) achieved a post-bachelor degree. With regards to civil status, 51 (51%) </w:t>
      </w:r>
      <w:r w:rsidR="003B5763" w:rsidRPr="00C84505">
        <w:rPr>
          <w:lang w:val="en-US"/>
        </w:rPr>
        <w:t xml:space="preserve">of participants </w:t>
      </w:r>
      <w:r w:rsidRPr="00C84505">
        <w:rPr>
          <w:lang w:val="en-US"/>
        </w:rPr>
        <w:t>were unmarried, 19 (19%) were married, 23</w:t>
      </w:r>
      <w:r w:rsidR="00F02B46" w:rsidRPr="00C84505">
        <w:rPr>
          <w:lang w:val="en-US"/>
        </w:rPr>
        <w:t xml:space="preserve"> </w:t>
      </w:r>
      <w:r w:rsidRPr="00C84505">
        <w:rPr>
          <w:lang w:val="en-US"/>
        </w:rPr>
        <w:t xml:space="preserve">(23%) were cohabiting, 5 (5%) were divorced, and </w:t>
      </w:r>
      <w:r w:rsidR="003B5763" w:rsidRPr="00C84505">
        <w:rPr>
          <w:lang w:val="en-US"/>
        </w:rPr>
        <w:t xml:space="preserve">two </w:t>
      </w:r>
      <w:r w:rsidRPr="00C84505">
        <w:rPr>
          <w:lang w:val="en-US"/>
        </w:rPr>
        <w:t xml:space="preserve">(2%) were widower. </w:t>
      </w:r>
      <w:r w:rsidR="003C32BF" w:rsidRPr="00C84505">
        <w:rPr>
          <w:lang w:val="en-US"/>
        </w:rPr>
        <w:t xml:space="preserve">The sample derived </w:t>
      </w:r>
      <w:r w:rsidR="000F54DF" w:rsidRPr="00C84505">
        <w:rPr>
          <w:lang w:val="en-US"/>
        </w:rPr>
        <w:t xml:space="preserve">from </w:t>
      </w:r>
      <w:r w:rsidR="003C32BF" w:rsidRPr="00C84505">
        <w:rPr>
          <w:lang w:val="en-US"/>
        </w:rPr>
        <w:t xml:space="preserve">Study 2 was used to compare </w:t>
      </w:r>
      <w:r w:rsidR="00767617" w:rsidRPr="00C84505">
        <w:rPr>
          <w:color w:val="000000" w:themeColor="text1"/>
          <w:lang w:val="en-US"/>
        </w:rPr>
        <w:t>participants</w:t>
      </w:r>
      <w:r w:rsidR="003C32BF" w:rsidRPr="00C84505">
        <w:rPr>
          <w:lang w:val="en-US"/>
        </w:rPr>
        <w:t xml:space="preserve"> with a diagnosis of BED and </w:t>
      </w:r>
      <w:r w:rsidR="00767617" w:rsidRPr="00C84505">
        <w:rPr>
          <w:color w:val="000000" w:themeColor="text1"/>
          <w:lang w:val="en-US"/>
        </w:rPr>
        <w:t>participants</w:t>
      </w:r>
      <w:r w:rsidR="003C32BF" w:rsidRPr="00C84505">
        <w:rPr>
          <w:lang w:val="en-US"/>
        </w:rPr>
        <w:t xml:space="preserve"> from </w:t>
      </w:r>
      <w:r w:rsidR="005C15B1" w:rsidRPr="00C84505">
        <w:rPr>
          <w:lang w:val="en-US"/>
        </w:rPr>
        <w:t xml:space="preserve">the </w:t>
      </w:r>
      <w:r w:rsidR="003C32BF" w:rsidRPr="00C84505">
        <w:rPr>
          <w:lang w:val="en-US"/>
        </w:rPr>
        <w:t xml:space="preserve">general population. </w:t>
      </w:r>
    </w:p>
    <w:p w14:paraId="45D00A58" w14:textId="10CE857A" w:rsidR="00D355FD" w:rsidRPr="00C84505" w:rsidRDefault="004F7A20" w:rsidP="00D355FD">
      <w:pPr>
        <w:spacing w:line="360" w:lineRule="auto"/>
        <w:jc w:val="both"/>
        <w:rPr>
          <w:i/>
          <w:iCs/>
          <w:lang w:val="en-US"/>
        </w:rPr>
      </w:pPr>
      <w:r w:rsidRPr="00C84505">
        <w:rPr>
          <w:i/>
          <w:iCs/>
          <w:lang w:val="en-US"/>
        </w:rPr>
        <w:t>6</w:t>
      </w:r>
      <w:r w:rsidR="00D355FD" w:rsidRPr="00C84505">
        <w:rPr>
          <w:i/>
          <w:iCs/>
          <w:lang w:val="en-US"/>
        </w:rPr>
        <w:t>.2 Materials</w:t>
      </w:r>
    </w:p>
    <w:p w14:paraId="2F159159" w14:textId="77777777" w:rsidR="00D355FD" w:rsidRPr="00C84505" w:rsidRDefault="00D355FD" w:rsidP="00D355FD">
      <w:pPr>
        <w:spacing w:line="360" w:lineRule="auto"/>
        <w:contextualSpacing/>
        <w:jc w:val="both"/>
        <w:rPr>
          <w:i/>
          <w:iCs/>
          <w:lang w:val="en-US"/>
        </w:rPr>
      </w:pPr>
      <w:r w:rsidRPr="00C84505">
        <w:rPr>
          <w:i/>
          <w:iCs/>
          <w:lang w:val="en-US"/>
        </w:rPr>
        <w:t xml:space="preserve">Metacognitions about Binge Eating Questionnaire (MBEQ). </w:t>
      </w:r>
    </w:p>
    <w:p w14:paraId="6975BF92" w14:textId="57A8A020" w:rsidR="00D355FD" w:rsidRPr="00C84505" w:rsidRDefault="00D355FD" w:rsidP="00E2784F">
      <w:pPr>
        <w:spacing w:line="360" w:lineRule="auto"/>
        <w:contextualSpacing/>
        <w:jc w:val="both"/>
        <w:rPr>
          <w:lang w:val="en-US"/>
        </w:rPr>
      </w:pPr>
      <w:r w:rsidRPr="00C84505">
        <w:rPr>
          <w:lang w:val="en-US"/>
        </w:rPr>
        <w:t xml:space="preserve">The MBEQ is the self-report </w:t>
      </w:r>
      <w:r w:rsidR="00D16C17" w:rsidRPr="00C84505">
        <w:rPr>
          <w:lang w:val="en-US"/>
        </w:rPr>
        <w:t xml:space="preserve">measure </w:t>
      </w:r>
      <w:r w:rsidRPr="00C84505">
        <w:rPr>
          <w:lang w:val="en-US"/>
        </w:rPr>
        <w:t>developed in Study 1.</w:t>
      </w:r>
      <w:r w:rsidR="00D018EE" w:rsidRPr="00C84505">
        <w:rPr>
          <w:lang w:val="en-US"/>
        </w:rPr>
        <w:t xml:space="preserve"> In the present study the MBEQ showed good internal consistency (Cronbach’s alpha =.96).</w:t>
      </w:r>
    </w:p>
    <w:p w14:paraId="60D74D9B" w14:textId="34816384" w:rsidR="00D355FD" w:rsidRPr="00C84505" w:rsidRDefault="00D355FD" w:rsidP="00D355FD">
      <w:pPr>
        <w:spacing w:line="360" w:lineRule="auto"/>
        <w:contextualSpacing/>
        <w:jc w:val="both"/>
        <w:rPr>
          <w:i/>
          <w:iCs/>
          <w:lang w:val="en-US"/>
        </w:rPr>
      </w:pPr>
      <w:r w:rsidRPr="00C84505">
        <w:rPr>
          <w:i/>
          <w:iCs/>
          <w:lang w:val="en-US"/>
        </w:rPr>
        <w:t>Binge eating Scale (BES)</w:t>
      </w:r>
      <w:r w:rsidR="000A3010" w:rsidRPr="00C84505">
        <w:rPr>
          <w:i/>
          <w:iCs/>
          <w:lang w:val="en-US"/>
        </w:rPr>
        <w:t xml:space="preserve"> (BES, Gormally et al., 1982)</w:t>
      </w:r>
    </w:p>
    <w:p w14:paraId="2B67156A" w14:textId="542D3E8A" w:rsidR="003723FD" w:rsidRPr="00C84505" w:rsidRDefault="00D355FD" w:rsidP="00E2784F">
      <w:pPr>
        <w:spacing w:line="360" w:lineRule="auto"/>
        <w:contextualSpacing/>
        <w:jc w:val="both"/>
        <w:rPr>
          <w:lang w:val="en-US"/>
        </w:rPr>
      </w:pPr>
      <w:r w:rsidRPr="00C84505">
        <w:rPr>
          <w:lang w:val="en-US"/>
        </w:rPr>
        <w:t>The BES is</w:t>
      </w:r>
      <w:r w:rsidRPr="00C84505">
        <w:rPr>
          <w:i/>
          <w:iCs/>
          <w:lang w:val="en-US"/>
        </w:rPr>
        <w:t xml:space="preserve"> </w:t>
      </w:r>
      <w:r w:rsidRPr="00C84505">
        <w:rPr>
          <w:lang w:val="en-US"/>
        </w:rPr>
        <w:t xml:space="preserve">the self-report </w:t>
      </w:r>
      <w:r w:rsidR="00D16C17" w:rsidRPr="00C84505">
        <w:rPr>
          <w:lang w:val="en-US"/>
        </w:rPr>
        <w:t xml:space="preserve">measure </w:t>
      </w:r>
      <w:r w:rsidRPr="00C84505">
        <w:rPr>
          <w:lang w:val="en-US"/>
        </w:rPr>
        <w:t>used i</w:t>
      </w:r>
      <w:r w:rsidR="00EB3B2C" w:rsidRPr="00C84505">
        <w:rPr>
          <w:lang w:val="en-US"/>
        </w:rPr>
        <w:t>n</w:t>
      </w:r>
      <w:r w:rsidRPr="00C84505">
        <w:rPr>
          <w:lang w:val="en-US"/>
        </w:rPr>
        <w:t xml:space="preserve"> Study 1 (see section </w:t>
      </w:r>
      <w:r w:rsidR="00311F8C" w:rsidRPr="00C84505">
        <w:rPr>
          <w:lang w:val="en-US"/>
        </w:rPr>
        <w:t>2</w:t>
      </w:r>
      <w:r w:rsidRPr="00C84505">
        <w:rPr>
          <w:lang w:val="en-US"/>
        </w:rPr>
        <w:t xml:space="preserve">.2). </w:t>
      </w:r>
      <w:r w:rsidR="003723FD" w:rsidRPr="00C84505">
        <w:rPr>
          <w:lang w:val="en-US"/>
        </w:rPr>
        <w:t xml:space="preserve">In the present study the BES showed </w:t>
      </w:r>
      <w:r w:rsidR="00B87849" w:rsidRPr="00C84505">
        <w:rPr>
          <w:lang w:val="en-US"/>
        </w:rPr>
        <w:t>acceptable</w:t>
      </w:r>
      <w:r w:rsidR="003723FD" w:rsidRPr="00C84505">
        <w:rPr>
          <w:lang w:val="en-US"/>
        </w:rPr>
        <w:t xml:space="preserve"> internal consistency (Cronbach’s alpha =.</w:t>
      </w:r>
      <w:r w:rsidR="00B87849" w:rsidRPr="00C84505">
        <w:rPr>
          <w:lang w:val="en-US"/>
        </w:rPr>
        <w:t>67</w:t>
      </w:r>
      <w:r w:rsidR="003723FD" w:rsidRPr="00C84505">
        <w:rPr>
          <w:lang w:val="en-US"/>
        </w:rPr>
        <w:t>).</w:t>
      </w:r>
    </w:p>
    <w:p w14:paraId="5804CAB2" w14:textId="77777777" w:rsidR="00D355FD" w:rsidRPr="00C84505" w:rsidRDefault="00D355FD" w:rsidP="00D355FD">
      <w:pPr>
        <w:spacing w:line="360" w:lineRule="auto"/>
        <w:jc w:val="both"/>
        <w:rPr>
          <w:lang w:val="en-US"/>
        </w:rPr>
      </w:pPr>
      <w:r w:rsidRPr="00C84505">
        <w:rPr>
          <w:i/>
          <w:iCs/>
          <w:lang w:val="en-US"/>
        </w:rPr>
        <w:t>The Irrational Food Beliefs Scale (IFB, Osberg et al., 2008)</w:t>
      </w:r>
    </w:p>
    <w:p w14:paraId="31864E85" w14:textId="30E998CD" w:rsidR="00F12FBB" w:rsidRPr="00C84505" w:rsidRDefault="00EB3B2C" w:rsidP="00E2784F">
      <w:pPr>
        <w:spacing w:line="360" w:lineRule="auto"/>
        <w:contextualSpacing/>
        <w:jc w:val="both"/>
        <w:rPr>
          <w:lang w:val="en-US"/>
        </w:rPr>
      </w:pPr>
      <w:r w:rsidRPr="00C84505">
        <w:rPr>
          <w:lang w:val="en-US"/>
        </w:rPr>
        <w:t>The IFB is</w:t>
      </w:r>
      <w:r w:rsidRPr="00C84505">
        <w:rPr>
          <w:i/>
          <w:iCs/>
          <w:lang w:val="en-US"/>
        </w:rPr>
        <w:t xml:space="preserve"> </w:t>
      </w:r>
      <w:r w:rsidRPr="00C84505">
        <w:rPr>
          <w:lang w:val="en-US"/>
        </w:rPr>
        <w:t xml:space="preserve">the self-report </w:t>
      </w:r>
      <w:r w:rsidR="00D16C17" w:rsidRPr="00C84505">
        <w:rPr>
          <w:lang w:val="en-US"/>
        </w:rPr>
        <w:t xml:space="preserve">measure </w:t>
      </w:r>
      <w:r w:rsidRPr="00C84505">
        <w:rPr>
          <w:lang w:val="en-US"/>
        </w:rPr>
        <w:t xml:space="preserve">used in Study 2 (see section </w:t>
      </w:r>
      <w:r w:rsidR="00311F8C" w:rsidRPr="00C84505">
        <w:rPr>
          <w:lang w:val="en-US"/>
        </w:rPr>
        <w:t>4</w:t>
      </w:r>
      <w:r w:rsidR="00017039" w:rsidRPr="00C84505">
        <w:rPr>
          <w:lang w:val="en-US"/>
        </w:rPr>
        <w:t>.2</w:t>
      </w:r>
      <w:r w:rsidRPr="00C84505">
        <w:rPr>
          <w:lang w:val="en-US"/>
        </w:rPr>
        <w:t>)</w:t>
      </w:r>
      <w:r w:rsidR="00D355FD" w:rsidRPr="00C84505">
        <w:rPr>
          <w:lang w:val="en-US"/>
        </w:rPr>
        <w:t xml:space="preserve">. </w:t>
      </w:r>
      <w:r w:rsidR="00F12FBB" w:rsidRPr="00C84505">
        <w:rPr>
          <w:lang w:val="en-US"/>
        </w:rPr>
        <w:t>In the present study the IFB showed good internal consistency (Cronbach’s alpha =.91).</w:t>
      </w:r>
    </w:p>
    <w:p w14:paraId="54BD6AF4" w14:textId="77777777" w:rsidR="00D355FD" w:rsidRPr="00C84505" w:rsidRDefault="00D355FD" w:rsidP="00D355FD">
      <w:pPr>
        <w:spacing w:line="360" w:lineRule="auto"/>
        <w:jc w:val="both"/>
        <w:rPr>
          <w:lang w:val="en-US"/>
        </w:rPr>
      </w:pPr>
      <w:r w:rsidRPr="00C84505">
        <w:rPr>
          <w:i/>
          <w:iCs/>
          <w:lang w:val="en-US"/>
        </w:rPr>
        <w:t>Hospital Anxiety and Depression Scale (HADS; Zigmond &amp; Snaith, 1983)</w:t>
      </w:r>
    </w:p>
    <w:p w14:paraId="01BCF361" w14:textId="3689AD1D" w:rsidR="00D355FD" w:rsidRPr="00C84505" w:rsidRDefault="00D355FD" w:rsidP="00E2784F">
      <w:pPr>
        <w:spacing w:line="360" w:lineRule="auto"/>
        <w:contextualSpacing/>
        <w:jc w:val="both"/>
        <w:rPr>
          <w:lang w:val="en-US"/>
        </w:rPr>
      </w:pPr>
      <w:r w:rsidRPr="00C84505">
        <w:rPr>
          <w:lang w:val="en-US"/>
        </w:rPr>
        <w:t>The HADS</w:t>
      </w:r>
      <w:r w:rsidR="00EB3B2C" w:rsidRPr="00C84505">
        <w:rPr>
          <w:lang w:val="en-US"/>
        </w:rPr>
        <w:t xml:space="preserve"> is</w:t>
      </w:r>
      <w:r w:rsidR="00EB3B2C" w:rsidRPr="00C84505">
        <w:rPr>
          <w:i/>
          <w:iCs/>
          <w:lang w:val="en-US"/>
        </w:rPr>
        <w:t xml:space="preserve"> </w:t>
      </w:r>
      <w:r w:rsidR="00EB3B2C" w:rsidRPr="00C84505">
        <w:rPr>
          <w:lang w:val="en-US"/>
        </w:rPr>
        <w:t xml:space="preserve">the self-report </w:t>
      </w:r>
      <w:r w:rsidR="00D16C17" w:rsidRPr="00C84505">
        <w:rPr>
          <w:lang w:val="en-US"/>
        </w:rPr>
        <w:t xml:space="preserve">measure </w:t>
      </w:r>
      <w:r w:rsidR="00EB3B2C" w:rsidRPr="00C84505">
        <w:rPr>
          <w:lang w:val="en-US"/>
        </w:rPr>
        <w:t>used in Study 2 (</w:t>
      </w:r>
      <w:r w:rsidR="00017039" w:rsidRPr="00C84505">
        <w:rPr>
          <w:lang w:val="en-US"/>
        </w:rPr>
        <w:t xml:space="preserve">see section </w:t>
      </w:r>
      <w:r w:rsidR="00311F8C" w:rsidRPr="00C84505">
        <w:rPr>
          <w:lang w:val="en-US"/>
        </w:rPr>
        <w:t>4</w:t>
      </w:r>
      <w:r w:rsidR="00017039" w:rsidRPr="00C84505">
        <w:rPr>
          <w:lang w:val="en-US"/>
        </w:rPr>
        <w:t>.2</w:t>
      </w:r>
      <w:r w:rsidR="00EB3B2C" w:rsidRPr="00C84505">
        <w:rPr>
          <w:lang w:val="en-US"/>
        </w:rPr>
        <w:t xml:space="preserve">). </w:t>
      </w:r>
      <w:r w:rsidR="00331DFA" w:rsidRPr="00C84505">
        <w:rPr>
          <w:lang w:val="en-US"/>
        </w:rPr>
        <w:t xml:space="preserve">In the present study the </w:t>
      </w:r>
      <w:r w:rsidR="00017039" w:rsidRPr="00C84505">
        <w:rPr>
          <w:lang w:val="en-US"/>
        </w:rPr>
        <w:t>HADS</w:t>
      </w:r>
      <w:r w:rsidR="00331DFA" w:rsidRPr="00C84505">
        <w:rPr>
          <w:lang w:val="en-US"/>
        </w:rPr>
        <w:t xml:space="preserve"> showed good internal consistency (Cronbach’s alpha =.83).</w:t>
      </w:r>
    </w:p>
    <w:p w14:paraId="25D41665" w14:textId="391585B6" w:rsidR="00D355FD" w:rsidRPr="00C84505" w:rsidRDefault="00D355FD" w:rsidP="00D355FD">
      <w:pPr>
        <w:spacing w:line="360" w:lineRule="auto"/>
        <w:jc w:val="both"/>
        <w:rPr>
          <w:lang w:val="en-US"/>
        </w:rPr>
      </w:pPr>
      <w:r w:rsidRPr="00C84505">
        <w:rPr>
          <w:i/>
          <w:iCs/>
          <w:lang w:val="en-US"/>
        </w:rPr>
        <w:t>The Barratt Impulsiveness Scale-11 (BIS-11</w:t>
      </w:r>
      <w:r w:rsidR="00952305" w:rsidRPr="00C84505">
        <w:rPr>
          <w:i/>
          <w:iCs/>
          <w:lang w:val="en-US"/>
        </w:rPr>
        <w:t xml:space="preserve">; </w:t>
      </w:r>
      <w:r w:rsidRPr="00C84505">
        <w:rPr>
          <w:i/>
          <w:iCs/>
          <w:lang w:val="en-US"/>
        </w:rPr>
        <w:t>Patton et al., 1995)</w:t>
      </w:r>
    </w:p>
    <w:p w14:paraId="546BDBA9" w14:textId="3C045273" w:rsidR="00D355FD" w:rsidRPr="00C84505" w:rsidRDefault="00D355FD" w:rsidP="00E2784F">
      <w:pPr>
        <w:spacing w:line="360" w:lineRule="auto"/>
        <w:contextualSpacing/>
        <w:jc w:val="both"/>
        <w:rPr>
          <w:lang w:val="en-US"/>
        </w:rPr>
      </w:pPr>
      <w:r w:rsidRPr="00C84505">
        <w:rPr>
          <w:lang w:val="en-US"/>
        </w:rPr>
        <w:t xml:space="preserve">The BIS-11 </w:t>
      </w:r>
      <w:r w:rsidR="00EB3B2C" w:rsidRPr="00C84505">
        <w:rPr>
          <w:lang w:val="en-US"/>
        </w:rPr>
        <w:t>is</w:t>
      </w:r>
      <w:r w:rsidR="00EB3B2C" w:rsidRPr="00C84505">
        <w:rPr>
          <w:i/>
          <w:iCs/>
          <w:lang w:val="en-US"/>
        </w:rPr>
        <w:t xml:space="preserve"> </w:t>
      </w:r>
      <w:r w:rsidR="00EB3B2C" w:rsidRPr="00C84505">
        <w:rPr>
          <w:lang w:val="en-US"/>
        </w:rPr>
        <w:t xml:space="preserve">the self-report </w:t>
      </w:r>
      <w:r w:rsidR="00D16C17" w:rsidRPr="00C84505">
        <w:rPr>
          <w:lang w:val="en-US"/>
        </w:rPr>
        <w:t xml:space="preserve">measure </w:t>
      </w:r>
      <w:r w:rsidR="00EB3B2C" w:rsidRPr="00C84505">
        <w:rPr>
          <w:lang w:val="en-US"/>
        </w:rPr>
        <w:t>used in Study 2 (</w:t>
      </w:r>
      <w:r w:rsidR="00017039" w:rsidRPr="00C84505">
        <w:rPr>
          <w:lang w:val="en-US"/>
        </w:rPr>
        <w:t xml:space="preserve">see section </w:t>
      </w:r>
      <w:r w:rsidR="00311F8C" w:rsidRPr="00C84505">
        <w:rPr>
          <w:lang w:val="en-US"/>
        </w:rPr>
        <w:t>4</w:t>
      </w:r>
      <w:r w:rsidR="00017039" w:rsidRPr="00C84505">
        <w:rPr>
          <w:lang w:val="en-US"/>
        </w:rPr>
        <w:t>.2</w:t>
      </w:r>
      <w:r w:rsidR="00EB3B2C" w:rsidRPr="00C84505">
        <w:rPr>
          <w:lang w:val="en-US"/>
        </w:rPr>
        <w:t xml:space="preserve">). </w:t>
      </w:r>
      <w:r w:rsidR="005F68DE" w:rsidRPr="00C84505">
        <w:rPr>
          <w:lang w:val="en-US"/>
        </w:rPr>
        <w:t>In the present study the BIS-11 showed good internal consistency (Cronbach’s alpha =.92).</w:t>
      </w:r>
    </w:p>
    <w:p w14:paraId="70B83EB3" w14:textId="72F7CBEF" w:rsidR="00D355FD" w:rsidRPr="00C84505" w:rsidRDefault="004F7A20" w:rsidP="00D355FD">
      <w:pPr>
        <w:spacing w:line="360" w:lineRule="auto"/>
        <w:jc w:val="both"/>
        <w:rPr>
          <w:i/>
          <w:iCs/>
          <w:lang w:val="en-US"/>
        </w:rPr>
      </w:pPr>
      <w:r w:rsidRPr="00C84505">
        <w:rPr>
          <w:i/>
          <w:iCs/>
          <w:lang w:val="en-US"/>
        </w:rPr>
        <w:t>6</w:t>
      </w:r>
      <w:r w:rsidR="00D355FD" w:rsidRPr="00C84505">
        <w:rPr>
          <w:i/>
          <w:iCs/>
          <w:lang w:val="en-US"/>
        </w:rPr>
        <w:t>.3 Procedure</w:t>
      </w:r>
    </w:p>
    <w:p w14:paraId="399F0855" w14:textId="016B5FCB" w:rsidR="00EF477A" w:rsidRPr="00C84505" w:rsidRDefault="00EF477A" w:rsidP="00E2784F">
      <w:pPr>
        <w:spacing w:line="360" w:lineRule="auto"/>
        <w:contextualSpacing/>
        <w:jc w:val="both"/>
        <w:rPr>
          <w:lang w:val="en-US"/>
        </w:rPr>
      </w:pPr>
      <w:r w:rsidRPr="00C84505">
        <w:rPr>
          <w:lang w:val="en-US"/>
        </w:rPr>
        <w:t>Participants were recruited in clinical settings in Italy: diagnostic criteria (in accordance with the DSM-5</w:t>
      </w:r>
      <w:r w:rsidR="00D16674" w:rsidRPr="00C84505">
        <w:rPr>
          <w:lang w:val="en-US"/>
        </w:rPr>
        <w:t>, APA 2013</w:t>
      </w:r>
      <w:r w:rsidRPr="00C84505">
        <w:rPr>
          <w:lang w:val="en-US"/>
        </w:rPr>
        <w:t xml:space="preserve">) were verified by clinicians who also </w:t>
      </w:r>
      <w:r w:rsidR="003B5763" w:rsidRPr="00C84505">
        <w:rPr>
          <w:lang w:val="en-US"/>
        </w:rPr>
        <w:t xml:space="preserve">provided the option </w:t>
      </w:r>
      <w:r w:rsidRPr="00C84505">
        <w:rPr>
          <w:lang w:val="en-US"/>
        </w:rPr>
        <w:t xml:space="preserve">to participate </w:t>
      </w:r>
      <w:r w:rsidR="003B5763" w:rsidRPr="00C84505">
        <w:rPr>
          <w:lang w:val="en-US"/>
        </w:rPr>
        <w:t xml:space="preserve">in </w:t>
      </w:r>
      <w:r w:rsidRPr="00C84505">
        <w:rPr>
          <w:lang w:val="en-US"/>
        </w:rPr>
        <w:t xml:space="preserve">the study and given the link to complete the online questionnaires. </w:t>
      </w:r>
      <w:r w:rsidR="009244B3" w:rsidRPr="00C84505">
        <w:rPr>
          <w:lang w:val="en-US"/>
        </w:rPr>
        <w:t xml:space="preserve">The </w:t>
      </w:r>
      <w:r w:rsidRPr="00C84505">
        <w:rPr>
          <w:lang w:val="en-US"/>
        </w:rPr>
        <w:t xml:space="preserve">web link directed the participants to the study website. </w:t>
      </w:r>
      <w:r w:rsidR="00D16C17" w:rsidRPr="00C84505">
        <w:rPr>
          <w:lang w:val="en-US"/>
        </w:rPr>
        <w:t>The</w:t>
      </w:r>
      <w:r w:rsidRPr="00C84505">
        <w:rPr>
          <w:lang w:val="en-US"/>
        </w:rPr>
        <w:t xml:space="preserve"> first page of the study </w:t>
      </w:r>
      <w:r w:rsidR="00D16C17" w:rsidRPr="00C84505">
        <w:rPr>
          <w:lang w:val="en-US"/>
        </w:rPr>
        <w:t xml:space="preserve">explained </w:t>
      </w:r>
      <w:r w:rsidRPr="00C84505">
        <w:rPr>
          <w:lang w:val="en-US"/>
        </w:rPr>
        <w:t>the purpose of the study</w:t>
      </w:r>
      <w:r w:rsidR="009244B3" w:rsidRPr="00C84505">
        <w:rPr>
          <w:lang w:val="en-US"/>
        </w:rPr>
        <w:t xml:space="preserve"> </w:t>
      </w:r>
      <w:r w:rsidR="00D16C17" w:rsidRPr="00C84505">
        <w:rPr>
          <w:lang w:val="en-US"/>
        </w:rPr>
        <w:t xml:space="preserve">Participants </w:t>
      </w:r>
      <w:r w:rsidRPr="00C84505">
        <w:rPr>
          <w:lang w:val="en-US"/>
        </w:rPr>
        <w:t xml:space="preserve">were then directed, if consenting to participate in the study, to a second page containing basic demographic questions (age, gender, educational level, marital status, height, weight, </w:t>
      </w:r>
      <w:r w:rsidR="00D16C17" w:rsidRPr="00C84505">
        <w:rPr>
          <w:lang w:val="en-US"/>
        </w:rPr>
        <w:t xml:space="preserve">and </w:t>
      </w:r>
      <w:r w:rsidRPr="00C84505">
        <w:rPr>
          <w:lang w:val="en-US"/>
        </w:rPr>
        <w:t>ethnicity) and the self-</w:t>
      </w:r>
      <w:r w:rsidRPr="00C84505">
        <w:rPr>
          <w:lang w:val="en-US"/>
        </w:rPr>
        <w:lastRenderedPageBreak/>
        <w:t xml:space="preserve">report </w:t>
      </w:r>
      <w:r w:rsidR="00D16C17" w:rsidRPr="00C84505">
        <w:rPr>
          <w:lang w:val="en-US"/>
        </w:rPr>
        <w:t>measures</w:t>
      </w:r>
      <w:r w:rsidRPr="00C84505">
        <w:rPr>
          <w:lang w:val="en-US"/>
        </w:rPr>
        <w:t>. On completion participants were asked to click on the “Submit” button. Once participants had clicked on “Submit”</w:t>
      </w:r>
      <w:r w:rsidR="003B5763" w:rsidRPr="00C84505">
        <w:rPr>
          <w:lang w:val="en-US"/>
        </w:rPr>
        <w:t xml:space="preserve"> button</w:t>
      </w:r>
      <w:r w:rsidRPr="00C84505">
        <w:rPr>
          <w:lang w:val="en-US"/>
        </w:rPr>
        <w:t xml:space="preserve">, their data were forwarded to a generic postmaster account in order to guarantee the anonymity of the responses. A second submission from the same IP address was not allowed so as to avoid multiple submissions from the same participant. </w:t>
      </w:r>
    </w:p>
    <w:p w14:paraId="6FC0C891" w14:textId="704D84EA" w:rsidR="009244B3" w:rsidRPr="00C84505" w:rsidRDefault="004F7A20" w:rsidP="009244B3">
      <w:pPr>
        <w:spacing w:line="360" w:lineRule="auto"/>
        <w:contextualSpacing/>
        <w:jc w:val="both"/>
        <w:rPr>
          <w:i/>
          <w:iCs/>
          <w:lang w:val="en-US"/>
        </w:rPr>
      </w:pPr>
      <w:r w:rsidRPr="00C84505">
        <w:rPr>
          <w:i/>
          <w:iCs/>
          <w:lang w:val="en-US"/>
        </w:rPr>
        <w:t>6</w:t>
      </w:r>
      <w:r w:rsidR="009244B3" w:rsidRPr="00C84505">
        <w:rPr>
          <w:i/>
          <w:iCs/>
          <w:lang w:val="en-US"/>
        </w:rPr>
        <w:t xml:space="preserve">.4 Statistical </w:t>
      </w:r>
      <w:r w:rsidR="003B5763" w:rsidRPr="00C84505">
        <w:rPr>
          <w:i/>
          <w:iCs/>
          <w:lang w:val="en-US"/>
        </w:rPr>
        <w:t>Analyses</w:t>
      </w:r>
    </w:p>
    <w:p w14:paraId="18B9595C" w14:textId="337401B0" w:rsidR="009244B3" w:rsidRPr="00C84505" w:rsidRDefault="009244B3" w:rsidP="00E2784F">
      <w:pPr>
        <w:spacing w:line="360" w:lineRule="auto"/>
        <w:contextualSpacing/>
        <w:jc w:val="both"/>
        <w:rPr>
          <w:i/>
          <w:lang w:val="en-US"/>
        </w:rPr>
      </w:pPr>
      <w:r w:rsidRPr="00C84505">
        <w:rPr>
          <w:lang w:val="en-US"/>
        </w:rPr>
        <w:t>Skewness and kurtosis were assessed and were considered adequate for a linear model of analysis in a range of ± 2 (Gravetter</w:t>
      </w:r>
      <w:r w:rsidR="00952305" w:rsidRPr="00C84505">
        <w:rPr>
          <w:lang w:val="en-US"/>
        </w:rPr>
        <w:t xml:space="preserve"> &amp; Wallnau</w:t>
      </w:r>
      <w:r w:rsidRPr="00C84505">
        <w:rPr>
          <w:lang w:val="en-US"/>
        </w:rPr>
        <w:t xml:space="preserve">, 2016). Bivariate correlation analyses were run to evaluate </w:t>
      </w:r>
      <w:r w:rsidR="009F4A9D" w:rsidRPr="00C84505">
        <w:rPr>
          <w:lang w:val="en-US"/>
        </w:rPr>
        <w:t xml:space="preserve">the association between </w:t>
      </w:r>
      <w:r w:rsidRPr="00C84505">
        <w:rPr>
          <w:lang w:val="en-US"/>
        </w:rPr>
        <w:t>MBEQ</w:t>
      </w:r>
      <w:r w:rsidR="009F4A9D" w:rsidRPr="00C84505">
        <w:rPr>
          <w:lang w:val="en-US"/>
        </w:rPr>
        <w:t xml:space="preserve"> and </w:t>
      </w:r>
      <w:r w:rsidR="00C6155C" w:rsidRPr="00C84505">
        <w:rPr>
          <w:lang w:val="en-US"/>
        </w:rPr>
        <w:t>impulsiveness</w:t>
      </w:r>
      <w:r w:rsidR="009F4A9D" w:rsidRPr="00C84505">
        <w:rPr>
          <w:lang w:val="en-US"/>
        </w:rPr>
        <w:t xml:space="preserve">, anxiety and depression, </w:t>
      </w:r>
      <w:r w:rsidRPr="00C84505">
        <w:rPr>
          <w:lang w:val="en-US"/>
        </w:rPr>
        <w:t xml:space="preserve">food-specific biased beliefs. </w:t>
      </w:r>
      <w:r w:rsidR="008972F2" w:rsidRPr="00C84505">
        <w:rPr>
          <w:lang w:val="en-US"/>
        </w:rPr>
        <w:t>A h</w:t>
      </w:r>
      <w:r w:rsidRPr="00C84505">
        <w:rPr>
          <w:lang w:val="en-US"/>
        </w:rPr>
        <w:t>ierarchical linear regression analysis was also run to evaluate incremental validity of the MBEQ by observing whether the MBEQ would explain additional variance in BES when controlling for age</w:t>
      </w:r>
      <w:r w:rsidR="006134A6" w:rsidRPr="00C84505">
        <w:rPr>
          <w:lang w:val="en-US"/>
        </w:rPr>
        <w:t xml:space="preserve"> and gender</w:t>
      </w:r>
      <w:r w:rsidRPr="00C84505">
        <w:rPr>
          <w:lang w:val="en-US"/>
        </w:rPr>
        <w:t xml:space="preserve">, </w:t>
      </w:r>
      <w:r w:rsidR="00C6155C" w:rsidRPr="00C84505">
        <w:rPr>
          <w:lang w:val="en-US"/>
        </w:rPr>
        <w:t>impulsiveness</w:t>
      </w:r>
      <w:r w:rsidRPr="00C84505">
        <w:rPr>
          <w:lang w:val="en-US"/>
        </w:rPr>
        <w:t>, anxiety</w:t>
      </w:r>
      <w:r w:rsidR="006134A6" w:rsidRPr="00C84505">
        <w:rPr>
          <w:lang w:val="en-US"/>
        </w:rPr>
        <w:t>,</w:t>
      </w:r>
      <w:r w:rsidRPr="00C84505">
        <w:rPr>
          <w:lang w:val="en-US"/>
        </w:rPr>
        <w:t xml:space="preserve"> depression, and food-specific biased beliefs.</w:t>
      </w:r>
      <w:r w:rsidR="00E509DD" w:rsidRPr="00C84505">
        <w:rPr>
          <w:lang w:val="en-US"/>
        </w:rPr>
        <w:t xml:space="preserve"> Statistical assumptions for using hierarchical linear regression analyses were evaluated (Barbaranelli &amp; D’Olimpio, 2006; Field, 2013</w:t>
      </w:r>
      <w:r w:rsidR="001D5D55" w:rsidRPr="00C84505">
        <w:rPr>
          <w:lang w:val="en-US"/>
        </w:rPr>
        <w:t>; Myers, 1990</w:t>
      </w:r>
      <w:r w:rsidR="00E509DD" w:rsidRPr="00C84505">
        <w:rPr>
          <w:lang w:val="en-US"/>
        </w:rPr>
        <w:t>).</w:t>
      </w:r>
      <w:r w:rsidR="000062E6" w:rsidRPr="00C84505">
        <w:rPr>
          <w:i/>
          <w:lang w:val="en-US"/>
        </w:rPr>
        <w:t xml:space="preserve"> </w:t>
      </w:r>
      <w:r w:rsidR="000062E6" w:rsidRPr="00C84505">
        <w:rPr>
          <w:iCs/>
          <w:lang w:val="en-US"/>
        </w:rPr>
        <w:t xml:space="preserve">Finally, a series of </w:t>
      </w:r>
      <w:r w:rsidR="001C2A7C" w:rsidRPr="00C84505">
        <w:rPr>
          <w:i/>
          <w:lang w:val="en-US"/>
        </w:rPr>
        <w:t>t</w:t>
      </w:r>
      <w:r w:rsidR="000062E6" w:rsidRPr="00C84505">
        <w:rPr>
          <w:iCs/>
          <w:lang w:val="en-US"/>
        </w:rPr>
        <w:t xml:space="preserve">-test and </w:t>
      </w:r>
      <w:r w:rsidR="007E2E54" w:rsidRPr="00C84505">
        <w:rPr>
          <w:iCs/>
          <w:lang w:val="en-US"/>
        </w:rPr>
        <w:t>Chi square</w:t>
      </w:r>
      <w:r w:rsidR="000062E6" w:rsidRPr="00C84505">
        <w:rPr>
          <w:iCs/>
          <w:lang w:val="en-US"/>
        </w:rPr>
        <w:t xml:space="preserve"> </w:t>
      </w:r>
      <w:r w:rsidR="00C039D5" w:rsidRPr="00C84505">
        <w:rPr>
          <w:iCs/>
          <w:lang w:val="en-US"/>
        </w:rPr>
        <w:t xml:space="preserve">analyses </w:t>
      </w:r>
      <w:r w:rsidR="000062E6" w:rsidRPr="00C84505">
        <w:rPr>
          <w:iCs/>
          <w:lang w:val="en-US"/>
        </w:rPr>
        <w:t>were used to compare</w:t>
      </w:r>
      <w:r w:rsidR="009869D8" w:rsidRPr="00C84505">
        <w:rPr>
          <w:iCs/>
          <w:lang w:val="en-US"/>
        </w:rPr>
        <w:t xml:space="preserve"> </w:t>
      </w:r>
      <w:r w:rsidR="00767617" w:rsidRPr="00C84505">
        <w:rPr>
          <w:color w:val="000000" w:themeColor="text1"/>
          <w:lang w:val="en-US"/>
        </w:rPr>
        <w:t>participants</w:t>
      </w:r>
      <w:r w:rsidR="009869D8" w:rsidRPr="00C84505">
        <w:rPr>
          <w:lang w:val="en-US"/>
        </w:rPr>
        <w:t xml:space="preserve"> with a diagnosis of BED and </w:t>
      </w:r>
      <w:r w:rsidR="00767617" w:rsidRPr="00C84505">
        <w:rPr>
          <w:color w:val="000000" w:themeColor="text1"/>
          <w:lang w:val="en-US"/>
        </w:rPr>
        <w:t>participants</w:t>
      </w:r>
      <w:r w:rsidR="009869D8" w:rsidRPr="00C84505">
        <w:rPr>
          <w:lang w:val="en-US"/>
        </w:rPr>
        <w:t xml:space="preserve"> from </w:t>
      </w:r>
      <w:r w:rsidR="00C039D5" w:rsidRPr="00C84505">
        <w:rPr>
          <w:lang w:val="en-US"/>
        </w:rPr>
        <w:t xml:space="preserve">the </w:t>
      </w:r>
      <w:r w:rsidR="009869D8" w:rsidRPr="00C84505">
        <w:rPr>
          <w:lang w:val="en-US"/>
        </w:rPr>
        <w:t>general population</w:t>
      </w:r>
      <w:r w:rsidR="000062E6" w:rsidRPr="00C84505">
        <w:rPr>
          <w:iCs/>
          <w:lang w:val="en-US"/>
        </w:rPr>
        <w:t xml:space="preserve"> </w:t>
      </w:r>
      <w:r w:rsidR="009869D8" w:rsidRPr="00C84505">
        <w:rPr>
          <w:iCs/>
          <w:lang w:val="en-US"/>
        </w:rPr>
        <w:t>o</w:t>
      </w:r>
      <w:r w:rsidR="000062E6" w:rsidRPr="00C84505">
        <w:rPr>
          <w:iCs/>
          <w:lang w:val="en-US"/>
        </w:rPr>
        <w:t>n</w:t>
      </w:r>
      <w:r w:rsidR="009F4A9D" w:rsidRPr="00C84505">
        <w:rPr>
          <w:iCs/>
          <w:lang w:val="en-US"/>
        </w:rPr>
        <w:t xml:space="preserve"> the study variable</w:t>
      </w:r>
      <w:r w:rsidR="009869D8" w:rsidRPr="00C84505">
        <w:rPr>
          <w:iCs/>
          <w:lang w:val="en-US"/>
        </w:rPr>
        <w:t>s</w:t>
      </w:r>
      <w:r w:rsidR="009F4A9D" w:rsidRPr="00C84505">
        <w:rPr>
          <w:iCs/>
          <w:lang w:val="en-US"/>
        </w:rPr>
        <w:t xml:space="preserve">. </w:t>
      </w:r>
    </w:p>
    <w:p w14:paraId="4DE4378B" w14:textId="277DDE4D" w:rsidR="00820C11" w:rsidRPr="00C84505" w:rsidRDefault="00884432" w:rsidP="00E2784F">
      <w:pPr>
        <w:spacing w:line="360" w:lineRule="auto"/>
        <w:jc w:val="both"/>
        <w:rPr>
          <w:b/>
          <w:bCs/>
          <w:lang w:val="en-US"/>
        </w:rPr>
      </w:pPr>
      <w:r w:rsidRPr="00C84505">
        <w:rPr>
          <w:b/>
          <w:bCs/>
          <w:lang w:val="en-US"/>
        </w:rPr>
        <w:t xml:space="preserve">7. </w:t>
      </w:r>
      <w:r w:rsidR="00820C11" w:rsidRPr="00C84505">
        <w:rPr>
          <w:b/>
          <w:bCs/>
          <w:lang w:val="en-US"/>
        </w:rPr>
        <w:t>Results</w:t>
      </w:r>
    </w:p>
    <w:p w14:paraId="4A556EA6" w14:textId="37403F56" w:rsidR="008C1E14" w:rsidRPr="00C84505" w:rsidRDefault="006F63D1" w:rsidP="00E2784F">
      <w:pPr>
        <w:spacing w:line="360" w:lineRule="auto"/>
        <w:contextualSpacing/>
        <w:jc w:val="both"/>
        <w:rPr>
          <w:lang w:val="en-US" w:bidi="fa-IR"/>
        </w:rPr>
      </w:pPr>
      <w:r w:rsidRPr="00C84505">
        <w:rPr>
          <w:lang w:val="en-US"/>
        </w:rPr>
        <w:t>Table 5 presents means, standard deviations, ranges, skewness</w:t>
      </w:r>
      <w:r w:rsidR="003B5763" w:rsidRPr="00C84505">
        <w:rPr>
          <w:lang w:val="en-US"/>
        </w:rPr>
        <w:t>,</w:t>
      </w:r>
      <w:r w:rsidRPr="00C84505">
        <w:rPr>
          <w:lang w:val="en-US"/>
        </w:rPr>
        <w:t xml:space="preserve"> and kurtosis, </w:t>
      </w:r>
      <w:r w:rsidRPr="00C84505">
        <w:rPr>
          <w:bCs/>
          <w:lang w:val="en-US"/>
        </w:rPr>
        <w:t xml:space="preserve">suggesting that the variables of interest were overall normally distributed. </w:t>
      </w:r>
      <w:r w:rsidRPr="00C84505">
        <w:rPr>
          <w:lang w:val="en-US" w:bidi="fa-IR"/>
        </w:rPr>
        <w:t>Correlation analyses showed that both the MBEQ-</w:t>
      </w:r>
      <w:r w:rsidR="00E87279" w:rsidRPr="00C84505">
        <w:rPr>
          <w:lang w:val="en-US" w:bidi="fa-IR"/>
        </w:rPr>
        <w:t>P</w:t>
      </w:r>
      <w:r w:rsidR="00D16C17" w:rsidRPr="00C84505">
        <w:rPr>
          <w:lang w:val="en-US" w:bidi="fa-IR"/>
        </w:rPr>
        <w:t xml:space="preserve">ositive </w:t>
      </w:r>
      <w:r w:rsidRPr="00C84505">
        <w:rPr>
          <w:lang w:val="en-US" w:bidi="fa-IR"/>
        </w:rPr>
        <w:t xml:space="preserve">metacognitions about binge eating and the MBEQ- Negative metacognitions about binge eating were positively correlated with the IFBS. </w:t>
      </w:r>
    </w:p>
    <w:p w14:paraId="69A715F5" w14:textId="4F131FD6" w:rsidR="008C1E14" w:rsidRPr="00C84505" w:rsidRDefault="005278E3" w:rsidP="008C1E14">
      <w:pPr>
        <w:spacing w:line="360" w:lineRule="auto"/>
        <w:ind w:firstLine="708"/>
        <w:contextualSpacing/>
        <w:jc w:val="both"/>
        <w:rPr>
          <w:lang w:val="en-US"/>
        </w:rPr>
      </w:pPr>
      <w:r w:rsidRPr="00C84505">
        <w:rPr>
          <w:color w:val="000000" w:themeColor="text1"/>
          <w:lang w:val="en-US"/>
        </w:rPr>
        <w:t xml:space="preserve">Table 6 shows the hierarchical linear regression examining the predictors of BES among patients. </w:t>
      </w:r>
      <w:r w:rsidR="00E33581" w:rsidRPr="00C84505">
        <w:rPr>
          <w:lang w:val="en-US"/>
        </w:rPr>
        <w:t xml:space="preserve">Before </w:t>
      </w:r>
      <w:r w:rsidR="00616080" w:rsidRPr="00C84505">
        <w:rPr>
          <w:lang w:val="en-US"/>
        </w:rPr>
        <w:t>analyzing</w:t>
      </w:r>
      <w:r w:rsidR="00E33581" w:rsidRPr="00C84505">
        <w:rPr>
          <w:lang w:val="en-US"/>
        </w:rPr>
        <w:t xml:space="preserve"> data, assumptions were tested. </w:t>
      </w:r>
      <w:r w:rsidR="008C1E14" w:rsidRPr="00C84505">
        <w:rPr>
          <w:lang w:val="en-US"/>
        </w:rPr>
        <w:t xml:space="preserve">For the current model the Variance Inflation Factor [VIF] values were all below 10 and the Tolerance Indexes were all above .20; therefore, we can conclude that there is no collinearity within our data (Bowerman &amp; O’Connell, 1990; Field, 2017; Myers, 1990). Furthermore, the Durbin–Watson test (1.53), showed that there were no significant correlations between standardized residuals and independent variables (Barbaranelli &amp; D’Olimpio, 2006; Field, 2017). </w:t>
      </w:r>
    </w:p>
    <w:p w14:paraId="0EC18C26" w14:textId="621B1CB9" w:rsidR="00A5564C" w:rsidRPr="00C84505" w:rsidRDefault="00A5564C" w:rsidP="00A5564C">
      <w:pPr>
        <w:spacing w:line="360" w:lineRule="auto"/>
        <w:ind w:firstLine="708"/>
        <w:contextualSpacing/>
        <w:jc w:val="both"/>
        <w:rPr>
          <w:color w:val="000000" w:themeColor="text1"/>
          <w:lang w:val="en-US"/>
        </w:rPr>
      </w:pPr>
      <w:r w:rsidRPr="00C84505">
        <w:rPr>
          <w:color w:val="000000" w:themeColor="text1"/>
          <w:lang w:val="en-US"/>
        </w:rPr>
        <w:t>The dependent variable in the hierarchical regression model was the BES. The entry order of predictor variables (i.e., independent variables) was the following: age and gender on step 1; BIS-attentional, BIS-</w:t>
      </w:r>
      <w:r w:rsidR="00E75399" w:rsidRPr="00C84505">
        <w:rPr>
          <w:color w:val="000000" w:themeColor="text1"/>
          <w:lang w:val="en-US"/>
        </w:rPr>
        <w:t>Motor</w:t>
      </w:r>
      <w:r w:rsidRPr="00C84505">
        <w:rPr>
          <w:color w:val="000000" w:themeColor="text1"/>
          <w:lang w:val="en-US"/>
        </w:rPr>
        <w:t>, BIS-</w:t>
      </w:r>
      <w:r w:rsidR="00E75399" w:rsidRPr="00C84505">
        <w:rPr>
          <w:color w:val="000000" w:themeColor="text1"/>
          <w:lang w:val="en-US"/>
        </w:rPr>
        <w:t xml:space="preserve">Non Planning </w:t>
      </w:r>
      <w:r w:rsidRPr="00C84505">
        <w:rPr>
          <w:color w:val="000000" w:themeColor="text1"/>
          <w:lang w:val="en-US"/>
        </w:rPr>
        <w:t>on step 2; HADS-</w:t>
      </w:r>
      <w:r w:rsidR="00E75399" w:rsidRPr="00C84505">
        <w:rPr>
          <w:color w:val="000000" w:themeColor="text1"/>
          <w:lang w:val="en-US"/>
        </w:rPr>
        <w:t xml:space="preserve">Anxiety </w:t>
      </w:r>
      <w:r w:rsidRPr="00C84505">
        <w:rPr>
          <w:color w:val="000000" w:themeColor="text1"/>
          <w:lang w:val="en-US"/>
        </w:rPr>
        <w:t>on step 3; HADS-</w:t>
      </w:r>
      <w:r w:rsidR="00E75399" w:rsidRPr="00C84505">
        <w:rPr>
          <w:color w:val="000000" w:themeColor="text1"/>
          <w:lang w:val="en-US"/>
        </w:rPr>
        <w:t xml:space="preserve">Depression </w:t>
      </w:r>
      <w:r w:rsidRPr="00C84505">
        <w:rPr>
          <w:color w:val="000000" w:themeColor="text1"/>
          <w:lang w:val="en-US"/>
        </w:rPr>
        <w:t>on step 4; IFBS on step 5; MBEQ-</w:t>
      </w:r>
      <w:r w:rsidR="00E87279" w:rsidRPr="00C84505">
        <w:rPr>
          <w:lang w:val="en-US" w:bidi="fa-IR"/>
        </w:rPr>
        <w:t>P</w:t>
      </w:r>
      <w:r w:rsidRPr="00C84505">
        <w:rPr>
          <w:lang w:val="en-US" w:bidi="fa-IR"/>
        </w:rPr>
        <w:t xml:space="preserve">ositive metacognitions about binge eating on step 6; </w:t>
      </w:r>
      <w:r w:rsidRPr="00C84505">
        <w:rPr>
          <w:color w:val="000000" w:themeColor="text1"/>
          <w:lang w:val="en-US"/>
        </w:rPr>
        <w:t>MBEQ-</w:t>
      </w:r>
      <w:r w:rsidR="00E87279" w:rsidRPr="00C84505">
        <w:rPr>
          <w:lang w:val="en-US" w:bidi="fa-IR"/>
        </w:rPr>
        <w:t>Ne</w:t>
      </w:r>
      <w:r w:rsidRPr="00C84505">
        <w:rPr>
          <w:lang w:val="en-US" w:bidi="fa-IR"/>
        </w:rPr>
        <w:t>gative metacognitions about binge eating</w:t>
      </w:r>
      <w:r w:rsidRPr="00C84505">
        <w:rPr>
          <w:color w:val="000000" w:themeColor="text1"/>
          <w:lang w:val="en-US"/>
        </w:rPr>
        <w:t xml:space="preserve"> on step 7. Results indicated that MBEQ-</w:t>
      </w:r>
      <w:r w:rsidRPr="00C84505">
        <w:rPr>
          <w:lang w:val="en-US" w:bidi="fa-IR"/>
        </w:rPr>
        <w:t>positive metacognitions about binge eating</w:t>
      </w:r>
      <w:r w:rsidRPr="00C84505">
        <w:rPr>
          <w:color w:val="000000" w:themeColor="text1"/>
          <w:lang w:val="en-US"/>
        </w:rPr>
        <w:t xml:space="preserve"> contributed an additional 7.6% variance to that explained by all other variables</w:t>
      </w:r>
      <w:r w:rsidR="00450A50" w:rsidRPr="00C84505">
        <w:rPr>
          <w:color w:val="000000" w:themeColor="text1"/>
          <w:lang w:val="en-US"/>
        </w:rPr>
        <w:t>,</w:t>
      </w:r>
      <w:r w:rsidRPr="00C84505">
        <w:rPr>
          <w:color w:val="000000" w:themeColor="text1"/>
          <w:lang w:val="en-US"/>
        </w:rPr>
        <w:t xml:space="preserve"> and that MBEQ-</w:t>
      </w:r>
      <w:r w:rsidRPr="00C84505">
        <w:rPr>
          <w:lang w:val="en-US" w:bidi="fa-IR"/>
        </w:rPr>
        <w:t xml:space="preserve">negative metacognitions about binge eating </w:t>
      </w:r>
      <w:r w:rsidRPr="00C84505">
        <w:rPr>
          <w:color w:val="000000" w:themeColor="text1"/>
          <w:lang w:val="en-US"/>
        </w:rPr>
        <w:t xml:space="preserve">contributed an additional </w:t>
      </w:r>
      <w:r w:rsidRPr="00C84505">
        <w:rPr>
          <w:color w:val="000000" w:themeColor="text1"/>
          <w:lang w:val="en-US"/>
        </w:rPr>
        <w:lastRenderedPageBreak/>
        <w:t>6.9% variance to that explained by all other variables. The final equation indicates that age, HADS-</w:t>
      </w:r>
      <w:r w:rsidR="00E75399" w:rsidRPr="00C84505">
        <w:rPr>
          <w:color w:val="000000" w:themeColor="text1"/>
          <w:lang w:val="en-US"/>
        </w:rPr>
        <w:t>Anxiety</w:t>
      </w:r>
      <w:r w:rsidRPr="00C84505">
        <w:rPr>
          <w:color w:val="000000" w:themeColor="text1"/>
          <w:lang w:val="en-US"/>
        </w:rPr>
        <w:t>, HADS-</w:t>
      </w:r>
      <w:r w:rsidR="00E75399" w:rsidRPr="00C84505">
        <w:rPr>
          <w:color w:val="000000" w:themeColor="text1"/>
          <w:lang w:val="en-US"/>
        </w:rPr>
        <w:t>Depression</w:t>
      </w:r>
      <w:r w:rsidRPr="00C84505">
        <w:rPr>
          <w:color w:val="000000" w:themeColor="text1"/>
          <w:lang w:val="en-US"/>
        </w:rPr>
        <w:t xml:space="preserve">, IFBS, and MBEQ-Negative </w:t>
      </w:r>
      <w:r w:rsidRPr="00C84505">
        <w:rPr>
          <w:lang w:val="en-US" w:bidi="fa-IR"/>
        </w:rPr>
        <w:t>metacognitions about binge eating</w:t>
      </w:r>
      <w:r w:rsidRPr="00C84505">
        <w:rPr>
          <w:color w:val="000000" w:themeColor="text1"/>
          <w:lang w:val="en-US"/>
        </w:rPr>
        <w:t xml:space="preserve"> were significant predictors of BES accounting for a total of </w:t>
      </w:r>
      <w:r w:rsidR="0090081F" w:rsidRPr="00C84505">
        <w:rPr>
          <w:color w:val="000000" w:themeColor="text1"/>
          <w:lang w:val="en-US"/>
        </w:rPr>
        <w:t>49.2</w:t>
      </w:r>
      <w:r w:rsidRPr="00C84505">
        <w:rPr>
          <w:color w:val="000000" w:themeColor="text1"/>
          <w:lang w:val="en-US"/>
        </w:rPr>
        <w:t>% of the variation in BES (</w:t>
      </w:r>
      <w:r w:rsidRPr="00C84505">
        <w:rPr>
          <w:i/>
          <w:iCs/>
          <w:color w:val="000000" w:themeColor="text1"/>
          <w:lang w:val="en-US"/>
        </w:rPr>
        <w:t>F</w:t>
      </w:r>
      <w:r w:rsidRPr="00C84505">
        <w:rPr>
          <w:color w:val="000000" w:themeColor="text1"/>
          <w:lang w:val="en-US"/>
        </w:rPr>
        <w:t>=</w:t>
      </w:r>
      <w:r w:rsidR="0090081F" w:rsidRPr="00C84505">
        <w:rPr>
          <w:color w:val="000000" w:themeColor="text1"/>
          <w:lang w:val="en-US"/>
        </w:rPr>
        <w:t>10</w:t>
      </w:r>
      <w:r w:rsidRPr="00C84505">
        <w:rPr>
          <w:color w:val="000000" w:themeColor="text1"/>
          <w:lang w:val="en-US"/>
        </w:rPr>
        <w:t>.</w:t>
      </w:r>
      <w:r w:rsidR="0090081F" w:rsidRPr="00C84505">
        <w:rPr>
          <w:color w:val="000000" w:themeColor="text1"/>
          <w:lang w:val="en-US"/>
        </w:rPr>
        <w:t>61</w:t>
      </w:r>
      <w:r w:rsidRPr="00C84505">
        <w:rPr>
          <w:color w:val="000000" w:themeColor="text1"/>
          <w:lang w:val="en-US"/>
        </w:rPr>
        <w:t xml:space="preserve">, </w:t>
      </w:r>
      <w:r w:rsidRPr="00C84505">
        <w:rPr>
          <w:i/>
          <w:iCs/>
          <w:color w:val="000000" w:themeColor="text1"/>
          <w:lang w:val="en-US"/>
        </w:rPr>
        <w:t>df</w:t>
      </w:r>
      <w:r w:rsidRPr="00C84505">
        <w:rPr>
          <w:color w:val="000000" w:themeColor="text1"/>
          <w:lang w:val="en-US"/>
        </w:rPr>
        <w:t xml:space="preserve">=10, </w:t>
      </w:r>
      <w:r w:rsidRPr="00C84505">
        <w:rPr>
          <w:i/>
          <w:iCs/>
          <w:color w:val="000000" w:themeColor="text1"/>
          <w:lang w:val="en-US"/>
        </w:rPr>
        <w:t>p</w:t>
      </w:r>
      <w:r w:rsidRPr="00C84505">
        <w:rPr>
          <w:color w:val="000000" w:themeColor="text1"/>
          <w:lang w:val="en-US"/>
        </w:rPr>
        <w:t xml:space="preserve">&lt;.001). </w:t>
      </w:r>
    </w:p>
    <w:p w14:paraId="25D9F9E3" w14:textId="4E9AF872" w:rsidR="002821E6" w:rsidRPr="00C84505" w:rsidRDefault="00716823" w:rsidP="00010F67">
      <w:pPr>
        <w:spacing w:line="360" w:lineRule="auto"/>
        <w:ind w:firstLine="708"/>
        <w:contextualSpacing/>
        <w:jc w:val="both"/>
        <w:rPr>
          <w:color w:val="000000" w:themeColor="text1"/>
          <w:lang w:val="en-US"/>
        </w:rPr>
      </w:pPr>
      <w:r w:rsidRPr="00C84505">
        <w:rPr>
          <w:color w:val="000000" w:themeColor="text1"/>
          <w:lang w:val="en-US"/>
        </w:rPr>
        <w:t>When c</w:t>
      </w:r>
      <w:r w:rsidR="00174637" w:rsidRPr="00C84505">
        <w:rPr>
          <w:color w:val="000000" w:themeColor="text1"/>
          <w:lang w:val="en-US"/>
        </w:rPr>
        <w:t>omparing</w:t>
      </w:r>
      <w:r w:rsidR="00010F67" w:rsidRPr="00C84505">
        <w:rPr>
          <w:color w:val="000000" w:themeColor="text1"/>
          <w:lang w:val="en-US"/>
        </w:rPr>
        <w:t xml:space="preserve"> </w:t>
      </w:r>
      <w:r w:rsidR="00D16C17" w:rsidRPr="00C84505">
        <w:rPr>
          <w:color w:val="000000" w:themeColor="text1"/>
          <w:lang w:val="en-US"/>
        </w:rPr>
        <w:t xml:space="preserve">participants </w:t>
      </w:r>
      <w:r w:rsidR="00010F67" w:rsidRPr="00C84505">
        <w:rPr>
          <w:color w:val="000000" w:themeColor="text1"/>
          <w:lang w:val="en-US"/>
        </w:rPr>
        <w:t xml:space="preserve">with a diagnosis of BED </w:t>
      </w:r>
      <w:r w:rsidR="004D507E" w:rsidRPr="00C84505">
        <w:rPr>
          <w:color w:val="000000" w:themeColor="text1"/>
          <w:lang w:val="en-US"/>
        </w:rPr>
        <w:t>to</w:t>
      </w:r>
      <w:r w:rsidR="00010F67" w:rsidRPr="00C84505">
        <w:rPr>
          <w:color w:val="000000" w:themeColor="text1"/>
          <w:lang w:val="en-US"/>
        </w:rPr>
        <w:t xml:space="preserve"> </w:t>
      </w:r>
      <w:r w:rsidR="00D16C17" w:rsidRPr="00C84505">
        <w:rPr>
          <w:color w:val="000000" w:themeColor="text1"/>
          <w:lang w:val="en-US"/>
        </w:rPr>
        <w:t xml:space="preserve">participants </w:t>
      </w:r>
      <w:r w:rsidR="00010F67" w:rsidRPr="00C84505">
        <w:rPr>
          <w:color w:val="000000" w:themeColor="text1"/>
          <w:lang w:val="en-US"/>
        </w:rPr>
        <w:t xml:space="preserve">from </w:t>
      </w:r>
      <w:r w:rsidR="00220837" w:rsidRPr="00C84505">
        <w:rPr>
          <w:color w:val="000000" w:themeColor="text1"/>
          <w:lang w:val="en-US"/>
        </w:rPr>
        <w:t xml:space="preserve">the </w:t>
      </w:r>
      <w:r w:rsidR="00010F67" w:rsidRPr="00C84505">
        <w:rPr>
          <w:color w:val="000000" w:themeColor="text1"/>
          <w:lang w:val="en-US"/>
        </w:rPr>
        <w:t xml:space="preserve">general population </w:t>
      </w:r>
      <w:r w:rsidR="00174637" w:rsidRPr="00C84505">
        <w:rPr>
          <w:color w:val="000000" w:themeColor="text1"/>
          <w:lang w:val="en-US"/>
        </w:rPr>
        <w:t xml:space="preserve">no differences were found </w:t>
      </w:r>
      <w:r w:rsidR="00DA78C2" w:rsidRPr="00C84505">
        <w:rPr>
          <w:color w:val="000000" w:themeColor="text1"/>
          <w:lang w:val="en-US"/>
        </w:rPr>
        <w:t>for</w:t>
      </w:r>
      <w:r w:rsidR="00174637" w:rsidRPr="00C84505">
        <w:rPr>
          <w:color w:val="000000" w:themeColor="text1"/>
          <w:lang w:val="en-US"/>
        </w:rPr>
        <w:t xml:space="preserve"> gender (</w:t>
      </w:r>
      <w:r w:rsidR="00103B25" w:rsidRPr="00C84505">
        <w:rPr>
          <w:i/>
          <w:iCs/>
          <w:color w:val="000000" w:themeColor="text1"/>
          <w:lang w:val="en-US"/>
        </w:rPr>
        <w:sym w:font="Symbol" w:char="F063"/>
      </w:r>
      <w:r w:rsidR="00103B25" w:rsidRPr="00C84505">
        <w:rPr>
          <w:i/>
          <w:iCs/>
          <w:color w:val="000000" w:themeColor="text1"/>
          <w:vertAlign w:val="superscript"/>
          <w:lang w:val="en-US"/>
        </w:rPr>
        <w:t>2</w:t>
      </w:r>
      <w:r w:rsidR="00174637" w:rsidRPr="00C84505">
        <w:rPr>
          <w:color w:val="000000" w:themeColor="text1"/>
          <w:lang w:val="en-US"/>
        </w:rPr>
        <w:t xml:space="preserve">=.39, </w:t>
      </w:r>
      <w:r w:rsidR="00E86647" w:rsidRPr="00C84505">
        <w:rPr>
          <w:i/>
          <w:iCs/>
          <w:color w:val="000000" w:themeColor="text1"/>
          <w:lang w:val="en-US"/>
        </w:rPr>
        <w:t>df</w:t>
      </w:r>
      <w:r w:rsidR="00E86647" w:rsidRPr="00C84505">
        <w:rPr>
          <w:color w:val="000000" w:themeColor="text1"/>
          <w:lang w:val="en-US"/>
        </w:rPr>
        <w:t xml:space="preserve">= </w:t>
      </w:r>
      <w:r w:rsidR="002821E6" w:rsidRPr="00C84505">
        <w:rPr>
          <w:color w:val="000000" w:themeColor="text1"/>
          <w:lang w:val="en-US"/>
        </w:rPr>
        <w:t xml:space="preserve">1, </w:t>
      </w:r>
      <w:r w:rsidR="00174637" w:rsidRPr="00C84505">
        <w:rPr>
          <w:i/>
          <w:iCs/>
          <w:color w:val="000000" w:themeColor="text1"/>
          <w:lang w:val="en-US"/>
        </w:rPr>
        <w:t>p</w:t>
      </w:r>
      <w:r w:rsidR="00174637" w:rsidRPr="00C84505">
        <w:rPr>
          <w:color w:val="000000" w:themeColor="text1"/>
          <w:lang w:val="en-US"/>
        </w:rPr>
        <w:t>=.53)</w:t>
      </w:r>
      <w:r w:rsidR="00E86647" w:rsidRPr="00C84505">
        <w:rPr>
          <w:color w:val="000000" w:themeColor="text1"/>
          <w:lang w:val="en-US"/>
        </w:rPr>
        <w:t>, civil status (</w:t>
      </w:r>
      <w:r w:rsidR="00103B25" w:rsidRPr="00C84505">
        <w:rPr>
          <w:i/>
          <w:iCs/>
          <w:color w:val="000000" w:themeColor="text1"/>
          <w:lang w:val="en-US"/>
        </w:rPr>
        <w:sym w:font="Symbol" w:char="F063"/>
      </w:r>
      <w:r w:rsidR="00103B25" w:rsidRPr="00C84505">
        <w:rPr>
          <w:i/>
          <w:iCs/>
          <w:color w:val="000000" w:themeColor="text1"/>
          <w:vertAlign w:val="superscript"/>
          <w:lang w:val="en-US"/>
        </w:rPr>
        <w:t>2</w:t>
      </w:r>
      <w:r w:rsidR="00103B25" w:rsidRPr="00C84505">
        <w:rPr>
          <w:color w:val="000000" w:themeColor="text1"/>
          <w:lang w:val="en-US"/>
        </w:rPr>
        <w:t xml:space="preserve"> </w:t>
      </w:r>
      <w:r w:rsidR="00E86647" w:rsidRPr="00C84505">
        <w:rPr>
          <w:color w:val="000000" w:themeColor="text1"/>
          <w:lang w:val="en-US"/>
        </w:rPr>
        <w:t xml:space="preserve">= 8.36, </w:t>
      </w:r>
      <w:r w:rsidR="00E86647" w:rsidRPr="00C84505">
        <w:rPr>
          <w:i/>
          <w:iCs/>
          <w:color w:val="000000" w:themeColor="text1"/>
          <w:lang w:val="en-US"/>
        </w:rPr>
        <w:t>df</w:t>
      </w:r>
      <w:r w:rsidR="00E86647" w:rsidRPr="00C84505">
        <w:rPr>
          <w:color w:val="000000" w:themeColor="text1"/>
          <w:lang w:val="en-US"/>
        </w:rPr>
        <w:t xml:space="preserve">= 5, </w:t>
      </w:r>
      <w:r w:rsidR="00E86647" w:rsidRPr="00C84505">
        <w:rPr>
          <w:i/>
          <w:iCs/>
          <w:color w:val="000000" w:themeColor="text1"/>
          <w:lang w:val="en-US"/>
        </w:rPr>
        <w:t>p</w:t>
      </w:r>
      <w:r w:rsidR="00E86647" w:rsidRPr="00C84505">
        <w:rPr>
          <w:color w:val="000000" w:themeColor="text1"/>
          <w:lang w:val="en-US"/>
        </w:rPr>
        <w:t>=.14)</w:t>
      </w:r>
      <w:r w:rsidR="00DA78C2" w:rsidRPr="00C84505">
        <w:rPr>
          <w:color w:val="000000" w:themeColor="text1"/>
          <w:lang w:val="en-US"/>
        </w:rPr>
        <w:t>, and age (</w:t>
      </w:r>
      <w:r w:rsidR="00767617" w:rsidRPr="00C84505">
        <w:rPr>
          <w:color w:val="000000" w:themeColor="text1"/>
          <w:lang w:val="en-US"/>
        </w:rPr>
        <w:t xml:space="preserve">participants </w:t>
      </w:r>
      <w:r w:rsidR="00010F67" w:rsidRPr="00C84505">
        <w:rPr>
          <w:color w:val="000000" w:themeColor="text1"/>
          <w:lang w:val="en-US"/>
        </w:rPr>
        <w:t>with a diagnosis of BED</w:t>
      </w:r>
      <w:r w:rsidR="00DA78C2" w:rsidRPr="00C84505">
        <w:rPr>
          <w:bCs/>
          <w:lang w:val="en-US"/>
        </w:rPr>
        <w:t>, mean</w:t>
      </w:r>
      <w:r w:rsidR="00DA78C2" w:rsidRPr="00C84505">
        <w:rPr>
          <w:rFonts w:eastAsia="MS Gothic"/>
          <w:lang w:val="en-US"/>
        </w:rPr>
        <w:t>±</w:t>
      </w:r>
      <w:r w:rsidR="00DA78C2" w:rsidRPr="00C84505">
        <w:rPr>
          <w:bCs/>
          <w:i/>
          <w:iCs/>
          <w:lang w:val="en-US"/>
        </w:rPr>
        <w:t>SD</w:t>
      </w:r>
      <w:r w:rsidR="00DA78C2" w:rsidRPr="00C84505">
        <w:rPr>
          <w:bCs/>
          <w:lang w:val="en-US"/>
        </w:rPr>
        <w:t xml:space="preserve"> = 36.68</w:t>
      </w:r>
      <w:r w:rsidR="00DA78C2" w:rsidRPr="00C84505">
        <w:rPr>
          <w:rFonts w:eastAsia="MS Gothic"/>
          <w:lang w:val="en-US"/>
        </w:rPr>
        <w:t>±12.85</w:t>
      </w:r>
      <w:r w:rsidR="00DA78C2" w:rsidRPr="00C84505">
        <w:rPr>
          <w:bCs/>
          <w:lang w:val="en-US"/>
        </w:rPr>
        <w:t xml:space="preserve"> </w:t>
      </w:r>
      <w:r w:rsidR="00DA78C2" w:rsidRPr="00C84505">
        <w:rPr>
          <w:bCs/>
          <w:i/>
          <w:lang w:val="en-US"/>
        </w:rPr>
        <w:t>vs</w:t>
      </w:r>
      <w:r w:rsidR="00DA78C2" w:rsidRPr="00C84505">
        <w:rPr>
          <w:bCs/>
          <w:lang w:val="en-US"/>
        </w:rPr>
        <w:t xml:space="preserve"> general population, mean</w:t>
      </w:r>
      <w:r w:rsidR="00DA78C2" w:rsidRPr="00C84505">
        <w:rPr>
          <w:rFonts w:eastAsia="MS Gothic"/>
          <w:lang w:val="en-US"/>
        </w:rPr>
        <w:t>±</w:t>
      </w:r>
      <w:r w:rsidR="00DA78C2" w:rsidRPr="00C84505">
        <w:rPr>
          <w:bCs/>
          <w:i/>
          <w:iCs/>
          <w:lang w:val="en-US"/>
        </w:rPr>
        <w:t>SD</w:t>
      </w:r>
      <w:r w:rsidR="00DA78C2" w:rsidRPr="00C84505">
        <w:rPr>
          <w:bCs/>
          <w:lang w:val="en-US"/>
        </w:rPr>
        <w:t xml:space="preserve"> = 35.84</w:t>
      </w:r>
      <w:r w:rsidR="00DA78C2" w:rsidRPr="00C84505">
        <w:rPr>
          <w:rFonts w:eastAsia="MS Gothic"/>
          <w:lang w:val="en-US"/>
        </w:rPr>
        <w:t>±10.79</w:t>
      </w:r>
      <w:r w:rsidR="00DA78C2" w:rsidRPr="00C84505">
        <w:rPr>
          <w:bCs/>
          <w:lang w:val="en-US"/>
        </w:rPr>
        <w:t xml:space="preserve">; </w:t>
      </w:r>
      <w:r w:rsidR="00DA78C2" w:rsidRPr="00C84505">
        <w:rPr>
          <w:bCs/>
          <w:i/>
          <w:iCs/>
          <w:lang w:val="en-US"/>
        </w:rPr>
        <w:t>t</w:t>
      </w:r>
      <w:r w:rsidR="00DA78C2" w:rsidRPr="00C84505">
        <w:rPr>
          <w:bCs/>
          <w:i/>
          <w:iCs/>
          <w:vertAlign w:val="subscript"/>
          <w:lang w:val="en-US"/>
        </w:rPr>
        <w:t>(df)</w:t>
      </w:r>
      <w:r w:rsidR="00DA78C2" w:rsidRPr="00C84505">
        <w:rPr>
          <w:bCs/>
          <w:lang w:val="en-US"/>
        </w:rPr>
        <w:t>=-.</w:t>
      </w:r>
      <w:r w:rsidR="005756C2" w:rsidRPr="00C84505">
        <w:rPr>
          <w:bCs/>
          <w:lang w:val="en-US"/>
        </w:rPr>
        <w:t>57</w:t>
      </w:r>
      <w:r w:rsidR="00DA78C2" w:rsidRPr="00C84505">
        <w:rPr>
          <w:bCs/>
          <w:vertAlign w:val="subscript"/>
          <w:lang w:val="en-US"/>
        </w:rPr>
        <w:t>(307)</w:t>
      </w:r>
      <w:r w:rsidR="00DA78C2" w:rsidRPr="00C84505">
        <w:rPr>
          <w:bCs/>
          <w:lang w:val="en-US"/>
        </w:rPr>
        <w:t xml:space="preserve">, </w:t>
      </w:r>
      <w:r w:rsidR="00DA78C2" w:rsidRPr="00C84505">
        <w:rPr>
          <w:bCs/>
          <w:i/>
          <w:iCs/>
          <w:lang w:val="en-US"/>
        </w:rPr>
        <w:t>p</w:t>
      </w:r>
      <w:r w:rsidR="00DA78C2" w:rsidRPr="00C84505">
        <w:rPr>
          <w:bCs/>
          <w:lang w:val="en-US"/>
        </w:rPr>
        <w:t>=.5</w:t>
      </w:r>
      <w:r w:rsidR="005756C2" w:rsidRPr="00C84505">
        <w:rPr>
          <w:bCs/>
          <w:lang w:val="en-US"/>
        </w:rPr>
        <w:t>7</w:t>
      </w:r>
      <w:r w:rsidR="00DA78C2" w:rsidRPr="00C84505">
        <w:rPr>
          <w:color w:val="000000" w:themeColor="text1"/>
          <w:lang w:val="en-US"/>
        </w:rPr>
        <w:t xml:space="preserve">). </w:t>
      </w:r>
      <w:r w:rsidR="002821E6" w:rsidRPr="00C84505">
        <w:rPr>
          <w:color w:val="000000" w:themeColor="text1"/>
          <w:lang w:val="en-US"/>
        </w:rPr>
        <w:t xml:space="preserve">Significant differences between </w:t>
      </w:r>
      <w:r w:rsidR="00E87279" w:rsidRPr="00C84505">
        <w:rPr>
          <w:color w:val="000000" w:themeColor="text1"/>
          <w:lang w:val="en-US"/>
        </w:rPr>
        <w:t xml:space="preserve">participants </w:t>
      </w:r>
      <w:r w:rsidR="00010F67" w:rsidRPr="00C84505">
        <w:rPr>
          <w:color w:val="000000" w:themeColor="text1"/>
          <w:lang w:val="en-US"/>
        </w:rPr>
        <w:t xml:space="preserve">with a diagnosis of BED and </w:t>
      </w:r>
      <w:r w:rsidR="00E87279" w:rsidRPr="00C84505">
        <w:rPr>
          <w:color w:val="000000" w:themeColor="text1"/>
          <w:lang w:val="en-US"/>
        </w:rPr>
        <w:t>participants</w:t>
      </w:r>
      <w:r w:rsidR="00010F67" w:rsidRPr="00C84505">
        <w:rPr>
          <w:color w:val="000000" w:themeColor="text1"/>
          <w:lang w:val="en-US"/>
        </w:rPr>
        <w:t xml:space="preserve"> from general population </w:t>
      </w:r>
      <w:r w:rsidR="002821E6" w:rsidRPr="00C84505">
        <w:rPr>
          <w:color w:val="000000" w:themeColor="text1"/>
          <w:lang w:val="en-US"/>
        </w:rPr>
        <w:t>were found on educational level (</w:t>
      </w:r>
      <w:r w:rsidR="00103B25" w:rsidRPr="00C84505">
        <w:rPr>
          <w:i/>
          <w:iCs/>
          <w:color w:val="000000" w:themeColor="text1"/>
          <w:lang w:val="en-US"/>
        </w:rPr>
        <w:sym w:font="Symbol" w:char="F063"/>
      </w:r>
      <w:r w:rsidR="00103B25" w:rsidRPr="00C84505">
        <w:rPr>
          <w:i/>
          <w:iCs/>
          <w:color w:val="000000" w:themeColor="text1"/>
          <w:vertAlign w:val="superscript"/>
          <w:lang w:val="en-US"/>
        </w:rPr>
        <w:t>2</w:t>
      </w:r>
      <w:r w:rsidR="002821E6" w:rsidRPr="00C84505">
        <w:rPr>
          <w:color w:val="000000" w:themeColor="text1"/>
          <w:lang w:val="en-US"/>
        </w:rPr>
        <w:t xml:space="preserve">= </w:t>
      </w:r>
      <w:r w:rsidR="00B51809" w:rsidRPr="00C84505">
        <w:rPr>
          <w:color w:val="000000" w:themeColor="text1"/>
          <w:lang w:val="en-US"/>
        </w:rPr>
        <w:t>22.09</w:t>
      </w:r>
      <w:r w:rsidR="002821E6" w:rsidRPr="00C84505">
        <w:rPr>
          <w:color w:val="000000" w:themeColor="text1"/>
          <w:lang w:val="en-US"/>
        </w:rPr>
        <w:t xml:space="preserve">, </w:t>
      </w:r>
      <w:r w:rsidR="002821E6" w:rsidRPr="00C84505">
        <w:rPr>
          <w:i/>
          <w:iCs/>
          <w:color w:val="000000" w:themeColor="text1"/>
          <w:lang w:val="en-US"/>
        </w:rPr>
        <w:t>df</w:t>
      </w:r>
      <w:r w:rsidR="002821E6" w:rsidRPr="00C84505">
        <w:rPr>
          <w:color w:val="000000" w:themeColor="text1"/>
          <w:lang w:val="en-US"/>
        </w:rPr>
        <w:t xml:space="preserve">= </w:t>
      </w:r>
      <w:r w:rsidR="00B51809" w:rsidRPr="00C84505">
        <w:rPr>
          <w:color w:val="000000" w:themeColor="text1"/>
          <w:lang w:val="en-US"/>
        </w:rPr>
        <w:t>7</w:t>
      </w:r>
      <w:r w:rsidR="002821E6" w:rsidRPr="00C84505">
        <w:rPr>
          <w:color w:val="000000" w:themeColor="text1"/>
          <w:lang w:val="en-US"/>
        </w:rPr>
        <w:t xml:space="preserve">, </w:t>
      </w:r>
      <w:r w:rsidR="002821E6" w:rsidRPr="00C84505">
        <w:rPr>
          <w:i/>
          <w:iCs/>
          <w:color w:val="000000" w:themeColor="text1"/>
          <w:lang w:val="en-US"/>
        </w:rPr>
        <w:t>p</w:t>
      </w:r>
      <w:r w:rsidR="002821E6" w:rsidRPr="00C84505">
        <w:rPr>
          <w:color w:val="000000" w:themeColor="text1"/>
          <w:lang w:val="en-US"/>
        </w:rPr>
        <w:t>=.</w:t>
      </w:r>
      <w:r w:rsidR="00B51809" w:rsidRPr="00C84505">
        <w:rPr>
          <w:color w:val="000000" w:themeColor="text1"/>
          <w:lang w:val="en-US"/>
        </w:rPr>
        <w:t>002</w:t>
      </w:r>
      <w:r w:rsidR="002821E6" w:rsidRPr="00C84505">
        <w:rPr>
          <w:color w:val="000000" w:themeColor="text1"/>
          <w:lang w:val="en-US"/>
        </w:rPr>
        <w:t>)</w:t>
      </w:r>
      <w:r w:rsidR="00DA78C2" w:rsidRPr="00C84505">
        <w:rPr>
          <w:color w:val="000000" w:themeColor="text1"/>
          <w:lang w:val="en-US"/>
        </w:rPr>
        <w:t xml:space="preserve">. </w:t>
      </w:r>
    </w:p>
    <w:p w14:paraId="3538DACB" w14:textId="409090C1" w:rsidR="00B752A6" w:rsidRPr="00C84505" w:rsidRDefault="00010F67" w:rsidP="00746EBC">
      <w:pPr>
        <w:spacing w:line="360" w:lineRule="auto"/>
        <w:ind w:firstLine="708"/>
        <w:contextualSpacing/>
        <w:jc w:val="both"/>
        <w:rPr>
          <w:bCs/>
          <w:lang w:val="en-US"/>
        </w:rPr>
      </w:pPr>
      <w:r w:rsidRPr="00C84505">
        <w:rPr>
          <w:color w:val="000000" w:themeColor="text1"/>
          <w:lang w:val="en-US"/>
        </w:rPr>
        <w:t xml:space="preserve">Comparing </w:t>
      </w:r>
      <w:r w:rsidR="00E87279" w:rsidRPr="00C84505">
        <w:rPr>
          <w:color w:val="000000" w:themeColor="text1"/>
          <w:lang w:val="en-US"/>
        </w:rPr>
        <w:t>participants</w:t>
      </w:r>
      <w:r w:rsidRPr="00C84505">
        <w:rPr>
          <w:color w:val="000000" w:themeColor="text1"/>
          <w:lang w:val="en-US"/>
        </w:rPr>
        <w:t xml:space="preserve"> with a diagnosis of BED and of </w:t>
      </w:r>
      <w:r w:rsidR="00E87279" w:rsidRPr="00C84505">
        <w:rPr>
          <w:color w:val="000000" w:themeColor="text1"/>
          <w:lang w:val="en-US"/>
        </w:rPr>
        <w:t>participants</w:t>
      </w:r>
      <w:r w:rsidRPr="00C84505">
        <w:rPr>
          <w:color w:val="000000" w:themeColor="text1"/>
          <w:lang w:val="en-US"/>
        </w:rPr>
        <w:t xml:space="preserve"> from general population </w:t>
      </w:r>
      <w:r w:rsidR="00DA78C2" w:rsidRPr="00C84505">
        <w:rPr>
          <w:color w:val="000000" w:themeColor="text1"/>
          <w:lang w:val="en-US"/>
        </w:rPr>
        <w:t>on self-report measure</w:t>
      </w:r>
      <w:r w:rsidRPr="00C84505">
        <w:rPr>
          <w:color w:val="000000" w:themeColor="text1"/>
          <w:lang w:val="en-US"/>
        </w:rPr>
        <w:t>s</w:t>
      </w:r>
      <w:r w:rsidR="00AF7909" w:rsidRPr="00C84505">
        <w:rPr>
          <w:color w:val="000000" w:themeColor="text1"/>
          <w:lang w:val="en-US"/>
        </w:rPr>
        <w:t xml:space="preserve"> (Table 7)</w:t>
      </w:r>
      <w:r w:rsidR="00DA78C2" w:rsidRPr="00C84505">
        <w:rPr>
          <w:color w:val="000000" w:themeColor="text1"/>
          <w:lang w:val="en-US"/>
        </w:rPr>
        <w:t xml:space="preserve">, significant differences </w:t>
      </w:r>
      <w:r w:rsidR="00DA78C2" w:rsidRPr="00C84505">
        <w:rPr>
          <w:bCs/>
          <w:lang w:val="en-US"/>
        </w:rPr>
        <w:t>were found for</w:t>
      </w:r>
      <w:r w:rsidR="0042184C" w:rsidRPr="00C84505">
        <w:rPr>
          <w:bCs/>
          <w:lang w:val="en-US"/>
        </w:rPr>
        <w:t xml:space="preserve"> </w:t>
      </w:r>
      <w:r w:rsidR="0042184C" w:rsidRPr="00C84505">
        <w:rPr>
          <w:color w:val="000000" w:themeColor="text1"/>
          <w:lang w:val="en-US"/>
        </w:rPr>
        <w:t>MBEQ-</w:t>
      </w:r>
      <w:r w:rsidR="00D16C17" w:rsidRPr="00C84505">
        <w:rPr>
          <w:lang w:val="en-US" w:bidi="fa-IR"/>
        </w:rPr>
        <w:t xml:space="preserve">Positive </w:t>
      </w:r>
      <w:r w:rsidR="0042184C" w:rsidRPr="00C84505">
        <w:rPr>
          <w:lang w:val="en-US" w:bidi="fa-IR"/>
        </w:rPr>
        <w:t>metacognitions about binge eating</w:t>
      </w:r>
      <w:r w:rsidR="007978F2" w:rsidRPr="00C84505">
        <w:rPr>
          <w:lang w:val="en-US" w:bidi="fa-IR"/>
        </w:rPr>
        <w:t xml:space="preserve">, </w:t>
      </w:r>
      <w:r w:rsidR="00243668" w:rsidRPr="00C84505">
        <w:rPr>
          <w:color w:val="000000" w:themeColor="text1"/>
          <w:lang w:val="en-US"/>
        </w:rPr>
        <w:t>MBEQ-</w:t>
      </w:r>
      <w:r w:rsidR="00D16C17" w:rsidRPr="00C84505">
        <w:rPr>
          <w:lang w:val="en-US" w:bidi="fa-IR"/>
        </w:rPr>
        <w:t xml:space="preserve">Negative </w:t>
      </w:r>
      <w:r w:rsidR="00243668" w:rsidRPr="00C84505">
        <w:rPr>
          <w:lang w:val="en-US" w:bidi="fa-IR"/>
        </w:rPr>
        <w:t>metacognitions about binge eating</w:t>
      </w:r>
      <w:r w:rsidR="007978F2" w:rsidRPr="00C84505">
        <w:rPr>
          <w:lang w:val="en-US" w:bidi="fa-IR"/>
        </w:rPr>
        <w:t xml:space="preserve">, </w:t>
      </w:r>
      <w:r w:rsidR="0013107A" w:rsidRPr="00C84505">
        <w:rPr>
          <w:bCs/>
          <w:lang w:val="en-US"/>
        </w:rPr>
        <w:t>IFBS</w:t>
      </w:r>
      <w:r w:rsidR="007978F2" w:rsidRPr="00C84505">
        <w:rPr>
          <w:bCs/>
          <w:lang w:val="en-US"/>
        </w:rPr>
        <w:t xml:space="preserve">, </w:t>
      </w:r>
      <w:r w:rsidR="00DC6352" w:rsidRPr="00C84505">
        <w:rPr>
          <w:bCs/>
          <w:lang w:val="en-US"/>
        </w:rPr>
        <w:t>HADS-</w:t>
      </w:r>
      <w:r w:rsidR="00E75399" w:rsidRPr="00C84505">
        <w:rPr>
          <w:bCs/>
          <w:lang w:val="en-US"/>
        </w:rPr>
        <w:t>Depression</w:t>
      </w:r>
      <w:r w:rsidR="002336B1" w:rsidRPr="00C84505">
        <w:rPr>
          <w:bCs/>
          <w:lang w:val="en-US"/>
        </w:rPr>
        <w:t xml:space="preserve">, BIS-Attentional Impulsiveness, BIS-Motor Impulsiveness, </w:t>
      </w:r>
      <w:r w:rsidR="00D03BDB" w:rsidRPr="00C84505">
        <w:rPr>
          <w:bCs/>
          <w:lang w:val="en-US"/>
        </w:rPr>
        <w:t>BIS-</w:t>
      </w:r>
      <w:r w:rsidR="004D507E" w:rsidRPr="00C84505">
        <w:rPr>
          <w:bCs/>
          <w:lang w:val="en-US"/>
        </w:rPr>
        <w:t>N</w:t>
      </w:r>
      <w:r w:rsidR="00D03BDB" w:rsidRPr="00C84505">
        <w:rPr>
          <w:bCs/>
          <w:lang w:val="en-US"/>
        </w:rPr>
        <w:t>on</w:t>
      </w:r>
      <w:r w:rsidR="00E75399" w:rsidRPr="00C84505">
        <w:rPr>
          <w:bCs/>
          <w:lang w:val="en-US"/>
        </w:rPr>
        <w:t xml:space="preserve"> P</w:t>
      </w:r>
      <w:r w:rsidR="00D03BDB" w:rsidRPr="00C84505">
        <w:rPr>
          <w:bCs/>
          <w:lang w:val="en-US"/>
        </w:rPr>
        <w:t>lanning</w:t>
      </w:r>
      <w:r w:rsidR="00FA257D" w:rsidRPr="00C84505">
        <w:rPr>
          <w:bCs/>
          <w:lang w:val="en-US"/>
        </w:rPr>
        <w:t xml:space="preserve"> and BES</w:t>
      </w:r>
      <w:r w:rsidR="00CA1314" w:rsidRPr="00C84505">
        <w:rPr>
          <w:bCs/>
          <w:lang w:val="en-US"/>
        </w:rPr>
        <w:t>, while no differences were found for HADS-</w:t>
      </w:r>
      <w:r w:rsidR="00E75399" w:rsidRPr="00C84505">
        <w:rPr>
          <w:bCs/>
          <w:lang w:val="en-US"/>
        </w:rPr>
        <w:t>Anxiety</w:t>
      </w:r>
      <w:r w:rsidR="00CA1314" w:rsidRPr="00C84505">
        <w:rPr>
          <w:bCs/>
          <w:lang w:val="en-US"/>
        </w:rPr>
        <w:t xml:space="preserve">.  </w:t>
      </w:r>
      <w:r w:rsidR="00FA257D" w:rsidRPr="00C84505">
        <w:rPr>
          <w:bCs/>
          <w:lang w:val="en-US"/>
        </w:rPr>
        <w:t xml:space="preserve"> </w:t>
      </w:r>
    </w:p>
    <w:p w14:paraId="55340944" w14:textId="5C84B7D3" w:rsidR="007F7E98" w:rsidRPr="00C84505" w:rsidRDefault="00884432" w:rsidP="006732E7">
      <w:pPr>
        <w:spacing w:line="360" w:lineRule="auto"/>
        <w:jc w:val="both"/>
        <w:rPr>
          <w:b/>
          <w:lang w:val="en-US"/>
        </w:rPr>
      </w:pPr>
      <w:r w:rsidRPr="00C84505">
        <w:rPr>
          <w:b/>
          <w:lang w:val="en-US"/>
        </w:rPr>
        <w:t xml:space="preserve">8. </w:t>
      </w:r>
      <w:r w:rsidR="007F7E98" w:rsidRPr="00C84505">
        <w:rPr>
          <w:b/>
          <w:lang w:val="en-US"/>
        </w:rPr>
        <w:t>Discussion</w:t>
      </w:r>
    </w:p>
    <w:p w14:paraId="6FD6FDA8" w14:textId="6D665AE7" w:rsidR="003F6C77" w:rsidRPr="00C84505" w:rsidRDefault="00B0169D" w:rsidP="006732E7">
      <w:pPr>
        <w:pStyle w:val="NormalWeb"/>
        <w:spacing w:line="360" w:lineRule="auto"/>
        <w:contextualSpacing/>
        <w:jc w:val="both"/>
        <w:rPr>
          <w:lang w:val="en-US"/>
        </w:rPr>
      </w:pPr>
      <w:r w:rsidRPr="00C84505">
        <w:rPr>
          <w:bCs/>
          <w:lang w:val="en-US"/>
        </w:rPr>
        <w:t xml:space="preserve">Within the framework of </w:t>
      </w:r>
      <w:r w:rsidR="002D6792" w:rsidRPr="00C84505">
        <w:rPr>
          <w:bCs/>
          <w:lang w:val="en-US"/>
        </w:rPr>
        <w:t xml:space="preserve">the </w:t>
      </w:r>
      <w:r w:rsidR="00B31713" w:rsidRPr="00C84505">
        <w:rPr>
          <w:bCs/>
          <w:lang w:val="en-US"/>
        </w:rPr>
        <w:t xml:space="preserve">S-REF </w:t>
      </w:r>
      <w:r w:rsidR="002D6792" w:rsidRPr="00C84505">
        <w:rPr>
          <w:bCs/>
          <w:lang w:val="en-US"/>
        </w:rPr>
        <w:t xml:space="preserve">model </w:t>
      </w:r>
      <w:r w:rsidR="00F0019D" w:rsidRPr="00C84505">
        <w:rPr>
          <w:bCs/>
          <w:lang w:val="en-US"/>
        </w:rPr>
        <w:t xml:space="preserve">(Wells </w:t>
      </w:r>
      <w:r w:rsidR="00F0019D" w:rsidRPr="00C84505">
        <w:rPr>
          <w:lang w:val="en-US"/>
        </w:rPr>
        <w:t>&amp; Matthews, 1994, 1996)</w:t>
      </w:r>
      <w:r w:rsidR="002D6792" w:rsidRPr="00C84505">
        <w:rPr>
          <w:bCs/>
          <w:lang w:val="en-US"/>
        </w:rPr>
        <w:t xml:space="preserve"> </w:t>
      </w:r>
      <w:r w:rsidR="00642BF5" w:rsidRPr="00C84505">
        <w:rPr>
          <w:bCs/>
          <w:lang w:val="en-US"/>
        </w:rPr>
        <w:t xml:space="preserve">we </w:t>
      </w:r>
      <w:r w:rsidR="0048524A" w:rsidRPr="00C84505">
        <w:rPr>
          <w:bCs/>
          <w:lang w:val="en-US"/>
        </w:rPr>
        <w:t xml:space="preserve">have </w:t>
      </w:r>
      <w:r w:rsidR="00642BF5" w:rsidRPr="00C84505">
        <w:rPr>
          <w:bCs/>
          <w:lang w:val="en-US"/>
        </w:rPr>
        <w:t xml:space="preserve">conducted three studies aimed at </w:t>
      </w:r>
      <w:r w:rsidR="00642BF5" w:rsidRPr="00C84505">
        <w:rPr>
          <w:lang w:val="en-US"/>
        </w:rPr>
        <w:t>developing and validating a self-report questionnaire on metacognitions about binge eating</w:t>
      </w:r>
      <w:r w:rsidR="00715311" w:rsidRPr="00C84505">
        <w:rPr>
          <w:lang w:val="en-US"/>
        </w:rPr>
        <w:t xml:space="preserve"> in BED (i.e.</w:t>
      </w:r>
      <w:r w:rsidR="00657459" w:rsidRPr="00C84505">
        <w:rPr>
          <w:lang w:val="en-US"/>
        </w:rPr>
        <w:t>, the Metacognitions about Binge Eating Questionnaire</w:t>
      </w:r>
      <w:r w:rsidR="00715311" w:rsidRPr="00C84505">
        <w:rPr>
          <w:lang w:val="en-US"/>
        </w:rPr>
        <w:t>, MBEQ)</w:t>
      </w:r>
      <w:r w:rsidR="00642BF5" w:rsidRPr="00C84505">
        <w:rPr>
          <w:lang w:val="en-US"/>
        </w:rPr>
        <w:t>.</w:t>
      </w:r>
    </w:p>
    <w:p w14:paraId="0D2F385D" w14:textId="058F90C1" w:rsidR="003F6C77" w:rsidRPr="00C84505" w:rsidRDefault="00E75399" w:rsidP="00CD6E59">
      <w:pPr>
        <w:pStyle w:val="NormalWeb"/>
        <w:spacing w:line="360" w:lineRule="auto"/>
        <w:ind w:firstLine="708"/>
        <w:contextualSpacing/>
        <w:jc w:val="both"/>
        <w:rPr>
          <w:lang w:val="en-US"/>
        </w:rPr>
      </w:pPr>
      <w:r w:rsidRPr="00C84505">
        <w:rPr>
          <w:lang w:val="en-US"/>
        </w:rPr>
        <w:t>A PCA</w:t>
      </w:r>
      <w:r w:rsidR="003F6C77" w:rsidRPr="00C84505">
        <w:rPr>
          <w:lang w:val="en-US"/>
        </w:rPr>
        <w:t xml:space="preserve"> on a community sample of participants with binge eating episodes </w:t>
      </w:r>
      <w:r w:rsidRPr="00C84505">
        <w:rPr>
          <w:lang w:val="en-US"/>
        </w:rPr>
        <w:t xml:space="preserve">was </w:t>
      </w:r>
      <w:r w:rsidR="003F6C77" w:rsidRPr="00C84505">
        <w:rPr>
          <w:lang w:val="en-US"/>
        </w:rPr>
        <w:t>r</w:t>
      </w:r>
      <w:r w:rsidR="003A7C60" w:rsidRPr="00C84505">
        <w:rPr>
          <w:lang w:val="en-US"/>
        </w:rPr>
        <w:t>a</w:t>
      </w:r>
      <w:r w:rsidR="003F6C77" w:rsidRPr="00C84505">
        <w:rPr>
          <w:lang w:val="en-US"/>
        </w:rPr>
        <w:t>n in Study 1</w:t>
      </w:r>
      <w:r w:rsidRPr="00C84505">
        <w:rPr>
          <w:lang w:val="en-US"/>
        </w:rPr>
        <w:t xml:space="preserve"> and </w:t>
      </w:r>
      <w:r w:rsidR="00B0169D" w:rsidRPr="00C84505">
        <w:rPr>
          <w:lang w:val="en-US"/>
        </w:rPr>
        <w:t>identified</w:t>
      </w:r>
      <w:r w:rsidRPr="00C84505">
        <w:rPr>
          <w:lang w:val="en-US"/>
        </w:rPr>
        <w:t xml:space="preserve"> a</w:t>
      </w:r>
      <w:r w:rsidR="00B0169D" w:rsidRPr="00C84505">
        <w:rPr>
          <w:lang w:val="en-US"/>
        </w:rPr>
        <w:t xml:space="preserve"> </w:t>
      </w:r>
      <w:r w:rsidR="003F6C77" w:rsidRPr="00C84505">
        <w:rPr>
          <w:lang w:val="en-US"/>
        </w:rPr>
        <w:t>two</w:t>
      </w:r>
      <w:r w:rsidR="00777F93" w:rsidRPr="00C84505">
        <w:rPr>
          <w:lang w:val="en-US"/>
        </w:rPr>
        <w:t>-</w:t>
      </w:r>
      <w:r w:rsidR="003F6C77" w:rsidRPr="00C84505">
        <w:rPr>
          <w:lang w:val="en-US"/>
        </w:rPr>
        <w:t xml:space="preserve">factor solution for the MBEQ comprising of: </w:t>
      </w:r>
      <w:r w:rsidR="003F6C77" w:rsidRPr="00C84505">
        <w:rPr>
          <w:color w:val="000000" w:themeColor="text1"/>
          <w:lang w:val="en-US"/>
        </w:rPr>
        <w:t>MBEQ-</w:t>
      </w:r>
      <w:r w:rsidR="003F6C77" w:rsidRPr="00C84505">
        <w:rPr>
          <w:lang w:val="en-US" w:bidi="fa-IR"/>
        </w:rPr>
        <w:t xml:space="preserve">Positive metacognitions about binge eating and </w:t>
      </w:r>
      <w:r w:rsidR="003F6C77" w:rsidRPr="00C84505">
        <w:rPr>
          <w:color w:val="000000" w:themeColor="text1"/>
          <w:lang w:val="en-US"/>
        </w:rPr>
        <w:t>MBEQ-</w:t>
      </w:r>
      <w:r w:rsidR="003F6C77" w:rsidRPr="00C84505">
        <w:rPr>
          <w:lang w:val="en-US" w:bidi="fa-IR"/>
        </w:rPr>
        <w:t xml:space="preserve">Negative metacognitions about binge eating. The </w:t>
      </w:r>
      <w:r w:rsidRPr="00C84505">
        <w:rPr>
          <w:lang w:val="en-US"/>
        </w:rPr>
        <w:t>CFA, ran in</w:t>
      </w:r>
      <w:r w:rsidR="003F6C77" w:rsidRPr="00C84505">
        <w:rPr>
          <w:lang w:val="en-US"/>
        </w:rPr>
        <w:t xml:space="preserve"> </w:t>
      </w:r>
      <w:r w:rsidR="003F6C77" w:rsidRPr="00C84505">
        <w:rPr>
          <w:lang w:val="en-US" w:bidi="fa-IR"/>
        </w:rPr>
        <w:t>Study 2,</w:t>
      </w:r>
      <w:r w:rsidR="003F6C77" w:rsidRPr="00C84505">
        <w:rPr>
          <w:lang w:val="en-US"/>
        </w:rPr>
        <w:t xml:space="preserve"> confirmed the factor structure of the MBEQ where the two-factor solution model outperformed the one-factor solution model. </w:t>
      </w:r>
      <w:r w:rsidR="00B0169D" w:rsidRPr="00C84505">
        <w:rPr>
          <w:lang w:val="en-US"/>
        </w:rPr>
        <w:t xml:space="preserve">Overall, these findings are consistent with the </w:t>
      </w:r>
      <w:r w:rsidR="00B0169D" w:rsidRPr="00C84505">
        <w:rPr>
          <w:bCs/>
          <w:lang w:val="en-US"/>
        </w:rPr>
        <w:t xml:space="preserve">S-REF perspective (Wells </w:t>
      </w:r>
      <w:r w:rsidR="00B0169D" w:rsidRPr="00C84505">
        <w:rPr>
          <w:lang w:val="en-US"/>
        </w:rPr>
        <w:t>&amp; Matthews, 1994, 1996)</w:t>
      </w:r>
      <w:r w:rsidR="00B0169D" w:rsidRPr="00C84505">
        <w:rPr>
          <w:bCs/>
          <w:lang w:val="en-US"/>
        </w:rPr>
        <w:t>.</w:t>
      </w:r>
    </w:p>
    <w:p w14:paraId="007EB9DA" w14:textId="4E1182E7" w:rsidR="00995857" w:rsidRPr="00C84505" w:rsidRDefault="00357EDD" w:rsidP="00353712">
      <w:pPr>
        <w:pStyle w:val="NormalWeb"/>
        <w:spacing w:line="360" w:lineRule="auto"/>
        <w:ind w:firstLine="708"/>
        <w:contextualSpacing/>
        <w:jc w:val="both"/>
        <w:rPr>
          <w:lang w:val="en-US"/>
        </w:rPr>
      </w:pPr>
      <w:r w:rsidRPr="00C84505">
        <w:rPr>
          <w:lang w:val="en-US"/>
        </w:rPr>
        <w:t xml:space="preserve">Concerning concurrent validity, </w:t>
      </w:r>
      <w:r w:rsidR="00B0169D" w:rsidRPr="00C84505">
        <w:rPr>
          <w:lang w:val="en-US"/>
        </w:rPr>
        <w:t xml:space="preserve">our </w:t>
      </w:r>
      <w:r w:rsidRPr="00C84505">
        <w:rPr>
          <w:lang w:val="en-US"/>
        </w:rPr>
        <w:t xml:space="preserve">results revealed that </w:t>
      </w:r>
      <w:r w:rsidR="00EE1B14" w:rsidRPr="00C84505">
        <w:rPr>
          <w:lang w:val="en-US"/>
        </w:rPr>
        <w:t>p</w:t>
      </w:r>
      <w:r w:rsidRPr="00C84505">
        <w:rPr>
          <w:lang w:val="en-US"/>
        </w:rPr>
        <w:t xml:space="preserve">ositive and </w:t>
      </w:r>
      <w:r w:rsidR="00EE1B14" w:rsidRPr="00C84505">
        <w:rPr>
          <w:lang w:val="en-US"/>
        </w:rPr>
        <w:t>n</w:t>
      </w:r>
      <w:r w:rsidRPr="00C84505">
        <w:rPr>
          <w:lang w:val="en-US"/>
        </w:rPr>
        <w:t xml:space="preserve">egative metacognitions about binge eating were positively correlated with food-specific biased beliefs both in </w:t>
      </w:r>
      <w:r w:rsidR="00B51A16" w:rsidRPr="00C84505">
        <w:rPr>
          <w:lang w:val="en-US"/>
        </w:rPr>
        <w:t xml:space="preserve">the </w:t>
      </w:r>
      <w:r w:rsidRPr="00C84505">
        <w:rPr>
          <w:lang w:val="en-US"/>
        </w:rPr>
        <w:t>general population and in pa</w:t>
      </w:r>
      <w:r w:rsidR="00BC0911" w:rsidRPr="00C84505">
        <w:rPr>
          <w:lang w:val="en-US"/>
        </w:rPr>
        <w:t xml:space="preserve">rticipants </w:t>
      </w:r>
      <w:r w:rsidRPr="00C84505">
        <w:rPr>
          <w:lang w:val="en-US"/>
        </w:rPr>
        <w:t>with a diagnosis of BED.</w:t>
      </w:r>
      <w:r w:rsidR="00034721" w:rsidRPr="00C84505">
        <w:rPr>
          <w:lang w:val="en-US"/>
        </w:rPr>
        <w:t xml:space="preserve"> From a clinical point of view, </w:t>
      </w:r>
      <w:r w:rsidR="00B0169D" w:rsidRPr="00C84505">
        <w:rPr>
          <w:lang w:val="en-US"/>
        </w:rPr>
        <w:t xml:space="preserve">these findings </w:t>
      </w:r>
      <w:r w:rsidR="00034721" w:rsidRPr="00C84505">
        <w:rPr>
          <w:lang w:val="en-US"/>
        </w:rPr>
        <w:t xml:space="preserve">suggest that </w:t>
      </w:r>
      <w:r w:rsidR="00B0169D" w:rsidRPr="00C84505">
        <w:rPr>
          <w:lang w:val="en-US"/>
        </w:rPr>
        <w:t xml:space="preserve">food-specific </w:t>
      </w:r>
      <w:r w:rsidR="00DD7109" w:rsidRPr="00C84505">
        <w:rPr>
          <w:lang w:val="en-US"/>
        </w:rPr>
        <w:t>biased beliefs may</w:t>
      </w:r>
      <w:r w:rsidR="00E37F2B" w:rsidRPr="00C84505">
        <w:rPr>
          <w:lang w:val="en-US"/>
        </w:rPr>
        <w:t>, at least in part,</w:t>
      </w:r>
      <w:r w:rsidR="00DD7109" w:rsidRPr="00C84505">
        <w:rPr>
          <w:lang w:val="en-US"/>
        </w:rPr>
        <w:t xml:space="preserve"> result f</w:t>
      </w:r>
      <w:r w:rsidR="00A1172A" w:rsidRPr="00C84505">
        <w:rPr>
          <w:lang w:val="en-US"/>
        </w:rPr>
        <w:t>rom</w:t>
      </w:r>
      <w:r w:rsidR="00DD7109" w:rsidRPr="00C84505">
        <w:rPr>
          <w:lang w:val="en-US"/>
        </w:rPr>
        <w:t xml:space="preserve"> metacognitive knowledge</w:t>
      </w:r>
      <w:r w:rsidR="00B0169D" w:rsidRPr="00C84505">
        <w:rPr>
          <w:lang w:val="en-US"/>
        </w:rPr>
        <w:t xml:space="preserve"> (Caselli et al., 2018</w:t>
      </w:r>
      <w:r w:rsidR="004233CD" w:rsidRPr="00C84505">
        <w:rPr>
          <w:lang w:val="en-US"/>
        </w:rPr>
        <w:t xml:space="preserve">; </w:t>
      </w:r>
      <w:r w:rsidR="004233CD" w:rsidRPr="00C84505">
        <w:rPr>
          <w:bCs/>
          <w:lang w:val="en-US"/>
        </w:rPr>
        <w:t xml:space="preserve">Wells </w:t>
      </w:r>
      <w:r w:rsidR="004233CD" w:rsidRPr="00C84505">
        <w:rPr>
          <w:lang w:val="en-US"/>
        </w:rPr>
        <w:t>&amp; Matthews, 1994, 1996</w:t>
      </w:r>
      <w:r w:rsidR="00B0169D" w:rsidRPr="00C84505">
        <w:rPr>
          <w:lang w:val="en-US"/>
        </w:rPr>
        <w:t>)</w:t>
      </w:r>
      <w:r w:rsidR="00917FC3" w:rsidRPr="00C84505">
        <w:rPr>
          <w:lang w:val="en-US"/>
        </w:rPr>
        <w:t>. I</w:t>
      </w:r>
      <w:r w:rsidR="00B0169D" w:rsidRPr="00C84505">
        <w:rPr>
          <w:lang w:val="en-US"/>
        </w:rPr>
        <w:t xml:space="preserve">t </w:t>
      </w:r>
      <w:r w:rsidR="00E37F2B" w:rsidRPr="00C84505">
        <w:rPr>
          <w:lang w:val="en-US"/>
        </w:rPr>
        <w:t xml:space="preserve">is plausible </w:t>
      </w:r>
      <w:r w:rsidR="002D7B36" w:rsidRPr="00C84505">
        <w:rPr>
          <w:lang w:val="en-US"/>
        </w:rPr>
        <w:t>to assume</w:t>
      </w:r>
      <w:r w:rsidR="00B0169D" w:rsidRPr="00C84505">
        <w:rPr>
          <w:lang w:val="en-US"/>
        </w:rPr>
        <w:t xml:space="preserve"> that </w:t>
      </w:r>
      <w:r w:rsidR="00DD7109" w:rsidRPr="00C84505">
        <w:rPr>
          <w:lang w:val="en-US"/>
        </w:rPr>
        <w:t xml:space="preserve">positive metacognitions about binge eating </w:t>
      </w:r>
      <w:r w:rsidR="00E37F2B" w:rsidRPr="00C84505">
        <w:rPr>
          <w:lang w:val="en-US"/>
        </w:rPr>
        <w:t xml:space="preserve">are linked to the generation </w:t>
      </w:r>
      <w:r w:rsidR="00DD7109" w:rsidRPr="00C84505">
        <w:rPr>
          <w:lang w:val="en-US"/>
        </w:rPr>
        <w:t xml:space="preserve">or </w:t>
      </w:r>
      <w:r w:rsidR="004A77E2" w:rsidRPr="00C84505">
        <w:rPr>
          <w:lang w:val="en-US"/>
        </w:rPr>
        <w:t>strengthen</w:t>
      </w:r>
      <w:r w:rsidR="00E37F2B" w:rsidRPr="00C84505">
        <w:rPr>
          <w:lang w:val="en-US"/>
        </w:rPr>
        <w:t>ing</w:t>
      </w:r>
      <w:r w:rsidR="004A77E2" w:rsidRPr="00C84505">
        <w:rPr>
          <w:lang w:val="en-US"/>
        </w:rPr>
        <w:t xml:space="preserve"> </w:t>
      </w:r>
      <w:r w:rsidR="00E37F2B" w:rsidRPr="00C84505">
        <w:rPr>
          <w:lang w:val="en-US"/>
        </w:rPr>
        <w:t xml:space="preserve">of </w:t>
      </w:r>
      <w:r w:rsidR="00B0169D" w:rsidRPr="00C84505">
        <w:rPr>
          <w:lang w:val="en-US"/>
        </w:rPr>
        <w:t xml:space="preserve">food-specific </w:t>
      </w:r>
      <w:r w:rsidR="00DD7109" w:rsidRPr="00C84505">
        <w:rPr>
          <w:lang w:val="en-US"/>
        </w:rPr>
        <w:t xml:space="preserve">biased beliefs by selecting cognitive strategies like the monitoring of potential reasons for starting to binge eat or reducing the impact of its negative </w:t>
      </w:r>
      <w:r w:rsidR="004B72F8" w:rsidRPr="00C84505">
        <w:rPr>
          <w:lang w:val="en-US"/>
        </w:rPr>
        <w:t>effect</w:t>
      </w:r>
      <w:r w:rsidR="00DD7109" w:rsidRPr="00C84505">
        <w:rPr>
          <w:lang w:val="en-US"/>
        </w:rPr>
        <w:t>s</w:t>
      </w:r>
      <w:r w:rsidR="002D7B36" w:rsidRPr="00C84505">
        <w:rPr>
          <w:lang w:val="en-US"/>
        </w:rPr>
        <w:t>. M</w:t>
      </w:r>
      <w:r w:rsidR="004233CD" w:rsidRPr="00C84505">
        <w:rPr>
          <w:lang w:val="en-US"/>
        </w:rPr>
        <w:t xml:space="preserve">oreover, </w:t>
      </w:r>
      <w:r w:rsidR="00DD7109" w:rsidRPr="00C84505">
        <w:rPr>
          <w:lang w:val="en-US"/>
        </w:rPr>
        <w:t xml:space="preserve">negative metacognitions </w:t>
      </w:r>
      <w:r w:rsidR="004B72F8" w:rsidRPr="00C84505">
        <w:rPr>
          <w:lang w:val="en-US"/>
        </w:rPr>
        <w:t>may reduce</w:t>
      </w:r>
      <w:r w:rsidR="00D97E29" w:rsidRPr="00C84505">
        <w:rPr>
          <w:lang w:val="en-US"/>
        </w:rPr>
        <w:t xml:space="preserve"> the appropriate monitoring of goal progress that in turn </w:t>
      </w:r>
      <w:r w:rsidR="00E37F2B" w:rsidRPr="00C84505">
        <w:rPr>
          <w:lang w:val="en-US"/>
        </w:rPr>
        <w:t xml:space="preserve">may </w:t>
      </w:r>
      <w:r w:rsidR="00D97E29" w:rsidRPr="00C84505">
        <w:rPr>
          <w:lang w:val="en-US"/>
        </w:rPr>
        <w:t xml:space="preserve">prevent the disconfirmation of </w:t>
      </w:r>
      <w:r w:rsidR="004233CD" w:rsidRPr="00C84505">
        <w:rPr>
          <w:lang w:val="en-US"/>
        </w:rPr>
        <w:lastRenderedPageBreak/>
        <w:t xml:space="preserve">food-specific </w:t>
      </w:r>
      <w:r w:rsidR="00D97E29" w:rsidRPr="00C84505">
        <w:rPr>
          <w:lang w:val="en-US"/>
        </w:rPr>
        <w:t>biased beliefs.</w:t>
      </w:r>
      <w:r w:rsidR="00505734" w:rsidRPr="00C84505">
        <w:rPr>
          <w:lang w:val="en-US"/>
        </w:rPr>
        <w:t xml:space="preserve"> However, it should be noted that a high correlation does not indicate similar clinical validity: indeed, </w:t>
      </w:r>
      <w:r w:rsidR="00505734" w:rsidRPr="00C84505" w:rsidDel="00505734">
        <w:rPr>
          <w:lang w:val="en-US"/>
        </w:rPr>
        <w:t>rating scales may have a common content that ensures a positive association, but they may display differential validity (Carrozzino et al., 2021).</w:t>
      </w:r>
      <w:r w:rsidR="00505734" w:rsidRPr="00C84505">
        <w:rPr>
          <w:lang w:val="en-US"/>
        </w:rPr>
        <w:t xml:space="preserve"> Moreover, correlation coefficients are often of statistical but not of clinical significance (Carrozzino et al., 2021). Thus, it is necessary to </w:t>
      </w:r>
      <w:r w:rsidR="00FE536F" w:rsidRPr="00C84505">
        <w:rPr>
          <w:lang w:val="en-US"/>
        </w:rPr>
        <w:t xml:space="preserve">pay </w:t>
      </w:r>
      <w:r w:rsidR="00505734" w:rsidRPr="00C84505">
        <w:rPr>
          <w:lang w:val="en-US"/>
        </w:rPr>
        <w:t>caution in interpreting these results.</w:t>
      </w:r>
    </w:p>
    <w:p w14:paraId="61CD9562" w14:textId="12297536" w:rsidR="0042275A" w:rsidRPr="00C84505" w:rsidRDefault="00A93E89" w:rsidP="00D856A6">
      <w:pPr>
        <w:pStyle w:val="NormalWeb"/>
        <w:spacing w:line="360" w:lineRule="auto"/>
        <w:contextualSpacing/>
        <w:jc w:val="both"/>
        <w:rPr>
          <w:lang w:val="en-US"/>
        </w:rPr>
      </w:pPr>
      <w:r w:rsidRPr="00C84505">
        <w:rPr>
          <w:lang w:val="en-US"/>
        </w:rPr>
        <w:t>Concerning incremental validity, hierarchical linear regression analyses</w:t>
      </w:r>
      <w:r w:rsidR="009E4D80" w:rsidRPr="00C84505">
        <w:rPr>
          <w:lang w:val="en-US"/>
        </w:rPr>
        <w:t xml:space="preserve"> conducted in </w:t>
      </w:r>
      <w:r w:rsidR="00110468" w:rsidRPr="00C84505">
        <w:rPr>
          <w:lang w:val="en-US"/>
        </w:rPr>
        <w:t xml:space="preserve">the </w:t>
      </w:r>
      <w:r w:rsidR="009E4D80" w:rsidRPr="00C84505">
        <w:rPr>
          <w:lang w:val="en-US"/>
        </w:rPr>
        <w:t>general population</w:t>
      </w:r>
      <w:r w:rsidR="00172EC0" w:rsidRPr="00C84505">
        <w:rPr>
          <w:lang w:val="en-US"/>
        </w:rPr>
        <w:t xml:space="preserve"> showed that </w:t>
      </w:r>
      <w:r w:rsidR="00EE1B14" w:rsidRPr="00C84505">
        <w:rPr>
          <w:lang w:val="en-US"/>
        </w:rPr>
        <w:t>p</w:t>
      </w:r>
      <w:r w:rsidR="009E4D80" w:rsidRPr="00C84505">
        <w:rPr>
          <w:lang w:val="en-US"/>
        </w:rPr>
        <w:t xml:space="preserve">ositive and </w:t>
      </w:r>
      <w:r w:rsidR="00EE1B14" w:rsidRPr="00C84505">
        <w:rPr>
          <w:lang w:val="en-US"/>
        </w:rPr>
        <w:t>n</w:t>
      </w:r>
      <w:r w:rsidR="009E4D80" w:rsidRPr="00C84505">
        <w:rPr>
          <w:lang w:val="en-US"/>
        </w:rPr>
        <w:t>egative metacognitions about binge eating added significant variance in the prediction of</w:t>
      </w:r>
      <w:r w:rsidR="00C215EC" w:rsidRPr="00C84505">
        <w:rPr>
          <w:lang w:val="en-US"/>
        </w:rPr>
        <w:t xml:space="preserve"> </w:t>
      </w:r>
      <w:r w:rsidR="00EE1B14" w:rsidRPr="00C84505">
        <w:rPr>
          <w:lang w:val="en-US"/>
        </w:rPr>
        <w:t>the general severity index of binge eating</w:t>
      </w:r>
      <w:r w:rsidR="00C46C50" w:rsidRPr="00C84505">
        <w:rPr>
          <w:lang w:val="en-US"/>
        </w:rPr>
        <w:t>,</w:t>
      </w:r>
      <w:r w:rsidR="00EE1B14" w:rsidRPr="00C84505">
        <w:rPr>
          <w:lang w:val="en-US"/>
        </w:rPr>
        <w:t xml:space="preserve"> </w:t>
      </w:r>
      <w:r w:rsidR="0048524A" w:rsidRPr="00C84505">
        <w:rPr>
          <w:lang w:val="en-US"/>
        </w:rPr>
        <w:t xml:space="preserve">over and above age, gender, </w:t>
      </w:r>
      <w:r w:rsidR="00C6155C" w:rsidRPr="00C84505">
        <w:rPr>
          <w:lang w:val="en-US"/>
        </w:rPr>
        <w:t>impulsiveness</w:t>
      </w:r>
      <w:r w:rsidR="0048524A" w:rsidRPr="00C84505">
        <w:rPr>
          <w:lang w:val="en-US"/>
        </w:rPr>
        <w:t>, anxiety, depression, and irrational food beliefs</w:t>
      </w:r>
      <w:r w:rsidR="00E8544A" w:rsidRPr="00C84505">
        <w:rPr>
          <w:lang w:val="en-US"/>
        </w:rPr>
        <w:t>.</w:t>
      </w:r>
      <w:r w:rsidR="009E4D80" w:rsidRPr="00C84505">
        <w:rPr>
          <w:lang w:val="en-US"/>
        </w:rPr>
        <w:t xml:space="preserve"> </w:t>
      </w:r>
      <w:r w:rsidR="00695D84" w:rsidRPr="00C84505">
        <w:rPr>
          <w:lang w:val="en-US"/>
        </w:rPr>
        <w:t>Among</w:t>
      </w:r>
      <w:r w:rsidR="00E8544A" w:rsidRPr="00C84505">
        <w:rPr>
          <w:lang w:val="en-US"/>
        </w:rPr>
        <w:t xml:space="preserve"> </w:t>
      </w:r>
      <w:r w:rsidR="00695D84" w:rsidRPr="00C84505">
        <w:rPr>
          <w:lang w:val="en-US"/>
        </w:rPr>
        <w:t xml:space="preserve">the </w:t>
      </w:r>
      <w:r w:rsidR="00E8544A" w:rsidRPr="00C84505">
        <w:rPr>
          <w:lang w:val="en-US"/>
        </w:rPr>
        <w:t xml:space="preserve">sample of </w:t>
      </w:r>
      <w:r w:rsidR="003109D1" w:rsidRPr="00C84505">
        <w:rPr>
          <w:color w:val="000000" w:themeColor="text1"/>
          <w:lang w:val="en-US"/>
        </w:rPr>
        <w:t>participants with a diagnosis of BED</w:t>
      </w:r>
      <w:r w:rsidR="00E8544A" w:rsidRPr="00C84505">
        <w:rPr>
          <w:lang w:val="en-US"/>
        </w:rPr>
        <w:t>,</w:t>
      </w:r>
      <w:r w:rsidR="008C67DE" w:rsidRPr="00C84505">
        <w:rPr>
          <w:lang w:val="en-US"/>
        </w:rPr>
        <w:t xml:space="preserve"> although</w:t>
      </w:r>
      <w:r w:rsidR="00E8544A" w:rsidRPr="00C84505">
        <w:rPr>
          <w:lang w:val="en-US"/>
        </w:rPr>
        <w:t xml:space="preserve"> </w:t>
      </w:r>
      <w:r w:rsidR="008C67DE" w:rsidRPr="00C84505">
        <w:rPr>
          <w:lang w:val="en-US"/>
        </w:rPr>
        <w:t>positive metacognitions about binge eating added significant variance in the prediction of</w:t>
      </w:r>
      <w:r w:rsidR="00EE1B14" w:rsidRPr="00C84505">
        <w:rPr>
          <w:lang w:val="en-US"/>
        </w:rPr>
        <w:t xml:space="preserve"> the general severity index of binge eating</w:t>
      </w:r>
      <w:r w:rsidR="008C67DE" w:rsidRPr="00C84505">
        <w:rPr>
          <w:lang w:val="en-US"/>
        </w:rPr>
        <w:t>, only negative metacognitions about binge eating</w:t>
      </w:r>
      <w:r w:rsidR="00302410" w:rsidRPr="00C84505">
        <w:rPr>
          <w:lang w:val="en-US"/>
        </w:rPr>
        <w:t xml:space="preserve"> were found to predict </w:t>
      </w:r>
      <w:r w:rsidR="00EE1B14" w:rsidRPr="00C84505">
        <w:rPr>
          <w:lang w:val="en-US"/>
        </w:rPr>
        <w:t xml:space="preserve">the general severity index of binge eating </w:t>
      </w:r>
      <w:r w:rsidR="002B751B" w:rsidRPr="00C84505">
        <w:rPr>
          <w:lang w:val="en-US"/>
        </w:rPr>
        <w:t xml:space="preserve">over and above age, gender, </w:t>
      </w:r>
      <w:r w:rsidR="00C6155C" w:rsidRPr="00C84505">
        <w:rPr>
          <w:lang w:val="en-US"/>
        </w:rPr>
        <w:t>impulsiveness</w:t>
      </w:r>
      <w:r w:rsidR="002B751B" w:rsidRPr="00C84505">
        <w:rPr>
          <w:lang w:val="en-US"/>
        </w:rPr>
        <w:t>, anxiety, depression, and irrational food beliefs</w:t>
      </w:r>
      <w:r w:rsidR="00302410" w:rsidRPr="00C84505">
        <w:rPr>
          <w:lang w:val="en-US"/>
        </w:rPr>
        <w:t>.</w:t>
      </w:r>
      <w:r w:rsidR="00E9526F" w:rsidRPr="00C84505">
        <w:rPr>
          <w:lang w:val="en-US"/>
        </w:rPr>
        <w:t xml:space="preserve"> </w:t>
      </w:r>
      <w:r w:rsidR="00814DB8" w:rsidRPr="00C84505">
        <w:rPr>
          <w:lang w:val="en-US"/>
        </w:rPr>
        <w:t>Starting from the results among general and clinical participants, it may be assumed that p</w:t>
      </w:r>
      <w:r w:rsidR="00695D84" w:rsidRPr="00C84505">
        <w:rPr>
          <w:lang w:val="en-US"/>
        </w:rPr>
        <w:t>o</w:t>
      </w:r>
      <w:r w:rsidR="009D58C5" w:rsidRPr="00C84505">
        <w:rPr>
          <w:lang w:val="en-US"/>
        </w:rPr>
        <w:t xml:space="preserve">sitive metacognitions </w:t>
      </w:r>
      <w:r w:rsidR="006325A6" w:rsidRPr="00C84505">
        <w:rPr>
          <w:lang w:val="en-US"/>
        </w:rPr>
        <w:t xml:space="preserve">are related to the usefulness of engaging in binge eating as a strategy </w:t>
      </w:r>
      <w:r w:rsidR="00FE536F" w:rsidRPr="00C84505">
        <w:rPr>
          <w:lang w:val="en-US"/>
        </w:rPr>
        <w:t>for</w:t>
      </w:r>
      <w:r w:rsidR="00652390" w:rsidRPr="00C84505">
        <w:rPr>
          <w:lang w:val="en-US"/>
        </w:rPr>
        <w:t xml:space="preserve"> interrupting perseverative thinking about concerns, feeling well-being and happiness, releasing tension and relax, compensating for boredom </w:t>
      </w:r>
      <w:r w:rsidR="006325A6" w:rsidRPr="00C84505">
        <w:rPr>
          <w:lang w:val="en-US"/>
        </w:rPr>
        <w:t>(Palmieri et al., 2021</w:t>
      </w:r>
      <w:r w:rsidR="006A0F2D" w:rsidRPr="00C84505">
        <w:rPr>
          <w:lang w:val="en-US"/>
        </w:rPr>
        <w:t>b</w:t>
      </w:r>
      <w:r w:rsidR="006325A6" w:rsidRPr="00C84505">
        <w:rPr>
          <w:lang w:val="en-US"/>
        </w:rPr>
        <w:t xml:space="preserve">). Thus, </w:t>
      </w:r>
      <w:r w:rsidR="00EE1B14" w:rsidRPr="00C84505">
        <w:rPr>
          <w:lang w:val="en-US"/>
        </w:rPr>
        <w:t>p</w:t>
      </w:r>
      <w:r w:rsidR="006325A6" w:rsidRPr="00C84505">
        <w:rPr>
          <w:lang w:val="en-US"/>
        </w:rPr>
        <w:t>ositive metacogniti</w:t>
      </w:r>
      <w:r w:rsidR="009D58C5" w:rsidRPr="00C84505">
        <w:rPr>
          <w:lang w:val="en-US"/>
        </w:rPr>
        <w:t xml:space="preserve">ons </w:t>
      </w:r>
      <w:r w:rsidR="006325A6" w:rsidRPr="00C84505">
        <w:rPr>
          <w:lang w:val="en-US"/>
        </w:rPr>
        <w:t>may be involved in the initiation of binge eating</w:t>
      </w:r>
      <w:r w:rsidR="00DA14A1" w:rsidRPr="00C84505">
        <w:rPr>
          <w:lang w:val="en-US"/>
        </w:rPr>
        <w:t xml:space="preserve"> (Palmieri et al., 2021</w:t>
      </w:r>
      <w:r w:rsidR="006A0F2D" w:rsidRPr="00C84505">
        <w:rPr>
          <w:lang w:val="en-US"/>
        </w:rPr>
        <w:t>b</w:t>
      </w:r>
      <w:r w:rsidR="00DA14A1" w:rsidRPr="00C84505">
        <w:rPr>
          <w:lang w:val="en-US"/>
        </w:rPr>
        <w:t>).</w:t>
      </w:r>
      <w:r w:rsidR="005A1392" w:rsidRPr="00C84505">
        <w:rPr>
          <w:lang w:val="en-US"/>
        </w:rPr>
        <w:t xml:space="preserve"> With regard</w:t>
      </w:r>
      <w:r w:rsidR="00FE536F" w:rsidRPr="00C84505">
        <w:rPr>
          <w:lang w:val="en-US"/>
        </w:rPr>
        <w:t>s</w:t>
      </w:r>
      <w:r w:rsidR="005A1392" w:rsidRPr="00C84505">
        <w:rPr>
          <w:lang w:val="en-US"/>
        </w:rPr>
        <w:t xml:space="preserve"> to </w:t>
      </w:r>
      <w:r w:rsidR="00C65705" w:rsidRPr="00C84505">
        <w:rPr>
          <w:lang w:val="en-US"/>
        </w:rPr>
        <w:t>n</w:t>
      </w:r>
      <w:r w:rsidR="005A1392" w:rsidRPr="00C84505">
        <w:rPr>
          <w:lang w:val="en-US"/>
        </w:rPr>
        <w:t>egative metacogniti</w:t>
      </w:r>
      <w:r w:rsidR="009D58C5" w:rsidRPr="00C84505">
        <w:rPr>
          <w:lang w:val="en-US"/>
        </w:rPr>
        <w:t>ons</w:t>
      </w:r>
      <w:r w:rsidR="00D66A1F" w:rsidRPr="00C84505">
        <w:rPr>
          <w:lang w:val="en-US"/>
        </w:rPr>
        <w:t>,</w:t>
      </w:r>
      <w:r w:rsidR="0072220B" w:rsidRPr="00C84505">
        <w:rPr>
          <w:lang w:val="en-US"/>
        </w:rPr>
        <w:t xml:space="preserve"> they </w:t>
      </w:r>
      <w:r w:rsidR="00FE536F" w:rsidRPr="00C84505">
        <w:rPr>
          <w:lang w:val="en-US"/>
        </w:rPr>
        <w:t xml:space="preserve">appear </w:t>
      </w:r>
      <w:r w:rsidR="0072220B" w:rsidRPr="00C84505">
        <w:rPr>
          <w:lang w:val="en-US"/>
        </w:rPr>
        <w:t>to have a role in the perseveration of binge eating on</w:t>
      </w:r>
      <w:r w:rsidR="00FE536F" w:rsidRPr="00C84505">
        <w:rPr>
          <w:lang w:val="en-US"/>
        </w:rPr>
        <w:t>c</w:t>
      </w:r>
      <w:r w:rsidR="0072220B" w:rsidRPr="00C84505">
        <w:rPr>
          <w:lang w:val="en-US"/>
        </w:rPr>
        <w:t xml:space="preserve">e it </w:t>
      </w:r>
      <w:r w:rsidR="00FE536F" w:rsidRPr="00C84505">
        <w:rPr>
          <w:lang w:val="en-US"/>
        </w:rPr>
        <w:t>has been initiated</w:t>
      </w:r>
      <w:r w:rsidR="0072220B" w:rsidRPr="00C84505">
        <w:rPr>
          <w:lang w:val="en-US"/>
        </w:rPr>
        <w:t xml:space="preserve">: </w:t>
      </w:r>
      <w:r w:rsidR="005A1392" w:rsidRPr="00C84505">
        <w:rPr>
          <w:lang w:val="en-US"/>
        </w:rPr>
        <w:t>according to the S-REF model (Wells</w:t>
      </w:r>
      <w:r w:rsidR="00961C42" w:rsidRPr="00C84505">
        <w:rPr>
          <w:lang w:val="en-US"/>
        </w:rPr>
        <w:t>,</w:t>
      </w:r>
      <w:r w:rsidR="005A1392" w:rsidRPr="00C84505">
        <w:rPr>
          <w:lang w:val="en-US"/>
        </w:rPr>
        <w:t xml:space="preserve"> 2000)</w:t>
      </w:r>
      <w:r w:rsidR="00E52DC8" w:rsidRPr="00C84505">
        <w:rPr>
          <w:lang w:val="en-US"/>
        </w:rPr>
        <w:t xml:space="preserve"> </w:t>
      </w:r>
      <w:r w:rsidR="00B933FC" w:rsidRPr="00C84505">
        <w:rPr>
          <w:lang w:val="en-US"/>
        </w:rPr>
        <w:t>n</w:t>
      </w:r>
      <w:r w:rsidR="0072220B" w:rsidRPr="00C84505">
        <w:rPr>
          <w:lang w:val="en-US"/>
        </w:rPr>
        <w:t>egative metacogniti</w:t>
      </w:r>
      <w:r w:rsidR="009D58C5" w:rsidRPr="00C84505">
        <w:rPr>
          <w:lang w:val="en-US"/>
        </w:rPr>
        <w:t xml:space="preserve">ons </w:t>
      </w:r>
      <w:r w:rsidR="005A1392" w:rsidRPr="00C84505">
        <w:rPr>
          <w:lang w:val="en-US"/>
        </w:rPr>
        <w:t xml:space="preserve">may be involved in the propagation of negative emotions and in the persistence of </w:t>
      </w:r>
      <w:r w:rsidR="00FE536F" w:rsidRPr="00C84505">
        <w:rPr>
          <w:lang w:val="en-US"/>
        </w:rPr>
        <w:t xml:space="preserve">a </w:t>
      </w:r>
      <w:r w:rsidR="005A1392" w:rsidRPr="00C84505">
        <w:rPr>
          <w:lang w:val="en-US"/>
        </w:rPr>
        <w:t xml:space="preserve">binge eating episode that </w:t>
      </w:r>
      <w:r w:rsidR="00E52DC8" w:rsidRPr="00C84505">
        <w:rPr>
          <w:lang w:val="en-US"/>
        </w:rPr>
        <w:t>is</w:t>
      </w:r>
      <w:r w:rsidR="005A1392" w:rsidRPr="00C84505">
        <w:rPr>
          <w:lang w:val="en-US"/>
        </w:rPr>
        <w:t xml:space="preserve"> harmful and</w:t>
      </w:r>
      <w:r w:rsidR="00717174" w:rsidRPr="00C84505">
        <w:rPr>
          <w:lang w:val="en-US"/>
        </w:rPr>
        <w:t xml:space="preserve"> uncontrollable</w:t>
      </w:r>
      <w:r w:rsidR="000935B4" w:rsidRPr="00C84505">
        <w:rPr>
          <w:lang w:val="en-US"/>
        </w:rPr>
        <w:t xml:space="preserve"> (</w:t>
      </w:r>
      <w:r w:rsidR="00E37CE2" w:rsidRPr="00C84505">
        <w:rPr>
          <w:lang w:val="en-US"/>
        </w:rPr>
        <w:t>Palmieri et al., 2021</w:t>
      </w:r>
      <w:r w:rsidR="006A0F2D" w:rsidRPr="00C84505">
        <w:rPr>
          <w:lang w:val="en-US"/>
        </w:rPr>
        <w:t>b</w:t>
      </w:r>
      <w:r w:rsidR="000935B4" w:rsidRPr="00C84505">
        <w:rPr>
          <w:lang w:val="en-US"/>
        </w:rPr>
        <w:t>)</w:t>
      </w:r>
      <w:r w:rsidR="00717174" w:rsidRPr="00C84505">
        <w:rPr>
          <w:lang w:val="en-US"/>
        </w:rPr>
        <w:t>.</w:t>
      </w:r>
      <w:r w:rsidR="0072220B" w:rsidRPr="00C84505">
        <w:rPr>
          <w:lang w:val="en-US"/>
        </w:rPr>
        <w:t xml:space="preserve"> </w:t>
      </w:r>
      <w:r w:rsidR="0042275A" w:rsidRPr="00C84505">
        <w:rPr>
          <w:lang w:val="en-US"/>
        </w:rPr>
        <w:t>These results are comparable with those of previous studies which were run in different samples (i.e</w:t>
      </w:r>
      <w:r w:rsidR="009E510C" w:rsidRPr="00C84505">
        <w:rPr>
          <w:lang w:val="en-US"/>
        </w:rPr>
        <w:t>,</w:t>
      </w:r>
      <w:r w:rsidR="0042275A" w:rsidRPr="00C84505">
        <w:rPr>
          <w:lang w:val="en-US"/>
        </w:rPr>
        <w:t xml:space="preserve"> general population, participant with addictive behaviors) suggesting that positive metacognitions and negative metacognitions may play a role respectively in the initiation and the propagation of problematic behaviors (Fernie &amp; Spada, 2008; Hamonniere &amp; Varescon, 2018). </w:t>
      </w:r>
    </w:p>
    <w:p w14:paraId="60B42686" w14:textId="59AD3D35" w:rsidR="00C111AF" w:rsidRPr="00C84505" w:rsidRDefault="00414F54" w:rsidP="004B072B">
      <w:pPr>
        <w:pStyle w:val="NormalWeb"/>
        <w:spacing w:line="360" w:lineRule="auto"/>
        <w:ind w:firstLine="708"/>
        <w:contextualSpacing/>
        <w:jc w:val="both"/>
        <w:rPr>
          <w:color w:val="000000" w:themeColor="text1"/>
          <w:lang w:val="en-US"/>
        </w:rPr>
      </w:pPr>
      <w:r w:rsidRPr="00C84505">
        <w:rPr>
          <w:color w:val="000000" w:themeColor="text1"/>
          <w:lang w:val="en-US"/>
        </w:rPr>
        <w:t xml:space="preserve">Exploring the differences between participants with a diagnosis of BED and </w:t>
      </w:r>
      <w:r w:rsidR="009B6557" w:rsidRPr="00C84505">
        <w:rPr>
          <w:color w:val="000000" w:themeColor="text1"/>
          <w:lang w:val="en-US"/>
        </w:rPr>
        <w:t xml:space="preserve">the </w:t>
      </w:r>
      <w:r w:rsidRPr="00C84505">
        <w:rPr>
          <w:color w:val="000000" w:themeColor="text1"/>
          <w:lang w:val="en-US"/>
        </w:rPr>
        <w:t>general population, the clinical sample reported significantly higher score</w:t>
      </w:r>
      <w:r w:rsidR="00FE536F" w:rsidRPr="00C84505">
        <w:rPr>
          <w:color w:val="000000" w:themeColor="text1"/>
          <w:lang w:val="en-US"/>
        </w:rPr>
        <w:t>s</w:t>
      </w:r>
      <w:r w:rsidRPr="00C84505">
        <w:rPr>
          <w:color w:val="000000" w:themeColor="text1"/>
          <w:lang w:val="en-US"/>
        </w:rPr>
        <w:t xml:space="preserve"> on positive and negative metacognitions about binge eating </w:t>
      </w:r>
      <w:r w:rsidR="00FE536F" w:rsidRPr="00C84505">
        <w:rPr>
          <w:color w:val="000000" w:themeColor="text1"/>
          <w:lang w:val="en-US"/>
        </w:rPr>
        <w:t xml:space="preserve">compared to the general population </w:t>
      </w:r>
      <w:r w:rsidRPr="00C84505">
        <w:rPr>
          <w:color w:val="000000" w:themeColor="text1"/>
          <w:lang w:val="en-US"/>
        </w:rPr>
        <w:t>sample. These results are consistent with previous studies exploring generic metacognition</w:t>
      </w:r>
      <w:r w:rsidR="00FE536F" w:rsidRPr="00C84505">
        <w:rPr>
          <w:color w:val="000000" w:themeColor="text1"/>
          <w:lang w:val="en-US"/>
        </w:rPr>
        <w:t>s</w:t>
      </w:r>
      <w:r w:rsidRPr="00C84505">
        <w:rPr>
          <w:color w:val="000000" w:themeColor="text1"/>
          <w:lang w:val="en-US"/>
        </w:rPr>
        <w:t xml:space="preserve"> in eating disorders (i.e., Anorexia Nervosa, Bulimia Nervosa, Eating Disorders Not Otherwise Specified) and healthy controls (Palmieri et al., 2021a). Moreover, these findings may suggest that the MBEQ could be able to discriminate between </w:t>
      </w:r>
      <w:r w:rsidR="00FE536F" w:rsidRPr="00C84505">
        <w:rPr>
          <w:color w:val="000000" w:themeColor="text1"/>
          <w:lang w:val="en-US"/>
        </w:rPr>
        <w:t xml:space="preserve">individuals </w:t>
      </w:r>
      <w:r w:rsidRPr="00C84505">
        <w:rPr>
          <w:color w:val="000000" w:themeColor="text1"/>
          <w:lang w:val="en-US"/>
        </w:rPr>
        <w:t>with and without BED</w:t>
      </w:r>
      <w:r w:rsidR="00FE536F" w:rsidRPr="00C84505">
        <w:rPr>
          <w:color w:val="000000" w:themeColor="text1"/>
          <w:lang w:val="en-US"/>
        </w:rPr>
        <w:t>,</w:t>
      </w:r>
      <w:r w:rsidRPr="00C84505">
        <w:rPr>
          <w:color w:val="000000" w:themeColor="text1"/>
          <w:lang w:val="en-US"/>
        </w:rPr>
        <w:t xml:space="preserve"> </w:t>
      </w:r>
      <w:r w:rsidR="00FE536F" w:rsidRPr="00C84505">
        <w:rPr>
          <w:color w:val="000000" w:themeColor="text1"/>
          <w:lang w:val="en-US"/>
        </w:rPr>
        <w:t>suggesting</w:t>
      </w:r>
      <w:r w:rsidRPr="00C84505">
        <w:rPr>
          <w:color w:val="000000" w:themeColor="text1"/>
          <w:lang w:val="en-US"/>
        </w:rPr>
        <w:t xml:space="preserve"> good clinical validity, although further studies are required.</w:t>
      </w:r>
      <w:r w:rsidR="00646D2A" w:rsidRPr="00C84505">
        <w:rPr>
          <w:color w:val="000000" w:themeColor="text1"/>
          <w:lang w:val="en-US"/>
        </w:rPr>
        <w:t xml:space="preserve"> </w:t>
      </w:r>
    </w:p>
    <w:p w14:paraId="0FD29955" w14:textId="2249C492" w:rsidR="00000EBD" w:rsidRPr="00C84505" w:rsidRDefault="00000EBD" w:rsidP="00490792">
      <w:pPr>
        <w:pStyle w:val="NormalWeb"/>
        <w:spacing w:line="360" w:lineRule="auto"/>
        <w:ind w:firstLine="708"/>
        <w:contextualSpacing/>
        <w:jc w:val="both"/>
        <w:rPr>
          <w:lang w:val="en-US"/>
        </w:rPr>
      </w:pPr>
      <w:r w:rsidRPr="00C84505">
        <w:rPr>
          <w:color w:val="000000" w:themeColor="text1"/>
          <w:lang w:val="en-US"/>
        </w:rPr>
        <w:lastRenderedPageBreak/>
        <w:t xml:space="preserve">Clinical implications arise from the present study: </w:t>
      </w:r>
      <w:r w:rsidRPr="00C84505">
        <w:rPr>
          <w:lang w:val="en-US"/>
        </w:rPr>
        <w:t xml:space="preserve">firstly, in terms of assessment, information about metacognitions about binge eating may be collected during the anamnesis process of eating problems in both </w:t>
      </w:r>
      <w:r w:rsidR="00FE536F" w:rsidRPr="00C84505">
        <w:rPr>
          <w:lang w:val="en-US"/>
        </w:rPr>
        <w:t xml:space="preserve">the </w:t>
      </w:r>
      <w:r w:rsidRPr="00C84505">
        <w:rPr>
          <w:lang w:val="en-US"/>
        </w:rPr>
        <w:t xml:space="preserve">general population and </w:t>
      </w:r>
      <w:r w:rsidR="00AB1C78" w:rsidRPr="00C84505">
        <w:rPr>
          <w:lang w:val="en-US"/>
        </w:rPr>
        <w:t>individuals</w:t>
      </w:r>
      <w:r w:rsidR="00BC7E6E" w:rsidRPr="00C84505">
        <w:rPr>
          <w:lang w:val="en-US"/>
        </w:rPr>
        <w:t xml:space="preserve"> with a diagnosis of BED. </w:t>
      </w:r>
      <w:r w:rsidR="00AB1C78" w:rsidRPr="00C84505">
        <w:rPr>
          <w:lang w:val="en-US"/>
        </w:rPr>
        <w:t>Secondly, the S-REF model (Wells, 2011; Wells &amp;</w:t>
      </w:r>
      <w:r w:rsidR="00C3175B" w:rsidRPr="00C84505">
        <w:rPr>
          <w:lang w:val="en-US"/>
        </w:rPr>
        <w:t xml:space="preserve"> </w:t>
      </w:r>
      <w:r w:rsidR="00AB1C78" w:rsidRPr="00C84505">
        <w:rPr>
          <w:lang w:val="en-US"/>
        </w:rPr>
        <w:t>Matthews, 1994, 1996) could be used to define a case conceptualization of BED, as well as</w:t>
      </w:r>
      <w:r w:rsidR="00971CCF" w:rsidRPr="00C84505">
        <w:rPr>
          <w:lang w:val="en-US"/>
        </w:rPr>
        <w:t xml:space="preserve"> to socialize individuals to the idea that metacognitions could contribute to the </w:t>
      </w:r>
      <w:r w:rsidR="00A2101A" w:rsidRPr="00C84505">
        <w:rPr>
          <w:lang w:val="en-US"/>
        </w:rPr>
        <w:t>initiation</w:t>
      </w:r>
      <w:r w:rsidR="00971CCF" w:rsidRPr="00C84505">
        <w:rPr>
          <w:lang w:val="en-US"/>
        </w:rPr>
        <w:t xml:space="preserve"> and persistence of binge eating.</w:t>
      </w:r>
      <w:r w:rsidR="00721E51" w:rsidRPr="00C84505">
        <w:rPr>
          <w:lang w:val="en-US"/>
        </w:rPr>
        <w:t xml:space="preserve"> Thirdly, starting from the association between metacognition</w:t>
      </w:r>
      <w:r w:rsidR="00FE536F" w:rsidRPr="00C84505">
        <w:rPr>
          <w:lang w:val="en-US"/>
        </w:rPr>
        <w:t>s</w:t>
      </w:r>
      <w:r w:rsidR="00721E51" w:rsidRPr="00C84505">
        <w:rPr>
          <w:lang w:val="en-US"/>
        </w:rPr>
        <w:t xml:space="preserve"> and the severity of binge eating, it could be supposed that the metacognitions could be a suitable therapeutic target to reduce the severity of BED symptoms. </w:t>
      </w:r>
      <w:r w:rsidR="00490792" w:rsidRPr="00C84505">
        <w:rPr>
          <w:lang w:val="en-US"/>
        </w:rPr>
        <w:t xml:space="preserve">In this vein, </w:t>
      </w:r>
      <w:r w:rsidR="00490792" w:rsidRPr="00C84505">
        <w:rPr>
          <w:color w:val="000000" w:themeColor="text1"/>
          <w:lang w:val="en-US"/>
        </w:rPr>
        <w:t>the techniques</w:t>
      </w:r>
      <w:r w:rsidR="00545B55" w:rsidRPr="00C84505">
        <w:rPr>
          <w:color w:val="000000" w:themeColor="text1"/>
          <w:lang w:val="en-US"/>
        </w:rPr>
        <w:t>,</w:t>
      </w:r>
      <w:r w:rsidR="00490792" w:rsidRPr="00C84505">
        <w:rPr>
          <w:color w:val="000000" w:themeColor="text1"/>
          <w:lang w:val="en-US"/>
        </w:rPr>
        <w:t xml:space="preserve"> and principles</w:t>
      </w:r>
      <w:r w:rsidR="00545B55" w:rsidRPr="00C84505">
        <w:rPr>
          <w:color w:val="000000" w:themeColor="text1"/>
          <w:lang w:val="en-US"/>
        </w:rPr>
        <w:t>,</w:t>
      </w:r>
      <w:r w:rsidR="00490792" w:rsidRPr="00C84505">
        <w:rPr>
          <w:color w:val="000000" w:themeColor="text1"/>
          <w:lang w:val="en-US"/>
        </w:rPr>
        <w:t xml:space="preserve"> of Metacognitive Therapy (MCT; Wells 2011) could be considered in supporting </w:t>
      </w:r>
      <w:r w:rsidR="00FE536F" w:rsidRPr="00C84505">
        <w:rPr>
          <w:color w:val="000000" w:themeColor="text1"/>
          <w:lang w:val="en-US"/>
        </w:rPr>
        <w:t xml:space="preserve">individuals </w:t>
      </w:r>
      <w:r w:rsidR="00490792" w:rsidRPr="00C84505">
        <w:rPr>
          <w:color w:val="000000" w:themeColor="text1"/>
          <w:lang w:val="en-US"/>
        </w:rPr>
        <w:t xml:space="preserve">with binge eating in modifying metacognitions related to the binge eating and discontinuing it. </w:t>
      </w:r>
    </w:p>
    <w:p w14:paraId="2178905E" w14:textId="5B8264F8" w:rsidR="000D2A63" w:rsidRPr="00C84505" w:rsidRDefault="00C6209F" w:rsidP="00AA7F33">
      <w:pPr>
        <w:pStyle w:val="NormalWeb"/>
        <w:spacing w:line="360" w:lineRule="auto"/>
        <w:ind w:firstLine="708"/>
        <w:contextualSpacing/>
        <w:jc w:val="both"/>
        <w:rPr>
          <w:color w:val="000000" w:themeColor="text1"/>
          <w:lang w:val="en-US"/>
        </w:rPr>
      </w:pPr>
      <w:r w:rsidRPr="00C84505">
        <w:rPr>
          <w:color w:val="000000" w:themeColor="text1"/>
          <w:lang w:val="en-US"/>
        </w:rPr>
        <w:t xml:space="preserve">The present results </w:t>
      </w:r>
      <w:r w:rsidR="00545B55" w:rsidRPr="00C84505">
        <w:rPr>
          <w:color w:val="000000" w:themeColor="text1"/>
          <w:lang w:val="en-US"/>
        </w:rPr>
        <w:t xml:space="preserve">have </w:t>
      </w:r>
      <w:r w:rsidR="002C2516" w:rsidRPr="00C84505">
        <w:rPr>
          <w:color w:val="000000" w:themeColor="text1"/>
          <w:lang w:val="en-US"/>
        </w:rPr>
        <w:t>different limitations</w:t>
      </w:r>
      <w:r w:rsidR="00545B55" w:rsidRPr="00C84505">
        <w:rPr>
          <w:color w:val="000000" w:themeColor="text1"/>
          <w:lang w:val="en-US"/>
        </w:rPr>
        <w:t xml:space="preserve"> that need to be considered</w:t>
      </w:r>
      <w:r w:rsidR="002C2516" w:rsidRPr="00C84505">
        <w:rPr>
          <w:color w:val="000000" w:themeColor="text1"/>
          <w:lang w:val="en-US"/>
        </w:rPr>
        <w:t xml:space="preserve">. </w:t>
      </w:r>
      <w:r w:rsidRPr="00C84505">
        <w:rPr>
          <w:color w:val="000000" w:themeColor="text1"/>
          <w:lang w:val="en-US"/>
        </w:rPr>
        <w:t xml:space="preserve">One important limitation is the absence of a longitudinal study </w:t>
      </w:r>
      <w:r w:rsidR="00545B55" w:rsidRPr="00C84505">
        <w:rPr>
          <w:color w:val="000000" w:themeColor="text1"/>
          <w:lang w:val="en-US"/>
        </w:rPr>
        <w:t xml:space="preserve">design which means </w:t>
      </w:r>
      <w:r w:rsidRPr="00C84505">
        <w:rPr>
          <w:color w:val="000000" w:themeColor="text1"/>
          <w:lang w:val="en-US"/>
        </w:rPr>
        <w:t>that inferences</w:t>
      </w:r>
      <w:r w:rsidR="00DA628F" w:rsidRPr="00C84505">
        <w:rPr>
          <w:color w:val="000000" w:themeColor="text1"/>
          <w:lang w:val="en-US"/>
        </w:rPr>
        <w:t xml:space="preserve"> as to whether</w:t>
      </w:r>
      <w:r w:rsidR="00390418" w:rsidRPr="00C84505">
        <w:rPr>
          <w:color w:val="000000" w:themeColor="text1"/>
          <w:lang w:val="en-US"/>
        </w:rPr>
        <w:t>,</w:t>
      </w:r>
      <w:r w:rsidR="00DA628F" w:rsidRPr="00C84505">
        <w:rPr>
          <w:color w:val="000000" w:themeColor="text1"/>
          <w:lang w:val="en-US"/>
        </w:rPr>
        <w:t xml:space="preserve"> or not</w:t>
      </w:r>
      <w:r w:rsidR="00390418" w:rsidRPr="00C84505">
        <w:rPr>
          <w:color w:val="000000" w:themeColor="text1"/>
          <w:lang w:val="en-US"/>
        </w:rPr>
        <w:t>,</w:t>
      </w:r>
      <w:r w:rsidR="00DA628F" w:rsidRPr="00C84505">
        <w:rPr>
          <w:color w:val="000000" w:themeColor="text1"/>
          <w:lang w:val="en-US"/>
        </w:rPr>
        <w:t xml:space="preserve"> metacognitions play a causal role in predicting binge eating episodes</w:t>
      </w:r>
      <w:r w:rsidR="00545B55" w:rsidRPr="00C84505">
        <w:rPr>
          <w:color w:val="000000" w:themeColor="text1"/>
          <w:lang w:val="en-US"/>
        </w:rPr>
        <w:t xml:space="preserve"> should be taken with caution</w:t>
      </w:r>
      <w:r w:rsidR="00DA628F" w:rsidRPr="00C84505">
        <w:rPr>
          <w:color w:val="000000" w:themeColor="text1"/>
          <w:lang w:val="en-US"/>
        </w:rPr>
        <w:t xml:space="preserve">. </w:t>
      </w:r>
      <w:r w:rsidR="00396B2E" w:rsidRPr="00C84505">
        <w:rPr>
          <w:color w:val="000000" w:themeColor="text1"/>
          <w:lang w:val="en-US"/>
        </w:rPr>
        <w:t>Second</w:t>
      </w:r>
      <w:r w:rsidR="005131AA" w:rsidRPr="00C84505">
        <w:rPr>
          <w:color w:val="000000" w:themeColor="text1"/>
          <w:lang w:val="en-US"/>
        </w:rPr>
        <w:t xml:space="preserve">, data were based on self-report questionnaires, which may be subject to social desirability and self-report errors. </w:t>
      </w:r>
      <w:r w:rsidR="006C4349" w:rsidRPr="00C84505">
        <w:rPr>
          <w:color w:val="000000" w:themeColor="text1"/>
          <w:lang w:val="en-US"/>
        </w:rPr>
        <w:t xml:space="preserve">Third, the participants in this study may not have been representative of the general population given that there was a higher level of female participants and Caucasians. However, it should be considered that BED is more prevalent in females than males (1.6% and 0.8% respectively) (APA, 2013). </w:t>
      </w:r>
      <w:r w:rsidR="00C111AF" w:rsidRPr="00C84505">
        <w:rPr>
          <w:color w:val="000000" w:themeColor="text1"/>
          <w:lang w:val="en-US"/>
        </w:rPr>
        <w:t>Fourth</w:t>
      </w:r>
      <w:r w:rsidR="006C4349" w:rsidRPr="00C84505">
        <w:rPr>
          <w:color w:val="000000" w:themeColor="text1"/>
          <w:lang w:val="en-US"/>
        </w:rPr>
        <w:t xml:space="preserve">, the presence of a concurrent psychological disorder was not assessed, although controlling for both anxiety and depression </w:t>
      </w:r>
      <w:r w:rsidR="0093249C" w:rsidRPr="00C84505">
        <w:rPr>
          <w:color w:val="000000" w:themeColor="text1"/>
          <w:lang w:val="en-US"/>
        </w:rPr>
        <w:t>provide</w:t>
      </w:r>
      <w:r w:rsidR="00545B55" w:rsidRPr="00C84505">
        <w:rPr>
          <w:color w:val="000000" w:themeColor="text1"/>
          <w:lang w:val="en-US"/>
        </w:rPr>
        <w:t>s</w:t>
      </w:r>
      <w:r w:rsidR="0093249C" w:rsidRPr="00C84505">
        <w:rPr>
          <w:color w:val="000000" w:themeColor="text1"/>
          <w:lang w:val="en-US"/>
        </w:rPr>
        <w:t xml:space="preserve"> </w:t>
      </w:r>
      <w:r w:rsidR="00545B55" w:rsidRPr="00C84505">
        <w:rPr>
          <w:color w:val="000000" w:themeColor="text1"/>
          <w:lang w:val="en-US"/>
        </w:rPr>
        <w:t xml:space="preserve">a degree of </w:t>
      </w:r>
      <w:r w:rsidR="0093249C" w:rsidRPr="00C84505">
        <w:rPr>
          <w:color w:val="000000" w:themeColor="text1"/>
          <w:lang w:val="en-US"/>
        </w:rPr>
        <w:t xml:space="preserve">confidence in the specificity of the results. </w:t>
      </w:r>
      <w:r w:rsidR="00C111AF" w:rsidRPr="00C84505">
        <w:rPr>
          <w:color w:val="000000" w:themeColor="text1"/>
          <w:lang w:val="en-US"/>
        </w:rPr>
        <w:t>Final</w:t>
      </w:r>
      <w:r w:rsidR="00332F10" w:rsidRPr="00C84505">
        <w:rPr>
          <w:color w:val="000000" w:themeColor="text1"/>
          <w:lang w:val="en-US"/>
        </w:rPr>
        <w:t>ly,</w:t>
      </w:r>
      <w:r w:rsidR="00684EB6" w:rsidRPr="00C84505">
        <w:rPr>
          <w:color w:val="000000" w:themeColor="text1"/>
          <w:lang w:val="en-US"/>
        </w:rPr>
        <w:t xml:space="preserve"> </w:t>
      </w:r>
      <w:r w:rsidR="00B752A6" w:rsidRPr="00C84505">
        <w:rPr>
          <w:color w:val="000000" w:themeColor="text1"/>
          <w:lang w:val="en-US"/>
        </w:rPr>
        <w:t xml:space="preserve">though it may appear that </w:t>
      </w:r>
      <w:r w:rsidR="00684EB6" w:rsidRPr="00C84505">
        <w:rPr>
          <w:color w:val="000000" w:themeColor="text1"/>
          <w:lang w:val="en-US"/>
        </w:rPr>
        <w:t>metacognitions about binge eating (</w:t>
      </w:r>
      <w:r w:rsidR="00C953FB" w:rsidRPr="00C84505">
        <w:rPr>
          <w:color w:val="000000" w:themeColor="text1"/>
          <w:lang w:val="en-US"/>
        </w:rPr>
        <w:t>Palmieri et al., 2021b</w:t>
      </w:r>
      <w:r w:rsidR="00684EB6" w:rsidRPr="00C84505">
        <w:rPr>
          <w:color w:val="000000" w:themeColor="text1"/>
          <w:lang w:val="en-US"/>
        </w:rPr>
        <w:t xml:space="preserve">) and </w:t>
      </w:r>
      <w:r w:rsidR="00C51F71" w:rsidRPr="00C84505">
        <w:rPr>
          <w:color w:val="000000" w:themeColor="text1"/>
          <w:lang w:val="en-US"/>
        </w:rPr>
        <w:t xml:space="preserve">eating </w:t>
      </w:r>
      <w:r w:rsidR="00684EB6" w:rsidRPr="00C84505">
        <w:rPr>
          <w:color w:val="000000" w:themeColor="text1"/>
          <w:lang w:val="en-US"/>
        </w:rPr>
        <w:t>expectancies (</w:t>
      </w:r>
      <w:r w:rsidR="00400B09" w:rsidRPr="00C84505">
        <w:rPr>
          <w:color w:val="000000" w:themeColor="text1"/>
          <w:lang w:val="en-US"/>
        </w:rPr>
        <w:t>Hohlstein</w:t>
      </w:r>
      <w:r w:rsidR="00FE7110" w:rsidRPr="00C84505">
        <w:rPr>
          <w:color w:val="000000" w:themeColor="text1"/>
          <w:lang w:val="en-US"/>
        </w:rPr>
        <w:t xml:space="preserve">, </w:t>
      </w:r>
      <w:r w:rsidR="00FE7110" w:rsidRPr="00C84505">
        <w:rPr>
          <w:lang w:val="en-US"/>
        </w:rPr>
        <w:t xml:space="preserve">Smith, &amp; Atlas, </w:t>
      </w:r>
      <w:r w:rsidR="00400B09" w:rsidRPr="00C84505">
        <w:rPr>
          <w:color w:val="000000" w:themeColor="text1"/>
          <w:lang w:val="en-US"/>
        </w:rPr>
        <w:t>1998</w:t>
      </w:r>
      <w:r w:rsidR="00684EB6" w:rsidRPr="00C84505">
        <w:rPr>
          <w:color w:val="000000" w:themeColor="text1"/>
          <w:lang w:val="en-US"/>
        </w:rPr>
        <w:t>)</w:t>
      </w:r>
      <w:r w:rsidR="00B752A6" w:rsidRPr="00C84505">
        <w:rPr>
          <w:color w:val="000000" w:themeColor="text1"/>
          <w:lang w:val="en-US"/>
        </w:rPr>
        <w:t xml:space="preserve"> overlap as constructs, metacognitions are specifically operationalized within a metacognitive framework for understanding psychopathology. </w:t>
      </w:r>
      <w:r w:rsidR="000D2A63" w:rsidRPr="00C84505">
        <w:rPr>
          <w:color w:val="000000" w:themeColor="text1"/>
          <w:lang w:val="en-US"/>
        </w:rPr>
        <w:t>Hence, future studies are needed to explore the associations between metaco</w:t>
      </w:r>
      <w:r w:rsidR="009E295B" w:rsidRPr="00C84505">
        <w:rPr>
          <w:color w:val="000000" w:themeColor="text1"/>
          <w:lang w:val="en-US"/>
        </w:rPr>
        <w:t xml:space="preserve">gnitions </w:t>
      </w:r>
      <w:r w:rsidR="000D2A63" w:rsidRPr="00C84505">
        <w:rPr>
          <w:color w:val="000000" w:themeColor="text1"/>
          <w:lang w:val="en-US"/>
        </w:rPr>
        <w:t>and expectations in BED</w:t>
      </w:r>
      <w:r w:rsidR="00B752A6" w:rsidRPr="00C84505">
        <w:rPr>
          <w:color w:val="000000" w:themeColor="text1"/>
          <w:lang w:val="en-US"/>
        </w:rPr>
        <w:t xml:space="preserve"> and determine their potential overlap</w:t>
      </w:r>
      <w:r w:rsidR="000D2A63" w:rsidRPr="00C84505">
        <w:rPr>
          <w:color w:val="000000" w:themeColor="text1"/>
          <w:lang w:val="en-US"/>
        </w:rPr>
        <w:t>. Future studies are also needed to confirm the psychometric properties of the MBEQ as well as to explore the sensitivity of the two factors of the MBEQ to the effects of the treatment (Carrozzino et al., 2021).</w:t>
      </w:r>
    </w:p>
    <w:p w14:paraId="34685B75" w14:textId="77777777" w:rsidR="009E510C" w:rsidRPr="00C84505" w:rsidRDefault="009E510C" w:rsidP="00AA7F33">
      <w:pPr>
        <w:pStyle w:val="NormalWeb"/>
        <w:spacing w:line="360" w:lineRule="auto"/>
        <w:ind w:firstLine="708"/>
        <w:contextualSpacing/>
        <w:jc w:val="both"/>
        <w:rPr>
          <w:color w:val="000000" w:themeColor="text1"/>
          <w:lang w:val="en-US"/>
        </w:rPr>
      </w:pPr>
    </w:p>
    <w:p w14:paraId="6CEB5053" w14:textId="25DC5519" w:rsidR="003F7CC1" w:rsidRPr="00C84505" w:rsidRDefault="00884432" w:rsidP="006732E7">
      <w:pPr>
        <w:spacing w:line="360" w:lineRule="auto"/>
        <w:jc w:val="both"/>
        <w:rPr>
          <w:b/>
          <w:bCs/>
          <w:color w:val="000000" w:themeColor="text1"/>
          <w:lang w:val="en-US"/>
        </w:rPr>
      </w:pPr>
      <w:r w:rsidRPr="00C84505">
        <w:rPr>
          <w:b/>
          <w:bCs/>
          <w:color w:val="000000" w:themeColor="text1"/>
          <w:lang w:val="en-US"/>
        </w:rPr>
        <w:t xml:space="preserve">9. </w:t>
      </w:r>
      <w:r w:rsidR="003F7CC1" w:rsidRPr="00C84505">
        <w:rPr>
          <w:b/>
          <w:bCs/>
          <w:color w:val="000000" w:themeColor="text1"/>
          <w:lang w:val="en-US"/>
        </w:rPr>
        <w:t>Conclusion</w:t>
      </w:r>
      <w:r w:rsidR="00390418" w:rsidRPr="00C84505">
        <w:rPr>
          <w:b/>
          <w:bCs/>
          <w:color w:val="000000" w:themeColor="text1"/>
          <w:lang w:val="en-US"/>
        </w:rPr>
        <w:t>s</w:t>
      </w:r>
    </w:p>
    <w:p w14:paraId="40834777" w14:textId="3EED9667" w:rsidR="0088250D" w:rsidRPr="00C84505" w:rsidRDefault="00995027" w:rsidP="0080440B">
      <w:pPr>
        <w:spacing w:line="360" w:lineRule="auto"/>
        <w:contextualSpacing/>
        <w:jc w:val="both"/>
        <w:rPr>
          <w:color w:val="000000" w:themeColor="text1"/>
          <w:lang w:val="en-US"/>
        </w:rPr>
      </w:pPr>
      <w:r w:rsidRPr="00C84505">
        <w:rPr>
          <w:color w:val="000000" w:themeColor="text1"/>
          <w:lang w:val="en-US"/>
        </w:rPr>
        <w:t xml:space="preserve">These studies confirm the presence of specific metacognitions about binge eating. </w:t>
      </w:r>
      <w:r w:rsidRPr="00C84505">
        <w:rPr>
          <w:lang w:val="en-US"/>
        </w:rPr>
        <w:t xml:space="preserve">The MBEQ appears to be a valid and reliable measure that may enable clinicians and practitioners to identify </w:t>
      </w:r>
      <w:r w:rsidRPr="00C84505">
        <w:rPr>
          <w:color w:val="000000" w:themeColor="text1"/>
          <w:lang w:val="en-US"/>
        </w:rPr>
        <w:t xml:space="preserve">specific positive and negative metacognitions about binge eating. Positive and negative </w:t>
      </w:r>
      <w:r w:rsidRPr="00C84505">
        <w:rPr>
          <w:color w:val="000000" w:themeColor="text1"/>
          <w:lang w:val="en-US"/>
        </w:rPr>
        <w:lastRenderedPageBreak/>
        <w:t xml:space="preserve">metacognitions about binge eating could be a potential therapeutic target to reduce the severity of binge eating episodes.  </w:t>
      </w:r>
    </w:p>
    <w:p w14:paraId="36AA1D99" w14:textId="77777777" w:rsidR="00BF550F" w:rsidRPr="00C84505" w:rsidRDefault="00BF550F" w:rsidP="006732E7">
      <w:pPr>
        <w:spacing w:line="360" w:lineRule="auto"/>
        <w:contextualSpacing/>
        <w:jc w:val="both"/>
        <w:rPr>
          <w:b/>
          <w:bCs/>
          <w:color w:val="000000" w:themeColor="text1"/>
          <w:lang w:val="en-US"/>
        </w:rPr>
      </w:pPr>
    </w:p>
    <w:p w14:paraId="0F874C63" w14:textId="0FA1363B" w:rsidR="0088250D" w:rsidRPr="00C84505" w:rsidRDefault="0088250D" w:rsidP="006732E7">
      <w:pPr>
        <w:spacing w:line="360" w:lineRule="auto"/>
        <w:contextualSpacing/>
        <w:jc w:val="both"/>
        <w:rPr>
          <w:b/>
          <w:bCs/>
          <w:color w:val="000000" w:themeColor="text1"/>
          <w:lang w:val="en-US"/>
        </w:rPr>
      </w:pPr>
      <w:r w:rsidRPr="00C84505">
        <w:rPr>
          <w:b/>
          <w:bCs/>
          <w:color w:val="000000" w:themeColor="text1"/>
          <w:lang w:val="en-US"/>
        </w:rPr>
        <w:t>Author contribution</w:t>
      </w:r>
    </w:p>
    <w:p w14:paraId="2229547D" w14:textId="3E26CCE7" w:rsidR="00076D67" w:rsidRPr="00C84505" w:rsidRDefault="00754916" w:rsidP="006732E7">
      <w:pPr>
        <w:spacing w:line="360" w:lineRule="auto"/>
        <w:contextualSpacing/>
        <w:jc w:val="both"/>
        <w:rPr>
          <w:color w:val="000000" w:themeColor="text1"/>
          <w:lang w:val="en-US"/>
        </w:rPr>
      </w:pPr>
      <w:r w:rsidRPr="00C84505">
        <w:rPr>
          <w:color w:val="000000" w:themeColor="text1"/>
          <w:lang w:val="en-US"/>
        </w:rPr>
        <w:t>S</w:t>
      </w:r>
      <w:r w:rsidR="003F1701" w:rsidRPr="00C84505">
        <w:rPr>
          <w:color w:val="000000" w:themeColor="text1"/>
          <w:lang w:val="en-US"/>
        </w:rPr>
        <w:t xml:space="preserve">ara </w:t>
      </w:r>
      <w:r w:rsidRPr="00C84505">
        <w:rPr>
          <w:color w:val="000000" w:themeColor="text1"/>
          <w:lang w:val="en-US"/>
        </w:rPr>
        <w:t>P</w:t>
      </w:r>
      <w:r w:rsidR="003F1701" w:rsidRPr="00C84505">
        <w:rPr>
          <w:color w:val="000000" w:themeColor="text1"/>
          <w:lang w:val="en-US"/>
        </w:rPr>
        <w:t>almieri</w:t>
      </w:r>
      <w:r w:rsidRPr="00C84505">
        <w:rPr>
          <w:color w:val="000000" w:themeColor="text1"/>
          <w:lang w:val="en-US"/>
        </w:rPr>
        <w:t>: concept</w:t>
      </w:r>
      <w:r w:rsidR="003F1701" w:rsidRPr="00C84505">
        <w:rPr>
          <w:color w:val="000000" w:themeColor="text1"/>
          <w:lang w:val="en-US"/>
        </w:rPr>
        <w:t xml:space="preserve">ualization, </w:t>
      </w:r>
      <w:r w:rsidRPr="00C84505">
        <w:rPr>
          <w:color w:val="000000" w:themeColor="text1"/>
          <w:lang w:val="en-US"/>
        </w:rPr>
        <w:t xml:space="preserve">data </w:t>
      </w:r>
      <w:r w:rsidR="005C5EA2" w:rsidRPr="00C84505">
        <w:rPr>
          <w:color w:val="000000" w:themeColor="text1"/>
          <w:lang w:val="en-US"/>
        </w:rPr>
        <w:t>curation</w:t>
      </w:r>
      <w:r w:rsidRPr="00C84505">
        <w:rPr>
          <w:color w:val="000000" w:themeColor="text1"/>
          <w:lang w:val="en-US"/>
        </w:rPr>
        <w:t xml:space="preserve">, formal analysis, </w:t>
      </w:r>
      <w:r w:rsidR="005C5EA2" w:rsidRPr="00C84505">
        <w:rPr>
          <w:color w:val="000000" w:themeColor="text1"/>
          <w:lang w:val="en-US"/>
        </w:rPr>
        <w:t>methodology</w:t>
      </w:r>
      <w:r w:rsidRPr="00C84505">
        <w:rPr>
          <w:color w:val="000000" w:themeColor="text1"/>
          <w:lang w:val="en-US"/>
        </w:rPr>
        <w:t>, writing—original draft; G</w:t>
      </w:r>
      <w:r w:rsidR="003F1701" w:rsidRPr="00C84505">
        <w:rPr>
          <w:color w:val="000000" w:themeColor="text1"/>
          <w:lang w:val="en-US"/>
        </w:rPr>
        <w:t xml:space="preserve">iovanni </w:t>
      </w:r>
      <w:r w:rsidRPr="00C84505">
        <w:rPr>
          <w:color w:val="000000" w:themeColor="text1"/>
          <w:lang w:val="en-US"/>
        </w:rPr>
        <w:t>M</w:t>
      </w:r>
      <w:r w:rsidR="003F1701" w:rsidRPr="00C84505">
        <w:rPr>
          <w:color w:val="000000" w:themeColor="text1"/>
          <w:lang w:val="en-US"/>
        </w:rPr>
        <w:t>ansueto</w:t>
      </w:r>
      <w:r w:rsidRPr="00C84505">
        <w:rPr>
          <w:color w:val="000000" w:themeColor="text1"/>
          <w:lang w:val="en-US"/>
        </w:rPr>
        <w:t>:</w:t>
      </w:r>
      <w:r w:rsidR="005C5EA2" w:rsidRPr="00C84505">
        <w:rPr>
          <w:color w:val="000000" w:themeColor="text1"/>
          <w:lang w:val="en-US"/>
        </w:rPr>
        <w:t xml:space="preserve"> methodology</w:t>
      </w:r>
      <w:r w:rsidRPr="00C84505">
        <w:rPr>
          <w:color w:val="000000" w:themeColor="text1"/>
          <w:lang w:val="en-US"/>
        </w:rPr>
        <w:t>, writing—original draft; A</w:t>
      </w:r>
      <w:r w:rsidR="003F1701" w:rsidRPr="00C84505">
        <w:rPr>
          <w:color w:val="000000" w:themeColor="text1"/>
          <w:lang w:val="en-US"/>
        </w:rPr>
        <w:t xml:space="preserve">lex </w:t>
      </w:r>
      <w:r w:rsidR="005C5EA2" w:rsidRPr="00C84505">
        <w:rPr>
          <w:color w:val="000000" w:themeColor="text1"/>
          <w:lang w:val="en-US"/>
        </w:rPr>
        <w:t>P.</w:t>
      </w:r>
      <w:r w:rsidR="005C5EA2" w:rsidRPr="00C84505">
        <w:rPr>
          <w:lang w:val="en-US"/>
        </w:rPr>
        <w:t xml:space="preserve"> </w:t>
      </w:r>
      <w:r w:rsidR="005C5EA2" w:rsidRPr="00C84505">
        <w:rPr>
          <w:color w:val="000000" w:themeColor="text1"/>
          <w:lang w:val="en-US"/>
        </w:rPr>
        <w:t xml:space="preserve">Marchant, </w:t>
      </w:r>
      <w:r w:rsidRPr="00C84505">
        <w:rPr>
          <w:color w:val="000000" w:themeColor="text1"/>
          <w:lang w:val="en-US"/>
        </w:rPr>
        <w:t>S</w:t>
      </w:r>
      <w:r w:rsidR="003F1701" w:rsidRPr="00C84505">
        <w:rPr>
          <w:color w:val="000000" w:themeColor="text1"/>
          <w:lang w:val="en-US"/>
        </w:rPr>
        <w:t xml:space="preserve">andra </w:t>
      </w:r>
      <w:r w:rsidRPr="00C84505">
        <w:rPr>
          <w:color w:val="000000" w:themeColor="text1"/>
          <w:lang w:val="en-US"/>
        </w:rPr>
        <w:t>S</w:t>
      </w:r>
      <w:r w:rsidR="003F1701" w:rsidRPr="00C84505">
        <w:rPr>
          <w:color w:val="000000" w:themeColor="text1"/>
          <w:lang w:val="en-US"/>
        </w:rPr>
        <w:t>assaroli</w:t>
      </w:r>
      <w:r w:rsidRPr="00C84505">
        <w:rPr>
          <w:color w:val="000000" w:themeColor="text1"/>
          <w:lang w:val="en-US"/>
        </w:rPr>
        <w:t>, G</w:t>
      </w:r>
      <w:r w:rsidR="003F1701" w:rsidRPr="00C84505">
        <w:rPr>
          <w:color w:val="000000" w:themeColor="text1"/>
          <w:lang w:val="en-US"/>
        </w:rPr>
        <w:t>abri</w:t>
      </w:r>
      <w:r w:rsidR="007E022A" w:rsidRPr="00C84505">
        <w:rPr>
          <w:color w:val="000000" w:themeColor="text1"/>
          <w:lang w:val="en-US"/>
        </w:rPr>
        <w:t>e</w:t>
      </w:r>
      <w:r w:rsidR="003F1701" w:rsidRPr="00C84505">
        <w:rPr>
          <w:color w:val="000000" w:themeColor="text1"/>
          <w:lang w:val="en-US"/>
        </w:rPr>
        <w:t xml:space="preserve">le </w:t>
      </w:r>
      <w:r w:rsidRPr="00C84505">
        <w:rPr>
          <w:color w:val="000000" w:themeColor="text1"/>
          <w:lang w:val="en-US"/>
        </w:rPr>
        <w:t>C</w:t>
      </w:r>
      <w:r w:rsidR="003F1701" w:rsidRPr="00C84505">
        <w:rPr>
          <w:color w:val="000000" w:themeColor="text1"/>
          <w:lang w:val="en-US"/>
        </w:rPr>
        <w:t>aselli</w:t>
      </w:r>
      <w:r w:rsidRPr="00C84505">
        <w:rPr>
          <w:color w:val="000000" w:themeColor="text1"/>
          <w:lang w:val="en-US"/>
        </w:rPr>
        <w:t>, G</w:t>
      </w:r>
      <w:r w:rsidR="003F1701" w:rsidRPr="00C84505">
        <w:rPr>
          <w:color w:val="000000" w:themeColor="text1"/>
          <w:lang w:val="en-US"/>
        </w:rPr>
        <w:t xml:space="preserve">iovanni </w:t>
      </w:r>
      <w:r w:rsidRPr="00C84505">
        <w:rPr>
          <w:color w:val="000000" w:themeColor="text1"/>
          <w:lang w:val="en-US"/>
        </w:rPr>
        <w:t>M</w:t>
      </w:r>
      <w:r w:rsidR="003F1701" w:rsidRPr="00C84505">
        <w:rPr>
          <w:color w:val="000000" w:themeColor="text1"/>
          <w:lang w:val="en-US"/>
        </w:rPr>
        <w:t xml:space="preserve">. </w:t>
      </w:r>
      <w:r w:rsidRPr="00C84505">
        <w:rPr>
          <w:color w:val="000000" w:themeColor="text1"/>
          <w:lang w:val="en-US"/>
        </w:rPr>
        <w:t>R</w:t>
      </w:r>
      <w:r w:rsidR="003F1701" w:rsidRPr="00C84505">
        <w:rPr>
          <w:color w:val="000000" w:themeColor="text1"/>
          <w:lang w:val="en-US"/>
        </w:rPr>
        <w:t>uggiero</w:t>
      </w:r>
      <w:r w:rsidRPr="00C84505">
        <w:rPr>
          <w:color w:val="000000" w:themeColor="text1"/>
          <w:lang w:val="en-US"/>
        </w:rPr>
        <w:t xml:space="preserve">: supervision, writing - review &amp; editing; </w:t>
      </w:r>
      <w:r w:rsidR="00B5024D" w:rsidRPr="00C84505">
        <w:rPr>
          <w:color w:val="000000" w:themeColor="text1"/>
          <w:lang w:val="en-US"/>
        </w:rPr>
        <w:t>M</w:t>
      </w:r>
      <w:r w:rsidR="003F1701" w:rsidRPr="00C84505">
        <w:rPr>
          <w:color w:val="000000" w:themeColor="text1"/>
          <w:lang w:val="en-US"/>
        </w:rPr>
        <w:t xml:space="preserve">arcantonio </w:t>
      </w:r>
      <w:r w:rsidR="00B5024D" w:rsidRPr="00C84505">
        <w:rPr>
          <w:color w:val="000000" w:themeColor="text1"/>
          <w:lang w:val="en-US"/>
        </w:rPr>
        <w:t>M</w:t>
      </w:r>
      <w:r w:rsidR="003F1701" w:rsidRPr="00C84505">
        <w:rPr>
          <w:color w:val="000000" w:themeColor="text1"/>
          <w:lang w:val="en-US"/>
        </w:rPr>
        <w:t xml:space="preserve">. </w:t>
      </w:r>
      <w:r w:rsidR="00B5024D" w:rsidRPr="00C84505">
        <w:rPr>
          <w:color w:val="000000" w:themeColor="text1"/>
          <w:lang w:val="en-US"/>
        </w:rPr>
        <w:t>S</w:t>
      </w:r>
      <w:r w:rsidR="003F1701" w:rsidRPr="00C84505">
        <w:rPr>
          <w:color w:val="000000" w:themeColor="text1"/>
          <w:lang w:val="en-US"/>
        </w:rPr>
        <w:t>pada</w:t>
      </w:r>
      <w:r w:rsidR="00B5024D" w:rsidRPr="00C84505">
        <w:rPr>
          <w:color w:val="000000" w:themeColor="text1"/>
          <w:lang w:val="en-US"/>
        </w:rPr>
        <w:t xml:space="preserve">: </w:t>
      </w:r>
      <w:r w:rsidR="003F1701" w:rsidRPr="00C84505">
        <w:rPr>
          <w:color w:val="000000" w:themeColor="text1"/>
          <w:lang w:val="en-US"/>
        </w:rPr>
        <w:t>conceptualization</w:t>
      </w:r>
      <w:r w:rsidR="00B5024D" w:rsidRPr="00C84505">
        <w:rPr>
          <w:color w:val="000000" w:themeColor="text1"/>
          <w:lang w:val="en-US"/>
        </w:rPr>
        <w:t xml:space="preserve">, </w:t>
      </w:r>
      <w:r w:rsidR="005C5EA2" w:rsidRPr="00C84505">
        <w:rPr>
          <w:color w:val="000000" w:themeColor="text1"/>
          <w:lang w:val="en-US"/>
        </w:rPr>
        <w:t>methodology</w:t>
      </w:r>
      <w:r w:rsidR="00B5024D" w:rsidRPr="00C84505">
        <w:rPr>
          <w:color w:val="000000" w:themeColor="text1"/>
          <w:lang w:val="en-US"/>
        </w:rPr>
        <w:t xml:space="preserve">, writing—original draft. All authors revised the manuscript critically and given final approval. </w:t>
      </w:r>
    </w:p>
    <w:p w14:paraId="24854B57" w14:textId="77777777" w:rsidR="00B752A6" w:rsidRPr="00C84505" w:rsidRDefault="00B752A6" w:rsidP="0088250D">
      <w:pPr>
        <w:spacing w:line="360" w:lineRule="auto"/>
        <w:contextualSpacing/>
        <w:jc w:val="both"/>
        <w:rPr>
          <w:color w:val="000000" w:themeColor="text1"/>
          <w:lang w:val="en-US"/>
        </w:rPr>
      </w:pPr>
    </w:p>
    <w:p w14:paraId="6BAF1B49" w14:textId="69B23F9B" w:rsidR="00D55211" w:rsidRPr="00C84505" w:rsidRDefault="00D55211" w:rsidP="00B55DF2">
      <w:pPr>
        <w:spacing w:before="100" w:beforeAutospacing="1" w:after="100" w:afterAutospacing="1"/>
        <w:jc w:val="center"/>
        <w:rPr>
          <w:b/>
          <w:bCs/>
          <w:color w:val="000000" w:themeColor="text1"/>
          <w:lang w:val="en-US"/>
        </w:rPr>
      </w:pPr>
    </w:p>
    <w:p w14:paraId="763F095A" w14:textId="6B56BF0C" w:rsidR="00FD6413" w:rsidRPr="00C84505" w:rsidRDefault="00FD6413" w:rsidP="00B55DF2">
      <w:pPr>
        <w:spacing w:before="100" w:beforeAutospacing="1" w:after="100" w:afterAutospacing="1"/>
        <w:jc w:val="center"/>
        <w:rPr>
          <w:b/>
          <w:bCs/>
          <w:color w:val="000000" w:themeColor="text1"/>
          <w:lang w:val="en-US"/>
        </w:rPr>
      </w:pPr>
    </w:p>
    <w:p w14:paraId="79EC2B36" w14:textId="25E167DA" w:rsidR="00FD6413" w:rsidRPr="00C84505" w:rsidRDefault="00FD6413" w:rsidP="00B55DF2">
      <w:pPr>
        <w:spacing w:before="100" w:beforeAutospacing="1" w:after="100" w:afterAutospacing="1"/>
        <w:jc w:val="center"/>
        <w:rPr>
          <w:b/>
          <w:bCs/>
          <w:color w:val="000000" w:themeColor="text1"/>
          <w:lang w:val="en-US"/>
        </w:rPr>
      </w:pPr>
    </w:p>
    <w:p w14:paraId="5359DAFB" w14:textId="39329F48" w:rsidR="00FD6413" w:rsidRPr="00C84505" w:rsidRDefault="00FD6413" w:rsidP="00B55DF2">
      <w:pPr>
        <w:spacing w:before="100" w:beforeAutospacing="1" w:after="100" w:afterAutospacing="1"/>
        <w:jc w:val="center"/>
        <w:rPr>
          <w:b/>
          <w:bCs/>
          <w:color w:val="000000" w:themeColor="text1"/>
          <w:lang w:val="en-US"/>
        </w:rPr>
      </w:pPr>
    </w:p>
    <w:p w14:paraId="66156DA9" w14:textId="5F1CEACC" w:rsidR="00FD6413" w:rsidRPr="00C84505" w:rsidRDefault="00FD6413" w:rsidP="00B55DF2">
      <w:pPr>
        <w:spacing w:before="100" w:beforeAutospacing="1" w:after="100" w:afterAutospacing="1"/>
        <w:jc w:val="center"/>
        <w:rPr>
          <w:b/>
          <w:bCs/>
          <w:color w:val="000000" w:themeColor="text1"/>
          <w:lang w:val="en-US"/>
        </w:rPr>
      </w:pPr>
    </w:p>
    <w:p w14:paraId="73687E5B" w14:textId="0AC458A1" w:rsidR="00FD6413" w:rsidRPr="00C84505" w:rsidRDefault="00FD6413" w:rsidP="00B55DF2">
      <w:pPr>
        <w:spacing w:before="100" w:beforeAutospacing="1" w:after="100" w:afterAutospacing="1"/>
        <w:jc w:val="center"/>
        <w:rPr>
          <w:b/>
          <w:bCs/>
          <w:color w:val="000000" w:themeColor="text1"/>
          <w:lang w:val="en-US"/>
        </w:rPr>
      </w:pPr>
    </w:p>
    <w:p w14:paraId="2988DDCC" w14:textId="02B1B5A0" w:rsidR="00FD6413" w:rsidRPr="00C84505" w:rsidRDefault="00FD6413" w:rsidP="00B55DF2">
      <w:pPr>
        <w:spacing w:before="100" w:beforeAutospacing="1" w:after="100" w:afterAutospacing="1"/>
        <w:jc w:val="center"/>
        <w:rPr>
          <w:b/>
          <w:bCs/>
          <w:color w:val="000000" w:themeColor="text1"/>
          <w:lang w:val="en-US"/>
        </w:rPr>
      </w:pPr>
    </w:p>
    <w:p w14:paraId="76917EC8" w14:textId="46B9BFAF" w:rsidR="00FD6413" w:rsidRPr="00C84505" w:rsidRDefault="00FD6413" w:rsidP="00B55DF2">
      <w:pPr>
        <w:spacing w:before="100" w:beforeAutospacing="1" w:after="100" w:afterAutospacing="1"/>
        <w:jc w:val="center"/>
        <w:rPr>
          <w:b/>
          <w:bCs/>
          <w:color w:val="000000" w:themeColor="text1"/>
          <w:lang w:val="en-US"/>
        </w:rPr>
      </w:pPr>
    </w:p>
    <w:p w14:paraId="5EFB853F" w14:textId="7233B892" w:rsidR="00FD6413" w:rsidRPr="00C84505" w:rsidRDefault="00FD6413" w:rsidP="00B55DF2">
      <w:pPr>
        <w:spacing w:before="100" w:beforeAutospacing="1" w:after="100" w:afterAutospacing="1"/>
        <w:jc w:val="center"/>
        <w:rPr>
          <w:b/>
          <w:bCs/>
          <w:color w:val="000000" w:themeColor="text1"/>
          <w:lang w:val="en-US"/>
        </w:rPr>
      </w:pPr>
    </w:p>
    <w:p w14:paraId="453CAE74" w14:textId="09CBE82A" w:rsidR="00FD6413" w:rsidRPr="00C84505" w:rsidRDefault="00FD6413" w:rsidP="00B55DF2">
      <w:pPr>
        <w:spacing w:before="100" w:beforeAutospacing="1" w:after="100" w:afterAutospacing="1"/>
        <w:jc w:val="center"/>
        <w:rPr>
          <w:b/>
          <w:bCs/>
          <w:color w:val="000000" w:themeColor="text1"/>
          <w:lang w:val="en-US"/>
        </w:rPr>
      </w:pPr>
    </w:p>
    <w:p w14:paraId="6E9639EB" w14:textId="496C7222" w:rsidR="00FD6413" w:rsidRPr="00C84505" w:rsidRDefault="00FD6413" w:rsidP="00B55DF2">
      <w:pPr>
        <w:spacing w:before="100" w:beforeAutospacing="1" w:after="100" w:afterAutospacing="1"/>
        <w:jc w:val="center"/>
        <w:rPr>
          <w:b/>
          <w:bCs/>
          <w:color w:val="000000" w:themeColor="text1"/>
          <w:lang w:val="en-US"/>
        </w:rPr>
      </w:pPr>
    </w:p>
    <w:p w14:paraId="60635AB1" w14:textId="5E9B180F" w:rsidR="00FD6413" w:rsidRPr="00C84505" w:rsidRDefault="00FD6413" w:rsidP="00B55DF2">
      <w:pPr>
        <w:spacing w:before="100" w:beforeAutospacing="1" w:after="100" w:afterAutospacing="1"/>
        <w:jc w:val="center"/>
        <w:rPr>
          <w:b/>
          <w:bCs/>
          <w:color w:val="000000" w:themeColor="text1"/>
          <w:lang w:val="en-US"/>
        </w:rPr>
      </w:pPr>
    </w:p>
    <w:p w14:paraId="7EF6D688" w14:textId="5A443FD8" w:rsidR="00FD6413" w:rsidRPr="00C84505" w:rsidRDefault="00FD6413" w:rsidP="00B55DF2">
      <w:pPr>
        <w:spacing w:before="100" w:beforeAutospacing="1" w:after="100" w:afterAutospacing="1"/>
        <w:jc w:val="center"/>
        <w:rPr>
          <w:b/>
          <w:bCs/>
          <w:color w:val="000000" w:themeColor="text1"/>
          <w:lang w:val="en-US"/>
        </w:rPr>
      </w:pPr>
    </w:p>
    <w:p w14:paraId="07522115" w14:textId="1A30688A" w:rsidR="00FD6413" w:rsidRPr="00C84505" w:rsidRDefault="00FD6413" w:rsidP="00B55DF2">
      <w:pPr>
        <w:spacing w:before="100" w:beforeAutospacing="1" w:after="100" w:afterAutospacing="1"/>
        <w:jc w:val="center"/>
        <w:rPr>
          <w:b/>
          <w:bCs/>
          <w:color w:val="000000" w:themeColor="text1"/>
          <w:lang w:val="en-US"/>
        </w:rPr>
      </w:pPr>
    </w:p>
    <w:p w14:paraId="4E272DE1" w14:textId="77777777" w:rsidR="00FD6413" w:rsidRPr="00C84505" w:rsidRDefault="00FD6413" w:rsidP="00B55DF2">
      <w:pPr>
        <w:spacing w:before="100" w:beforeAutospacing="1" w:after="100" w:afterAutospacing="1"/>
        <w:jc w:val="center"/>
        <w:rPr>
          <w:b/>
          <w:bCs/>
          <w:color w:val="000000" w:themeColor="text1"/>
          <w:lang w:val="en-US"/>
        </w:rPr>
      </w:pPr>
    </w:p>
    <w:p w14:paraId="43E195C8" w14:textId="37B69F34" w:rsidR="00B55DF2" w:rsidRPr="00C84505" w:rsidRDefault="00B55DF2" w:rsidP="00B55DF2">
      <w:pPr>
        <w:spacing w:before="100" w:beforeAutospacing="1" w:after="100" w:afterAutospacing="1"/>
        <w:jc w:val="center"/>
        <w:rPr>
          <w:b/>
          <w:bCs/>
          <w:lang w:val="en-US"/>
        </w:rPr>
      </w:pPr>
      <w:r w:rsidRPr="00C84505">
        <w:rPr>
          <w:b/>
          <w:bCs/>
          <w:lang w:val="en-US"/>
        </w:rPr>
        <w:t>References</w:t>
      </w:r>
    </w:p>
    <w:p w14:paraId="51E3856D" w14:textId="2C6AFA65" w:rsidR="00321DA3" w:rsidRPr="00C84505" w:rsidRDefault="001546B8" w:rsidP="00321DA3">
      <w:pPr>
        <w:tabs>
          <w:tab w:val="left" w:pos="567"/>
        </w:tabs>
        <w:spacing w:line="360" w:lineRule="auto"/>
        <w:ind w:firstLine="708"/>
        <w:contextualSpacing/>
        <w:jc w:val="both"/>
        <w:rPr>
          <w:lang w:val="en-US"/>
        </w:rPr>
      </w:pPr>
      <w:r w:rsidRPr="00C84505">
        <w:rPr>
          <w:lang w:val="en-US"/>
        </w:rPr>
        <w:t xml:space="preserve">Alati, R., Kinner, S., Najman, J. M., Fowler, G., Watt, K., &amp; Green, D. (2004). Gender differences in the relationships between alcohol, tobacco and mental health in patients attending an </w:t>
      </w:r>
      <w:r w:rsidRPr="00C84505">
        <w:rPr>
          <w:lang w:val="en-US"/>
        </w:rPr>
        <w:lastRenderedPageBreak/>
        <w:t>emergency department. </w:t>
      </w:r>
      <w:r w:rsidRPr="00C84505">
        <w:rPr>
          <w:i/>
          <w:iCs/>
          <w:lang w:val="en-US"/>
        </w:rPr>
        <w:t>Alcohol and Alcoholism</w:t>
      </w:r>
      <w:r w:rsidRPr="00C84505">
        <w:rPr>
          <w:lang w:val="en-US"/>
        </w:rPr>
        <w:t>, </w:t>
      </w:r>
      <w:r w:rsidRPr="00C84505">
        <w:rPr>
          <w:i/>
          <w:iCs/>
          <w:lang w:val="en-US"/>
        </w:rPr>
        <w:t>39</w:t>
      </w:r>
      <w:r w:rsidRPr="00C84505">
        <w:rPr>
          <w:lang w:val="en-US"/>
        </w:rPr>
        <w:t xml:space="preserve">(5), 463-469. </w:t>
      </w:r>
      <w:hyperlink r:id="rId9" w:history="1">
        <w:r w:rsidRPr="00C84505">
          <w:rPr>
            <w:rStyle w:val="Hyperlink"/>
            <w:lang w:val="en-US"/>
          </w:rPr>
          <w:t>https://doi.org/10.1093/alcalc/agh080</w:t>
        </w:r>
      </w:hyperlink>
    </w:p>
    <w:p w14:paraId="4E26EFF8" w14:textId="1262C6A4" w:rsidR="006A0F2D" w:rsidRPr="00C84505" w:rsidRDefault="006A0F2D" w:rsidP="006A0F2D">
      <w:pPr>
        <w:tabs>
          <w:tab w:val="left" w:pos="567"/>
        </w:tabs>
        <w:spacing w:line="360" w:lineRule="auto"/>
        <w:ind w:firstLine="708"/>
        <w:contextualSpacing/>
        <w:jc w:val="both"/>
        <w:rPr>
          <w:lang w:val="en-US"/>
        </w:rPr>
      </w:pPr>
      <w:r w:rsidRPr="00C84505">
        <w:rPr>
          <w:lang w:val="en-US"/>
        </w:rPr>
        <w:t>American Psychiatric Association. (2013). </w:t>
      </w:r>
      <w:r w:rsidRPr="00C84505">
        <w:rPr>
          <w:i/>
          <w:iCs/>
          <w:lang w:val="en-US"/>
        </w:rPr>
        <w:t>Diagnostic and statistical manual of mental disorders</w:t>
      </w:r>
      <w:r w:rsidRPr="00C84505">
        <w:rPr>
          <w:lang w:val="en-US"/>
        </w:rPr>
        <w:t xml:space="preserve"> (5th ed.). </w:t>
      </w:r>
      <w:hyperlink r:id="rId10" w:history="1">
        <w:r w:rsidRPr="00C84505">
          <w:rPr>
            <w:rStyle w:val="Hyperlink"/>
            <w:lang w:val="en-US"/>
          </w:rPr>
          <w:t>https://doi.org/10.1176/appi.books.9780890425596</w:t>
        </w:r>
      </w:hyperlink>
    </w:p>
    <w:p w14:paraId="30EFEF29" w14:textId="3B913EE7" w:rsidR="0041201F" w:rsidRPr="00C84505" w:rsidRDefault="0041201F" w:rsidP="0041201F">
      <w:pPr>
        <w:tabs>
          <w:tab w:val="left" w:pos="567"/>
        </w:tabs>
        <w:spacing w:line="360" w:lineRule="auto"/>
        <w:ind w:firstLine="708"/>
        <w:contextualSpacing/>
        <w:jc w:val="both"/>
        <w:rPr>
          <w:lang w:val="en-US"/>
        </w:rPr>
      </w:pPr>
      <w:r w:rsidRPr="00C84505">
        <w:rPr>
          <w:lang w:val="en-US"/>
        </w:rPr>
        <w:t xml:space="preserve">Barbaranelli, C., &amp; D'Olimpio, F. (2006). </w:t>
      </w:r>
      <w:r w:rsidRPr="00C84505">
        <w:rPr>
          <w:i/>
          <w:iCs/>
          <w:lang w:val="en-US"/>
        </w:rPr>
        <w:t>Analisi dei dati con SPSS</w:t>
      </w:r>
      <w:r w:rsidRPr="00C84505">
        <w:rPr>
          <w:lang w:val="en-US"/>
        </w:rPr>
        <w:t xml:space="preserve"> (1st ed., Vol. 2). </w:t>
      </w:r>
    </w:p>
    <w:p w14:paraId="43000511" w14:textId="442FC065" w:rsidR="004C1644" w:rsidRPr="00C84505" w:rsidRDefault="004C1644" w:rsidP="0041201F">
      <w:pPr>
        <w:tabs>
          <w:tab w:val="left" w:pos="567"/>
        </w:tabs>
        <w:spacing w:line="360" w:lineRule="auto"/>
        <w:ind w:firstLine="708"/>
        <w:contextualSpacing/>
        <w:jc w:val="both"/>
        <w:rPr>
          <w:lang w:val="en-US"/>
        </w:rPr>
      </w:pPr>
      <w:r w:rsidRPr="00C84505">
        <w:rPr>
          <w:lang w:val="en-US"/>
        </w:rPr>
        <w:t>Bolles, R. C. (1972). Reinforcement, expectancy, and learning. </w:t>
      </w:r>
      <w:r w:rsidRPr="00C84505">
        <w:rPr>
          <w:i/>
          <w:iCs/>
          <w:lang w:val="en-US"/>
        </w:rPr>
        <w:t xml:space="preserve">Psychological </w:t>
      </w:r>
      <w:r w:rsidR="001774D4" w:rsidRPr="00C84505">
        <w:rPr>
          <w:i/>
          <w:iCs/>
          <w:lang w:val="en-US"/>
        </w:rPr>
        <w:t>R</w:t>
      </w:r>
      <w:r w:rsidRPr="00C84505">
        <w:rPr>
          <w:i/>
          <w:iCs/>
          <w:lang w:val="en-US"/>
        </w:rPr>
        <w:t>eview</w:t>
      </w:r>
      <w:r w:rsidRPr="00C84505">
        <w:rPr>
          <w:lang w:val="en-US"/>
        </w:rPr>
        <w:t>, </w:t>
      </w:r>
      <w:r w:rsidRPr="00C84505">
        <w:rPr>
          <w:i/>
          <w:iCs/>
          <w:lang w:val="en-US"/>
        </w:rPr>
        <w:t>79</w:t>
      </w:r>
      <w:r w:rsidRPr="00C84505">
        <w:rPr>
          <w:lang w:val="en-US"/>
        </w:rPr>
        <w:t xml:space="preserve">(5), 394. </w:t>
      </w:r>
      <w:hyperlink r:id="rId11" w:tgtFrame="_blank" w:history="1">
        <w:r w:rsidRPr="00C84505">
          <w:rPr>
            <w:rStyle w:val="Hyperlink"/>
            <w:lang w:val="en-US"/>
          </w:rPr>
          <w:t>https://doi.org/10.1037/h0033120</w:t>
        </w:r>
      </w:hyperlink>
    </w:p>
    <w:p w14:paraId="5AF3A57E" w14:textId="6E801705" w:rsidR="0041201F" w:rsidRPr="00C84505" w:rsidRDefault="0041201F" w:rsidP="0041201F">
      <w:pPr>
        <w:tabs>
          <w:tab w:val="left" w:pos="567"/>
        </w:tabs>
        <w:spacing w:line="360" w:lineRule="auto"/>
        <w:ind w:firstLine="708"/>
        <w:contextualSpacing/>
        <w:jc w:val="both"/>
        <w:rPr>
          <w:lang w:val="en-US"/>
        </w:rPr>
      </w:pPr>
      <w:r w:rsidRPr="00C84505">
        <w:rPr>
          <w:lang w:val="en-US"/>
        </w:rPr>
        <w:t xml:space="preserve">Bowerman, B. L., &amp; O'Connell, R. T. (1990). </w:t>
      </w:r>
      <w:r w:rsidRPr="00C84505">
        <w:rPr>
          <w:i/>
          <w:iCs/>
          <w:lang w:val="en-US"/>
        </w:rPr>
        <w:t xml:space="preserve">Linear statistical models: An applied approach </w:t>
      </w:r>
      <w:r w:rsidRPr="00C84505">
        <w:rPr>
          <w:lang w:val="en-US"/>
        </w:rPr>
        <w:t>(2nd ed.). Duxbury.</w:t>
      </w:r>
    </w:p>
    <w:p w14:paraId="24847C66" w14:textId="5CE4BE6E" w:rsidR="0041201F" w:rsidRPr="00C84505" w:rsidRDefault="0041201F" w:rsidP="0041201F">
      <w:pPr>
        <w:tabs>
          <w:tab w:val="left" w:pos="567"/>
        </w:tabs>
        <w:spacing w:line="360" w:lineRule="auto"/>
        <w:ind w:firstLine="708"/>
        <w:contextualSpacing/>
        <w:jc w:val="both"/>
        <w:rPr>
          <w:lang w:val="en-US"/>
        </w:rPr>
      </w:pPr>
      <w:r w:rsidRPr="00C84505">
        <w:rPr>
          <w:lang w:val="en-US"/>
        </w:rPr>
        <w:t xml:space="preserve">Browne, M. W., &amp; Cudeck, R. (1993). Alternative ways of assessing model fit. In K. A. Bollen &amp; J. S. Long (Eds.), </w:t>
      </w:r>
      <w:r w:rsidRPr="00C84505">
        <w:rPr>
          <w:i/>
          <w:iCs/>
          <w:lang w:val="en-US"/>
        </w:rPr>
        <w:t>Testing structural equation models</w:t>
      </w:r>
      <w:r w:rsidRPr="00C84505">
        <w:rPr>
          <w:lang w:val="en-US"/>
        </w:rPr>
        <w:t xml:space="preserve"> (pp. 136–162). Sage. </w:t>
      </w:r>
      <w:hyperlink r:id="rId12" w:history="1">
        <w:r w:rsidR="00121102" w:rsidRPr="00C84505">
          <w:rPr>
            <w:rStyle w:val="Hyperlink"/>
            <w:lang w:val="en-US"/>
          </w:rPr>
          <w:t>https://doi.org/10.1177/0049124192021002005</w:t>
        </w:r>
      </w:hyperlink>
    </w:p>
    <w:p w14:paraId="18545C09" w14:textId="241CF429" w:rsidR="00816C66" w:rsidRPr="00C84505" w:rsidRDefault="00816C66" w:rsidP="006A0F2D">
      <w:pPr>
        <w:tabs>
          <w:tab w:val="left" w:pos="567"/>
        </w:tabs>
        <w:spacing w:line="360" w:lineRule="auto"/>
        <w:ind w:firstLine="708"/>
        <w:contextualSpacing/>
        <w:jc w:val="both"/>
        <w:rPr>
          <w:lang w:val="en-US"/>
        </w:rPr>
      </w:pPr>
      <w:r w:rsidRPr="00C84505">
        <w:rPr>
          <w:lang w:val="en-US"/>
        </w:rPr>
        <w:t>Caci, H., Baylé, F. J., Mattei, V., Dossios, C., Robert, P., &amp; Boyer, P. (2003). How does the Hospital and Anxiety and Depression Scale measure anxiety and depression in healthy subjects?. </w:t>
      </w:r>
      <w:r w:rsidRPr="00C84505">
        <w:rPr>
          <w:i/>
          <w:iCs/>
          <w:lang w:val="en-US"/>
        </w:rPr>
        <w:t xml:space="preserve">Psychiatry </w:t>
      </w:r>
      <w:r w:rsidR="001774D4" w:rsidRPr="00C84505">
        <w:rPr>
          <w:i/>
          <w:iCs/>
          <w:lang w:val="en-US"/>
        </w:rPr>
        <w:t>R</w:t>
      </w:r>
      <w:r w:rsidRPr="00C84505">
        <w:rPr>
          <w:i/>
          <w:iCs/>
          <w:lang w:val="en-US"/>
        </w:rPr>
        <w:t>esearch</w:t>
      </w:r>
      <w:r w:rsidRPr="00C84505">
        <w:rPr>
          <w:lang w:val="en-US"/>
        </w:rPr>
        <w:t>, </w:t>
      </w:r>
      <w:r w:rsidRPr="00C84505">
        <w:rPr>
          <w:i/>
          <w:iCs/>
          <w:lang w:val="en-US"/>
        </w:rPr>
        <w:t>118</w:t>
      </w:r>
      <w:r w:rsidRPr="00C84505">
        <w:rPr>
          <w:lang w:val="en-US"/>
        </w:rPr>
        <w:t xml:space="preserve">(1), 89-99. </w:t>
      </w:r>
      <w:hyperlink r:id="rId13" w:tgtFrame="_blank" w:tooltip="Persistent link using digital object identifier" w:history="1">
        <w:r w:rsidRPr="00C84505">
          <w:rPr>
            <w:rStyle w:val="Hyperlink"/>
            <w:lang w:val="en-US"/>
          </w:rPr>
          <w:t>https://doi.org/10.1016/S0165-1781(03)00044-1</w:t>
        </w:r>
      </w:hyperlink>
    </w:p>
    <w:p w14:paraId="72D75FC7" w14:textId="06C2F914" w:rsidR="006A0F2D" w:rsidRPr="00C84505" w:rsidRDefault="008E7587" w:rsidP="00831000">
      <w:pPr>
        <w:tabs>
          <w:tab w:val="left" w:pos="567"/>
        </w:tabs>
        <w:spacing w:line="360" w:lineRule="auto"/>
        <w:ind w:firstLine="708"/>
        <w:contextualSpacing/>
        <w:jc w:val="both"/>
        <w:rPr>
          <w:lang w:val="en-US"/>
        </w:rPr>
      </w:pPr>
      <w:r w:rsidRPr="00C84505">
        <w:rPr>
          <w:lang w:val="en-US"/>
        </w:rPr>
        <w:t>Carrozzino, D., Patierno, C., Guidi, J., Montiel, C. B., Cao, J., Charlson, M. E.,</w:t>
      </w:r>
      <w:r w:rsidR="00831000" w:rsidRPr="00C84505">
        <w:rPr>
          <w:lang w:val="en-US"/>
        </w:rPr>
        <w:t xml:space="preserve"> </w:t>
      </w:r>
      <w:r w:rsidR="009165EE" w:rsidRPr="00C84505">
        <w:rPr>
          <w:lang w:val="en-US"/>
        </w:rPr>
        <w:t>…</w:t>
      </w:r>
      <w:r w:rsidR="00831000" w:rsidRPr="00C84505">
        <w:rPr>
          <w:lang w:val="en-US"/>
        </w:rPr>
        <w:t xml:space="preserve"> </w:t>
      </w:r>
      <w:r w:rsidRPr="00C84505">
        <w:rPr>
          <w:lang w:val="en-US"/>
        </w:rPr>
        <w:t>&amp; Fava, G. A. (2021). Clinimetric criteria for patient-reported outcome measures. </w:t>
      </w:r>
      <w:r w:rsidRPr="00C84505">
        <w:rPr>
          <w:i/>
          <w:iCs/>
          <w:lang w:val="en-US"/>
        </w:rPr>
        <w:t xml:space="preserve">Psychotherapy and </w:t>
      </w:r>
      <w:r w:rsidR="001774D4" w:rsidRPr="00C84505">
        <w:rPr>
          <w:i/>
          <w:iCs/>
          <w:lang w:val="en-US"/>
        </w:rPr>
        <w:t>P</w:t>
      </w:r>
      <w:r w:rsidRPr="00C84505">
        <w:rPr>
          <w:i/>
          <w:iCs/>
          <w:lang w:val="en-US"/>
        </w:rPr>
        <w:t>sychosomatics</w:t>
      </w:r>
      <w:r w:rsidRPr="00C84505">
        <w:rPr>
          <w:lang w:val="en-US"/>
        </w:rPr>
        <w:t>, </w:t>
      </w:r>
      <w:r w:rsidRPr="00C84505">
        <w:rPr>
          <w:i/>
          <w:iCs/>
          <w:lang w:val="en-US"/>
        </w:rPr>
        <w:t>90</w:t>
      </w:r>
      <w:r w:rsidRPr="00C84505">
        <w:rPr>
          <w:lang w:val="en-US"/>
        </w:rPr>
        <w:t xml:space="preserve">(4), 222-232. </w:t>
      </w:r>
      <w:hyperlink r:id="rId14" w:history="1">
        <w:r w:rsidRPr="00C84505">
          <w:rPr>
            <w:rStyle w:val="Hyperlink"/>
            <w:lang w:val="en-US"/>
          </w:rPr>
          <w:t>https://doi.org/10.1159/000516599</w:t>
        </w:r>
      </w:hyperlink>
    </w:p>
    <w:p w14:paraId="1B2D4195" w14:textId="156825DC" w:rsidR="008E7587" w:rsidRPr="00C84505" w:rsidRDefault="008E7587" w:rsidP="00383419">
      <w:pPr>
        <w:tabs>
          <w:tab w:val="left" w:pos="567"/>
        </w:tabs>
        <w:spacing w:line="360" w:lineRule="auto"/>
        <w:ind w:firstLine="708"/>
        <w:contextualSpacing/>
        <w:jc w:val="both"/>
        <w:rPr>
          <w:lang w:val="en-US"/>
        </w:rPr>
      </w:pPr>
      <w:r w:rsidRPr="00C84505">
        <w:rPr>
          <w:lang w:val="en-US"/>
        </w:rPr>
        <w:t>Caselli, G., Fernie, B., Canfora, F., Mascolo, C., Ferrari, A., Antonioni, M.,</w:t>
      </w:r>
      <w:r w:rsidR="00383419" w:rsidRPr="00C84505">
        <w:rPr>
          <w:lang w:val="en-US"/>
        </w:rPr>
        <w:t xml:space="preserve"> </w:t>
      </w:r>
      <w:r w:rsidR="009165EE" w:rsidRPr="00C84505">
        <w:rPr>
          <w:lang w:val="en-US"/>
        </w:rPr>
        <w:t>…</w:t>
      </w:r>
      <w:r w:rsidR="00383419" w:rsidRPr="00C84505">
        <w:rPr>
          <w:lang w:val="en-US"/>
        </w:rPr>
        <w:t xml:space="preserve"> &amp; </w:t>
      </w:r>
      <w:r w:rsidRPr="00C84505">
        <w:rPr>
          <w:lang w:val="en-US"/>
        </w:rPr>
        <w:t>Spada, M. M. (2018). The metacognitions about gambling questionnaire: Development and psychometric properties. </w:t>
      </w:r>
      <w:r w:rsidRPr="00C84505">
        <w:rPr>
          <w:i/>
          <w:iCs/>
          <w:lang w:val="en-US"/>
        </w:rPr>
        <w:t>Psychiatry Research</w:t>
      </w:r>
      <w:r w:rsidRPr="00C84505">
        <w:rPr>
          <w:lang w:val="en-US"/>
        </w:rPr>
        <w:t>, </w:t>
      </w:r>
      <w:r w:rsidRPr="00C84505">
        <w:rPr>
          <w:i/>
          <w:iCs/>
          <w:lang w:val="en-US"/>
        </w:rPr>
        <w:t>261</w:t>
      </w:r>
      <w:r w:rsidRPr="00C84505">
        <w:rPr>
          <w:lang w:val="en-US"/>
        </w:rPr>
        <w:t xml:space="preserve">, 367-374. </w:t>
      </w:r>
      <w:hyperlink r:id="rId15" w:tgtFrame="_blank" w:tooltip="Persistent link using digital object identifier" w:history="1">
        <w:r w:rsidRPr="00C84505">
          <w:rPr>
            <w:rStyle w:val="Hyperlink"/>
            <w:lang w:val="en-US"/>
          </w:rPr>
          <w:t>https://doi.org/10.1016/j.psychres.2018.01.018</w:t>
        </w:r>
      </w:hyperlink>
      <w:r w:rsidRPr="00C84505">
        <w:rPr>
          <w:lang w:val="en-US"/>
        </w:rPr>
        <w:t xml:space="preserve"> </w:t>
      </w:r>
    </w:p>
    <w:p w14:paraId="39F54096" w14:textId="2B9CD078" w:rsidR="00390AEC" w:rsidRPr="00C84505" w:rsidRDefault="00390AEC" w:rsidP="0041201F">
      <w:pPr>
        <w:tabs>
          <w:tab w:val="left" w:pos="567"/>
        </w:tabs>
        <w:spacing w:line="360" w:lineRule="auto"/>
        <w:ind w:firstLine="708"/>
        <w:contextualSpacing/>
        <w:jc w:val="both"/>
        <w:rPr>
          <w:lang w:val="en-US"/>
        </w:rPr>
      </w:pPr>
      <w:r w:rsidRPr="00C84505">
        <w:rPr>
          <w:lang w:val="en-US"/>
        </w:rPr>
        <w:t>Cattell, R. B. (1966). The scree test for the number of factors. </w:t>
      </w:r>
      <w:r w:rsidRPr="00C84505">
        <w:rPr>
          <w:i/>
          <w:iCs/>
          <w:lang w:val="en-US"/>
        </w:rPr>
        <w:t xml:space="preserve">Multivariate </w:t>
      </w:r>
      <w:r w:rsidR="001774D4" w:rsidRPr="00C84505">
        <w:rPr>
          <w:i/>
          <w:iCs/>
          <w:lang w:val="en-US"/>
        </w:rPr>
        <w:t>B</w:t>
      </w:r>
      <w:r w:rsidRPr="00C84505">
        <w:rPr>
          <w:i/>
          <w:iCs/>
          <w:lang w:val="en-US"/>
        </w:rPr>
        <w:t xml:space="preserve">ehavioral </w:t>
      </w:r>
      <w:r w:rsidR="001774D4" w:rsidRPr="00C84505">
        <w:rPr>
          <w:i/>
          <w:iCs/>
          <w:lang w:val="en-US"/>
        </w:rPr>
        <w:t>R</w:t>
      </w:r>
      <w:r w:rsidRPr="00C84505">
        <w:rPr>
          <w:i/>
          <w:iCs/>
          <w:lang w:val="en-US"/>
        </w:rPr>
        <w:t>esearch</w:t>
      </w:r>
      <w:r w:rsidRPr="00C84505">
        <w:rPr>
          <w:lang w:val="en-US"/>
        </w:rPr>
        <w:t>, </w:t>
      </w:r>
      <w:r w:rsidRPr="00C84505">
        <w:rPr>
          <w:i/>
          <w:iCs/>
          <w:lang w:val="en-US"/>
        </w:rPr>
        <w:t>1</w:t>
      </w:r>
      <w:r w:rsidRPr="00C84505">
        <w:rPr>
          <w:lang w:val="en-US"/>
        </w:rPr>
        <w:t xml:space="preserve">(2), 245-276. </w:t>
      </w:r>
      <w:hyperlink r:id="rId16" w:history="1">
        <w:r w:rsidRPr="00C84505">
          <w:rPr>
            <w:rStyle w:val="Hyperlink"/>
            <w:lang w:val="en-US"/>
          </w:rPr>
          <w:t>https://doi.org/10.1207/s15327906mbr0102_10</w:t>
        </w:r>
      </w:hyperlink>
      <w:r w:rsidRPr="00C84505">
        <w:rPr>
          <w:lang w:val="en-US"/>
        </w:rPr>
        <w:t xml:space="preserve"> </w:t>
      </w:r>
    </w:p>
    <w:p w14:paraId="2258EC67" w14:textId="0DA2CF3E" w:rsidR="00B6275A" w:rsidRPr="00C84505" w:rsidRDefault="00B6275A" w:rsidP="0041201F">
      <w:pPr>
        <w:tabs>
          <w:tab w:val="left" w:pos="567"/>
        </w:tabs>
        <w:spacing w:line="360" w:lineRule="auto"/>
        <w:ind w:firstLine="708"/>
        <w:contextualSpacing/>
        <w:jc w:val="both"/>
        <w:rPr>
          <w:lang w:val="en-US"/>
        </w:rPr>
      </w:pPr>
      <w:r w:rsidRPr="00C84505">
        <w:rPr>
          <w:lang w:val="en-US"/>
        </w:rPr>
        <w:t>Celio, A. A., Wilfley, D. E., Crow, S. J., Mitchell, J., &amp; Walsh, B. T. (2004). A comparison of the binge eating scale, questionnaire for eating and weight patterns‐revised, and eating disorder examination questionnaire with instructions with the eating disorder examination in the assessment of binge eating disorder and its symptoms. </w:t>
      </w:r>
      <w:r w:rsidRPr="00C84505">
        <w:rPr>
          <w:i/>
          <w:iCs/>
          <w:lang w:val="en-US"/>
        </w:rPr>
        <w:t>International Journal of Eating Disorders</w:t>
      </w:r>
      <w:r w:rsidRPr="00C84505">
        <w:rPr>
          <w:lang w:val="en-US"/>
        </w:rPr>
        <w:t>, </w:t>
      </w:r>
      <w:r w:rsidRPr="00C84505">
        <w:rPr>
          <w:i/>
          <w:iCs/>
          <w:lang w:val="en-US"/>
        </w:rPr>
        <w:t>36</w:t>
      </w:r>
      <w:r w:rsidRPr="00C84505">
        <w:rPr>
          <w:lang w:val="en-US"/>
        </w:rPr>
        <w:t xml:space="preserve">(4), 434-444. </w:t>
      </w:r>
      <w:hyperlink r:id="rId17" w:history="1">
        <w:r w:rsidRPr="00C84505">
          <w:rPr>
            <w:rStyle w:val="Hyperlink"/>
            <w:lang w:val="en-US"/>
          </w:rPr>
          <w:t>https://doi.org/10.1002/eat.20057</w:t>
        </w:r>
      </w:hyperlink>
    </w:p>
    <w:p w14:paraId="082FE547" w14:textId="6358A34B" w:rsidR="0041201F" w:rsidRPr="00C84505" w:rsidRDefault="00D35215" w:rsidP="0041201F">
      <w:pPr>
        <w:tabs>
          <w:tab w:val="left" w:pos="567"/>
        </w:tabs>
        <w:spacing w:line="360" w:lineRule="auto"/>
        <w:ind w:firstLine="708"/>
        <w:contextualSpacing/>
        <w:jc w:val="both"/>
        <w:rPr>
          <w:lang w:val="en-US"/>
        </w:rPr>
      </w:pPr>
      <w:r w:rsidRPr="00C84505">
        <w:rPr>
          <w:lang w:val="en-US"/>
        </w:rPr>
        <w:t>Costantini, M., Musso, M., Viterbori, P., Bonci, F., Del Mastro, L., Garrone, O.,</w:t>
      </w:r>
      <w:r w:rsidR="008E1C36" w:rsidRPr="00C84505">
        <w:rPr>
          <w:lang w:val="en-US"/>
        </w:rPr>
        <w:t xml:space="preserve"> </w:t>
      </w:r>
      <w:r w:rsidR="00B079B8" w:rsidRPr="00C84505">
        <w:rPr>
          <w:lang w:val="en-US"/>
        </w:rPr>
        <w:t xml:space="preserve">… </w:t>
      </w:r>
      <w:r w:rsidRPr="00C84505">
        <w:rPr>
          <w:lang w:val="en-US"/>
        </w:rPr>
        <w:t>&amp; Morasso, G. (1999). Detecting psychological distress in cancer patients: validity of the Italian version of the Hospital Anxiety and Depression Scale. </w:t>
      </w:r>
      <w:r w:rsidRPr="00C84505">
        <w:rPr>
          <w:i/>
          <w:iCs/>
          <w:lang w:val="en-US"/>
        </w:rPr>
        <w:t>Supportive Care in Cancer</w:t>
      </w:r>
      <w:r w:rsidRPr="00C84505">
        <w:rPr>
          <w:lang w:val="en-US"/>
        </w:rPr>
        <w:t>, </w:t>
      </w:r>
      <w:r w:rsidRPr="00C84505">
        <w:rPr>
          <w:i/>
          <w:iCs/>
          <w:lang w:val="en-US"/>
        </w:rPr>
        <w:t>7</w:t>
      </w:r>
      <w:r w:rsidRPr="00C84505">
        <w:rPr>
          <w:lang w:val="en-US"/>
        </w:rPr>
        <w:t xml:space="preserve">(3), 121-127. </w:t>
      </w:r>
      <w:hyperlink r:id="rId18" w:history="1">
        <w:r w:rsidRPr="00C84505">
          <w:rPr>
            <w:rStyle w:val="Hyperlink"/>
            <w:lang w:val="en-US"/>
          </w:rPr>
          <w:t>https://doi.org/10.1007/s005200050241</w:t>
        </w:r>
      </w:hyperlink>
    </w:p>
    <w:p w14:paraId="3BD0FF41" w14:textId="4A1CD973" w:rsidR="008313FF" w:rsidRPr="00C84505" w:rsidRDefault="00DA5AC6" w:rsidP="00C95134">
      <w:pPr>
        <w:tabs>
          <w:tab w:val="left" w:pos="567"/>
        </w:tabs>
        <w:spacing w:line="360" w:lineRule="auto"/>
        <w:ind w:firstLine="708"/>
        <w:contextualSpacing/>
        <w:jc w:val="both"/>
        <w:rPr>
          <w:lang w:val="en-US"/>
        </w:rPr>
      </w:pPr>
      <w:r w:rsidRPr="00C84505">
        <w:rPr>
          <w:lang w:val="en-US"/>
        </w:rPr>
        <w:lastRenderedPageBreak/>
        <w:t>Di Bernardo, M., Barciulli, E., Ricca, V., Mannuccci, E., Moretti, S., Cabras, P. L., &amp; Rotella, C. M. (1998). Binge eating scale in obese patients: validation of the Italian version. </w:t>
      </w:r>
      <w:r w:rsidRPr="00C84505">
        <w:rPr>
          <w:i/>
          <w:iCs/>
          <w:lang w:val="en-US"/>
        </w:rPr>
        <w:t>Minerva Psichiatr</w:t>
      </w:r>
      <w:r w:rsidR="007F1BD3" w:rsidRPr="00C84505">
        <w:rPr>
          <w:i/>
          <w:iCs/>
          <w:lang w:val="en-US"/>
        </w:rPr>
        <w:t>ica</w:t>
      </w:r>
      <w:r w:rsidRPr="00C84505">
        <w:rPr>
          <w:lang w:val="en-US"/>
        </w:rPr>
        <w:t>, </w:t>
      </w:r>
      <w:r w:rsidRPr="00C84505">
        <w:rPr>
          <w:i/>
          <w:iCs/>
          <w:lang w:val="en-US"/>
        </w:rPr>
        <w:t>39</w:t>
      </w:r>
      <w:r w:rsidRPr="00C84505">
        <w:rPr>
          <w:lang w:val="en-US"/>
        </w:rPr>
        <w:t>, 125-130.</w:t>
      </w:r>
      <w:r w:rsidR="008313FF" w:rsidRPr="00C84505">
        <w:rPr>
          <w:lang w:val="en-US"/>
        </w:rPr>
        <w:t xml:space="preserve"> </w:t>
      </w:r>
    </w:p>
    <w:p w14:paraId="62E8F190" w14:textId="62B3DBCD" w:rsidR="004054B6" w:rsidRPr="00C84505" w:rsidRDefault="004054B6" w:rsidP="004054B6">
      <w:pPr>
        <w:tabs>
          <w:tab w:val="left" w:pos="567"/>
        </w:tabs>
        <w:spacing w:line="360" w:lineRule="auto"/>
        <w:ind w:firstLine="708"/>
        <w:contextualSpacing/>
        <w:jc w:val="both"/>
        <w:rPr>
          <w:color w:val="222222"/>
          <w:shd w:val="clear" w:color="auto" w:fill="FFFFFF"/>
          <w:lang w:val="en-US"/>
        </w:rPr>
      </w:pPr>
      <w:r w:rsidRPr="00C84505">
        <w:rPr>
          <w:color w:val="222222"/>
          <w:shd w:val="clear" w:color="auto" w:fill="FFFFFF"/>
          <w:lang w:val="en-US"/>
        </w:rPr>
        <w:t>Fernie, B. A., &amp; Spada, M. M. (2008). Metacognitions about procrastination: A preliminary investigation. </w:t>
      </w:r>
      <w:r w:rsidRPr="00C84505">
        <w:rPr>
          <w:i/>
          <w:iCs/>
          <w:color w:val="222222"/>
          <w:shd w:val="clear" w:color="auto" w:fill="FFFFFF"/>
          <w:lang w:val="en-US"/>
        </w:rPr>
        <w:t>Behavioural and Cognitive Psychotherapy</w:t>
      </w:r>
      <w:r w:rsidRPr="00C84505">
        <w:rPr>
          <w:color w:val="222222"/>
          <w:shd w:val="clear" w:color="auto" w:fill="FFFFFF"/>
          <w:lang w:val="en-US"/>
        </w:rPr>
        <w:t>, </w:t>
      </w:r>
      <w:r w:rsidRPr="00C84505">
        <w:rPr>
          <w:i/>
          <w:iCs/>
          <w:color w:val="222222"/>
          <w:shd w:val="clear" w:color="auto" w:fill="FFFFFF"/>
          <w:lang w:val="en-US"/>
        </w:rPr>
        <w:t>36</w:t>
      </w:r>
      <w:r w:rsidRPr="00C84505">
        <w:rPr>
          <w:color w:val="222222"/>
          <w:shd w:val="clear" w:color="auto" w:fill="FFFFFF"/>
          <w:lang w:val="en-US"/>
        </w:rPr>
        <w:t xml:space="preserve">(3), 359-364. </w:t>
      </w:r>
      <w:hyperlink r:id="rId19" w:tgtFrame="_blank" w:history="1">
        <w:r w:rsidRPr="00C84505">
          <w:rPr>
            <w:rStyle w:val="Hyperlink"/>
            <w:shd w:val="clear" w:color="auto" w:fill="FFFFFF"/>
            <w:lang w:val="en-US"/>
          </w:rPr>
          <w:t>https://doi.org/10.1017/S135246580800413X</w:t>
        </w:r>
      </w:hyperlink>
    </w:p>
    <w:p w14:paraId="11EA1323" w14:textId="040585C1" w:rsidR="0041201F" w:rsidRPr="00C84505" w:rsidRDefault="0041201F" w:rsidP="0041201F">
      <w:pPr>
        <w:tabs>
          <w:tab w:val="left" w:pos="567"/>
        </w:tabs>
        <w:spacing w:line="360" w:lineRule="auto"/>
        <w:ind w:firstLine="708"/>
        <w:contextualSpacing/>
        <w:jc w:val="both"/>
        <w:rPr>
          <w:color w:val="222222"/>
          <w:shd w:val="clear" w:color="auto" w:fill="FFFFFF"/>
          <w:lang w:val="en-US"/>
        </w:rPr>
      </w:pPr>
      <w:r w:rsidRPr="00C84505">
        <w:rPr>
          <w:color w:val="222222"/>
          <w:shd w:val="clear" w:color="auto" w:fill="FFFFFF"/>
          <w:lang w:val="en-US"/>
        </w:rPr>
        <w:t>Field, A. (2017). </w:t>
      </w:r>
      <w:r w:rsidRPr="00C84505">
        <w:rPr>
          <w:i/>
          <w:iCs/>
          <w:color w:val="222222"/>
          <w:shd w:val="clear" w:color="auto" w:fill="FFFFFF"/>
          <w:lang w:val="en-US"/>
        </w:rPr>
        <w:t>Discovering Statistics Using IBM SPSS Statistics Ed. 5</w:t>
      </w:r>
      <w:r w:rsidRPr="00C84505">
        <w:rPr>
          <w:color w:val="222222"/>
          <w:shd w:val="clear" w:color="auto" w:fill="FFFFFF"/>
          <w:lang w:val="en-US"/>
        </w:rPr>
        <w:t>. SAGE publications.</w:t>
      </w:r>
    </w:p>
    <w:p w14:paraId="669C544B" w14:textId="4E88A839" w:rsidR="00007D70" w:rsidRPr="00C84505" w:rsidRDefault="00007D70" w:rsidP="006A0F2D">
      <w:pPr>
        <w:tabs>
          <w:tab w:val="left" w:pos="567"/>
        </w:tabs>
        <w:spacing w:line="360" w:lineRule="auto"/>
        <w:ind w:firstLine="708"/>
        <w:contextualSpacing/>
        <w:jc w:val="both"/>
        <w:rPr>
          <w:color w:val="222222"/>
          <w:shd w:val="clear" w:color="auto" w:fill="FFFFFF"/>
          <w:lang w:val="en-US"/>
        </w:rPr>
      </w:pPr>
      <w:r w:rsidRPr="00C84505">
        <w:rPr>
          <w:color w:val="222222"/>
          <w:shd w:val="clear" w:color="auto" w:fill="FFFFFF"/>
          <w:lang w:val="en-US"/>
        </w:rPr>
        <w:t>Fossati, A., Di Ceglie, A., Acquarini, E., &amp; Barratt, E. S. (2001). Psychometric properties of an Italian version of the Barratt Impulsiveness Scale‐11 (BIS‐11) in nonclinical subjects. </w:t>
      </w:r>
      <w:r w:rsidRPr="00C84505">
        <w:rPr>
          <w:i/>
          <w:iCs/>
          <w:color w:val="222222"/>
          <w:shd w:val="clear" w:color="auto" w:fill="FFFFFF"/>
          <w:lang w:val="en-US"/>
        </w:rPr>
        <w:t xml:space="preserve">Journal of </w:t>
      </w:r>
      <w:r w:rsidR="001774D4" w:rsidRPr="00C84505">
        <w:rPr>
          <w:i/>
          <w:iCs/>
          <w:color w:val="222222"/>
          <w:shd w:val="clear" w:color="auto" w:fill="FFFFFF"/>
          <w:lang w:val="en-US"/>
        </w:rPr>
        <w:t>C</w:t>
      </w:r>
      <w:r w:rsidRPr="00C84505">
        <w:rPr>
          <w:i/>
          <w:iCs/>
          <w:color w:val="222222"/>
          <w:shd w:val="clear" w:color="auto" w:fill="FFFFFF"/>
          <w:lang w:val="en-US"/>
        </w:rPr>
        <w:t xml:space="preserve">linical </w:t>
      </w:r>
      <w:r w:rsidR="001774D4" w:rsidRPr="00C84505">
        <w:rPr>
          <w:i/>
          <w:iCs/>
          <w:color w:val="222222"/>
          <w:shd w:val="clear" w:color="auto" w:fill="FFFFFF"/>
          <w:lang w:val="en-US"/>
        </w:rPr>
        <w:t>P</w:t>
      </w:r>
      <w:r w:rsidRPr="00C84505">
        <w:rPr>
          <w:i/>
          <w:iCs/>
          <w:color w:val="222222"/>
          <w:shd w:val="clear" w:color="auto" w:fill="FFFFFF"/>
          <w:lang w:val="en-US"/>
        </w:rPr>
        <w:t>sychology</w:t>
      </w:r>
      <w:r w:rsidRPr="00C84505">
        <w:rPr>
          <w:color w:val="222222"/>
          <w:shd w:val="clear" w:color="auto" w:fill="FFFFFF"/>
          <w:lang w:val="en-US"/>
        </w:rPr>
        <w:t>, </w:t>
      </w:r>
      <w:r w:rsidRPr="00C84505">
        <w:rPr>
          <w:i/>
          <w:iCs/>
          <w:color w:val="222222"/>
          <w:shd w:val="clear" w:color="auto" w:fill="FFFFFF"/>
          <w:lang w:val="en-US"/>
        </w:rPr>
        <w:t>57</w:t>
      </w:r>
      <w:r w:rsidRPr="00C84505">
        <w:rPr>
          <w:color w:val="222222"/>
          <w:shd w:val="clear" w:color="auto" w:fill="FFFFFF"/>
          <w:lang w:val="en-US"/>
        </w:rPr>
        <w:t xml:space="preserve">(6), 815-828. </w:t>
      </w:r>
      <w:hyperlink r:id="rId20" w:history="1">
        <w:r w:rsidRPr="00C84505">
          <w:rPr>
            <w:rStyle w:val="Hyperlink"/>
            <w:shd w:val="clear" w:color="auto" w:fill="FFFFFF"/>
            <w:lang w:val="en-US"/>
          </w:rPr>
          <w:t>https://doi.org/10.1002/jclp.1051</w:t>
        </w:r>
      </w:hyperlink>
      <w:r w:rsidRPr="00C84505">
        <w:rPr>
          <w:color w:val="222222"/>
          <w:shd w:val="clear" w:color="auto" w:fill="FFFFFF"/>
          <w:lang w:val="en-US"/>
        </w:rPr>
        <w:t xml:space="preserve"> </w:t>
      </w:r>
    </w:p>
    <w:p w14:paraId="4F363F0D" w14:textId="05F312F0" w:rsidR="00B4095B" w:rsidRPr="00C84505" w:rsidRDefault="00B4095B" w:rsidP="006A0F2D">
      <w:pPr>
        <w:tabs>
          <w:tab w:val="left" w:pos="567"/>
        </w:tabs>
        <w:spacing w:line="360" w:lineRule="auto"/>
        <w:ind w:firstLine="708"/>
        <w:contextualSpacing/>
        <w:jc w:val="both"/>
        <w:rPr>
          <w:color w:val="222222"/>
          <w:shd w:val="clear" w:color="auto" w:fill="FFFFFF"/>
          <w:lang w:val="en-US"/>
        </w:rPr>
      </w:pPr>
      <w:r w:rsidRPr="00C84505">
        <w:rPr>
          <w:color w:val="222222"/>
          <w:shd w:val="clear" w:color="auto" w:fill="FFFFFF"/>
          <w:lang w:val="en-US"/>
        </w:rPr>
        <w:t>Gormally, J. I. M., Black, S., Daston, S., &amp; Rardin, D. (1982). The assessment of binge eating severity among obese persons. </w:t>
      </w:r>
      <w:r w:rsidRPr="00C84505">
        <w:rPr>
          <w:i/>
          <w:iCs/>
          <w:color w:val="222222"/>
          <w:shd w:val="clear" w:color="auto" w:fill="FFFFFF"/>
          <w:lang w:val="en-US"/>
        </w:rPr>
        <w:t xml:space="preserve">Addictive </w:t>
      </w:r>
      <w:r w:rsidR="001774D4" w:rsidRPr="00C84505">
        <w:rPr>
          <w:i/>
          <w:iCs/>
          <w:color w:val="222222"/>
          <w:shd w:val="clear" w:color="auto" w:fill="FFFFFF"/>
          <w:lang w:val="en-US"/>
        </w:rPr>
        <w:t>B</w:t>
      </w:r>
      <w:r w:rsidRPr="00C84505">
        <w:rPr>
          <w:i/>
          <w:iCs/>
          <w:color w:val="222222"/>
          <w:shd w:val="clear" w:color="auto" w:fill="FFFFFF"/>
          <w:lang w:val="en-US"/>
        </w:rPr>
        <w:t>ehaviors</w:t>
      </w:r>
      <w:r w:rsidRPr="00C84505">
        <w:rPr>
          <w:color w:val="222222"/>
          <w:shd w:val="clear" w:color="auto" w:fill="FFFFFF"/>
          <w:lang w:val="en-US"/>
        </w:rPr>
        <w:t>, </w:t>
      </w:r>
      <w:r w:rsidRPr="00C84505">
        <w:rPr>
          <w:i/>
          <w:iCs/>
          <w:color w:val="222222"/>
          <w:shd w:val="clear" w:color="auto" w:fill="FFFFFF"/>
          <w:lang w:val="en-US"/>
        </w:rPr>
        <w:t>7</w:t>
      </w:r>
      <w:r w:rsidRPr="00C84505">
        <w:rPr>
          <w:color w:val="222222"/>
          <w:shd w:val="clear" w:color="auto" w:fill="FFFFFF"/>
          <w:lang w:val="en-US"/>
        </w:rPr>
        <w:t>(1), 47-55</w:t>
      </w:r>
      <w:r w:rsidR="004C3807" w:rsidRPr="00C84505">
        <w:rPr>
          <w:color w:val="222222"/>
          <w:shd w:val="clear" w:color="auto" w:fill="FFFFFF"/>
          <w:lang w:val="en-US"/>
        </w:rPr>
        <w:t xml:space="preserve">. </w:t>
      </w:r>
      <w:hyperlink r:id="rId21" w:tgtFrame="_blank" w:tooltip="Persistent link using digital object identifier" w:history="1">
        <w:r w:rsidR="004C3807" w:rsidRPr="00C84505">
          <w:rPr>
            <w:rStyle w:val="Hyperlink"/>
            <w:shd w:val="clear" w:color="auto" w:fill="FFFFFF"/>
            <w:lang w:val="en-US"/>
          </w:rPr>
          <w:t>https://doi.org/10.1016/0306-4603(82)90024-7</w:t>
        </w:r>
      </w:hyperlink>
      <w:r w:rsidRPr="00C84505">
        <w:rPr>
          <w:color w:val="222222"/>
          <w:shd w:val="clear" w:color="auto" w:fill="FFFFFF"/>
          <w:lang w:val="en-US"/>
        </w:rPr>
        <w:t xml:space="preserve"> </w:t>
      </w:r>
    </w:p>
    <w:p w14:paraId="45697E69" w14:textId="7E16E403" w:rsidR="0041201F" w:rsidRPr="00C84505" w:rsidRDefault="0041201F" w:rsidP="006A0F2D">
      <w:pPr>
        <w:tabs>
          <w:tab w:val="left" w:pos="567"/>
        </w:tabs>
        <w:spacing w:line="360" w:lineRule="auto"/>
        <w:ind w:firstLine="708"/>
        <w:contextualSpacing/>
        <w:jc w:val="both"/>
        <w:rPr>
          <w:lang w:val="en-US"/>
        </w:rPr>
      </w:pPr>
      <w:r w:rsidRPr="00C84505">
        <w:rPr>
          <w:lang w:val="en-US"/>
        </w:rPr>
        <w:t xml:space="preserve">Gravetter, F. J., &amp; Wallnau, L. B. (2016). </w:t>
      </w:r>
      <w:r w:rsidRPr="00C84505">
        <w:rPr>
          <w:i/>
          <w:iCs/>
          <w:lang w:val="en-US"/>
        </w:rPr>
        <w:t>Statistics for the behavioral sciences</w:t>
      </w:r>
      <w:r w:rsidRPr="00C84505">
        <w:rPr>
          <w:lang w:val="en-US"/>
        </w:rPr>
        <w:t xml:space="preserve">. Cengage Learning. </w:t>
      </w:r>
    </w:p>
    <w:p w14:paraId="02FFCBFB" w14:textId="7FD4345A" w:rsidR="00D55211" w:rsidRPr="00C84505" w:rsidRDefault="00D55211" w:rsidP="00D55211">
      <w:pPr>
        <w:tabs>
          <w:tab w:val="left" w:pos="567"/>
        </w:tabs>
        <w:spacing w:line="360" w:lineRule="auto"/>
        <w:ind w:firstLine="708"/>
        <w:contextualSpacing/>
        <w:jc w:val="both"/>
        <w:rPr>
          <w:lang w:val="en-US"/>
        </w:rPr>
      </w:pPr>
      <w:r w:rsidRPr="00C84505">
        <w:rPr>
          <w:lang w:val="en-US"/>
        </w:rPr>
        <w:t xml:space="preserve">Hamonniere, T., &amp; Varescon, I. (2018). Metacognitive beliefs in addictive behaviours: A systematic review. </w:t>
      </w:r>
      <w:r w:rsidRPr="00C84505">
        <w:rPr>
          <w:i/>
          <w:iCs/>
          <w:lang w:val="en-US"/>
        </w:rPr>
        <w:t>Addict</w:t>
      </w:r>
      <w:r w:rsidR="009F7BB0" w:rsidRPr="00C84505">
        <w:rPr>
          <w:i/>
          <w:iCs/>
          <w:lang w:val="en-US"/>
        </w:rPr>
        <w:t>ive</w:t>
      </w:r>
      <w:r w:rsidR="003E04D1" w:rsidRPr="00C84505">
        <w:rPr>
          <w:i/>
          <w:iCs/>
          <w:lang w:val="en-US"/>
        </w:rPr>
        <w:t xml:space="preserve"> </w:t>
      </w:r>
      <w:r w:rsidRPr="00C84505">
        <w:rPr>
          <w:i/>
          <w:iCs/>
          <w:lang w:val="en-US"/>
        </w:rPr>
        <w:t>Behav</w:t>
      </w:r>
      <w:r w:rsidR="009F7BB0" w:rsidRPr="00C84505">
        <w:rPr>
          <w:i/>
          <w:iCs/>
          <w:lang w:val="en-US"/>
        </w:rPr>
        <w:t>iors</w:t>
      </w:r>
      <w:r w:rsidRPr="00C84505">
        <w:rPr>
          <w:i/>
          <w:iCs/>
          <w:lang w:val="en-US"/>
        </w:rPr>
        <w:t>, 85</w:t>
      </w:r>
      <w:r w:rsidRPr="00C84505">
        <w:rPr>
          <w:lang w:val="en-US"/>
        </w:rPr>
        <w:t xml:space="preserve">, 51–63. </w:t>
      </w:r>
      <w:hyperlink r:id="rId22" w:history="1">
        <w:r w:rsidRPr="00C84505">
          <w:rPr>
            <w:rStyle w:val="Hyperlink"/>
            <w:lang w:val="en-US"/>
          </w:rPr>
          <w:t>https://doi.org/10.1016/j.addbeh.2018.05.018</w:t>
        </w:r>
      </w:hyperlink>
    </w:p>
    <w:p w14:paraId="1EC4C817" w14:textId="43033831" w:rsidR="003E04D1" w:rsidRPr="00C84505" w:rsidRDefault="00816C66" w:rsidP="003E04D1">
      <w:pPr>
        <w:tabs>
          <w:tab w:val="left" w:pos="567"/>
        </w:tabs>
        <w:spacing w:line="360" w:lineRule="auto"/>
        <w:ind w:firstLine="708"/>
        <w:contextualSpacing/>
        <w:jc w:val="both"/>
        <w:rPr>
          <w:lang w:val="en-US"/>
        </w:rPr>
      </w:pPr>
      <w:r w:rsidRPr="00C84505">
        <w:rPr>
          <w:lang w:val="en-US"/>
        </w:rPr>
        <w:t>Herrmann, C. (1997). International experiences with the Hospital Anxiety and Depression Scale-a review of validation data and clinical results. </w:t>
      </w:r>
      <w:r w:rsidRPr="00C84505">
        <w:rPr>
          <w:i/>
          <w:iCs/>
          <w:lang w:val="en-US"/>
        </w:rPr>
        <w:t xml:space="preserve">Journal of </w:t>
      </w:r>
      <w:r w:rsidR="001774D4" w:rsidRPr="00C84505">
        <w:rPr>
          <w:i/>
          <w:iCs/>
          <w:lang w:val="en-US"/>
        </w:rPr>
        <w:t>P</w:t>
      </w:r>
      <w:r w:rsidRPr="00C84505">
        <w:rPr>
          <w:i/>
          <w:iCs/>
          <w:lang w:val="en-US"/>
        </w:rPr>
        <w:t xml:space="preserve">sychosomatic </w:t>
      </w:r>
      <w:r w:rsidR="001774D4" w:rsidRPr="00C84505">
        <w:rPr>
          <w:i/>
          <w:iCs/>
          <w:lang w:val="en-US"/>
        </w:rPr>
        <w:t>R</w:t>
      </w:r>
      <w:r w:rsidRPr="00C84505">
        <w:rPr>
          <w:i/>
          <w:iCs/>
          <w:lang w:val="en-US"/>
        </w:rPr>
        <w:t>esearch</w:t>
      </w:r>
      <w:r w:rsidRPr="00C84505">
        <w:rPr>
          <w:lang w:val="en-US"/>
        </w:rPr>
        <w:t>, </w:t>
      </w:r>
      <w:r w:rsidRPr="00C84505">
        <w:rPr>
          <w:i/>
          <w:iCs/>
          <w:lang w:val="en-US"/>
        </w:rPr>
        <w:t>42</w:t>
      </w:r>
      <w:r w:rsidRPr="00C84505">
        <w:rPr>
          <w:lang w:val="en-US"/>
        </w:rPr>
        <w:t xml:space="preserve">(1), 17-41. </w:t>
      </w:r>
      <w:hyperlink r:id="rId23" w:tgtFrame="_blank" w:tooltip="Persistent link using digital object identifier" w:history="1">
        <w:r w:rsidRPr="00C84505">
          <w:rPr>
            <w:rStyle w:val="Hyperlink"/>
            <w:lang w:val="en-US"/>
          </w:rPr>
          <w:t>https://doi.org/10.1016/S0022-3999(96)00216-4</w:t>
        </w:r>
      </w:hyperlink>
    </w:p>
    <w:p w14:paraId="7224CB1D" w14:textId="081FCE6F" w:rsidR="00972637" w:rsidRPr="00C84505" w:rsidRDefault="00972637" w:rsidP="00972637">
      <w:pPr>
        <w:tabs>
          <w:tab w:val="left" w:pos="567"/>
        </w:tabs>
        <w:spacing w:line="360" w:lineRule="auto"/>
        <w:ind w:firstLine="708"/>
        <w:contextualSpacing/>
        <w:jc w:val="both"/>
        <w:rPr>
          <w:lang w:val="en-US"/>
        </w:rPr>
      </w:pPr>
      <w:r w:rsidRPr="00C84505">
        <w:rPr>
          <w:lang w:val="en-US"/>
        </w:rPr>
        <w:t>Hinkin, T. R. (1998). A brief tutorial on the development of measures for use in survey questionnaires. </w:t>
      </w:r>
      <w:r w:rsidRPr="00C84505">
        <w:rPr>
          <w:i/>
          <w:iCs/>
          <w:lang w:val="en-US"/>
        </w:rPr>
        <w:t xml:space="preserve">Organizational </w:t>
      </w:r>
      <w:r w:rsidR="001774D4" w:rsidRPr="00C84505">
        <w:rPr>
          <w:i/>
          <w:iCs/>
          <w:lang w:val="en-US"/>
        </w:rPr>
        <w:t>R</w:t>
      </w:r>
      <w:r w:rsidRPr="00C84505">
        <w:rPr>
          <w:i/>
          <w:iCs/>
          <w:lang w:val="en-US"/>
        </w:rPr>
        <w:t xml:space="preserve">esearch </w:t>
      </w:r>
      <w:r w:rsidR="001774D4" w:rsidRPr="00C84505">
        <w:rPr>
          <w:i/>
          <w:iCs/>
          <w:lang w:val="en-US"/>
        </w:rPr>
        <w:t>M</w:t>
      </w:r>
      <w:r w:rsidRPr="00C84505">
        <w:rPr>
          <w:i/>
          <w:iCs/>
          <w:lang w:val="en-US"/>
        </w:rPr>
        <w:t>ethods</w:t>
      </w:r>
      <w:r w:rsidRPr="00C84505">
        <w:rPr>
          <w:lang w:val="en-US"/>
        </w:rPr>
        <w:t>, </w:t>
      </w:r>
      <w:r w:rsidRPr="00C84505">
        <w:rPr>
          <w:i/>
          <w:iCs/>
          <w:lang w:val="en-US"/>
        </w:rPr>
        <w:t>1</w:t>
      </w:r>
      <w:r w:rsidRPr="00C84505">
        <w:rPr>
          <w:lang w:val="en-US"/>
        </w:rPr>
        <w:t xml:space="preserve">(1), 104-121. </w:t>
      </w:r>
      <w:hyperlink r:id="rId24" w:history="1">
        <w:r w:rsidRPr="00C84505">
          <w:rPr>
            <w:rStyle w:val="Hyperlink"/>
            <w:lang w:val="en-US"/>
          </w:rPr>
          <w:t>https://doi.org/10.1177/109442819800100106</w:t>
        </w:r>
      </w:hyperlink>
    </w:p>
    <w:p w14:paraId="451F9772" w14:textId="1828D94B" w:rsidR="00C953FB" w:rsidRPr="00C84505" w:rsidRDefault="00C953FB" w:rsidP="00DC741F">
      <w:pPr>
        <w:tabs>
          <w:tab w:val="left" w:pos="567"/>
        </w:tabs>
        <w:spacing w:line="360" w:lineRule="auto"/>
        <w:ind w:firstLine="708"/>
        <w:contextualSpacing/>
        <w:jc w:val="both"/>
        <w:rPr>
          <w:lang w:val="en-US"/>
        </w:rPr>
      </w:pPr>
      <w:r w:rsidRPr="00C84505">
        <w:rPr>
          <w:lang w:val="en-US"/>
        </w:rPr>
        <w:t>Hohlstein, L. A., Smith, G. T., &amp; Atlas, J. G. (1998). An application of expectancy theory to eating disorders: Development and validation of measures of eating and dieting expectancies. </w:t>
      </w:r>
      <w:r w:rsidRPr="00C84505">
        <w:rPr>
          <w:i/>
          <w:iCs/>
          <w:lang w:val="en-US"/>
        </w:rPr>
        <w:t>Psychological Assessment</w:t>
      </w:r>
      <w:r w:rsidRPr="00C84505">
        <w:rPr>
          <w:lang w:val="en-US"/>
        </w:rPr>
        <w:t>, </w:t>
      </w:r>
      <w:r w:rsidRPr="00C84505">
        <w:rPr>
          <w:i/>
          <w:iCs/>
          <w:lang w:val="en-US"/>
        </w:rPr>
        <w:t>10</w:t>
      </w:r>
      <w:r w:rsidRPr="00C84505">
        <w:rPr>
          <w:lang w:val="en-US"/>
        </w:rPr>
        <w:t xml:space="preserve">(1), 49. </w:t>
      </w:r>
      <w:hyperlink r:id="rId25" w:tgtFrame="_blank" w:history="1">
        <w:r w:rsidRPr="00C84505">
          <w:rPr>
            <w:rStyle w:val="Hyperlink"/>
            <w:lang w:val="en-US"/>
          </w:rPr>
          <w:t>https://doi.org/10.1037/1040-3590.10.1.49</w:t>
        </w:r>
      </w:hyperlink>
    </w:p>
    <w:p w14:paraId="3A51E8E2" w14:textId="16BFFBEC" w:rsidR="001F219D" w:rsidRPr="00C84505" w:rsidRDefault="001F219D" w:rsidP="00DC741F">
      <w:pPr>
        <w:tabs>
          <w:tab w:val="left" w:pos="567"/>
        </w:tabs>
        <w:spacing w:line="360" w:lineRule="auto"/>
        <w:ind w:firstLine="708"/>
        <w:contextualSpacing/>
        <w:jc w:val="both"/>
        <w:rPr>
          <w:lang w:val="en-US"/>
        </w:rPr>
      </w:pPr>
      <w:r w:rsidRPr="00C84505">
        <w:rPr>
          <w:lang w:val="en-US"/>
        </w:rPr>
        <w:t>Hu, L. T., &amp; Bentler, P. M. (1999). Cutoff criteria for fit indexes in covariance structure analysis: Conventional criteria versus new alternatives. </w:t>
      </w:r>
      <w:r w:rsidRPr="00C84505">
        <w:rPr>
          <w:i/>
          <w:iCs/>
          <w:lang w:val="en-US"/>
        </w:rPr>
        <w:t xml:space="preserve">Structural </w:t>
      </w:r>
      <w:r w:rsidR="001774D4" w:rsidRPr="00C84505">
        <w:rPr>
          <w:i/>
          <w:iCs/>
          <w:lang w:val="en-US"/>
        </w:rPr>
        <w:t>E</w:t>
      </w:r>
      <w:r w:rsidRPr="00C84505">
        <w:rPr>
          <w:i/>
          <w:iCs/>
          <w:lang w:val="en-US"/>
        </w:rPr>
        <w:t xml:space="preserve">quation </w:t>
      </w:r>
      <w:r w:rsidR="001774D4" w:rsidRPr="00C84505">
        <w:rPr>
          <w:i/>
          <w:iCs/>
          <w:lang w:val="en-US"/>
        </w:rPr>
        <w:t>M</w:t>
      </w:r>
      <w:r w:rsidRPr="00C84505">
        <w:rPr>
          <w:i/>
          <w:iCs/>
          <w:lang w:val="en-US"/>
        </w:rPr>
        <w:t xml:space="preserve">odeling: a </w:t>
      </w:r>
      <w:r w:rsidR="001774D4" w:rsidRPr="00C84505">
        <w:rPr>
          <w:i/>
          <w:iCs/>
          <w:lang w:val="en-US"/>
        </w:rPr>
        <w:t>M</w:t>
      </w:r>
      <w:r w:rsidRPr="00C84505">
        <w:rPr>
          <w:i/>
          <w:iCs/>
          <w:lang w:val="en-US"/>
        </w:rPr>
        <w:t xml:space="preserve">ultidisciplinary </w:t>
      </w:r>
      <w:r w:rsidR="001774D4" w:rsidRPr="00C84505">
        <w:rPr>
          <w:i/>
          <w:iCs/>
          <w:lang w:val="en-US"/>
        </w:rPr>
        <w:t>J</w:t>
      </w:r>
      <w:r w:rsidRPr="00C84505">
        <w:rPr>
          <w:i/>
          <w:iCs/>
          <w:lang w:val="en-US"/>
        </w:rPr>
        <w:t>ournal</w:t>
      </w:r>
      <w:r w:rsidRPr="00C84505">
        <w:rPr>
          <w:lang w:val="en-US"/>
        </w:rPr>
        <w:t>, </w:t>
      </w:r>
      <w:r w:rsidRPr="00C84505">
        <w:rPr>
          <w:i/>
          <w:iCs/>
          <w:lang w:val="en-US"/>
        </w:rPr>
        <w:t>6</w:t>
      </w:r>
      <w:r w:rsidRPr="00C84505">
        <w:rPr>
          <w:lang w:val="en-US"/>
        </w:rPr>
        <w:t xml:space="preserve">(1), 1-55. </w:t>
      </w:r>
      <w:hyperlink r:id="rId26" w:history="1">
        <w:r w:rsidRPr="00C84505">
          <w:rPr>
            <w:rStyle w:val="Hyperlink"/>
            <w:lang w:val="en-US"/>
          </w:rPr>
          <w:t>https://doi.org/10.1080/10705519909540118</w:t>
        </w:r>
      </w:hyperlink>
      <w:r w:rsidRPr="00C84505">
        <w:rPr>
          <w:lang w:val="en-US"/>
        </w:rPr>
        <w:t xml:space="preserve"> </w:t>
      </w:r>
    </w:p>
    <w:p w14:paraId="1A577FE1" w14:textId="291589BD" w:rsidR="00735987" w:rsidRPr="00C84505" w:rsidRDefault="00735987" w:rsidP="00DC741F">
      <w:pPr>
        <w:tabs>
          <w:tab w:val="left" w:pos="567"/>
        </w:tabs>
        <w:spacing w:line="360" w:lineRule="auto"/>
        <w:ind w:firstLine="708"/>
        <w:contextualSpacing/>
        <w:jc w:val="both"/>
        <w:rPr>
          <w:lang w:val="en-US"/>
        </w:rPr>
      </w:pPr>
      <w:r w:rsidRPr="00C84505">
        <w:rPr>
          <w:lang w:val="en-US"/>
        </w:rPr>
        <w:t xml:space="preserve">Kaiser, H. F. (1970). A second generation little jiffy. </w:t>
      </w:r>
      <w:r w:rsidRPr="00C84505">
        <w:rPr>
          <w:i/>
          <w:iCs/>
          <w:lang w:val="en-US"/>
        </w:rPr>
        <w:t>Psychometrika, 35</w:t>
      </w:r>
      <w:r w:rsidRPr="00C84505">
        <w:rPr>
          <w:lang w:val="en-US"/>
        </w:rPr>
        <w:t xml:space="preserve">(4), 401–415. </w:t>
      </w:r>
      <w:hyperlink r:id="rId27" w:tgtFrame="_blank" w:history="1">
        <w:r w:rsidR="007F1BD3" w:rsidRPr="00C84505">
          <w:rPr>
            <w:rStyle w:val="Hyperlink"/>
            <w:lang w:val="en-US"/>
          </w:rPr>
          <w:t>https://doi.org/10.1007/BF02291817</w:t>
        </w:r>
      </w:hyperlink>
    </w:p>
    <w:p w14:paraId="03E6A280" w14:textId="7B41B31D" w:rsidR="00F31591" w:rsidRPr="00C84505" w:rsidRDefault="00F31591" w:rsidP="00DC741F">
      <w:pPr>
        <w:tabs>
          <w:tab w:val="left" w:pos="567"/>
        </w:tabs>
        <w:spacing w:line="360" w:lineRule="auto"/>
        <w:ind w:firstLine="708"/>
        <w:contextualSpacing/>
        <w:jc w:val="both"/>
        <w:rPr>
          <w:lang w:val="en-US"/>
        </w:rPr>
      </w:pPr>
      <w:r w:rsidRPr="00C84505">
        <w:rPr>
          <w:lang w:val="en-US"/>
        </w:rPr>
        <w:t>Lenzo, V., Sardella, A., Martino, G., &amp; Quattropani, M. C. (2020). A systematic review of metacognitive beliefs in chronic medical conditions. </w:t>
      </w:r>
      <w:r w:rsidRPr="00C84505">
        <w:rPr>
          <w:i/>
          <w:iCs/>
          <w:lang w:val="en-US"/>
        </w:rPr>
        <w:t xml:space="preserve">Frontiers in </w:t>
      </w:r>
      <w:r w:rsidR="001774D4" w:rsidRPr="00C84505">
        <w:rPr>
          <w:i/>
          <w:iCs/>
          <w:lang w:val="en-US"/>
        </w:rPr>
        <w:t>P</w:t>
      </w:r>
      <w:r w:rsidRPr="00C84505">
        <w:rPr>
          <w:i/>
          <w:iCs/>
          <w:lang w:val="en-US"/>
        </w:rPr>
        <w:t>sychology</w:t>
      </w:r>
      <w:r w:rsidRPr="00C84505">
        <w:rPr>
          <w:lang w:val="en-US"/>
        </w:rPr>
        <w:t>, </w:t>
      </w:r>
      <w:r w:rsidRPr="00C84505">
        <w:rPr>
          <w:i/>
          <w:iCs/>
          <w:lang w:val="en-US"/>
        </w:rPr>
        <w:t>10</w:t>
      </w:r>
      <w:r w:rsidRPr="00C84505">
        <w:rPr>
          <w:lang w:val="en-US"/>
        </w:rPr>
        <w:t xml:space="preserve">, 2875. </w:t>
      </w:r>
      <w:hyperlink r:id="rId28" w:history="1">
        <w:r w:rsidRPr="00C84505">
          <w:rPr>
            <w:rStyle w:val="Hyperlink"/>
            <w:lang w:val="en-US"/>
          </w:rPr>
          <w:t>https://doi.org/10.3389/fpsyg.2019.02875</w:t>
        </w:r>
      </w:hyperlink>
    </w:p>
    <w:p w14:paraId="49CD9BFF" w14:textId="6FE671FB" w:rsidR="001774D4" w:rsidRPr="00C84505" w:rsidRDefault="0055705E" w:rsidP="001774D4">
      <w:pPr>
        <w:tabs>
          <w:tab w:val="left" w:pos="567"/>
        </w:tabs>
        <w:spacing w:line="360" w:lineRule="auto"/>
        <w:ind w:firstLine="708"/>
        <w:contextualSpacing/>
        <w:jc w:val="both"/>
        <w:rPr>
          <w:lang w:val="en-US"/>
        </w:rPr>
      </w:pPr>
      <w:r w:rsidRPr="00C84505">
        <w:rPr>
          <w:lang w:val="en-US"/>
        </w:rPr>
        <w:lastRenderedPageBreak/>
        <w:t>Lobera, I. J., &amp; Bolaños, P. (2010). Spanish version of the irrational food beliefs scale. </w:t>
      </w:r>
      <w:r w:rsidRPr="00C84505">
        <w:rPr>
          <w:i/>
          <w:iCs/>
          <w:lang w:val="en-US"/>
        </w:rPr>
        <w:t xml:space="preserve">Nutrición </w:t>
      </w:r>
      <w:r w:rsidR="001774D4" w:rsidRPr="00C84505">
        <w:rPr>
          <w:i/>
          <w:iCs/>
          <w:lang w:val="en-US"/>
        </w:rPr>
        <w:t>H</w:t>
      </w:r>
      <w:r w:rsidRPr="00C84505">
        <w:rPr>
          <w:i/>
          <w:iCs/>
          <w:lang w:val="en-US"/>
        </w:rPr>
        <w:t>ospitalaria</w:t>
      </w:r>
      <w:r w:rsidRPr="00C84505">
        <w:rPr>
          <w:lang w:val="en-US"/>
        </w:rPr>
        <w:t>, </w:t>
      </w:r>
      <w:r w:rsidRPr="00C84505">
        <w:rPr>
          <w:i/>
          <w:iCs/>
          <w:lang w:val="en-US"/>
        </w:rPr>
        <w:t>25</w:t>
      </w:r>
      <w:r w:rsidRPr="00C84505">
        <w:rPr>
          <w:lang w:val="en-US"/>
        </w:rPr>
        <w:t>(5), 852-859</w:t>
      </w:r>
      <w:r w:rsidR="00321DA3" w:rsidRPr="00C84505">
        <w:rPr>
          <w:lang w:val="en-US"/>
        </w:rPr>
        <w:t>.</w:t>
      </w:r>
      <w:r w:rsidR="00890C11" w:rsidRPr="00C84505">
        <w:rPr>
          <w:lang w:val="en-US"/>
        </w:rPr>
        <w:t xml:space="preserve"> </w:t>
      </w:r>
      <w:hyperlink r:id="rId29" w:history="1">
        <w:r w:rsidR="00890C11" w:rsidRPr="00C84505">
          <w:rPr>
            <w:rStyle w:val="Hyperlink"/>
            <w:lang w:val="en-US"/>
          </w:rPr>
          <w:t>http://www.redalyc.org/articulo.oa?id=309226762026</w:t>
        </w:r>
      </w:hyperlink>
      <w:r w:rsidR="00321DA3" w:rsidRPr="00C84505">
        <w:rPr>
          <w:lang w:val="en-US"/>
        </w:rPr>
        <w:t xml:space="preserve"> </w:t>
      </w:r>
    </w:p>
    <w:p w14:paraId="3BA681B3" w14:textId="5FEC9C9A" w:rsidR="00735987" w:rsidRPr="00C84505" w:rsidRDefault="004949C9" w:rsidP="00D165EA">
      <w:pPr>
        <w:tabs>
          <w:tab w:val="left" w:pos="567"/>
        </w:tabs>
        <w:spacing w:line="360" w:lineRule="auto"/>
        <w:ind w:firstLine="708"/>
        <w:contextualSpacing/>
        <w:jc w:val="both"/>
        <w:rPr>
          <w:lang w:val="en-US"/>
        </w:rPr>
      </w:pPr>
      <w:r w:rsidRPr="00C84505">
        <w:rPr>
          <w:lang w:val="en-US"/>
        </w:rPr>
        <w:t>Mansueto, G., Caselli, G., Ruggiero, G. M., &amp; Sassaroli, S. (2019). Metacognitive beliefs and childhood adversities: An overview of the literature. </w:t>
      </w:r>
      <w:r w:rsidRPr="00C84505">
        <w:rPr>
          <w:i/>
          <w:iCs/>
          <w:lang w:val="en-US"/>
        </w:rPr>
        <w:t>Psychology, Health &amp; Medicine</w:t>
      </w:r>
      <w:r w:rsidRPr="00C84505">
        <w:rPr>
          <w:lang w:val="en-US"/>
        </w:rPr>
        <w:t>, </w:t>
      </w:r>
      <w:r w:rsidRPr="00C84505">
        <w:rPr>
          <w:i/>
          <w:iCs/>
          <w:lang w:val="en-US"/>
        </w:rPr>
        <w:t>24</w:t>
      </w:r>
      <w:r w:rsidRPr="00C84505">
        <w:rPr>
          <w:lang w:val="en-US"/>
        </w:rPr>
        <w:t>(5), 542-550</w:t>
      </w:r>
      <w:r w:rsidR="00735987" w:rsidRPr="00C84505">
        <w:rPr>
          <w:lang w:val="en-US"/>
        </w:rPr>
        <w:t xml:space="preserve">. </w:t>
      </w:r>
      <w:hyperlink r:id="rId30" w:history="1">
        <w:r w:rsidR="00735987" w:rsidRPr="00C84505">
          <w:rPr>
            <w:rStyle w:val="Hyperlink"/>
            <w:lang w:val="en-US"/>
          </w:rPr>
          <w:t>https://doi.org/10.1080/13548506.2018.1550258</w:t>
        </w:r>
      </w:hyperlink>
      <w:r w:rsidR="00735987" w:rsidRPr="00C84505">
        <w:rPr>
          <w:lang w:val="en-US"/>
        </w:rPr>
        <w:t>.</w:t>
      </w:r>
    </w:p>
    <w:p w14:paraId="74D4BE74" w14:textId="34F3DA14" w:rsidR="00DC741F" w:rsidRPr="00C84505" w:rsidRDefault="007427F8" w:rsidP="00DC741F">
      <w:pPr>
        <w:tabs>
          <w:tab w:val="left" w:pos="567"/>
        </w:tabs>
        <w:spacing w:line="360" w:lineRule="auto"/>
        <w:ind w:firstLine="708"/>
        <w:contextualSpacing/>
        <w:jc w:val="both"/>
        <w:rPr>
          <w:lang w:val="en-US"/>
        </w:rPr>
      </w:pPr>
      <w:r w:rsidRPr="00C84505">
        <w:rPr>
          <w:lang w:val="en-US"/>
        </w:rPr>
        <w:t>Mansueto, G., Marino, C., Palmieri, S., Offredi, A., Sarracino, D., Sassaroli, S.,</w:t>
      </w:r>
      <w:r w:rsidR="00355347" w:rsidRPr="00C84505">
        <w:rPr>
          <w:lang w:val="en-US"/>
        </w:rPr>
        <w:t xml:space="preserve"> </w:t>
      </w:r>
      <w:r w:rsidR="000C7205" w:rsidRPr="00C84505">
        <w:rPr>
          <w:lang w:val="en-US"/>
        </w:rPr>
        <w:t>…</w:t>
      </w:r>
      <w:r w:rsidR="00355347" w:rsidRPr="00C84505">
        <w:rPr>
          <w:lang w:val="en-US"/>
        </w:rPr>
        <w:t xml:space="preserve"> </w:t>
      </w:r>
      <w:r w:rsidRPr="00C84505">
        <w:rPr>
          <w:lang w:val="en-US"/>
        </w:rPr>
        <w:t>&amp; Caselli, G. (2022). Difficulties in emotion regulation: The role of repetitive negative thinking and metacognitive beliefs. </w:t>
      </w:r>
      <w:r w:rsidRPr="00C84505">
        <w:rPr>
          <w:i/>
          <w:iCs/>
          <w:lang w:val="en-US"/>
        </w:rPr>
        <w:t>Journal of Affective Disorders</w:t>
      </w:r>
      <w:r w:rsidRPr="00C84505">
        <w:rPr>
          <w:lang w:val="en-US"/>
        </w:rPr>
        <w:t>, </w:t>
      </w:r>
      <w:r w:rsidRPr="00C84505">
        <w:rPr>
          <w:i/>
          <w:iCs/>
          <w:lang w:val="en-US"/>
        </w:rPr>
        <w:t>308</w:t>
      </w:r>
      <w:r w:rsidRPr="00C84505">
        <w:rPr>
          <w:lang w:val="en-US"/>
        </w:rPr>
        <w:t>, 473-483</w:t>
      </w:r>
      <w:r w:rsidR="00321DA3" w:rsidRPr="00C84505">
        <w:rPr>
          <w:lang w:val="en-US"/>
        </w:rPr>
        <w:t>.</w:t>
      </w:r>
      <w:r w:rsidRPr="00C84505">
        <w:rPr>
          <w:lang w:val="en-US"/>
        </w:rPr>
        <w:t xml:space="preserve"> </w:t>
      </w:r>
      <w:hyperlink r:id="rId31" w:tgtFrame="_blank" w:tooltip="Persistent link using digital object identifier" w:history="1">
        <w:r w:rsidRPr="00C84505">
          <w:rPr>
            <w:rStyle w:val="Hyperlink"/>
            <w:lang w:val="en-US"/>
          </w:rPr>
          <w:t>https://doi.org/10.1016/j.jad.2022.04.086</w:t>
        </w:r>
      </w:hyperlink>
    </w:p>
    <w:p w14:paraId="65B9E015" w14:textId="1B8B6D35" w:rsidR="004C1644" w:rsidRPr="00C84505" w:rsidRDefault="004C1644" w:rsidP="00D90A95">
      <w:pPr>
        <w:tabs>
          <w:tab w:val="left" w:pos="567"/>
        </w:tabs>
        <w:spacing w:line="360" w:lineRule="auto"/>
        <w:ind w:firstLine="708"/>
        <w:contextualSpacing/>
        <w:jc w:val="both"/>
        <w:rPr>
          <w:lang w:val="en-US"/>
        </w:rPr>
      </w:pPr>
      <w:r w:rsidRPr="00C84505">
        <w:rPr>
          <w:lang w:val="en-US"/>
        </w:rPr>
        <w:t>Miller, P. M., Smith, G. T., &amp; Goldman, M. S. (1990). Emergence of alcohol expectancies in childhood: a possible critical period. </w:t>
      </w:r>
      <w:r w:rsidRPr="00C84505">
        <w:rPr>
          <w:i/>
          <w:iCs/>
          <w:lang w:val="en-US"/>
        </w:rPr>
        <w:t xml:space="preserve">Journal of </w:t>
      </w:r>
      <w:r w:rsidR="001774D4" w:rsidRPr="00C84505">
        <w:rPr>
          <w:i/>
          <w:iCs/>
          <w:lang w:val="en-US"/>
        </w:rPr>
        <w:t>S</w:t>
      </w:r>
      <w:r w:rsidRPr="00C84505">
        <w:rPr>
          <w:i/>
          <w:iCs/>
          <w:lang w:val="en-US"/>
        </w:rPr>
        <w:t xml:space="preserve">tudies on </w:t>
      </w:r>
      <w:r w:rsidR="001774D4" w:rsidRPr="00C84505">
        <w:rPr>
          <w:i/>
          <w:iCs/>
          <w:lang w:val="en-US"/>
        </w:rPr>
        <w:t>A</w:t>
      </w:r>
      <w:r w:rsidRPr="00C84505">
        <w:rPr>
          <w:i/>
          <w:iCs/>
          <w:lang w:val="en-US"/>
        </w:rPr>
        <w:t>lcohol</w:t>
      </w:r>
      <w:r w:rsidRPr="00C84505">
        <w:rPr>
          <w:lang w:val="en-US"/>
        </w:rPr>
        <w:t>, </w:t>
      </w:r>
      <w:r w:rsidRPr="00C84505">
        <w:rPr>
          <w:i/>
          <w:iCs/>
          <w:lang w:val="en-US"/>
        </w:rPr>
        <w:t>51</w:t>
      </w:r>
      <w:r w:rsidRPr="00C84505">
        <w:rPr>
          <w:lang w:val="en-US"/>
        </w:rPr>
        <w:t xml:space="preserve">(4), 343-349. </w:t>
      </w:r>
      <w:hyperlink r:id="rId32" w:history="1">
        <w:r w:rsidRPr="00C84505">
          <w:rPr>
            <w:rStyle w:val="Hyperlink"/>
            <w:lang w:val="en-US"/>
          </w:rPr>
          <w:t>https://doi.org/10.15288/jsa.1990.51.343</w:t>
        </w:r>
      </w:hyperlink>
    </w:p>
    <w:p w14:paraId="3DE092DF" w14:textId="7CD3D5B1" w:rsidR="00D90A95" w:rsidRPr="00C84505" w:rsidRDefault="0041201F" w:rsidP="00D90A95">
      <w:pPr>
        <w:tabs>
          <w:tab w:val="left" w:pos="567"/>
        </w:tabs>
        <w:spacing w:line="360" w:lineRule="auto"/>
        <w:ind w:firstLine="708"/>
        <w:contextualSpacing/>
        <w:jc w:val="both"/>
        <w:rPr>
          <w:lang w:val="en-US"/>
        </w:rPr>
      </w:pPr>
      <w:r w:rsidRPr="00C84505">
        <w:rPr>
          <w:lang w:val="en-US"/>
        </w:rPr>
        <w:t xml:space="preserve">Myers, R. (1990). </w:t>
      </w:r>
      <w:r w:rsidRPr="00C84505">
        <w:rPr>
          <w:i/>
          <w:iCs/>
          <w:lang w:val="en-US"/>
        </w:rPr>
        <w:t>Classical and modern regression with applications</w:t>
      </w:r>
      <w:r w:rsidRPr="00C84505">
        <w:rPr>
          <w:lang w:val="en-US"/>
        </w:rPr>
        <w:t xml:space="preserve"> (2nd ed.). Duxbury. </w:t>
      </w:r>
    </w:p>
    <w:p w14:paraId="2035F17C" w14:textId="0681098A" w:rsidR="001546B8" w:rsidRPr="00C84505" w:rsidRDefault="001546B8" w:rsidP="00D90A95">
      <w:pPr>
        <w:tabs>
          <w:tab w:val="left" w:pos="567"/>
        </w:tabs>
        <w:spacing w:line="360" w:lineRule="auto"/>
        <w:ind w:firstLine="708"/>
        <w:contextualSpacing/>
        <w:jc w:val="both"/>
        <w:rPr>
          <w:lang w:val="en-US"/>
        </w:rPr>
      </w:pPr>
      <w:r w:rsidRPr="00C84505">
        <w:rPr>
          <w:lang w:val="en-US"/>
        </w:rPr>
        <w:t>Mykletun, A., Stordal, E., &amp; Dahl, A. A. (2001). Hospital Anxiety and Depression (HAD) scale: factor structure, item analyses and internal consistency in a large population. </w:t>
      </w:r>
      <w:r w:rsidRPr="00C84505">
        <w:rPr>
          <w:i/>
          <w:iCs/>
          <w:lang w:val="en-US"/>
        </w:rPr>
        <w:t xml:space="preserve">The British </w:t>
      </w:r>
      <w:r w:rsidR="00C86C31" w:rsidRPr="00C84505">
        <w:rPr>
          <w:i/>
          <w:iCs/>
          <w:lang w:val="en-US"/>
        </w:rPr>
        <w:t>J</w:t>
      </w:r>
      <w:r w:rsidRPr="00C84505">
        <w:rPr>
          <w:i/>
          <w:iCs/>
          <w:lang w:val="en-US"/>
        </w:rPr>
        <w:t xml:space="preserve">ournal of </w:t>
      </w:r>
      <w:r w:rsidR="00C86C31" w:rsidRPr="00C84505">
        <w:rPr>
          <w:i/>
          <w:iCs/>
          <w:lang w:val="en-US"/>
        </w:rPr>
        <w:t>P</w:t>
      </w:r>
      <w:r w:rsidRPr="00C84505">
        <w:rPr>
          <w:i/>
          <w:iCs/>
          <w:lang w:val="en-US"/>
        </w:rPr>
        <w:t>sychiatry</w:t>
      </w:r>
      <w:r w:rsidRPr="00C84505">
        <w:rPr>
          <w:lang w:val="en-US"/>
        </w:rPr>
        <w:t>, </w:t>
      </w:r>
      <w:r w:rsidRPr="00C84505">
        <w:rPr>
          <w:i/>
          <w:iCs/>
          <w:lang w:val="en-US"/>
        </w:rPr>
        <w:t>179</w:t>
      </w:r>
      <w:r w:rsidRPr="00C84505">
        <w:rPr>
          <w:lang w:val="en-US"/>
        </w:rPr>
        <w:t>(6), 540-544. </w:t>
      </w:r>
      <w:hyperlink r:id="rId33" w:tgtFrame="_blank" w:history="1">
        <w:r w:rsidRPr="00C84505">
          <w:rPr>
            <w:rStyle w:val="Hyperlink"/>
            <w:lang w:val="en-US"/>
          </w:rPr>
          <w:t>https://doi.org/10.1192/bjp.179.6.540</w:t>
        </w:r>
      </w:hyperlink>
    </w:p>
    <w:p w14:paraId="6CC0C831" w14:textId="7E3E1BC2" w:rsidR="00FA3733" w:rsidRPr="00C84505" w:rsidRDefault="00FA3733" w:rsidP="00D90A95">
      <w:pPr>
        <w:tabs>
          <w:tab w:val="left" w:pos="567"/>
        </w:tabs>
        <w:spacing w:line="360" w:lineRule="auto"/>
        <w:ind w:firstLine="708"/>
        <w:contextualSpacing/>
        <w:jc w:val="both"/>
        <w:rPr>
          <w:lang w:val="en-US"/>
        </w:rPr>
      </w:pPr>
      <w:r w:rsidRPr="00C84505">
        <w:rPr>
          <w:lang w:val="en-US"/>
        </w:rPr>
        <w:t>Nikčević, A. V., Alma, L., Marino, C., Kolubinski, D., Yılmaz-Samancı, A. E., Caselli, G., &amp; Spada, M. M. (2017). Modelling the contribution of negative affect, outcome expectancies and metacognitions to cigarette use and nicotine dependence. </w:t>
      </w:r>
      <w:r w:rsidRPr="00C84505">
        <w:rPr>
          <w:i/>
          <w:iCs/>
          <w:lang w:val="en-US"/>
        </w:rPr>
        <w:t xml:space="preserve">Addictive </w:t>
      </w:r>
      <w:r w:rsidR="00C86C31" w:rsidRPr="00C84505">
        <w:rPr>
          <w:i/>
          <w:iCs/>
          <w:lang w:val="en-US"/>
        </w:rPr>
        <w:t>B</w:t>
      </w:r>
      <w:r w:rsidRPr="00C84505">
        <w:rPr>
          <w:i/>
          <w:iCs/>
          <w:lang w:val="en-US"/>
        </w:rPr>
        <w:t>ehaviors</w:t>
      </w:r>
      <w:r w:rsidRPr="00C84505">
        <w:rPr>
          <w:lang w:val="en-US"/>
        </w:rPr>
        <w:t>, </w:t>
      </w:r>
      <w:r w:rsidRPr="00C84505">
        <w:rPr>
          <w:i/>
          <w:iCs/>
          <w:lang w:val="en-US"/>
        </w:rPr>
        <w:t>74</w:t>
      </w:r>
      <w:r w:rsidRPr="00C84505">
        <w:rPr>
          <w:lang w:val="en-US"/>
        </w:rPr>
        <w:t xml:space="preserve">, 82-89. </w:t>
      </w:r>
      <w:hyperlink r:id="rId34" w:tgtFrame="_blank" w:tooltip="Persistent link using digital object identifier" w:history="1">
        <w:r w:rsidRPr="00C84505">
          <w:rPr>
            <w:rStyle w:val="Hyperlink"/>
            <w:lang w:val="en-US"/>
          </w:rPr>
          <w:t>https://doi.org/10.1016/j.addbeh.2017.06.002</w:t>
        </w:r>
      </w:hyperlink>
    </w:p>
    <w:p w14:paraId="4C68E37B" w14:textId="546EF1BC" w:rsidR="004C1644" w:rsidRPr="00C84505" w:rsidRDefault="004C1644" w:rsidP="00D90A95">
      <w:pPr>
        <w:tabs>
          <w:tab w:val="left" w:pos="567"/>
        </w:tabs>
        <w:spacing w:line="360" w:lineRule="auto"/>
        <w:ind w:firstLine="708"/>
        <w:contextualSpacing/>
        <w:jc w:val="both"/>
        <w:rPr>
          <w:lang w:val="en-US"/>
        </w:rPr>
      </w:pPr>
      <w:r w:rsidRPr="00C84505">
        <w:rPr>
          <w:lang w:val="en-US"/>
        </w:rPr>
        <w:t>Nikčević, A. V., Caselli, G., Wells, A., &amp; Spada, M. M. (2015). The metacognitions about smoking questionnaire: development and psychometric properties. </w:t>
      </w:r>
      <w:r w:rsidRPr="00C84505">
        <w:rPr>
          <w:i/>
          <w:iCs/>
          <w:lang w:val="en-US"/>
        </w:rPr>
        <w:t xml:space="preserve">Addictive </w:t>
      </w:r>
      <w:r w:rsidR="00C86C31" w:rsidRPr="00C84505">
        <w:rPr>
          <w:i/>
          <w:iCs/>
          <w:lang w:val="en-US"/>
        </w:rPr>
        <w:t>B</w:t>
      </w:r>
      <w:r w:rsidRPr="00C84505">
        <w:rPr>
          <w:i/>
          <w:iCs/>
          <w:lang w:val="en-US"/>
        </w:rPr>
        <w:t>ehaviors</w:t>
      </w:r>
      <w:r w:rsidRPr="00C84505">
        <w:rPr>
          <w:lang w:val="en-US"/>
        </w:rPr>
        <w:t>, </w:t>
      </w:r>
      <w:r w:rsidRPr="00C84505">
        <w:rPr>
          <w:i/>
          <w:iCs/>
          <w:lang w:val="en-US"/>
        </w:rPr>
        <w:t>44</w:t>
      </w:r>
      <w:r w:rsidRPr="00C84505">
        <w:rPr>
          <w:lang w:val="en-US"/>
        </w:rPr>
        <w:t xml:space="preserve">, 102-107. </w:t>
      </w:r>
      <w:hyperlink r:id="rId35" w:tgtFrame="_blank" w:tooltip="Persistent link using digital object identifier" w:history="1">
        <w:r w:rsidRPr="00C84505">
          <w:rPr>
            <w:rStyle w:val="Hyperlink"/>
            <w:lang w:val="en-US"/>
          </w:rPr>
          <w:t>https://doi.org/10.1016/j.addbeh.2014.11.004</w:t>
        </w:r>
      </w:hyperlink>
    </w:p>
    <w:p w14:paraId="2808A72A" w14:textId="137AC528" w:rsidR="00D90A95" w:rsidRPr="00C84505" w:rsidRDefault="007F1BD3" w:rsidP="00D90A95">
      <w:pPr>
        <w:tabs>
          <w:tab w:val="left" w:pos="567"/>
        </w:tabs>
        <w:spacing w:line="360" w:lineRule="auto"/>
        <w:ind w:firstLine="708"/>
        <w:contextualSpacing/>
        <w:jc w:val="both"/>
        <w:rPr>
          <w:lang w:val="en-US"/>
        </w:rPr>
      </w:pPr>
      <w:r w:rsidRPr="00C84505">
        <w:rPr>
          <w:lang w:val="en-US"/>
        </w:rPr>
        <w:t>Nikčević, A. V., &amp; Spada, M. M. (2020). The COVID-19 anxiety syndrome scale: Development and psychometric properties. </w:t>
      </w:r>
      <w:r w:rsidRPr="00C84505">
        <w:rPr>
          <w:i/>
          <w:iCs/>
          <w:lang w:val="en-US"/>
        </w:rPr>
        <w:t xml:space="preserve">Psychiatry </w:t>
      </w:r>
      <w:r w:rsidR="00C86C31" w:rsidRPr="00C84505">
        <w:rPr>
          <w:i/>
          <w:iCs/>
          <w:lang w:val="en-US"/>
        </w:rPr>
        <w:t>R</w:t>
      </w:r>
      <w:r w:rsidRPr="00C84505">
        <w:rPr>
          <w:i/>
          <w:iCs/>
          <w:lang w:val="en-US"/>
        </w:rPr>
        <w:t>esearch</w:t>
      </w:r>
      <w:r w:rsidRPr="00C84505">
        <w:rPr>
          <w:lang w:val="en-US"/>
        </w:rPr>
        <w:t>, </w:t>
      </w:r>
      <w:r w:rsidRPr="00C84505">
        <w:rPr>
          <w:i/>
          <w:iCs/>
          <w:lang w:val="en-US"/>
        </w:rPr>
        <w:t>292</w:t>
      </w:r>
      <w:r w:rsidRPr="00C84505">
        <w:rPr>
          <w:lang w:val="en-US"/>
        </w:rPr>
        <w:t>, 113322</w:t>
      </w:r>
      <w:r w:rsidR="0003036E" w:rsidRPr="00C84505">
        <w:rPr>
          <w:lang w:val="en-US"/>
        </w:rPr>
        <w:t xml:space="preserve">. </w:t>
      </w:r>
      <w:hyperlink r:id="rId36" w:tgtFrame="_blank" w:tooltip="Persistent link using digital object identifier" w:history="1">
        <w:r w:rsidR="0003036E" w:rsidRPr="00C84505">
          <w:rPr>
            <w:rStyle w:val="Hyperlink"/>
            <w:lang w:val="en-US"/>
          </w:rPr>
          <w:t>https://doi.org/10.1016/j.psychres.2020.113322</w:t>
        </w:r>
      </w:hyperlink>
      <w:r w:rsidR="0041201F" w:rsidRPr="00C84505">
        <w:rPr>
          <w:lang w:val="en-US"/>
        </w:rPr>
        <w:t xml:space="preserve"> </w:t>
      </w:r>
    </w:p>
    <w:p w14:paraId="069966CD" w14:textId="20309FE0" w:rsidR="00D90A95" w:rsidRPr="00C84505" w:rsidRDefault="0003036E" w:rsidP="00D90A95">
      <w:pPr>
        <w:tabs>
          <w:tab w:val="left" w:pos="567"/>
        </w:tabs>
        <w:spacing w:line="360" w:lineRule="auto"/>
        <w:ind w:firstLine="708"/>
        <w:contextualSpacing/>
        <w:jc w:val="both"/>
        <w:rPr>
          <w:lang w:val="en-US"/>
        </w:rPr>
      </w:pPr>
      <w:r w:rsidRPr="00C84505">
        <w:rPr>
          <w:lang w:val="en-US"/>
        </w:rPr>
        <w:t>Osberg, T. M., Poland, D., Aguayo, G., &amp; MacDougall, S. (2008). The irrational food beliefs scale: Development and validation. </w:t>
      </w:r>
      <w:r w:rsidRPr="00C84505">
        <w:rPr>
          <w:i/>
          <w:iCs/>
          <w:lang w:val="en-US"/>
        </w:rPr>
        <w:t xml:space="preserve">Eating </w:t>
      </w:r>
      <w:r w:rsidR="00C86C31" w:rsidRPr="00C84505">
        <w:rPr>
          <w:i/>
          <w:iCs/>
          <w:lang w:val="en-US"/>
        </w:rPr>
        <w:t>B</w:t>
      </w:r>
      <w:r w:rsidRPr="00C84505">
        <w:rPr>
          <w:i/>
          <w:iCs/>
          <w:lang w:val="en-US"/>
        </w:rPr>
        <w:t>ehaviors</w:t>
      </w:r>
      <w:r w:rsidRPr="00C84505">
        <w:rPr>
          <w:lang w:val="en-US"/>
        </w:rPr>
        <w:t>, </w:t>
      </w:r>
      <w:r w:rsidRPr="00C84505">
        <w:rPr>
          <w:i/>
          <w:iCs/>
          <w:lang w:val="en-US"/>
        </w:rPr>
        <w:t>9</w:t>
      </w:r>
      <w:r w:rsidRPr="00C84505">
        <w:rPr>
          <w:lang w:val="en-US"/>
        </w:rPr>
        <w:t xml:space="preserve">(1), 25-40. </w:t>
      </w:r>
      <w:hyperlink r:id="rId37" w:tgtFrame="_blank" w:tooltip="Persistent link using digital object identifier" w:history="1">
        <w:r w:rsidRPr="00C84505">
          <w:rPr>
            <w:rStyle w:val="Hyperlink"/>
            <w:lang w:val="en-US"/>
          </w:rPr>
          <w:t>https://doi.org/10.1016/j.eatbeh.2007.02.001</w:t>
        </w:r>
      </w:hyperlink>
    </w:p>
    <w:p w14:paraId="29C54850" w14:textId="3E3921A8" w:rsidR="005E7A2D" w:rsidRPr="00C84505" w:rsidRDefault="00B4095B" w:rsidP="005E7A2D">
      <w:pPr>
        <w:tabs>
          <w:tab w:val="left" w:pos="567"/>
        </w:tabs>
        <w:spacing w:line="360" w:lineRule="auto"/>
        <w:ind w:firstLine="708"/>
        <w:contextualSpacing/>
        <w:jc w:val="both"/>
        <w:rPr>
          <w:lang w:val="en-US"/>
        </w:rPr>
      </w:pPr>
      <w:r w:rsidRPr="00C84505">
        <w:rPr>
          <w:lang w:val="en-US"/>
        </w:rPr>
        <w:t>Palmieri, S., Gentile, N., Da Ros, A., &amp; Spada, M. M. (2021</w:t>
      </w:r>
      <w:r w:rsidR="00AC6F2F" w:rsidRPr="00C84505">
        <w:rPr>
          <w:lang w:val="en-US"/>
        </w:rPr>
        <w:t>b</w:t>
      </w:r>
      <w:r w:rsidRPr="00C84505">
        <w:rPr>
          <w:lang w:val="en-US"/>
        </w:rPr>
        <w:t>). Profiling metacognition in binge eating disorder. </w:t>
      </w:r>
      <w:r w:rsidRPr="00C84505">
        <w:rPr>
          <w:i/>
          <w:iCs/>
          <w:lang w:val="en-US"/>
        </w:rPr>
        <w:t>Journal of Rational-Emotive &amp; Cognitive-Behavior Therapy</w:t>
      </w:r>
      <w:r w:rsidRPr="00C84505">
        <w:rPr>
          <w:lang w:val="en-US"/>
        </w:rPr>
        <w:t>, </w:t>
      </w:r>
      <w:r w:rsidRPr="00C84505">
        <w:rPr>
          <w:i/>
          <w:iCs/>
          <w:lang w:val="en-US"/>
        </w:rPr>
        <w:t>39</w:t>
      </w:r>
      <w:r w:rsidRPr="00C84505">
        <w:rPr>
          <w:lang w:val="en-US"/>
        </w:rPr>
        <w:t>(2), 163-171</w:t>
      </w:r>
      <w:r w:rsidR="005E7A2D" w:rsidRPr="00C84505">
        <w:rPr>
          <w:lang w:val="en-US"/>
        </w:rPr>
        <w:t xml:space="preserve">. </w:t>
      </w:r>
      <w:hyperlink r:id="rId38" w:history="1">
        <w:r w:rsidR="005E7A2D" w:rsidRPr="00C84505">
          <w:rPr>
            <w:rStyle w:val="Hyperlink"/>
            <w:lang w:val="en-US"/>
          </w:rPr>
          <w:t>https://doi.org/10.1007/s10942-020-00364-1</w:t>
        </w:r>
      </w:hyperlink>
    </w:p>
    <w:p w14:paraId="52FF5B71" w14:textId="3CFD6BA3" w:rsidR="00D675FC" w:rsidRPr="00C84505" w:rsidRDefault="00D675FC" w:rsidP="00D90A95">
      <w:pPr>
        <w:tabs>
          <w:tab w:val="left" w:pos="567"/>
        </w:tabs>
        <w:spacing w:line="360" w:lineRule="auto"/>
        <w:ind w:firstLine="708"/>
        <w:contextualSpacing/>
        <w:jc w:val="both"/>
        <w:rPr>
          <w:lang w:val="en-US"/>
        </w:rPr>
      </w:pPr>
      <w:r w:rsidRPr="00C84505">
        <w:rPr>
          <w:lang w:val="en-US"/>
        </w:rPr>
        <w:lastRenderedPageBreak/>
        <w:t>Palmieri, S., Mansueto, G., Ruggiero, G. M., Caselli, G., Sassaroli, S., &amp; Spada, M. M. (2021</w:t>
      </w:r>
      <w:r w:rsidR="00AC6F2F" w:rsidRPr="00C84505">
        <w:rPr>
          <w:lang w:val="en-US"/>
        </w:rPr>
        <w:t>a</w:t>
      </w:r>
      <w:r w:rsidRPr="00C84505">
        <w:rPr>
          <w:lang w:val="en-US"/>
        </w:rPr>
        <w:t>). Metacognitive beliefs across eating disorders and eating behaviours: A systematic review. </w:t>
      </w:r>
      <w:r w:rsidRPr="00C84505">
        <w:rPr>
          <w:i/>
          <w:iCs/>
          <w:lang w:val="en-US"/>
        </w:rPr>
        <w:t>Clinical Psychology &amp; Psychotherapy</w:t>
      </w:r>
      <w:r w:rsidRPr="00C84505">
        <w:rPr>
          <w:lang w:val="en-US"/>
        </w:rPr>
        <w:t>, </w:t>
      </w:r>
      <w:r w:rsidRPr="00C84505">
        <w:rPr>
          <w:i/>
          <w:iCs/>
          <w:lang w:val="en-US"/>
        </w:rPr>
        <w:t>28</w:t>
      </w:r>
      <w:r w:rsidRPr="00C84505">
        <w:rPr>
          <w:lang w:val="en-US"/>
        </w:rPr>
        <w:t xml:space="preserve">(5), 1254-1265. </w:t>
      </w:r>
      <w:hyperlink r:id="rId39" w:history="1">
        <w:r w:rsidRPr="00C84505">
          <w:rPr>
            <w:rStyle w:val="Hyperlink"/>
            <w:lang w:val="en-US"/>
          </w:rPr>
          <w:t>https://doi.org/10.1002/cpp.2573</w:t>
        </w:r>
      </w:hyperlink>
      <w:r w:rsidRPr="00C84505">
        <w:rPr>
          <w:lang w:val="en-US"/>
        </w:rPr>
        <w:t xml:space="preserve"> </w:t>
      </w:r>
    </w:p>
    <w:p w14:paraId="69689374" w14:textId="53B538F4" w:rsidR="00D90A95" w:rsidRPr="00C84505" w:rsidRDefault="004501CD" w:rsidP="00D90A95">
      <w:pPr>
        <w:tabs>
          <w:tab w:val="left" w:pos="567"/>
        </w:tabs>
        <w:spacing w:line="360" w:lineRule="auto"/>
        <w:ind w:firstLine="708"/>
        <w:contextualSpacing/>
        <w:jc w:val="both"/>
        <w:rPr>
          <w:lang w:val="en-US"/>
        </w:rPr>
      </w:pPr>
      <w:r w:rsidRPr="00C84505">
        <w:rPr>
          <w:lang w:val="en-US"/>
        </w:rPr>
        <w:t>Patton, J. H., Stanford, M. S., &amp; Barratt, E. S. (1995). Factor structure of the Barratt impulsiveness scale. </w:t>
      </w:r>
      <w:r w:rsidRPr="00C84505">
        <w:rPr>
          <w:i/>
          <w:iCs/>
          <w:lang w:val="en-US"/>
        </w:rPr>
        <w:t xml:space="preserve">Journal of </w:t>
      </w:r>
      <w:r w:rsidR="008A42A9" w:rsidRPr="00C84505">
        <w:rPr>
          <w:i/>
          <w:iCs/>
          <w:lang w:val="en-US"/>
        </w:rPr>
        <w:t>C</w:t>
      </w:r>
      <w:r w:rsidRPr="00C84505">
        <w:rPr>
          <w:i/>
          <w:iCs/>
          <w:lang w:val="en-US"/>
        </w:rPr>
        <w:t xml:space="preserve">linical </w:t>
      </w:r>
      <w:r w:rsidR="008A42A9" w:rsidRPr="00C84505">
        <w:rPr>
          <w:i/>
          <w:iCs/>
          <w:lang w:val="en-US"/>
        </w:rPr>
        <w:t>P</w:t>
      </w:r>
      <w:r w:rsidRPr="00C84505">
        <w:rPr>
          <w:i/>
          <w:iCs/>
          <w:lang w:val="en-US"/>
        </w:rPr>
        <w:t>sychology</w:t>
      </w:r>
      <w:r w:rsidRPr="00C84505">
        <w:rPr>
          <w:lang w:val="en-US"/>
        </w:rPr>
        <w:t>, </w:t>
      </w:r>
      <w:r w:rsidRPr="00C84505">
        <w:rPr>
          <w:i/>
          <w:iCs/>
          <w:lang w:val="en-US"/>
        </w:rPr>
        <w:t>51</w:t>
      </w:r>
      <w:r w:rsidRPr="00C84505">
        <w:rPr>
          <w:lang w:val="en-US"/>
        </w:rPr>
        <w:t xml:space="preserve">(6), 768-774. </w:t>
      </w:r>
      <w:hyperlink r:id="rId40" w:history="1">
        <w:r w:rsidRPr="00C84505">
          <w:rPr>
            <w:rStyle w:val="Hyperlink"/>
            <w:lang w:val="en-US"/>
          </w:rPr>
          <w:t>https://doi.org/10.1002/1097-4679(199511)51:6&lt;768::AID-JCLP2270510607&gt;3.0.CO;2-1</w:t>
        </w:r>
      </w:hyperlink>
    </w:p>
    <w:p w14:paraId="444F1676" w14:textId="1BC35179" w:rsidR="00D90A95" w:rsidRPr="00C84505" w:rsidRDefault="000D024E" w:rsidP="00D90A95">
      <w:pPr>
        <w:tabs>
          <w:tab w:val="left" w:pos="567"/>
        </w:tabs>
        <w:spacing w:line="360" w:lineRule="auto"/>
        <w:ind w:firstLine="708"/>
        <w:contextualSpacing/>
        <w:jc w:val="both"/>
        <w:rPr>
          <w:lang w:val="en-US"/>
        </w:rPr>
      </w:pPr>
      <w:r w:rsidRPr="00C84505">
        <w:rPr>
          <w:lang w:val="en-US"/>
        </w:rPr>
        <w:t>Rogier, G., Zobel, S. B., Morganti, W., Ponzoni, S., &amp; Velotti, P. (2021). Metacognition in gambling disorder: A systematic review and meta-analysis. </w:t>
      </w:r>
      <w:r w:rsidRPr="00C84505">
        <w:rPr>
          <w:i/>
          <w:iCs/>
          <w:lang w:val="en-US"/>
        </w:rPr>
        <w:t>Addictive Behaviors</w:t>
      </w:r>
      <w:r w:rsidRPr="00C84505">
        <w:rPr>
          <w:lang w:val="en-US"/>
        </w:rPr>
        <w:t>, </w:t>
      </w:r>
      <w:r w:rsidRPr="00C84505">
        <w:rPr>
          <w:i/>
          <w:iCs/>
          <w:lang w:val="en-US"/>
        </w:rPr>
        <w:t>112</w:t>
      </w:r>
      <w:r w:rsidRPr="00C84505">
        <w:rPr>
          <w:lang w:val="en-US"/>
        </w:rPr>
        <w:t xml:space="preserve">, 106600. </w:t>
      </w:r>
      <w:hyperlink r:id="rId41" w:tgtFrame="_blank" w:tooltip="Persistent link using digital object identifier" w:history="1">
        <w:r w:rsidRPr="00C84505">
          <w:rPr>
            <w:rStyle w:val="Hyperlink"/>
            <w:lang w:val="en-US"/>
          </w:rPr>
          <w:t>https://doi.org/10.1016/j.addbeh.2020.106600</w:t>
        </w:r>
      </w:hyperlink>
      <w:r w:rsidR="00D55211" w:rsidRPr="00C84505">
        <w:rPr>
          <w:lang w:val="en-US"/>
        </w:rPr>
        <w:t xml:space="preserve"> </w:t>
      </w:r>
    </w:p>
    <w:p w14:paraId="2158756C" w14:textId="6D7BDB1D" w:rsidR="00D90A95" w:rsidRPr="00C84505" w:rsidRDefault="00045A58" w:rsidP="00D90A95">
      <w:pPr>
        <w:tabs>
          <w:tab w:val="left" w:pos="567"/>
        </w:tabs>
        <w:spacing w:line="360" w:lineRule="auto"/>
        <w:ind w:firstLine="708"/>
        <w:contextualSpacing/>
        <w:jc w:val="both"/>
        <w:rPr>
          <w:lang w:val="en-US"/>
        </w:rPr>
      </w:pPr>
      <w:r w:rsidRPr="00C84505">
        <w:rPr>
          <w:lang w:val="en-US"/>
        </w:rPr>
        <w:t xml:space="preserve">Rosseel, Y. (2012). </w:t>
      </w:r>
      <w:r w:rsidR="00883082" w:rsidRPr="00C84505">
        <w:rPr>
          <w:lang w:val="en-US"/>
        </w:rPr>
        <w:t>L</w:t>
      </w:r>
      <w:r w:rsidRPr="00C84505">
        <w:rPr>
          <w:lang w:val="en-US"/>
        </w:rPr>
        <w:t>avaan: An R package for structural equation modeling. </w:t>
      </w:r>
      <w:r w:rsidRPr="00C84505">
        <w:rPr>
          <w:i/>
          <w:iCs/>
          <w:lang w:val="en-US"/>
        </w:rPr>
        <w:t xml:space="preserve">Journal of </w:t>
      </w:r>
      <w:r w:rsidR="008A42A9" w:rsidRPr="00C84505">
        <w:rPr>
          <w:i/>
          <w:iCs/>
          <w:lang w:val="en-US"/>
        </w:rPr>
        <w:t>S</w:t>
      </w:r>
      <w:r w:rsidRPr="00C84505">
        <w:rPr>
          <w:i/>
          <w:iCs/>
          <w:lang w:val="en-US"/>
        </w:rPr>
        <w:t xml:space="preserve">tatistical </w:t>
      </w:r>
      <w:r w:rsidR="008A42A9" w:rsidRPr="00C84505">
        <w:rPr>
          <w:i/>
          <w:iCs/>
          <w:lang w:val="en-US"/>
        </w:rPr>
        <w:t>S</w:t>
      </w:r>
      <w:r w:rsidRPr="00C84505">
        <w:rPr>
          <w:i/>
          <w:iCs/>
          <w:lang w:val="en-US"/>
        </w:rPr>
        <w:t>oftware</w:t>
      </w:r>
      <w:r w:rsidRPr="00C84505">
        <w:rPr>
          <w:lang w:val="en-US"/>
        </w:rPr>
        <w:t>, </w:t>
      </w:r>
      <w:r w:rsidRPr="00C84505">
        <w:rPr>
          <w:i/>
          <w:iCs/>
          <w:lang w:val="en-US"/>
        </w:rPr>
        <w:t>48</w:t>
      </w:r>
      <w:r w:rsidRPr="00C84505">
        <w:rPr>
          <w:lang w:val="en-US"/>
        </w:rPr>
        <w:t xml:space="preserve">, 1-36. </w:t>
      </w:r>
      <w:hyperlink r:id="rId42" w:history="1">
        <w:r w:rsidRPr="00C84505">
          <w:rPr>
            <w:rStyle w:val="Hyperlink"/>
            <w:lang w:val="en-US"/>
          </w:rPr>
          <w:t>https://doi.org/10.18637/jss.v048.i02</w:t>
        </w:r>
      </w:hyperlink>
      <w:r w:rsidR="0041201F" w:rsidRPr="00C84505">
        <w:rPr>
          <w:lang w:val="en-US"/>
        </w:rPr>
        <w:t xml:space="preserve"> </w:t>
      </w:r>
    </w:p>
    <w:p w14:paraId="057C087A" w14:textId="744663D5" w:rsidR="004C1644" w:rsidRPr="00C84505" w:rsidRDefault="004C1644" w:rsidP="004C1644">
      <w:pPr>
        <w:tabs>
          <w:tab w:val="left" w:pos="567"/>
        </w:tabs>
        <w:spacing w:line="360" w:lineRule="auto"/>
        <w:ind w:firstLine="708"/>
        <w:contextualSpacing/>
        <w:jc w:val="both"/>
        <w:rPr>
          <w:lang w:val="en-US"/>
        </w:rPr>
      </w:pPr>
      <w:r w:rsidRPr="00C84505">
        <w:rPr>
          <w:lang w:val="en-US"/>
        </w:rPr>
        <w:t xml:space="preserve">Rotter, J. B. (1954). </w:t>
      </w:r>
      <w:r w:rsidRPr="00C84505">
        <w:rPr>
          <w:i/>
          <w:iCs/>
          <w:lang w:val="en-US"/>
        </w:rPr>
        <w:t>Social learning and clinical psychology</w:t>
      </w:r>
      <w:r w:rsidRPr="00C84505">
        <w:rPr>
          <w:lang w:val="en-US"/>
        </w:rPr>
        <w:t xml:space="preserve">. Prentice Hall. </w:t>
      </w:r>
      <w:hyperlink r:id="rId43" w:tgtFrame="_blank" w:history="1">
        <w:r w:rsidRPr="00C84505">
          <w:rPr>
            <w:rStyle w:val="Hyperlink"/>
            <w:lang w:val="en-US"/>
          </w:rPr>
          <w:t>https://doi.org/10.1037/10788-000</w:t>
        </w:r>
      </w:hyperlink>
    </w:p>
    <w:p w14:paraId="51F8DD3F" w14:textId="0B20D445" w:rsidR="005E7A2D" w:rsidRPr="00C84505" w:rsidRDefault="005E7A2D" w:rsidP="005E7A2D">
      <w:pPr>
        <w:tabs>
          <w:tab w:val="left" w:pos="567"/>
        </w:tabs>
        <w:spacing w:line="360" w:lineRule="auto"/>
        <w:ind w:firstLine="708"/>
        <w:contextualSpacing/>
        <w:jc w:val="both"/>
        <w:rPr>
          <w:lang w:val="en-US"/>
        </w:rPr>
      </w:pPr>
      <w:r w:rsidRPr="00C84505">
        <w:rPr>
          <w:lang w:val="en-US"/>
        </w:rPr>
        <w:t>Sellers, R., Varese, F., Wells, A., &amp; Morrison, A. P. (2017). A meta-analysis of metacognitive beliefs as implicated in the self-regulatory executive function model in clinical psychosis. </w:t>
      </w:r>
      <w:r w:rsidRPr="00C84505">
        <w:rPr>
          <w:i/>
          <w:iCs/>
          <w:lang w:val="en-US"/>
        </w:rPr>
        <w:t>Schizophrenia Research</w:t>
      </w:r>
      <w:r w:rsidRPr="00C84505">
        <w:rPr>
          <w:lang w:val="en-US"/>
        </w:rPr>
        <w:t>, </w:t>
      </w:r>
      <w:r w:rsidRPr="00C84505">
        <w:rPr>
          <w:i/>
          <w:iCs/>
          <w:lang w:val="en-US"/>
        </w:rPr>
        <w:t>179</w:t>
      </w:r>
      <w:r w:rsidRPr="00C84505">
        <w:rPr>
          <w:lang w:val="en-US"/>
        </w:rPr>
        <w:t xml:space="preserve">, 75-84. </w:t>
      </w:r>
      <w:hyperlink r:id="rId44" w:tgtFrame="_blank" w:tooltip="Persistent link using digital object identifier" w:history="1">
        <w:r w:rsidRPr="00C84505">
          <w:rPr>
            <w:rStyle w:val="Hyperlink"/>
            <w:lang w:val="en-US"/>
          </w:rPr>
          <w:t>https://doi.org/10.1016/j.schres.2016.09.032</w:t>
        </w:r>
      </w:hyperlink>
    </w:p>
    <w:p w14:paraId="389CBFEE" w14:textId="4FF56983" w:rsidR="00890C11" w:rsidRPr="00C84505" w:rsidRDefault="00890C11" w:rsidP="00D90A95">
      <w:pPr>
        <w:tabs>
          <w:tab w:val="left" w:pos="567"/>
        </w:tabs>
        <w:spacing w:line="360" w:lineRule="auto"/>
        <w:ind w:firstLine="708"/>
        <w:contextualSpacing/>
        <w:jc w:val="both"/>
        <w:rPr>
          <w:lang w:val="en-US"/>
        </w:rPr>
      </w:pPr>
      <w:r w:rsidRPr="00C84505">
        <w:rPr>
          <w:lang w:val="en-US"/>
        </w:rPr>
        <w:t>Spada, M. M., Caselli, G., Fernie, B. A., Manfredi, C., Boccaletti, F., Dallari, G.,</w:t>
      </w:r>
      <w:r w:rsidR="005963FF" w:rsidRPr="00C84505">
        <w:rPr>
          <w:lang w:val="en-US"/>
        </w:rPr>
        <w:t xml:space="preserve"> …</w:t>
      </w:r>
      <w:r w:rsidR="00001B2B" w:rsidRPr="00C84505">
        <w:rPr>
          <w:lang w:val="en-US"/>
        </w:rPr>
        <w:t xml:space="preserve"> </w:t>
      </w:r>
      <w:r w:rsidRPr="00C84505">
        <w:rPr>
          <w:lang w:val="en-US"/>
        </w:rPr>
        <w:t>&amp; Sassaroli, S. (2015). Desire thinking: A risk factor for binge eating?. </w:t>
      </w:r>
      <w:r w:rsidRPr="00C84505">
        <w:rPr>
          <w:i/>
          <w:iCs/>
          <w:lang w:val="en-US"/>
        </w:rPr>
        <w:t xml:space="preserve">Eating </w:t>
      </w:r>
      <w:r w:rsidR="008A42A9" w:rsidRPr="00C84505">
        <w:rPr>
          <w:i/>
          <w:iCs/>
          <w:lang w:val="en-US"/>
        </w:rPr>
        <w:t>B</w:t>
      </w:r>
      <w:r w:rsidRPr="00C84505">
        <w:rPr>
          <w:i/>
          <w:iCs/>
          <w:lang w:val="en-US"/>
        </w:rPr>
        <w:t>ehaviors</w:t>
      </w:r>
      <w:r w:rsidRPr="00C84505">
        <w:rPr>
          <w:lang w:val="en-US"/>
        </w:rPr>
        <w:t>, </w:t>
      </w:r>
      <w:r w:rsidRPr="00C84505">
        <w:rPr>
          <w:i/>
          <w:iCs/>
          <w:lang w:val="en-US"/>
        </w:rPr>
        <w:t>18</w:t>
      </w:r>
      <w:r w:rsidRPr="00C84505">
        <w:rPr>
          <w:lang w:val="en-US"/>
        </w:rPr>
        <w:t xml:space="preserve">, 48-53. </w:t>
      </w:r>
      <w:hyperlink r:id="rId45" w:tgtFrame="_blank" w:tooltip="Persistent link using digital object identifier" w:history="1">
        <w:r w:rsidRPr="00C84505">
          <w:rPr>
            <w:rStyle w:val="Hyperlink"/>
            <w:lang w:val="en-US"/>
          </w:rPr>
          <w:t>https://doi.org/10.1016/j.eatbeh.2015.03.013</w:t>
        </w:r>
      </w:hyperlink>
    </w:p>
    <w:p w14:paraId="3936BC8F" w14:textId="1643836B" w:rsidR="00D90A95" w:rsidRPr="00C84505" w:rsidRDefault="0084427A" w:rsidP="00D90A95">
      <w:pPr>
        <w:tabs>
          <w:tab w:val="left" w:pos="567"/>
        </w:tabs>
        <w:spacing w:line="360" w:lineRule="auto"/>
        <w:ind w:firstLine="708"/>
        <w:contextualSpacing/>
        <w:jc w:val="both"/>
        <w:rPr>
          <w:lang w:val="en-US"/>
        </w:rPr>
      </w:pPr>
      <w:r w:rsidRPr="00C84505">
        <w:rPr>
          <w:lang w:val="en-US"/>
        </w:rPr>
        <w:t>Spada, M. M., Caselli, G., Nikčević, A. V., &amp; Wells, A. (2015). Metacognition in addictive behaviors. </w:t>
      </w:r>
      <w:r w:rsidRPr="00C84505">
        <w:rPr>
          <w:i/>
          <w:iCs/>
          <w:lang w:val="en-US"/>
        </w:rPr>
        <w:t xml:space="preserve">Addictive </w:t>
      </w:r>
      <w:r w:rsidR="008A42A9" w:rsidRPr="00C84505">
        <w:rPr>
          <w:i/>
          <w:iCs/>
          <w:lang w:val="en-US"/>
        </w:rPr>
        <w:t>B</w:t>
      </w:r>
      <w:r w:rsidRPr="00C84505">
        <w:rPr>
          <w:i/>
          <w:iCs/>
          <w:lang w:val="en-US"/>
        </w:rPr>
        <w:t>ehaviors</w:t>
      </w:r>
      <w:r w:rsidRPr="00C84505">
        <w:rPr>
          <w:lang w:val="en-US"/>
        </w:rPr>
        <w:t>, </w:t>
      </w:r>
      <w:r w:rsidRPr="00C84505">
        <w:rPr>
          <w:i/>
          <w:iCs/>
          <w:lang w:val="en-US"/>
        </w:rPr>
        <w:t>44</w:t>
      </w:r>
      <w:r w:rsidRPr="00C84505">
        <w:rPr>
          <w:lang w:val="en-US"/>
        </w:rPr>
        <w:t xml:space="preserve">, 9-15. </w:t>
      </w:r>
      <w:hyperlink r:id="rId46" w:tgtFrame="_blank" w:tooltip="Persistent link using digital object identifier" w:history="1">
        <w:r w:rsidRPr="00C84505">
          <w:rPr>
            <w:rStyle w:val="Hyperlink"/>
            <w:lang w:val="en-US"/>
          </w:rPr>
          <w:t>https://doi.org/10.1016/j.addbeh.2014.08.002</w:t>
        </w:r>
      </w:hyperlink>
      <w:r w:rsidR="00D55211" w:rsidRPr="00C84505">
        <w:rPr>
          <w:lang w:val="en-US"/>
        </w:rPr>
        <w:t xml:space="preserve"> </w:t>
      </w:r>
    </w:p>
    <w:p w14:paraId="62BCAB27" w14:textId="6EF7EC06" w:rsidR="00604565" w:rsidRPr="00C84505" w:rsidRDefault="00604565" w:rsidP="00604565">
      <w:pPr>
        <w:tabs>
          <w:tab w:val="left" w:pos="567"/>
        </w:tabs>
        <w:spacing w:line="360" w:lineRule="auto"/>
        <w:ind w:firstLine="708"/>
        <w:contextualSpacing/>
        <w:jc w:val="both"/>
        <w:rPr>
          <w:lang w:val="en-US"/>
        </w:rPr>
      </w:pPr>
      <w:r w:rsidRPr="00C84505">
        <w:rPr>
          <w:lang w:val="en-US"/>
        </w:rPr>
        <w:t>Spada, M. M., Moneta, G. B., &amp; Wells, A. (2007). The relative contribution of metacognitive beliefs and expectancies to drinking behaviour. </w:t>
      </w:r>
      <w:r w:rsidRPr="00C84505">
        <w:rPr>
          <w:i/>
          <w:iCs/>
          <w:lang w:val="en-US"/>
        </w:rPr>
        <w:t>Alcohol &amp; Alcoholism</w:t>
      </w:r>
      <w:r w:rsidRPr="00C84505">
        <w:rPr>
          <w:lang w:val="en-US"/>
        </w:rPr>
        <w:t>, </w:t>
      </w:r>
      <w:r w:rsidRPr="00C84505">
        <w:rPr>
          <w:i/>
          <w:iCs/>
          <w:lang w:val="en-US"/>
        </w:rPr>
        <w:t>42</w:t>
      </w:r>
      <w:r w:rsidRPr="00C84505">
        <w:rPr>
          <w:lang w:val="en-US"/>
        </w:rPr>
        <w:t xml:space="preserve">(6), 567-574. </w:t>
      </w:r>
      <w:hyperlink r:id="rId47" w:history="1">
        <w:r w:rsidRPr="00C84505">
          <w:rPr>
            <w:rStyle w:val="Hyperlink"/>
            <w:lang w:val="en-US"/>
          </w:rPr>
          <w:t>https://doi.org/10.1093/alcalc/agm055</w:t>
        </w:r>
      </w:hyperlink>
    </w:p>
    <w:p w14:paraId="2430F10A" w14:textId="42EBB9F2" w:rsidR="0084427A" w:rsidRPr="00C84505" w:rsidRDefault="0084427A" w:rsidP="00D90A95">
      <w:pPr>
        <w:tabs>
          <w:tab w:val="left" w:pos="567"/>
        </w:tabs>
        <w:spacing w:line="360" w:lineRule="auto"/>
        <w:ind w:firstLine="708"/>
        <w:contextualSpacing/>
        <w:jc w:val="both"/>
        <w:rPr>
          <w:lang w:val="en-US"/>
        </w:rPr>
      </w:pPr>
      <w:r w:rsidRPr="00C84505">
        <w:rPr>
          <w:lang w:val="en-US"/>
        </w:rPr>
        <w:t>Spada, M. M., Nikčević, A. V., Kolubinski, D. C., Offredi, A., Giuri, S., Gemelli, A.,</w:t>
      </w:r>
      <w:r w:rsidR="00EF653C" w:rsidRPr="00C84505">
        <w:rPr>
          <w:lang w:val="en-US"/>
        </w:rPr>
        <w:t xml:space="preserve"> …</w:t>
      </w:r>
      <w:r w:rsidRPr="00C84505">
        <w:rPr>
          <w:lang w:val="en-US"/>
        </w:rPr>
        <w:t>&amp; Caselli, G. (2021). Metacognitions, rumination, and worry in personality disorder. </w:t>
      </w:r>
      <w:r w:rsidRPr="00C84505">
        <w:rPr>
          <w:i/>
          <w:iCs/>
          <w:lang w:val="en-US"/>
        </w:rPr>
        <w:t>Journal of Affective Disorders</w:t>
      </w:r>
      <w:r w:rsidRPr="00C84505">
        <w:rPr>
          <w:lang w:val="en-US"/>
        </w:rPr>
        <w:t>, </w:t>
      </w:r>
      <w:r w:rsidRPr="00C84505">
        <w:rPr>
          <w:i/>
          <w:iCs/>
          <w:lang w:val="en-US"/>
        </w:rPr>
        <w:t>293</w:t>
      </w:r>
      <w:r w:rsidRPr="00C84505">
        <w:rPr>
          <w:lang w:val="en-US"/>
        </w:rPr>
        <w:t xml:space="preserve">, 117-123. </w:t>
      </w:r>
      <w:hyperlink r:id="rId48" w:tgtFrame="_blank" w:tooltip="Persistent link using digital object identifier" w:history="1">
        <w:r w:rsidRPr="00C84505">
          <w:rPr>
            <w:rStyle w:val="Hyperlink"/>
            <w:lang w:val="en-US"/>
          </w:rPr>
          <w:t>https://doi.org/10.1016/j.jad.2021.06.024</w:t>
        </w:r>
      </w:hyperlink>
    </w:p>
    <w:p w14:paraId="00A02D57" w14:textId="63707310" w:rsidR="00D90A95" w:rsidRPr="00C84505" w:rsidRDefault="00A96530" w:rsidP="00D90A95">
      <w:pPr>
        <w:tabs>
          <w:tab w:val="left" w:pos="567"/>
        </w:tabs>
        <w:spacing w:line="360" w:lineRule="auto"/>
        <w:ind w:firstLine="708"/>
        <w:contextualSpacing/>
        <w:jc w:val="both"/>
        <w:rPr>
          <w:lang w:val="en-US"/>
        </w:rPr>
      </w:pPr>
      <w:r w:rsidRPr="00C84505">
        <w:rPr>
          <w:lang w:val="en-US"/>
        </w:rPr>
        <w:t>Sun, X., Zhu, C., &amp; So, S. H. W. (2017). Dysfunctional metacognition across psychopathologies: a meta-analytic review. </w:t>
      </w:r>
      <w:r w:rsidRPr="00C84505">
        <w:rPr>
          <w:i/>
          <w:iCs/>
          <w:lang w:val="en-US"/>
        </w:rPr>
        <w:t>European Psychiatry</w:t>
      </w:r>
      <w:r w:rsidRPr="00C84505">
        <w:rPr>
          <w:lang w:val="en-US"/>
        </w:rPr>
        <w:t>, </w:t>
      </w:r>
      <w:r w:rsidRPr="00C84505">
        <w:rPr>
          <w:i/>
          <w:iCs/>
          <w:lang w:val="en-US"/>
        </w:rPr>
        <w:t>45</w:t>
      </w:r>
      <w:r w:rsidRPr="00C84505">
        <w:rPr>
          <w:lang w:val="en-US"/>
        </w:rPr>
        <w:t>, 139-153</w:t>
      </w:r>
      <w:r w:rsidR="00BC0A84" w:rsidRPr="00C84505">
        <w:rPr>
          <w:lang w:val="en-US"/>
        </w:rPr>
        <w:t xml:space="preserve">. </w:t>
      </w:r>
      <w:hyperlink r:id="rId49" w:history="1">
        <w:r w:rsidR="00D90A95" w:rsidRPr="00C84505">
          <w:rPr>
            <w:rStyle w:val="Hyperlink"/>
            <w:lang w:val="en-US"/>
          </w:rPr>
          <w:t>https://doi.org/10.1016/j.eurpsy.2017.05.029</w:t>
        </w:r>
      </w:hyperlink>
    </w:p>
    <w:p w14:paraId="080DCD28" w14:textId="085C0605" w:rsidR="00B34B46" w:rsidRPr="00C84505" w:rsidRDefault="00B34B46" w:rsidP="00B34B46">
      <w:pPr>
        <w:tabs>
          <w:tab w:val="left" w:pos="567"/>
        </w:tabs>
        <w:spacing w:line="360" w:lineRule="auto"/>
        <w:ind w:firstLine="708"/>
        <w:contextualSpacing/>
        <w:jc w:val="both"/>
        <w:rPr>
          <w:lang w:val="en-US"/>
        </w:rPr>
      </w:pPr>
      <w:r w:rsidRPr="00C84505">
        <w:rPr>
          <w:lang w:val="en-US"/>
        </w:rPr>
        <w:t xml:space="preserve">Team, R. C. (2013). R: A language and environment for statistical computing. </w:t>
      </w:r>
    </w:p>
    <w:p w14:paraId="0F5E0BA7" w14:textId="16F980EE" w:rsidR="004C1644" w:rsidRPr="00C84505" w:rsidRDefault="004C1644" w:rsidP="00175CDD">
      <w:pPr>
        <w:tabs>
          <w:tab w:val="left" w:pos="567"/>
        </w:tabs>
        <w:spacing w:line="360" w:lineRule="auto"/>
        <w:ind w:firstLine="708"/>
        <w:contextualSpacing/>
        <w:jc w:val="both"/>
        <w:rPr>
          <w:lang w:val="en-US"/>
        </w:rPr>
      </w:pPr>
      <w:r w:rsidRPr="00C84505">
        <w:rPr>
          <w:lang w:val="en-US"/>
        </w:rPr>
        <w:t>Tolman, E. C. (1932). </w:t>
      </w:r>
      <w:r w:rsidRPr="00C84505">
        <w:rPr>
          <w:i/>
          <w:iCs/>
          <w:lang w:val="en-US"/>
        </w:rPr>
        <w:t>Purposive behavior in animals and men</w:t>
      </w:r>
      <w:r w:rsidRPr="00C84505">
        <w:rPr>
          <w:lang w:val="en-US"/>
        </w:rPr>
        <w:t xml:space="preserve">. Univerity of California Press. </w:t>
      </w:r>
    </w:p>
    <w:p w14:paraId="0FF91E98" w14:textId="10FB2F9B" w:rsidR="00B97BDA" w:rsidRPr="00C84505" w:rsidRDefault="00B97BDA" w:rsidP="00175CDD">
      <w:pPr>
        <w:tabs>
          <w:tab w:val="left" w:pos="567"/>
        </w:tabs>
        <w:spacing w:line="360" w:lineRule="auto"/>
        <w:ind w:firstLine="708"/>
        <w:contextualSpacing/>
        <w:jc w:val="both"/>
        <w:rPr>
          <w:lang w:val="en-US"/>
        </w:rPr>
      </w:pPr>
      <w:r w:rsidRPr="00C84505">
        <w:rPr>
          <w:lang w:val="en-US"/>
        </w:rPr>
        <w:t xml:space="preserve">Wagena, E. J., van Amelsvoort, L. G., Kant, I., &amp; Wouters, E. F. (2005). Chronic bronchitis, cigarette smoking, and the subsequent onset of depression and anxiety: results from a prospective </w:t>
      </w:r>
      <w:r w:rsidRPr="00C84505">
        <w:rPr>
          <w:lang w:val="en-US"/>
        </w:rPr>
        <w:lastRenderedPageBreak/>
        <w:t>population-based cohort study. </w:t>
      </w:r>
      <w:r w:rsidRPr="00C84505">
        <w:rPr>
          <w:i/>
          <w:iCs/>
          <w:lang w:val="en-US"/>
        </w:rPr>
        <w:t>Psychosomatic Medicine</w:t>
      </w:r>
      <w:r w:rsidRPr="00C84505">
        <w:rPr>
          <w:lang w:val="en-US"/>
        </w:rPr>
        <w:t>, </w:t>
      </w:r>
      <w:r w:rsidRPr="00C84505">
        <w:rPr>
          <w:i/>
          <w:iCs/>
          <w:lang w:val="en-US"/>
        </w:rPr>
        <w:t>67</w:t>
      </w:r>
      <w:r w:rsidRPr="00C84505">
        <w:rPr>
          <w:lang w:val="en-US"/>
        </w:rPr>
        <w:t xml:space="preserve">(4), 656-660. </w:t>
      </w:r>
      <w:hyperlink r:id="rId50" w:history="1">
        <w:r w:rsidRPr="00C84505">
          <w:rPr>
            <w:rStyle w:val="Hyperlink"/>
            <w:lang w:val="en-US"/>
          </w:rPr>
          <w:t>doi: 10.1097/01.psy.0000171197.29484.6b</w:t>
        </w:r>
      </w:hyperlink>
      <w:r w:rsidRPr="00C84505">
        <w:rPr>
          <w:lang w:val="en-US"/>
        </w:rPr>
        <w:t xml:space="preserve"> </w:t>
      </w:r>
    </w:p>
    <w:p w14:paraId="0ED83764" w14:textId="0CA779D2" w:rsidR="00175CDD" w:rsidRPr="00C84505" w:rsidRDefault="006A0F2D" w:rsidP="00175CDD">
      <w:pPr>
        <w:tabs>
          <w:tab w:val="left" w:pos="567"/>
        </w:tabs>
        <w:spacing w:line="360" w:lineRule="auto"/>
        <w:ind w:firstLine="708"/>
        <w:contextualSpacing/>
        <w:jc w:val="both"/>
        <w:rPr>
          <w:lang w:val="en-US"/>
        </w:rPr>
      </w:pPr>
      <w:r w:rsidRPr="00C84505">
        <w:rPr>
          <w:lang w:val="en-US"/>
        </w:rPr>
        <w:t xml:space="preserve">Wells, A. (2000). </w:t>
      </w:r>
      <w:r w:rsidRPr="00C84505">
        <w:rPr>
          <w:i/>
          <w:iCs/>
          <w:lang w:val="en-US"/>
        </w:rPr>
        <w:t>Emotional disorders and metacognition: Innovative cognitive therapy</w:t>
      </w:r>
      <w:r w:rsidRPr="00C84505">
        <w:rPr>
          <w:lang w:val="en-US"/>
        </w:rPr>
        <w:t>. Chichester: Wiley.</w:t>
      </w:r>
    </w:p>
    <w:p w14:paraId="0B14138B" w14:textId="77777777" w:rsidR="00175CDD" w:rsidRPr="00C84505" w:rsidRDefault="00DA5AC6" w:rsidP="00175CDD">
      <w:pPr>
        <w:tabs>
          <w:tab w:val="left" w:pos="567"/>
        </w:tabs>
        <w:spacing w:line="360" w:lineRule="auto"/>
        <w:ind w:firstLine="708"/>
        <w:contextualSpacing/>
        <w:jc w:val="both"/>
        <w:rPr>
          <w:lang w:val="en-US"/>
        </w:rPr>
      </w:pPr>
      <w:r w:rsidRPr="00C84505">
        <w:rPr>
          <w:lang w:val="en-US"/>
        </w:rPr>
        <w:t xml:space="preserve">Wells, A. (2009). </w:t>
      </w:r>
      <w:r w:rsidRPr="00C84505">
        <w:rPr>
          <w:i/>
          <w:iCs/>
          <w:lang w:val="en-US"/>
        </w:rPr>
        <w:t>Metacognitive therapy for anxiety and depression</w:t>
      </w:r>
      <w:r w:rsidRPr="00C84505">
        <w:rPr>
          <w:lang w:val="en-US"/>
        </w:rPr>
        <w:t>. New York: Guilford Press.</w:t>
      </w:r>
    </w:p>
    <w:p w14:paraId="43120EF3" w14:textId="77777777" w:rsidR="00175CDD" w:rsidRPr="00C84505" w:rsidRDefault="00C3175B" w:rsidP="00175CDD">
      <w:pPr>
        <w:tabs>
          <w:tab w:val="left" w:pos="567"/>
        </w:tabs>
        <w:spacing w:line="360" w:lineRule="auto"/>
        <w:ind w:firstLine="708"/>
        <w:contextualSpacing/>
        <w:jc w:val="both"/>
        <w:rPr>
          <w:lang w:val="en-US"/>
        </w:rPr>
      </w:pPr>
      <w:r w:rsidRPr="00C84505">
        <w:rPr>
          <w:lang w:val="en-US"/>
        </w:rPr>
        <w:t xml:space="preserve">Wells, A. (2011). </w:t>
      </w:r>
      <w:r w:rsidRPr="00C84505">
        <w:rPr>
          <w:i/>
          <w:iCs/>
          <w:lang w:val="en-US"/>
        </w:rPr>
        <w:t>Metacognitive therapy for anxiety and depression</w:t>
      </w:r>
      <w:r w:rsidRPr="00C84505">
        <w:rPr>
          <w:lang w:val="en-US"/>
        </w:rPr>
        <w:t>. New York: Guilford press.</w:t>
      </w:r>
    </w:p>
    <w:p w14:paraId="0AC18134" w14:textId="77777777" w:rsidR="00175CDD" w:rsidRPr="00C84505" w:rsidRDefault="00D55211" w:rsidP="00175CDD">
      <w:pPr>
        <w:tabs>
          <w:tab w:val="left" w:pos="567"/>
        </w:tabs>
        <w:spacing w:line="360" w:lineRule="auto"/>
        <w:ind w:firstLine="708"/>
        <w:contextualSpacing/>
        <w:jc w:val="both"/>
        <w:rPr>
          <w:lang w:val="en-US"/>
        </w:rPr>
      </w:pPr>
      <w:r w:rsidRPr="00C84505">
        <w:rPr>
          <w:lang w:val="en-US"/>
        </w:rPr>
        <w:t xml:space="preserve">Wells, A., &amp; Matthews, G. (1994). </w:t>
      </w:r>
      <w:r w:rsidRPr="00C84505">
        <w:rPr>
          <w:i/>
          <w:iCs/>
          <w:lang w:val="en-US"/>
        </w:rPr>
        <w:t>Attention and emotion: A clinical perspective</w:t>
      </w:r>
      <w:r w:rsidRPr="00C84505">
        <w:rPr>
          <w:lang w:val="en-US"/>
        </w:rPr>
        <w:t>. Hove: Erlbaum.</w:t>
      </w:r>
    </w:p>
    <w:p w14:paraId="4262B39D" w14:textId="3875AB56" w:rsidR="00650F4A" w:rsidRPr="00C84505" w:rsidRDefault="00D55211" w:rsidP="009B76E4">
      <w:pPr>
        <w:tabs>
          <w:tab w:val="left" w:pos="567"/>
        </w:tabs>
        <w:spacing w:line="360" w:lineRule="auto"/>
        <w:ind w:firstLine="709"/>
        <w:contextualSpacing/>
        <w:jc w:val="both"/>
        <w:rPr>
          <w:lang w:val="en-US"/>
        </w:rPr>
      </w:pPr>
      <w:r w:rsidRPr="00C84505">
        <w:rPr>
          <w:lang w:val="en-US"/>
        </w:rPr>
        <w:t xml:space="preserve">Wells, A., &amp; Matthews, G. (1996). Modelling cognition in emotional disorder: The S-REF model. </w:t>
      </w:r>
      <w:r w:rsidR="00650F4A" w:rsidRPr="00C84505">
        <w:rPr>
          <w:i/>
          <w:iCs/>
          <w:lang w:val="en-US"/>
        </w:rPr>
        <w:t>Behaviour Research and Therapy</w:t>
      </w:r>
      <w:r w:rsidRPr="00C84505">
        <w:rPr>
          <w:i/>
          <w:iCs/>
          <w:lang w:val="en-US"/>
        </w:rPr>
        <w:t xml:space="preserve">, 34, </w:t>
      </w:r>
      <w:r w:rsidRPr="00C84505">
        <w:rPr>
          <w:lang w:val="en-US"/>
        </w:rPr>
        <w:t xml:space="preserve">881–888. </w:t>
      </w:r>
      <w:hyperlink r:id="rId51" w:history="1">
        <w:r w:rsidRPr="00C84505">
          <w:rPr>
            <w:rStyle w:val="Hyperlink"/>
            <w:lang w:val="en-US"/>
          </w:rPr>
          <w:t>https://doi.org/10.1016/s0005-7967(96)00050-2</w:t>
        </w:r>
      </w:hyperlink>
      <w:r w:rsidRPr="00C84505">
        <w:rPr>
          <w:lang w:val="en-US"/>
        </w:rPr>
        <w:t xml:space="preserve"> </w:t>
      </w:r>
    </w:p>
    <w:p w14:paraId="2FC214F0" w14:textId="40ACE873" w:rsidR="00431AB0" w:rsidRPr="00C84505" w:rsidRDefault="0003036E" w:rsidP="00431AB0">
      <w:pPr>
        <w:spacing w:line="360" w:lineRule="auto"/>
        <w:ind w:firstLine="709"/>
        <w:contextualSpacing/>
        <w:jc w:val="both"/>
        <w:rPr>
          <w:lang w:val="en-US"/>
        </w:rPr>
      </w:pPr>
      <w:r w:rsidRPr="00C84505">
        <w:rPr>
          <w:lang w:val="en-US"/>
        </w:rPr>
        <w:t>Zigmond, A. S., &amp; Snaith, R. P. (1983). The hospital anxiety and depression scale. </w:t>
      </w:r>
      <w:r w:rsidRPr="00C84505">
        <w:rPr>
          <w:i/>
          <w:iCs/>
          <w:lang w:val="en-US"/>
        </w:rPr>
        <w:t xml:space="preserve">Acta </w:t>
      </w:r>
      <w:r w:rsidR="008A42A9" w:rsidRPr="00C84505">
        <w:rPr>
          <w:i/>
          <w:iCs/>
          <w:lang w:val="en-US"/>
        </w:rPr>
        <w:t>P</w:t>
      </w:r>
      <w:r w:rsidRPr="00C84505">
        <w:rPr>
          <w:i/>
          <w:iCs/>
          <w:lang w:val="en-US"/>
        </w:rPr>
        <w:t xml:space="preserve">sychiatrica </w:t>
      </w:r>
      <w:r w:rsidR="008A42A9" w:rsidRPr="00C84505">
        <w:rPr>
          <w:i/>
          <w:iCs/>
          <w:lang w:val="en-US"/>
        </w:rPr>
        <w:t>S</w:t>
      </w:r>
      <w:r w:rsidRPr="00C84505">
        <w:rPr>
          <w:i/>
          <w:iCs/>
          <w:lang w:val="en-US"/>
        </w:rPr>
        <w:t>candinavica</w:t>
      </w:r>
      <w:r w:rsidRPr="00C84505">
        <w:rPr>
          <w:lang w:val="en-US"/>
        </w:rPr>
        <w:t>, </w:t>
      </w:r>
      <w:r w:rsidRPr="00C84505">
        <w:rPr>
          <w:i/>
          <w:iCs/>
          <w:lang w:val="en-US"/>
        </w:rPr>
        <w:t>67</w:t>
      </w:r>
      <w:r w:rsidRPr="00C84505">
        <w:rPr>
          <w:lang w:val="en-US"/>
        </w:rPr>
        <w:t xml:space="preserve">(6), 361-370. </w:t>
      </w:r>
      <w:hyperlink r:id="rId52" w:history="1">
        <w:r w:rsidRPr="00C84505">
          <w:rPr>
            <w:rStyle w:val="Hyperlink"/>
            <w:lang w:val="en-US"/>
          </w:rPr>
          <w:t>https://doi.org/10.1111/j.1600-0447.1983.tb09716.x</w:t>
        </w:r>
      </w:hyperlink>
    </w:p>
    <w:p w14:paraId="75040CC6" w14:textId="77777777" w:rsidR="00431AB0" w:rsidRPr="00C84505" w:rsidRDefault="00431AB0" w:rsidP="00431AB0">
      <w:pPr>
        <w:spacing w:line="360" w:lineRule="auto"/>
        <w:ind w:firstLine="709"/>
        <w:contextualSpacing/>
        <w:jc w:val="both"/>
        <w:rPr>
          <w:lang w:val="en-US"/>
        </w:rPr>
      </w:pPr>
      <w:r w:rsidRPr="00C84505">
        <w:rPr>
          <w:lang w:val="en-US"/>
        </w:rPr>
        <w:t xml:space="preserve">Zigmond, A. S., &amp; Snaith, R. P. (1994). </w:t>
      </w:r>
      <w:r w:rsidRPr="00C84505">
        <w:rPr>
          <w:i/>
          <w:iCs/>
          <w:lang w:val="en-US"/>
        </w:rPr>
        <w:t>The HADS: hospital anxiety and depression scale</w:t>
      </w:r>
      <w:r w:rsidRPr="00C84505">
        <w:rPr>
          <w:lang w:val="en-US"/>
        </w:rPr>
        <w:t>. Windsor: NFER Nelson.</w:t>
      </w:r>
    </w:p>
    <w:p w14:paraId="0A811D79" w14:textId="397A9C11" w:rsidR="00431AB0" w:rsidRPr="00C84505" w:rsidRDefault="00431AB0" w:rsidP="009B76E4">
      <w:pPr>
        <w:spacing w:line="360" w:lineRule="auto"/>
        <w:ind w:firstLine="709"/>
        <w:contextualSpacing/>
        <w:jc w:val="both"/>
        <w:rPr>
          <w:lang w:val="en-US"/>
        </w:rPr>
        <w:sectPr w:rsidR="00431AB0" w:rsidRPr="00C84505" w:rsidSect="00AD42AF">
          <w:headerReference w:type="default" r:id="rId53"/>
          <w:footerReference w:type="even" r:id="rId54"/>
          <w:footerReference w:type="default" r:id="rId55"/>
          <w:pgSz w:w="11906" w:h="16838"/>
          <w:pgMar w:top="1417" w:right="1134" w:bottom="1134" w:left="1134" w:header="708" w:footer="708" w:gutter="0"/>
          <w:cols w:space="708"/>
          <w:docGrid w:linePitch="360"/>
        </w:sectPr>
      </w:pPr>
    </w:p>
    <w:p w14:paraId="6CFD0692" w14:textId="4D8295CA" w:rsidR="00AE5FB8" w:rsidRPr="00C84505" w:rsidRDefault="00B74FA5" w:rsidP="00AE5FB8">
      <w:pPr>
        <w:spacing w:line="360" w:lineRule="auto"/>
        <w:contextualSpacing/>
        <w:rPr>
          <w:lang w:val="en-US"/>
        </w:rPr>
      </w:pPr>
      <w:r w:rsidRPr="00C84505">
        <w:rPr>
          <w:lang w:val="en-US"/>
        </w:rPr>
        <w:lastRenderedPageBreak/>
        <w:t>Table 1. MBEQ factor loadings. Principal Components Analysis with Promax Rotation.</w:t>
      </w:r>
    </w:p>
    <w:tbl>
      <w:tblPr>
        <w:tblStyle w:val="TableGrid"/>
        <w:tblW w:w="15594" w:type="dxa"/>
        <w:tblInd w:w="-431" w:type="dxa"/>
        <w:tblLook w:val="04A0" w:firstRow="1" w:lastRow="0" w:firstColumn="1" w:lastColumn="0" w:noHBand="0" w:noVBand="1"/>
      </w:tblPr>
      <w:tblGrid>
        <w:gridCol w:w="8223"/>
        <w:gridCol w:w="3685"/>
        <w:gridCol w:w="3686"/>
      </w:tblGrid>
      <w:tr w:rsidR="00AE5FB8" w:rsidRPr="00C84505" w14:paraId="34B56888" w14:textId="77777777" w:rsidTr="00881B51">
        <w:tc>
          <w:tcPr>
            <w:tcW w:w="8223" w:type="dxa"/>
          </w:tcPr>
          <w:p w14:paraId="41F203A1" w14:textId="77777777" w:rsidR="00AE5FB8" w:rsidRPr="00C84505" w:rsidRDefault="00AE5FB8" w:rsidP="00390418">
            <w:pPr>
              <w:contextualSpacing/>
              <w:jc w:val="both"/>
              <w:rPr>
                <w:lang w:val="en-US"/>
              </w:rPr>
            </w:pPr>
          </w:p>
        </w:tc>
        <w:tc>
          <w:tcPr>
            <w:tcW w:w="3685" w:type="dxa"/>
          </w:tcPr>
          <w:p w14:paraId="083FF592" w14:textId="77777777" w:rsidR="005A1CB2" w:rsidRPr="00C84505" w:rsidRDefault="00AE5FB8" w:rsidP="00390418">
            <w:pPr>
              <w:contextualSpacing/>
              <w:jc w:val="center"/>
              <w:rPr>
                <w:bCs/>
                <w:lang w:val="en-US"/>
              </w:rPr>
            </w:pPr>
            <w:r w:rsidRPr="00C84505">
              <w:rPr>
                <w:bCs/>
                <w:lang w:val="en-US"/>
              </w:rPr>
              <w:t xml:space="preserve">Factor 1 </w:t>
            </w:r>
          </w:p>
          <w:p w14:paraId="7C82033D" w14:textId="1339F7BA" w:rsidR="00AE5FB8" w:rsidRPr="00C84505" w:rsidRDefault="00AE5FB8" w:rsidP="00390418">
            <w:pPr>
              <w:contextualSpacing/>
              <w:jc w:val="center"/>
              <w:rPr>
                <w:bCs/>
                <w:lang w:val="en-US"/>
              </w:rPr>
            </w:pPr>
            <w:r w:rsidRPr="00C84505">
              <w:rPr>
                <w:bCs/>
                <w:lang w:val="en-US"/>
              </w:rPr>
              <w:t>Positive metacognitions about binge eating</w:t>
            </w:r>
          </w:p>
        </w:tc>
        <w:tc>
          <w:tcPr>
            <w:tcW w:w="3686" w:type="dxa"/>
          </w:tcPr>
          <w:p w14:paraId="2C64C98F" w14:textId="77777777" w:rsidR="005A1CB2" w:rsidRPr="00C84505" w:rsidRDefault="00AE5FB8" w:rsidP="00390418">
            <w:pPr>
              <w:contextualSpacing/>
              <w:jc w:val="center"/>
              <w:rPr>
                <w:bCs/>
                <w:lang w:val="en-US"/>
              </w:rPr>
            </w:pPr>
            <w:r w:rsidRPr="00C84505">
              <w:rPr>
                <w:bCs/>
                <w:lang w:val="en-US"/>
              </w:rPr>
              <w:t xml:space="preserve">Factor 2 </w:t>
            </w:r>
          </w:p>
          <w:p w14:paraId="22C32D81" w14:textId="31E1541E" w:rsidR="00AE5FB8" w:rsidRPr="00C84505" w:rsidRDefault="00AE5FB8" w:rsidP="00390418">
            <w:pPr>
              <w:contextualSpacing/>
              <w:jc w:val="center"/>
              <w:rPr>
                <w:bCs/>
                <w:lang w:val="en-US"/>
              </w:rPr>
            </w:pPr>
            <w:r w:rsidRPr="00C84505">
              <w:rPr>
                <w:bCs/>
                <w:lang w:val="en-US"/>
              </w:rPr>
              <w:t>Negative metacognitions about binge eating</w:t>
            </w:r>
          </w:p>
        </w:tc>
      </w:tr>
      <w:tr w:rsidR="00AE5FB8" w:rsidRPr="00C84505" w14:paraId="1D438B27" w14:textId="77777777" w:rsidTr="00881B51">
        <w:tc>
          <w:tcPr>
            <w:tcW w:w="8223" w:type="dxa"/>
          </w:tcPr>
          <w:p w14:paraId="2E780BDD" w14:textId="77777777" w:rsidR="00AE5FB8" w:rsidRPr="00C84505" w:rsidRDefault="00AE5FB8" w:rsidP="00881B51">
            <w:pPr>
              <w:jc w:val="both"/>
              <w:rPr>
                <w:iCs/>
                <w:lang w:val="en-US"/>
              </w:rPr>
            </w:pPr>
            <w:r w:rsidRPr="00C84505">
              <w:rPr>
                <w:lang w:val="en-US"/>
              </w:rPr>
              <w:t>1. Bingeing reduces my worries</w:t>
            </w:r>
          </w:p>
        </w:tc>
        <w:tc>
          <w:tcPr>
            <w:tcW w:w="3685" w:type="dxa"/>
          </w:tcPr>
          <w:p w14:paraId="4E6BEAAF" w14:textId="77777777" w:rsidR="00AE5FB8" w:rsidRPr="00C84505" w:rsidRDefault="00AE5FB8" w:rsidP="00881B51">
            <w:pPr>
              <w:contextualSpacing/>
              <w:jc w:val="center"/>
              <w:rPr>
                <w:b/>
                <w:bCs/>
                <w:lang w:val="en-US"/>
              </w:rPr>
            </w:pPr>
            <w:r w:rsidRPr="00C84505">
              <w:rPr>
                <w:b/>
                <w:bCs/>
                <w:lang w:val="en-US"/>
              </w:rPr>
              <w:t>.810</w:t>
            </w:r>
          </w:p>
        </w:tc>
        <w:tc>
          <w:tcPr>
            <w:tcW w:w="3686" w:type="dxa"/>
          </w:tcPr>
          <w:p w14:paraId="1D172DC4" w14:textId="77777777" w:rsidR="00AE5FB8" w:rsidRPr="00C84505" w:rsidRDefault="00AE5FB8" w:rsidP="00881B51">
            <w:pPr>
              <w:contextualSpacing/>
              <w:jc w:val="center"/>
              <w:rPr>
                <w:lang w:val="en-US"/>
              </w:rPr>
            </w:pPr>
            <w:r w:rsidRPr="00C84505">
              <w:rPr>
                <w:lang w:val="en-US"/>
              </w:rPr>
              <w:t>-.025</w:t>
            </w:r>
          </w:p>
        </w:tc>
      </w:tr>
      <w:tr w:rsidR="00AE5FB8" w:rsidRPr="00C84505" w14:paraId="215390BC" w14:textId="77777777" w:rsidTr="00881B51">
        <w:tc>
          <w:tcPr>
            <w:tcW w:w="8223" w:type="dxa"/>
          </w:tcPr>
          <w:p w14:paraId="433E0D91" w14:textId="77777777" w:rsidR="00AE5FB8" w:rsidRPr="00C84505" w:rsidRDefault="00AE5FB8" w:rsidP="00881B51">
            <w:pPr>
              <w:jc w:val="both"/>
              <w:rPr>
                <w:iCs/>
                <w:lang w:val="en-US"/>
              </w:rPr>
            </w:pPr>
            <w:r w:rsidRPr="00C84505">
              <w:rPr>
                <w:lang w:val="en-US"/>
              </w:rPr>
              <w:t>2. Bingeing helps me get distracted from my thoughts</w:t>
            </w:r>
          </w:p>
        </w:tc>
        <w:tc>
          <w:tcPr>
            <w:tcW w:w="3685" w:type="dxa"/>
          </w:tcPr>
          <w:p w14:paraId="3E9B4892" w14:textId="77777777" w:rsidR="00AE5FB8" w:rsidRPr="00C84505" w:rsidRDefault="00AE5FB8" w:rsidP="00881B51">
            <w:pPr>
              <w:contextualSpacing/>
              <w:jc w:val="center"/>
              <w:rPr>
                <w:b/>
                <w:bCs/>
                <w:iCs/>
                <w:lang w:val="en-US"/>
              </w:rPr>
            </w:pPr>
            <w:r w:rsidRPr="00C84505">
              <w:rPr>
                <w:b/>
                <w:bCs/>
                <w:iCs/>
                <w:lang w:val="en-US"/>
              </w:rPr>
              <w:t>.781</w:t>
            </w:r>
          </w:p>
        </w:tc>
        <w:tc>
          <w:tcPr>
            <w:tcW w:w="3686" w:type="dxa"/>
          </w:tcPr>
          <w:p w14:paraId="663BDB29" w14:textId="77777777" w:rsidR="00AE5FB8" w:rsidRPr="00C84505" w:rsidRDefault="00AE5FB8" w:rsidP="00881B51">
            <w:pPr>
              <w:contextualSpacing/>
              <w:jc w:val="center"/>
              <w:rPr>
                <w:iCs/>
                <w:lang w:val="en-US"/>
              </w:rPr>
            </w:pPr>
            <w:r w:rsidRPr="00C84505">
              <w:rPr>
                <w:iCs/>
                <w:lang w:val="en-US"/>
              </w:rPr>
              <w:t>.071</w:t>
            </w:r>
          </w:p>
        </w:tc>
      </w:tr>
      <w:tr w:rsidR="00AE5FB8" w:rsidRPr="00C84505" w14:paraId="32334FF1" w14:textId="77777777" w:rsidTr="00881B51">
        <w:tc>
          <w:tcPr>
            <w:tcW w:w="8223" w:type="dxa"/>
          </w:tcPr>
          <w:p w14:paraId="1DE431CC" w14:textId="77777777" w:rsidR="00AE5FB8" w:rsidRPr="00C84505" w:rsidRDefault="00AE5FB8" w:rsidP="00881B51">
            <w:pPr>
              <w:jc w:val="both"/>
              <w:rPr>
                <w:iCs/>
                <w:lang w:val="en-US"/>
              </w:rPr>
            </w:pPr>
            <w:r w:rsidRPr="00C84505">
              <w:rPr>
                <w:lang w:val="en-US"/>
              </w:rPr>
              <w:t>3. When I binge, my worries disappear</w:t>
            </w:r>
          </w:p>
        </w:tc>
        <w:tc>
          <w:tcPr>
            <w:tcW w:w="3685" w:type="dxa"/>
          </w:tcPr>
          <w:p w14:paraId="56572D1C" w14:textId="77777777" w:rsidR="00AE5FB8" w:rsidRPr="00C84505" w:rsidRDefault="00AE5FB8" w:rsidP="00881B51">
            <w:pPr>
              <w:contextualSpacing/>
              <w:jc w:val="center"/>
              <w:rPr>
                <w:b/>
                <w:bCs/>
                <w:lang w:val="en-US"/>
              </w:rPr>
            </w:pPr>
            <w:r w:rsidRPr="00C84505">
              <w:rPr>
                <w:b/>
                <w:bCs/>
                <w:lang w:val="en-US"/>
              </w:rPr>
              <w:t>.770</w:t>
            </w:r>
          </w:p>
        </w:tc>
        <w:tc>
          <w:tcPr>
            <w:tcW w:w="3686" w:type="dxa"/>
          </w:tcPr>
          <w:p w14:paraId="696A6861" w14:textId="77777777" w:rsidR="00AE5FB8" w:rsidRPr="00C84505" w:rsidRDefault="00AE5FB8" w:rsidP="00881B51">
            <w:pPr>
              <w:contextualSpacing/>
              <w:jc w:val="center"/>
              <w:rPr>
                <w:lang w:val="en-US"/>
              </w:rPr>
            </w:pPr>
            <w:r w:rsidRPr="00C84505">
              <w:rPr>
                <w:lang w:val="en-US"/>
              </w:rPr>
              <w:t>.046</w:t>
            </w:r>
          </w:p>
        </w:tc>
      </w:tr>
      <w:tr w:rsidR="00AE5FB8" w:rsidRPr="00C84505" w14:paraId="3C104F85" w14:textId="77777777" w:rsidTr="00881B51">
        <w:tc>
          <w:tcPr>
            <w:tcW w:w="8223" w:type="dxa"/>
          </w:tcPr>
          <w:p w14:paraId="758EB04E" w14:textId="77777777" w:rsidR="00AE5FB8" w:rsidRPr="00C84505" w:rsidRDefault="00AE5FB8" w:rsidP="00881B51">
            <w:pPr>
              <w:jc w:val="both"/>
              <w:rPr>
                <w:iCs/>
                <w:lang w:val="en-US"/>
              </w:rPr>
            </w:pPr>
            <w:r w:rsidRPr="00C84505">
              <w:rPr>
                <w:lang w:val="en-US"/>
              </w:rPr>
              <w:t>4. When I binge my negative thoughts and feelings become less important</w:t>
            </w:r>
          </w:p>
        </w:tc>
        <w:tc>
          <w:tcPr>
            <w:tcW w:w="3685" w:type="dxa"/>
          </w:tcPr>
          <w:p w14:paraId="7E0EA5C8" w14:textId="77777777" w:rsidR="00AE5FB8" w:rsidRPr="00C84505" w:rsidRDefault="00AE5FB8" w:rsidP="00881B51">
            <w:pPr>
              <w:contextualSpacing/>
              <w:jc w:val="center"/>
              <w:rPr>
                <w:b/>
                <w:bCs/>
                <w:lang w:val="en-US"/>
              </w:rPr>
            </w:pPr>
            <w:r w:rsidRPr="00C84505">
              <w:rPr>
                <w:b/>
                <w:bCs/>
                <w:lang w:val="en-US"/>
              </w:rPr>
              <w:t>.871</w:t>
            </w:r>
          </w:p>
        </w:tc>
        <w:tc>
          <w:tcPr>
            <w:tcW w:w="3686" w:type="dxa"/>
          </w:tcPr>
          <w:p w14:paraId="12FAD6D4" w14:textId="77777777" w:rsidR="00AE5FB8" w:rsidRPr="00C84505" w:rsidRDefault="00AE5FB8" w:rsidP="00881B51">
            <w:pPr>
              <w:contextualSpacing/>
              <w:jc w:val="center"/>
              <w:rPr>
                <w:lang w:val="en-US"/>
              </w:rPr>
            </w:pPr>
            <w:r w:rsidRPr="00C84505">
              <w:rPr>
                <w:lang w:val="en-US"/>
              </w:rPr>
              <w:t>-.090</w:t>
            </w:r>
          </w:p>
        </w:tc>
      </w:tr>
      <w:tr w:rsidR="00AE5FB8" w:rsidRPr="00C84505" w14:paraId="34167AF6" w14:textId="77777777" w:rsidTr="00881B51">
        <w:tc>
          <w:tcPr>
            <w:tcW w:w="8223" w:type="dxa"/>
          </w:tcPr>
          <w:p w14:paraId="58C76640" w14:textId="77777777" w:rsidR="00AE5FB8" w:rsidRPr="00C84505" w:rsidRDefault="00AE5FB8" w:rsidP="00881B51">
            <w:pPr>
              <w:jc w:val="both"/>
              <w:rPr>
                <w:iCs/>
                <w:lang w:val="en-US"/>
              </w:rPr>
            </w:pPr>
            <w:r w:rsidRPr="00C84505">
              <w:rPr>
                <w:lang w:val="en-US"/>
              </w:rPr>
              <w:t xml:space="preserve">5. Bingeing helps me to stop thinking </w:t>
            </w:r>
          </w:p>
        </w:tc>
        <w:tc>
          <w:tcPr>
            <w:tcW w:w="3685" w:type="dxa"/>
          </w:tcPr>
          <w:p w14:paraId="74AA8348" w14:textId="77777777" w:rsidR="00AE5FB8" w:rsidRPr="00C84505" w:rsidRDefault="00AE5FB8" w:rsidP="00881B51">
            <w:pPr>
              <w:contextualSpacing/>
              <w:jc w:val="center"/>
              <w:rPr>
                <w:b/>
                <w:bCs/>
                <w:lang w:val="en-US"/>
              </w:rPr>
            </w:pPr>
            <w:r w:rsidRPr="00C84505">
              <w:rPr>
                <w:b/>
                <w:bCs/>
                <w:lang w:val="en-US"/>
              </w:rPr>
              <w:t>.812</w:t>
            </w:r>
          </w:p>
        </w:tc>
        <w:tc>
          <w:tcPr>
            <w:tcW w:w="3686" w:type="dxa"/>
          </w:tcPr>
          <w:p w14:paraId="4C7B5FC9" w14:textId="77777777" w:rsidR="00AE5FB8" w:rsidRPr="00C84505" w:rsidRDefault="00AE5FB8" w:rsidP="00881B51">
            <w:pPr>
              <w:contextualSpacing/>
              <w:jc w:val="center"/>
              <w:rPr>
                <w:lang w:val="en-US"/>
              </w:rPr>
            </w:pPr>
            <w:r w:rsidRPr="00C84505">
              <w:rPr>
                <w:lang w:val="en-US"/>
              </w:rPr>
              <w:t>.080</w:t>
            </w:r>
          </w:p>
        </w:tc>
      </w:tr>
      <w:tr w:rsidR="00AE5FB8" w:rsidRPr="00C84505" w14:paraId="6C7AD8E0" w14:textId="77777777" w:rsidTr="00881B51">
        <w:tc>
          <w:tcPr>
            <w:tcW w:w="8223" w:type="dxa"/>
          </w:tcPr>
          <w:p w14:paraId="5D77FA25" w14:textId="77777777" w:rsidR="00AE5FB8" w:rsidRPr="00C84505" w:rsidRDefault="00AE5FB8" w:rsidP="00881B51">
            <w:pPr>
              <w:jc w:val="both"/>
              <w:rPr>
                <w:iCs/>
                <w:lang w:val="en-US"/>
              </w:rPr>
            </w:pPr>
            <w:r w:rsidRPr="00C84505">
              <w:rPr>
                <w:lang w:val="en-US"/>
              </w:rPr>
              <w:t>6. Bingeing makes me relaxed</w:t>
            </w:r>
          </w:p>
        </w:tc>
        <w:tc>
          <w:tcPr>
            <w:tcW w:w="3685" w:type="dxa"/>
          </w:tcPr>
          <w:p w14:paraId="5EC441EB" w14:textId="77777777" w:rsidR="00AE5FB8" w:rsidRPr="00C84505" w:rsidRDefault="00AE5FB8" w:rsidP="00881B51">
            <w:pPr>
              <w:contextualSpacing/>
              <w:jc w:val="center"/>
              <w:rPr>
                <w:b/>
                <w:bCs/>
                <w:lang w:val="en-US"/>
              </w:rPr>
            </w:pPr>
            <w:r w:rsidRPr="00C84505">
              <w:rPr>
                <w:b/>
                <w:bCs/>
                <w:lang w:val="en-US"/>
              </w:rPr>
              <w:t>.867</w:t>
            </w:r>
          </w:p>
        </w:tc>
        <w:tc>
          <w:tcPr>
            <w:tcW w:w="3686" w:type="dxa"/>
          </w:tcPr>
          <w:p w14:paraId="2A21C477" w14:textId="77777777" w:rsidR="00AE5FB8" w:rsidRPr="00C84505" w:rsidRDefault="00AE5FB8" w:rsidP="00881B51">
            <w:pPr>
              <w:contextualSpacing/>
              <w:jc w:val="center"/>
              <w:rPr>
                <w:lang w:val="en-US"/>
              </w:rPr>
            </w:pPr>
            <w:r w:rsidRPr="00C84505">
              <w:rPr>
                <w:lang w:val="en-US"/>
              </w:rPr>
              <w:t>-.150</w:t>
            </w:r>
          </w:p>
        </w:tc>
      </w:tr>
      <w:tr w:rsidR="00AE5FB8" w:rsidRPr="00C84505" w14:paraId="145E5825" w14:textId="77777777" w:rsidTr="00881B51">
        <w:tc>
          <w:tcPr>
            <w:tcW w:w="8223" w:type="dxa"/>
          </w:tcPr>
          <w:p w14:paraId="3FDF0CCD" w14:textId="77777777" w:rsidR="00AE5FB8" w:rsidRPr="00C84505" w:rsidRDefault="00AE5FB8" w:rsidP="00881B51">
            <w:pPr>
              <w:jc w:val="both"/>
              <w:rPr>
                <w:iCs/>
                <w:lang w:val="en-US"/>
              </w:rPr>
            </w:pPr>
            <w:r w:rsidRPr="00C84505">
              <w:rPr>
                <w:lang w:val="en-US"/>
              </w:rPr>
              <w:t>7. Bingeing reduces my irritability</w:t>
            </w:r>
          </w:p>
        </w:tc>
        <w:tc>
          <w:tcPr>
            <w:tcW w:w="3685" w:type="dxa"/>
          </w:tcPr>
          <w:p w14:paraId="6AFADF06" w14:textId="77777777" w:rsidR="00AE5FB8" w:rsidRPr="00C84505" w:rsidRDefault="00AE5FB8" w:rsidP="00881B51">
            <w:pPr>
              <w:contextualSpacing/>
              <w:jc w:val="center"/>
              <w:rPr>
                <w:b/>
                <w:bCs/>
                <w:lang w:val="en-US"/>
              </w:rPr>
            </w:pPr>
            <w:r w:rsidRPr="00C84505">
              <w:rPr>
                <w:b/>
                <w:bCs/>
                <w:lang w:val="en-US"/>
              </w:rPr>
              <w:t>.942</w:t>
            </w:r>
          </w:p>
        </w:tc>
        <w:tc>
          <w:tcPr>
            <w:tcW w:w="3686" w:type="dxa"/>
          </w:tcPr>
          <w:p w14:paraId="354ADF1E" w14:textId="77777777" w:rsidR="00AE5FB8" w:rsidRPr="00C84505" w:rsidRDefault="00AE5FB8" w:rsidP="00881B51">
            <w:pPr>
              <w:contextualSpacing/>
              <w:jc w:val="center"/>
              <w:rPr>
                <w:lang w:val="en-US"/>
              </w:rPr>
            </w:pPr>
            <w:r w:rsidRPr="00C84505">
              <w:rPr>
                <w:lang w:val="en-US"/>
              </w:rPr>
              <w:t>-.196</w:t>
            </w:r>
          </w:p>
        </w:tc>
      </w:tr>
      <w:tr w:rsidR="00AE5FB8" w:rsidRPr="00C84505" w14:paraId="083DF45E" w14:textId="77777777" w:rsidTr="00881B51">
        <w:tc>
          <w:tcPr>
            <w:tcW w:w="8223" w:type="dxa"/>
          </w:tcPr>
          <w:p w14:paraId="0268398B" w14:textId="77777777" w:rsidR="00AE5FB8" w:rsidRPr="00C84505" w:rsidRDefault="00AE5FB8" w:rsidP="00881B51">
            <w:pPr>
              <w:jc w:val="both"/>
              <w:rPr>
                <w:iCs/>
                <w:lang w:val="en-US"/>
              </w:rPr>
            </w:pPr>
            <w:r w:rsidRPr="00C84505">
              <w:rPr>
                <w:lang w:val="en-US"/>
              </w:rPr>
              <w:t>8. Bingeing alleviates my boredom</w:t>
            </w:r>
          </w:p>
        </w:tc>
        <w:tc>
          <w:tcPr>
            <w:tcW w:w="3685" w:type="dxa"/>
          </w:tcPr>
          <w:p w14:paraId="73744284" w14:textId="77777777" w:rsidR="00AE5FB8" w:rsidRPr="00C84505" w:rsidRDefault="00AE5FB8" w:rsidP="00881B51">
            <w:pPr>
              <w:contextualSpacing/>
              <w:jc w:val="center"/>
              <w:rPr>
                <w:b/>
                <w:bCs/>
                <w:lang w:val="en-US"/>
              </w:rPr>
            </w:pPr>
            <w:r w:rsidRPr="00C84505">
              <w:rPr>
                <w:b/>
                <w:bCs/>
                <w:lang w:val="en-US"/>
              </w:rPr>
              <w:t>.781</w:t>
            </w:r>
          </w:p>
        </w:tc>
        <w:tc>
          <w:tcPr>
            <w:tcW w:w="3686" w:type="dxa"/>
          </w:tcPr>
          <w:p w14:paraId="4E28A490" w14:textId="77777777" w:rsidR="00AE5FB8" w:rsidRPr="00C84505" w:rsidRDefault="00AE5FB8" w:rsidP="00881B51">
            <w:pPr>
              <w:contextualSpacing/>
              <w:jc w:val="center"/>
              <w:rPr>
                <w:lang w:val="en-US"/>
              </w:rPr>
            </w:pPr>
            <w:r w:rsidRPr="00C84505">
              <w:rPr>
                <w:lang w:val="en-US"/>
              </w:rPr>
              <w:t>-.091</w:t>
            </w:r>
          </w:p>
        </w:tc>
      </w:tr>
      <w:tr w:rsidR="00AE5FB8" w:rsidRPr="00C84505" w14:paraId="0A96F5A5" w14:textId="77777777" w:rsidTr="00881B51">
        <w:tc>
          <w:tcPr>
            <w:tcW w:w="8223" w:type="dxa"/>
          </w:tcPr>
          <w:p w14:paraId="4BD47BA3" w14:textId="77777777" w:rsidR="00AE5FB8" w:rsidRPr="00C84505" w:rsidRDefault="00AE5FB8" w:rsidP="00881B51">
            <w:pPr>
              <w:jc w:val="both"/>
              <w:rPr>
                <w:iCs/>
                <w:lang w:val="en-US"/>
              </w:rPr>
            </w:pPr>
            <w:r w:rsidRPr="00C84505">
              <w:rPr>
                <w:lang w:val="en-US"/>
              </w:rPr>
              <w:t xml:space="preserve">9. Bingeing makes my worries more bearable </w:t>
            </w:r>
          </w:p>
        </w:tc>
        <w:tc>
          <w:tcPr>
            <w:tcW w:w="3685" w:type="dxa"/>
          </w:tcPr>
          <w:p w14:paraId="3197EC9D" w14:textId="77777777" w:rsidR="00AE5FB8" w:rsidRPr="00C84505" w:rsidRDefault="00AE5FB8" w:rsidP="00881B51">
            <w:pPr>
              <w:contextualSpacing/>
              <w:jc w:val="center"/>
              <w:rPr>
                <w:b/>
                <w:bCs/>
                <w:lang w:val="en-US"/>
              </w:rPr>
            </w:pPr>
            <w:r w:rsidRPr="00C84505">
              <w:rPr>
                <w:b/>
                <w:bCs/>
                <w:lang w:val="en-US"/>
              </w:rPr>
              <w:t>.807</w:t>
            </w:r>
          </w:p>
        </w:tc>
        <w:tc>
          <w:tcPr>
            <w:tcW w:w="3686" w:type="dxa"/>
          </w:tcPr>
          <w:p w14:paraId="2C5D190E" w14:textId="77777777" w:rsidR="00AE5FB8" w:rsidRPr="00C84505" w:rsidRDefault="00AE5FB8" w:rsidP="00881B51">
            <w:pPr>
              <w:contextualSpacing/>
              <w:jc w:val="center"/>
              <w:rPr>
                <w:lang w:val="en-US"/>
              </w:rPr>
            </w:pPr>
            <w:r w:rsidRPr="00C84505">
              <w:rPr>
                <w:lang w:val="en-US"/>
              </w:rPr>
              <w:t>.055</w:t>
            </w:r>
          </w:p>
        </w:tc>
      </w:tr>
      <w:tr w:rsidR="00AE5FB8" w:rsidRPr="00C84505" w14:paraId="64A4DC26" w14:textId="77777777" w:rsidTr="00881B51">
        <w:tc>
          <w:tcPr>
            <w:tcW w:w="8223" w:type="dxa"/>
          </w:tcPr>
          <w:p w14:paraId="5C5A8053" w14:textId="77777777" w:rsidR="00AE5FB8" w:rsidRPr="00C84505" w:rsidRDefault="00AE5FB8" w:rsidP="00881B51">
            <w:pPr>
              <w:jc w:val="both"/>
              <w:rPr>
                <w:iCs/>
                <w:lang w:val="en-US"/>
              </w:rPr>
            </w:pPr>
            <w:r w:rsidRPr="00C84505">
              <w:rPr>
                <w:lang w:val="en-US"/>
              </w:rPr>
              <w:t>10. Bingeing helps me to relax when I am agitated</w:t>
            </w:r>
          </w:p>
        </w:tc>
        <w:tc>
          <w:tcPr>
            <w:tcW w:w="3685" w:type="dxa"/>
          </w:tcPr>
          <w:p w14:paraId="16F9D1A3" w14:textId="77777777" w:rsidR="00AE5FB8" w:rsidRPr="00C84505" w:rsidRDefault="00AE5FB8" w:rsidP="00881B51">
            <w:pPr>
              <w:contextualSpacing/>
              <w:jc w:val="center"/>
              <w:rPr>
                <w:b/>
                <w:bCs/>
                <w:iCs/>
                <w:lang w:val="en-US"/>
              </w:rPr>
            </w:pPr>
            <w:r w:rsidRPr="00C84505">
              <w:rPr>
                <w:b/>
                <w:bCs/>
                <w:iCs/>
                <w:lang w:val="en-US"/>
              </w:rPr>
              <w:t>.751</w:t>
            </w:r>
          </w:p>
        </w:tc>
        <w:tc>
          <w:tcPr>
            <w:tcW w:w="3686" w:type="dxa"/>
          </w:tcPr>
          <w:p w14:paraId="08EC19C2" w14:textId="77777777" w:rsidR="00AE5FB8" w:rsidRPr="00C84505" w:rsidRDefault="00AE5FB8" w:rsidP="00881B51">
            <w:pPr>
              <w:contextualSpacing/>
              <w:jc w:val="center"/>
              <w:rPr>
                <w:iCs/>
                <w:lang w:val="en-US"/>
              </w:rPr>
            </w:pPr>
            <w:r w:rsidRPr="00C84505">
              <w:rPr>
                <w:iCs/>
                <w:lang w:val="en-US"/>
              </w:rPr>
              <w:t>.087</w:t>
            </w:r>
          </w:p>
        </w:tc>
      </w:tr>
      <w:tr w:rsidR="00AE5FB8" w:rsidRPr="00C84505" w14:paraId="4190B1CE" w14:textId="77777777" w:rsidTr="00881B51">
        <w:tc>
          <w:tcPr>
            <w:tcW w:w="8223" w:type="dxa"/>
          </w:tcPr>
          <w:p w14:paraId="239E923F" w14:textId="77777777" w:rsidR="00AE5FB8" w:rsidRPr="00C84505" w:rsidRDefault="00AE5FB8" w:rsidP="00881B51">
            <w:pPr>
              <w:jc w:val="both"/>
              <w:rPr>
                <w:iCs/>
                <w:lang w:val="en-US"/>
              </w:rPr>
            </w:pPr>
            <w:r w:rsidRPr="00C84505">
              <w:rPr>
                <w:rFonts w:eastAsiaTheme="minorHAnsi"/>
                <w:lang w:val="en-US" w:eastAsia="en-US"/>
              </w:rPr>
              <w:t xml:space="preserve">11. Bingeing distracts me from feeling pressured </w:t>
            </w:r>
          </w:p>
        </w:tc>
        <w:tc>
          <w:tcPr>
            <w:tcW w:w="3685" w:type="dxa"/>
          </w:tcPr>
          <w:p w14:paraId="155D38B5" w14:textId="77777777" w:rsidR="00AE5FB8" w:rsidRPr="00C84505" w:rsidRDefault="00AE5FB8" w:rsidP="00881B51">
            <w:pPr>
              <w:contextualSpacing/>
              <w:jc w:val="center"/>
              <w:rPr>
                <w:b/>
                <w:bCs/>
                <w:lang w:val="en-US"/>
              </w:rPr>
            </w:pPr>
            <w:r w:rsidRPr="00C84505">
              <w:rPr>
                <w:b/>
                <w:bCs/>
                <w:lang w:val="en-US"/>
              </w:rPr>
              <w:t>.737</w:t>
            </w:r>
          </w:p>
        </w:tc>
        <w:tc>
          <w:tcPr>
            <w:tcW w:w="3686" w:type="dxa"/>
          </w:tcPr>
          <w:p w14:paraId="3455259C" w14:textId="77777777" w:rsidR="00AE5FB8" w:rsidRPr="00C84505" w:rsidRDefault="00AE5FB8" w:rsidP="00881B51">
            <w:pPr>
              <w:contextualSpacing/>
              <w:jc w:val="center"/>
              <w:rPr>
                <w:lang w:val="en-US"/>
              </w:rPr>
            </w:pPr>
            <w:r w:rsidRPr="00C84505">
              <w:rPr>
                <w:lang w:val="en-US"/>
              </w:rPr>
              <w:t>.145</w:t>
            </w:r>
          </w:p>
        </w:tc>
      </w:tr>
      <w:tr w:rsidR="00AE5FB8" w:rsidRPr="00C84505" w14:paraId="0318B4A6" w14:textId="77777777" w:rsidTr="00881B51">
        <w:tc>
          <w:tcPr>
            <w:tcW w:w="8223" w:type="dxa"/>
          </w:tcPr>
          <w:p w14:paraId="67020765" w14:textId="77777777" w:rsidR="00AE5FB8" w:rsidRPr="00C84505" w:rsidRDefault="00AE5FB8" w:rsidP="00881B51">
            <w:pPr>
              <w:jc w:val="both"/>
              <w:rPr>
                <w:iCs/>
                <w:lang w:val="en-US"/>
              </w:rPr>
            </w:pPr>
            <w:r w:rsidRPr="00C84505">
              <w:rPr>
                <w:lang w:val="en-US"/>
              </w:rPr>
              <w:t>12. When I get stressed bingeing calms me down</w:t>
            </w:r>
          </w:p>
        </w:tc>
        <w:tc>
          <w:tcPr>
            <w:tcW w:w="3685" w:type="dxa"/>
          </w:tcPr>
          <w:p w14:paraId="53E2AC8B" w14:textId="77777777" w:rsidR="00AE5FB8" w:rsidRPr="00C84505" w:rsidRDefault="00AE5FB8" w:rsidP="00881B51">
            <w:pPr>
              <w:contextualSpacing/>
              <w:jc w:val="center"/>
              <w:rPr>
                <w:b/>
                <w:bCs/>
                <w:lang w:val="en-US"/>
              </w:rPr>
            </w:pPr>
            <w:r w:rsidRPr="00C84505">
              <w:rPr>
                <w:b/>
                <w:bCs/>
                <w:lang w:val="en-US"/>
              </w:rPr>
              <w:t>.821</w:t>
            </w:r>
          </w:p>
        </w:tc>
        <w:tc>
          <w:tcPr>
            <w:tcW w:w="3686" w:type="dxa"/>
          </w:tcPr>
          <w:p w14:paraId="3A023E31" w14:textId="77777777" w:rsidR="00AE5FB8" w:rsidRPr="00C84505" w:rsidRDefault="00AE5FB8" w:rsidP="00881B51">
            <w:pPr>
              <w:contextualSpacing/>
              <w:jc w:val="center"/>
              <w:rPr>
                <w:lang w:val="en-US"/>
              </w:rPr>
            </w:pPr>
            <w:r w:rsidRPr="00C84505">
              <w:rPr>
                <w:lang w:val="en-US"/>
              </w:rPr>
              <w:t>.027</w:t>
            </w:r>
          </w:p>
        </w:tc>
      </w:tr>
      <w:tr w:rsidR="00AE5FB8" w:rsidRPr="00C84505" w14:paraId="3A360921" w14:textId="77777777" w:rsidTr="00881B51">
        <w:tc>
          <w:tcPr>
            <w:tcW w:w="8223" w:type="dxa"/>
          </w:tcPr>
          <w:p w14:paraId="65D6E56C" w14:textId="77777777" w:rsidR="00AE5FB8" w:rsidRPr="00C84505" w:rsidRDefault="00AE5FB8" w:rsidP="00881B51">
            <w:pPr>
              <w:jc w:val="both"/>
              <w:rPr>
                <w:iCs/>
                <w:lang w:val="en-US"/>
              </w:rPr>
            </w:pPr>
            <w:r w:rsidRPr="00C84505">
              <w:rPr>
                <w:lang w:val="en-US"/>
              </w:rPr>
              <w:t>13. I have little control over my bingeing</w:t>
            </w:r>
          </w:p>
        </w:tc>
        <w:tc>
          <w:tcPr>
            <w:tcW w:w="3685" w:type="dxa"/>
          </w:tcPr>
          <w:p w14:paraId="002C4505" w14:textId="77777777" w:rsidR="00AE5FB8" w:rsidRPr="00C84505" w:rsidRDefault="00AE5FB8" w:rsidP="00881B51">
            <w:pPr>
              <w:contextualSpacing/>
              <w:jc w:val="center"/>
              <w:rPr>
                <w:lang w:val="en-US"/>
              </w:rPr>
            </w:pPr>
            <w:r w:rsidRPr="00C84505">
              <w:rPr>
                <w:lang w:val="en-US"/>
              </w:rPr>
              <w:t>.175</w:t>
            </w:r>
          </w:p>
        </w:tc>
        <w:tc>
          <w:tcPr>
            <w:tcW w:w="3686" w:type="dxa"/>
          </w:tcPr>
          <w:p w14:paraId="3D6080B2" w14:textId="77777777" w:rsidR="00AE5FB8" w:rsidRPr="00C84505" w:rsidRDefault="00AE5FB8" w:rsidP="00881B51">
            <w:pPr>
              <w:contextualSpacing/>
              <w:jc w:val="center"/>
              <w:rPr>
                <w:b/>
                <w:bCs/>
                <w:lang w:val="en-US"/>
              </w:rPr>
            </w:pPr>
            <w:r w:rsidRPr="00C84505">
              <w:rPr>
                <w:b/>
                <w:bCs/>
                <w:lang w:val="en-US"/>
              </w:rPr>
              <w:t>.743</w:t>
            </w:r>
          </w:p>
        </w:tc>
      </w:tr>
      <w:tr w:rsidR="00AE5FB8" w:rsidRPr="00C84505" w14:paraId="6CE71DDC" w14:textId="77777777" w:rsidTr="00881B51">
        <w:tc>
          <w:tcPr>
            <w:tcW w:w="8223" w:type="dxa"/>
          </w:tcPr>
          <w:p w14:paraId="4608FE65" w14:textId="77777777" w:rsidR="00AE5FB8" w:rsidRPr="00C84505" w:rsidRDefault="00AE5FB8" w:rsidP="00A575B7">
            <w:pPr>
              <w:jc w:val="both"/>
              <w:rPr>
                <w:iCs/>
                <w:lang w:val="en-US"/>
              </w:rPr>
            </w:pPr>
            <w:r w:rsidRPr="00C84505">
              <w:rPr>
                <w:lang w:val="en-US"/>
              </w:rPr>
              <w:t>14. I have no control over my bingeing</w:t>
            </w:r>
          </w:p>
        </w:tc>
        <w:tc>
          <w:tcPr>
            <w:tcW w:w="3685" w:type="dxa"/>
          </w:tcPr>
          <w:p w14:paraId="62144680" w14:textId="77777777" w:rsidR="00AE5FB8" w:rsidRPr="00C84505" w:rsidRDefault="00AE5FB8" w:rsidP="00A575B7">
            <w:pPr>
              <w:contextualSpacing/>
              <w:jc w:val="center"/>
              <w:rPr>
                <w:lang w:val="en-US"/>
              </w:rPr>
            </w:pPr>
            <w:r w:rsidRPr="00C84505">
              <w:rPr>
                <w:lang w:val="en-US"/>
              </w:rPr>
              <w:t>.118</w:t>
            </w:r>
          </w:p>
        </w:tc>
        <w:tc>
          <w:tcPr>
            <w:tcW w:w="3686" w:type="dxa"/>
          </w:tcPr>
          <w:p w14:paraId="3EE18639" w14:textId="77777777" w:rsidR="00AE5FB8" w:rsidRPr="00C84505" w:rsidRDefault="00AE5FB8" w:rsidP="00A575B7">
            <w:pPr>
              <w:contextualSpacing/>
              <w:jc w:val="center"/>
              <w:rPr>
                <w:b/>
                <w:bCs/>
                <w:lang w:val="en-US"/>
              </w:rPr>
            </w:pPr>
            <w:r w:rsidRPr="00C84505">
              <w:rPr>
                <w:b/>
                <w:bCs/>
                <w:lang w:val="en-US"/>
              </w:rPr>
              <w:t>.786</w:t>
            </w:r>
          </w:p>
        </w:tc>
      </w:tr>
      <w:tr w:rsidR="00AE5FB8" w:rsidRPr="00C84505" w14:paraId="1019197A" w14:textId="77777777" w:rsidTr="00881B51">
        <w:tc>
          <w:tcPr>
            <w:tcW w:w="8223" w:type="dxa"/>
          </w:tcPr>
          <w:p w14:paraId="79716300" w14:textId="77777777" w:rsidR="00AE5FB8" w:rsidRPr="00C84505" w:rsidRDefault="00AE5FB8" w:rsidP="00A575B7">
            <w:pPr>
              <w:jc w:val="both"/>
              <w:rPr>
                <w:iCs/>
                <w:lang w:val="en-US"/>
              </w:rPr>
            </w:pPr>
            <w:r w:rsidRPr="00C84505">
              <w:rPr>
                <w:lang w:val="en-US"/>
              </w:rPr>
              <w:t>15. When start bingeing I cannot stop</w:t>
            </w:r>
          </w:p>
        </w:tc>
        <w:tc>
          <w:tcPr>
            <w:tcW w:w="3685" w:type="dxa"/>
          </w:tcPr>
          <w:p w14:paraId="0DEFEE5D" w14:textId="77777777" w:rsidR="00AE5FB8" w:rsidRPr="00C84505" w:rsidRDefault="00AE5FB8" w:rsidP="00A575B7">
            <w:pPr>
              <w:contextualSpacing/>
              <w:jc w:val="center"/>
              <w:rPr>
                <w:lang w:val="en-US"/>
              </w:rPr>
            </w:pPr>
            <w:r w:rsidRPr="00C84505">
              <w:rPr>
                <w:lang w:val="en-US"/>
              </w:rPr>
              <w:t>.158</w:t>
            </w:r>
          </w:p>
        </w:tc>
        <w:tc>
          <w:tcPr>
            <w:tcW w:w="3686" w:type="dxa"/>
          </w:tcPr>
          <w:p w14:paraId="489826E6" w14:textId="77777777" w:rsidR="00AE5FB8" w:rsidRPr="00C84505" w:rsidRDefault="00AE5FB8" w:rsidP="00A575B7">
            <w:pPr>
              <w:contextualSpacing/>
              <w:jc w:val="center"/>
              <w:rPr>
                <w:b/>
                <w:bCs/>
                <w:lang w:val="en-US"/>
              </w:rPr>
            </w:pPr>
            <w:r w:rsidRPr="00C84505">
              <w:rPr>
                <w:b/>
                <w:bCs/>
                <w:lang w:val="en-US"/>
              </w:rPr>
              <w:t>.769</w:t>
            </w:r>
          </w:p>
        </w:tc>
      </w:tr>
      <w:tr w:rsidR="00AE5FB8" w:rsidRPr="00C84505" w14:paraId="6BF61D00" w14:textId="77777777" w:rsidTr="00881B51">
        <w:tc>
          <w:tcPr>
            <w:tcW w:w="8223" w:type="dxa"/>
          </w:tcPr>
          <w:p w14:paraId="2DF32195" w14:textId="77777777" w:rsidR="00AE5FB8" w:rsidRPr="00C84505" w:rsidRDefault="00AE5FB8" w:rsidP="00A575B7">
            <w:pPr>
              <w:jc w:val="both"/>
              <w:rPr>
                <w:iCs/>
                <w:lang w:val="en-US"/>
              </w:rPr>
            </w:pPr>
            <w:r w:rsidRPr="00C84505">
              <w:rPr>
                <w:lang w:val="en-US"/>
              </w:rPr>
              <w:t xml:space="preserve">16. Bingeing makes me feel guilty  </w:t>
            </w:r>
          </w:p>
        </w:tc>
        <w:tc>
          <w:tcPr>
            <w:tcW w:w="3685" w:type="dxa"/>
          </w:tcPr>
          <w:p w14:paraId="635C16CF" w14:textId="77777777" w:rsidR="00AE5FB8" w:rsidRPr="00C84505" w:rsidRDefault="00AE5FB8" w:rsidP="00A575B7">
            <w:pPr>
              <w:contextualSpacing/>
              <w:jc w:val="center"/>
              <w:rPr>
                <w:lang w:val="en-US"/>
              </w:rPr>
            </w:pPr>
            <w:r w:rsidRPr="00C84505">
              <w:rPr>
                <w:lang w:val="en-US"/>
              </w:rPr>
              <w:t>-.029</w:t>
            </w:r>
          </w:p>
        </w:tc>
        <w:tc>
          <w:tcPr>
            <w:tcW w:w="3686" w:type="dxa"/>
          </w:tcPr>
          <w:p w14:paraId="5EE4008D" w14:textId="77777777" w:rsidR="00AE5FB8" w:rsidRPr="00C84505" w:rsidRDefault="00AE5FB8" w:rsidP="00A575B7">
            <w:pPr>
              <w:contextualSpacing/>
              <w:jc w:val="center"/>
              <w:rPr>
                <w:b/>
                <w:bCs/>
                <w:lang w:val="en-US"/>
              </w:rPr>
            </w:pPr>
            <w:r w:rsidRPr="00C84505">
              <w:rPr>
                <w:b/>
                <w:bCs/>
                <w:lang w:val="en-US"/>
              </w:rPr>
              <w:t>.751</w:t>
            </w:r>
          </w:p>
        </w:tc>
      </w:tr>
      <w:tr w:rsidR="00AE5FB8" w:rsidRPr="00C84505" w14:paraId="4F0D3AF5" w14:textId="77777777" w:rsidTr="00881B51">
        <w:tc>
          <w:tcPr>
            <w:tcW w:w="8223" w:type="dxa"/>
          </w:tcPr>
          <w:p w14:paraId="5BC38BE6" w14:textId="77777777" w:rsidR="00AE5FB8" w:rsidRPr="00C84505" w:rsidRDefault="00AE5FB8" w:rsidP="00A575B7">
            <w:pPr>
              <w:jc w:val="both"/>
              <w:rPr>
                <w:iCs/>
                <w:lang w:val="en-US"/>
              </w:rPr>
            </w:pPr>
            <w:r w:rsidRPr="00C84505">
              <w:rPr>
                <w:rFonts w:eastAsiaTheme="minorHAnsi"/>
                <w:lang w:val="en-US" w:eastAsia="en-US"/>
              </w:rPr>
              <w:t>17. I cannot control my urge to binge</w:t>
            </w:r>
          </w:p>
        </w:tc>
        <w:tc>
          <w:tcPr>
            <w:tcW w:w="3685" w:type="dxa"/>
          </w:tcPr>
          <w:p w14:paraId="77DADCFB" w14:textId="77777777" w:rsidR="00AE5FB8" w:rsidRPr="00C84505" w:rsidRDefault="00AE5FB8" w:rsidP="00A575B7">
            <w:pPr>
              <w:contextualSpacing/>
              <w:jc w:val="center"/>
              <w:rPr>
                <w:lang w:val="en-US"/>
              </w:rPr>
            </w:pPr>
            <w:r w:rsidRPr="00C84505">
              <w:rPr>
                <w:lang w:val="en-US"/>
              </w:rPr>
              <w:t>.112</w:t>
            </w:r>
          </w:p>
        </w:tc>
        <w:tc>
          <w:tcPr>
            <w:tcW w:w="3686" w:type="dxa"/>
          </w:tcPr>
          <w:p w14:paraId="225C6EA3" w14:textId="77777777" w:rsidR="00AE5FB8" w:rsidRPr="00C84505" w:rsidRDefault="00AE5FB8" w:rsidP="00A575B7">
            <w:pPr>
              <w:contextualSpacing/>
              <w:jc w:val="center"/>
              <w:rPr>
                <w:b/>
                <w:bCs/>
                <w:lang w:val="en-US"/>
              </w:rPr>
            </w:pPr>
            <w:r w:rsidRPr="00C84505">
              <w:rPr>
                <w:b/>
                <w:bCs/>
                <w:lang w:val="en-US"/>
              </w:rPr>
              <w:t>.833</w:t>
            </w:r>
          </w:p>
        </w:tc>
      </w:tr>
      <w:tr w:rsidR="00AE5FB8" w:rsidRPr="00C84505" w14:paraId="3CDC3ACC" w14:textId="77777777" w:rsidTr="00881B51">
        <w:tc>
          <w:tcPr>
            <w:tcW w:w="8223" w:type="dxa"/>
          </w:tcPr>
          <w:p w14:paraId="499B9761" w14:textId="77777777" w:rsidR="00AE5FB8" w:rsidRPr="00C84505" w:rsidRDefault="00AE5FB8" w:rsidP="00881B51">
            <w:pPr>
              <w:jc w:val="both"/>
              <w:rPr>
                <w:iCs/>
                <w:lang w:val="en-US"/>
              </w:rPr>
            </w:pPr>
            <w:r w:rsidRPr="00C84505">
              <w:rPr>
                <w:rFonts w:eastAsiaTheme="minorHAnsi"/>
                <w:lang w:val="en-US" w:eastAsia="en-US"/>
              </w:rPr>
              <w:t xml:space="preserve">18. It is hard to control my desire to binge </w:t>
            </w:r>
            <w:r w:rsidRPr="00C84505">
              <w:rPr>
                <w:rFonts w:ascii="MS Mincho" w:eastAsia="MS Mincho" w:hAnsi="MS Mincho" w:cs="MS Mincho"/>
                <w:lang w:val="en-US" w:eastAsia="en-US"/>
              </w:rPr>
              <w:t> </w:t>
            </w:r>
          </w:p>
        </w:tc>
        <w:tc>
          <w:tcPr>
            <w:tcW w:w="3685" w:type="dxa"/>
          </w:tcPr>
          <w:p w14:paraId="710B3DED" w14:textId="77777777" w:rsidR="00AE5FB8" w:rsidRPr="00C84505" w:rsidRDefault="00AE5FB8" w:rsidP="00881B51">
            <w:pPr>
              <w:contextualSpacing/>
              <w:jc w:val="center"/>
              <w:rPr>
                <w:iCs/>
                <w:lang w:val="en-US"/>
              </w:rPr>
            </w:pPr>
            <w:r w:rsidRPr="00C84505">
              <w:rPr>
                <w:iCs/>
                <w:lang w:val="en-US"/>
              </w:rPr>
              <w:t>.127</w:t>
            </w:r>
          </w:p>
        </w:tc>
        <w:tc>
          <w:tcPr>
            <w:tcW w:w="3686" w:type="dxa"/>
          </w:tcPr>
          <w:p w14:paraId="57539732" w14:textId="77777777" w:rsidR="00AE5FB8" w:rsidRPr="00C84505" w:rsidRDefault="00AE5FB8" w:rsidP="00881B51">
            <w:pPr>
              <w:contextualSpacing/>
              <w:jc w:val="center"/>
              <w:rPr>
                <w:b/>
                <w:bCs/>
                <w:iCs/>
                <w:lang w:val="en-US"/>
              </w:rPr>
            </w:pPr>
            <w:r w:rsidRPr="00C84505">
              <w:rPr>
                <w:b/>
                <w:bCs/>
                <w:iCs/>
                <w:lang w:val="en-US"/>
              </w:rPr>
              <w:t>.805</w:t>
            </w:r>
          </w:p>
        </w:tc>
      </w:tr>
      <w:tr w:rsidR="00AE5FB8" w:rsidRPr="00C84505" w14:paraId="1296D7E5" w14:textId="77777777" w:rsidTr="00881B51">
        <w:tc>
          <w:tcPr>
            <w:tcW w:w="8223" w:type="dxa"/>
          </w:tcPr>
          <w:p w14:paraId="67C87195" w14:textId="6EDA57CF" w:rsidR="00AE5FB8" w:rsidRPr="00C84505" w:rsidRDefault="00AE5FB8" w:rsidP="00881B51">
            <w:pPr>
              <w:jc w:val="both"/>
              <w:rPr>
                <w:iCs/>
                <w:lang w:val="en-US"/>
              </w:rPr>
            </w:pPr>
            <w:r w:rsidRPr="00C84505">
              <w:rPr>
                <w:lang w:val="en-US"/>
              </w:rPr>
              <w:t>19.</w:t>
            </w:r>
            <w:r w:rsidR="00073646" w:rsidRPr="00C84505">
              <w:rPr>
                <w:lang w:val="en-US"/>
              </w:rPr>
              <w:t xml:space="preserve"> </w:t>
            </w:r>
            <w:r w:rsidRPr="00C84505">
              <w:rPr>
                <w:lang w:val="en-US"/>
              </w:rPr>
              <w:t xml:space="preserve">Bingeing means I have low will power </w:t>
            </w:r>
            <w:r w:rsidRPr="00C84505">
              <w:rPr>
                <w:rFonts w:ascii="MS Mincho" w:eastAsia="MS Mincho" w:hAnsi="MS Mincho" w:cs="MS Mincho"/>
                <w:lang w:val="en-US"/>
              </w:rPr>
              <w:t> </w:t>
            </w:r>
          </w:p>
        </w:tc>
        <w:tc>
          <w:tcPr>
            <w:tcW w:w="3685" w:type="dxa"/>
          </w:tcPr>
          <w:p w14:paraId="0FBA5A4B" w14:textId="77777777" w:rsidR="00AE5FB8" w:rsidRPr="00C84505" w:rsidRDefault="00AE5FB8" w:rsidP="00881B51">
            <w:pPr>
              <w:contextualSpacing/>
              <w:jc w:val="center"/>
              <w:rPr>
                <w:lang w:val="en-US"/>
              </w:rPr>
            </w:pPr>
            <w:r w:rsidRPr="00C84505">
              <w:rPr>
                <w:lang w:val="en-US"/>
              </w:rPr>
              <w:t>-.067</w:t>
            </w:r>
          </w:p>
        </w:tc>
        <w:tc>
          <w:tcPr>
            <w:tcW w:w="3686" w:type="dxa"/>
          </w:tcPr>
          <w:p w14:paraId="7B2697B4" w14:textId="77777777" w:rsidR="00AE5FB8" w:rsidRPr="00C84505" w:rsidRDefault="00AE5FB8" w:rsidP="00881B51">
            <w:pPr>
              <w:contextualSpacing/>
              <w:jc w:val="center"/>
              <w:rPr>
                <w:b/>
                <w:bCs/>
                <w:lang w:val="en-US"/>
              </w:rPr>
            </w:pPr>
            <w:r w:rsidRPr="00C84505">
              <w:rPr>
                <w:b/>
                <w:bCs/>
                <w:lang w:val="en-US"/>
              </w:rPr>
              <w:t>.707</w:t>
            </w:r>
          </w:p>
        </w:tc>
      </w:tr>
      <w:tr w:rsidR="00AE5FB8" w:rsidRPr="00C84505" w14:paraId="42F25B3B" w14:textId="77777777" w:rsidTr="00881B51">
        <w:tc>
          <w:tcPr>
            <w:tcW w:w="8223" w:type="dxa"/>
          </w:tcPr>
          <w:p w14:paraId="3FE51747" w14:textId="77777777" w:rsidR="00AE5FB8" w:rsidRPr="00C84505" w:rsidRDefault="00AE5FB8" w:rsidP="00881B51">
            <w:pPr>
              <w:jc w:val="both"/>
              <w:rPr>
                <w:iCs/>
                <w:lang w:val="en-US"/>
              </w:rPr>
            </w:pPr>
            <w:r w:rsidRPr="00C84505">
              <w:rPr>
                <w:lang w:val="en-US"/>
              </w:rPr>
              <w:t>20. I cannot stop thinking about binge eating</w:t>
            </w:r>
          </w:p>
        </w:tc>
        <w:tc>
          <w:tcPr>
            <w:tcW w:w="3685" w:type="dxa"/>
          </w:tcPr>
          <w:p w14:paraId="52BAC347" w14:textId="77777777" w:rsidR="00AE5FB8" w:rsidRPr="00C84505" w:rsidRDefault="00AE5FB8" w:rsidP="00881B51">
            <w:pPr>
              <w:contextualSpacing/>
              <w:jc w:val="center"/>
              <w:rPr>
                <w:lang w:val="en-US"/>
              </w:rPr>
            </w:pPr>
            <w:r w:rsidRPr="00C84505">
              <w:rPr>
                <w:lang w:val="en-US"/>
              </w:rPr>
              <w:t>.060</w:t>
            </w:r>
          </w:p>
        </w:tc>
        <w:tc>
          <w:tcPr>
            <w:tcW w:w="3686" w:type="dxa"/>
          </w:tcPr>
          <w:p w14:paraId="61E25561" w14:textId="77777777" w:rsidR="00AE5FB8" w:rsidRPr="00C84505" w:rsidRDefault="00AE5FB8" w:rsidP="00881B51">
            <w:pPr>
              <w:contextualSpacing/>
              <w:jc w:val="center"/>
              <w:rPr>
                <w:b/>
                <w:bCs/>
                <w:lang w:val="en-US"/>
              </w:rPr>
            </w:pPr>
            <w:r w:rsidRPr="00C84505">
              <w:rPr>
                <w:b/>
                <w:bCs/>
                <w:lang w:val="en-US"/>
              </w:rPr>
              <w:t>.772</w:t>
            </w:r>
          </w:p>
        </w:tc>
      </w:tr>
      <w:tr w:rsidR="00AE5FB8" w:rsidRPr="00C84505" w14:paraId="2E25E40C" w14:textId="77777777" w:rsidTr="00881B51">
        <w:tc>
          <w:tcPr>
            <w:tcW w:w="8223" w:type="dxa"/>
          </w:tcPr>
          <w:p w14:paraId="66A2BCF9" w14:textId="77777777" w:rsidR="00AE5FB8" w:rsidRPr="00C84505" w:rsidRDefault="00AE5FB8" w:rsidP="00881B51">
            <w:pPr>
              <w:jc w:val="both"/>
              <w:rPr>
                <w:iCs/>
                <w:lang w:val="en-US"/>
              </w:rPr>
            </w:pPr>
            <w:r w:rsidRPr="00C84505">
              <w:rPr>
                <w:lang w:val="en-US"/>
              </w:rPr>
              <w:t>21.Thoughts about binge eating often come to mind</w:t>
            </w:r>
          </w:p>
        </w:tc>
        <w:tc>
          <w:tcPr>
            <w:tcW w:w="3685" w:type="dxa"/>
          </w:tcPr>
          <w:p w14:paraId="0C3894CC" w14:textId="77777777" w:rsidR="00AE5FB8" w:rsidRPr="00C84505" w:rsidRDefault="00AE5FB8" w:rsidP="00881B51">
            <w:pPr>
              <w:contextualSpacing/>
              <w:jc w:val="center"/>
              <w:rPr>
                <w:lang w:val="en-US"/>
              </w:rPr>
            </w:pPr>
            <w:r w:rsidRPr="00C84505">
              <w:rPr>
                <w:lang w:val="en-US"/>
              </w:rPr>
              <w:t>.182</w:t>
            </w:r>
          </w:p>
        </w:tc>
        <w:tc>
          <w:tcPr>
            <w:tcW w:w="3686" w:type="dxa"/>
          </w:tcPr>
          <w:p w14:paraId="71B0FEA5" w14:textId="77777777" w:rsidR="00AE5FB8" w:rsidRPr="00C84505" w:rsidRDefault="00AE5FB8" w:rsidP="00881B51">
            <w:pPr>
              <w:contextualSpacing/>
              <w:jc w:val="center"/>
              <w:rPr>
                <w:b/>
                <w:bCs/>
                <w:lang w:val="en-US"/>
              </w:rPr>
            </w:pPr>
            <w:r w:rsidRPr="00C84505">
              <w:rPr>
                <w:b/>
                <w:bCs/>
                <w:lang w:val="en-US"/>
              </w:rPr>
              <w:t>.661</w:t>
            </w:r>
          </w:p>
        </w:tc>
      </w:tr>
      <w:tr w:rsidR="00AE5FB8" w:rsidRPr="00C84505" w14:paraId="70F39458" w14:textId="77777777" w:rsidTr="00881B51">
        <w:tc>
          <w:tcPr>
            <w:tcW w:w="8223" w:type="dxa"/>
          </w:tcPr>
          <w:p w14:paraId="7EAA6D9B" w14:textId="77777777" w:rsidR="00AE5FB8" w:rsidRPr="00C84505" w:rsidRDefault="00AE5FB8" w:rsidP="00881B51">
            <w:pPr>
              <w:jc w:val="both"/>
              <w:rPr>
                <w:iCs/>
                <w:lang w:val="en-US"/>
              </w:rPr>
            </w:pPr>
            <w:r w:rsidRPr="00C84505">
              <w:rPr>
                <w:lang w:val="en-US"/>
              </w:rPr>
              <w:t>22. Having the thought of wanting to binge is bad</w:t>
            </w:r>
          </w:p>
        </w:tc>
        <w:tc>
          <w:tcPr>
            <w:tcW w:w="3685" w:type="dxa"/>
          </w:tcPr>
          <w:p w14:paraId="6B3BDDEC" w14:textId="77777777" w:rsidR="00AE5FB8" w:rsidRPr="00C84505" w:rsidRDefault="00AE5FB8" w:rsidP="00881B51">
            <w:pPr>
              <w:contextualSpacing/>
              <w:jc w:val="center"/>
              <w:rPr>
                <w:lang w:val="en-US"/>
              </w:rPr>
            </w:pPr>
            <w:r w:rsidRPr="00C84505">
              <w:rPr>
                <w:lang w:val="en-US"/>
              </w:rPr>
              <w:t>-.315</w:t>
            </w:r>
          </w:p>
        </w:tc>
        <w:tc>
          <w:tcPr>
            <w:tcW w:w="3686" w:type="dxa"/>
          </w:tcPr>
          <w:p w14:paraId="72BDA86F" w14:textId="77777777" w:rsidR="00AE5FB8" w:rsidRPr="00C84505" w:rsidRDefault="00AE5FB8" w:rsidP="00881B51">
            <w:pPr>
              <w:contextualSpacing/>
              <w:jc w:val="center"/>
              <w:rPr>
                <w:b/>
                <w:bCs/>
                <w:lang w:val="en-US"/>
              </w:rPr>
            </w:pPr>
            <w:r w:rsidRPr="00C84505">
              <w:rPr>
                <w:b/>
                <w:bCs/>
                <w:lang w:val="en-US"/>
              </w:rPr>
              <w:t>.734</w:t>
            </w:r>
          </w:p>
        </w:tc>
      </w:tr>
      <w:tr w:rsidR="00AE5FB8" w:rsidRPr="00C84505" w14:paraId="64D88CC8" w14:textId="77777777" w:rsidTr="00881B51">
        <w:tc>
          <w:tcPr>
            <w:tcW w:w="8223" w:type="dxa"/>
          </w:tcPr>
          <w:p w14:paraId="4B8EF512" w14:textId="77777777" w:rsidR="00AE5FB8" w:rsidRPr="00C84505" w:rsidRDefault="00AE5FB8" w:rsidP="00A575B7">
            <w:pPr>
              <w:jc w:val="both"/>
              <w:rPr>
                <w:iCs/>
                <w:lang w:val="en-US"/>
              </w:rPr>
            </w:pPr>
            <w:r w:rsidRPr="00C84505">
              <w:rPr>
                <w:lang w:val="en-US"/>
              </w:rPr>
              <w:t>23. Having the thought of wanting to binge will make it happen</w:t>
            </w:r>
          </w:p>
        </w:tc>
        <w:tc>
          <w:tcPr>
            <w:tcW w:w="3685" w:type="dxa"/>
          </w:tcPr>
          <w:p w14:paraId="465C8C2E" w14:textId="77777777" w:rsidR="00AE5FB8" w:rsidRPr="00C84505" w:rsidRDefault="00AE5FB8" w:rsidP="00A575B7">
            <w:pPr>
              <w:contextualSpacing/>
              <w:jc w:val="center"/>
              <w:rPr>
                <w:lang w:val="en-US"/>
              </w:rPr>
            </w:pPr>
            <w:r w:rsidRPr="00C84505">
              <w:rPr>
                <w:lang w:val="en-US"/>
              </w:rPr>
              <w:t>-.190</w:t>
            </w:r>
          </w:p>
        </w:tc>
        <w:tc>
          <w:tcPr>
            <w:tcW w:w="3686" w:type="dxa"/>
          </w:tcPr>
          <w:p w14:paraId="677A95FA" w14:textId="77777777" w:rsidR="00AE5FB8" w:rsidRPr="00C84505" w:rsidRDefault="00AE5FB8" w:rsidP="00A575B7">
            <w:pPr>
              <w:contextualSpacing/>
              <w:jc w:val="center"/>
              <w:rPr>
                <w:b/>
                <w:bCs/>
                <w:lang w:val="en-US"/>
              </w:rPr>
            </w:pPr>
            <w:r w:rsidRPr="00C84505">
              <w:rPr>
                <w:b/>
                <w:bCs/>
                <w:lang w:val="en-US"/>
              </w:rPr>
              <w:t>.751</w:t>
            </w:r>
          </w:p>
        </w:tc>
      </w:tr>
      <w:tr w:rsidR="00AE5FB8" w:rsidRPr="00C84505" w14:paraId="4BD4A43F" w14:textId="77777777" w:rsidTr="00881B51">
        <w:tc>
          <w:tcPr>
            <w:tcW w:w="8223" w:type="dxa"/>
          </w:tcPr>
          <w:p w14:paraId="629DC340" w14:textId="77777777" w:rsidR="00AE5FB8" w:rsidRPr="00C84505" w:rsidRDefault="00AE5FB8" w:rsidP="00A575B7">
            <w:pPr>
              <w:jc w:val="both"/>
              <w:rPr>
                <w:iCs/>
                <w:lang w:val="en-US"/>
              </w:rPr>
            </w:pPr>
            <w:r w:rsidRPr="00C84505">
              <w:rPr>
                <w:lang w:val="en-US"/>
              </w:rPr>
              <w:t>24. My thoughts about bingeing are uncontrollable</w:t>
            </w:r>
          </w:p>
        </w:tc>
        <w:tc>
          <w:tcPr>
            <w:tcW w:w="3685" w:type="dxa"/>
          </w:tcPr>
          <w:p w14:paraId="59584BFC" w14:textId="77777777" w:rsidR="00AE5FB8" w:rsidRPr="00C84505" w:rsidRDefault="00AE5FB8" w:rsidP="00A575B7">
            <w:pPr>
              <w:contextualSpacing/>
              <w:jc w:val="center"/>
              <w:rPr>
                <w:lang w:val="en-US"/>
              </w:rPr>
            </w:pPr>
            <w:r w:rsidRPr="00C84505">
              <w:rPr>
                <w:lang w:val="en-US"/>
              </w:rPr>
              <w:t>.058</w:t>
            </w:r>
          </w:p>
        </w:tc>
        <w:tc>
          <w:tcPr>
            <w:tcW w:w="3686" w:type="dxa"/>
          </w:tcPr>
          <w:p w14:paraId="2B67E54E" w14:textId="77777777" w:rsidR="00AE5FB8" w:rsidRPr="00C84505" w:rsidRDefault="00AE5FB8" w:rsidP="00A575B7">
            <w:pPr>
              <w:contextualSpacing/>
              <w:jc w:val="center"/>
              <w:rPr>
                <w:b/>
                <w:bCs/>
                <w:lang w:val="en-US"/>
              </w:rPr>
            </w:pPr>
            <w:r w:rsidRPr="00C84505">
              <w:rPr>
                <w:b/>
                <w:bCs/>
                <w:lang w:val="en-US"/>
              </w:rPr>
              <w:t>.811</w:t>
            </w:r>
          </w:p>
        </w:tc>
      </w:tr>
    </w:tbl>
    <w:p w14:paraId="7B46A4AB" w14:textId="60282363" w:rsidR="00AE5FB8" w:rsidRPr="00C84505" w:rsidRDefault="00AE5FB8" w:rsidP="00881B51">
      <w:pPr>
        <w:contextualSpacing/>
        <w:rPr>
          <w:lang w:val="en-US"/>
        </w:rPr>
      </w:pPr>
    </w:p>
    <w:p w14:paraId="62488142" w14:textId="77777777" w:rsidR="005A1CB2" w:rsidRPr="00C84505" w:rsidRDefault="005A1CB2" w:rsidP="00AE5FB8">
      <w:pPr>
        <w:spacing w:line="360" w:lineRule="auto"/>
        <w:contextualSpacing/>
        <w:jc w:val="both"/>
        <w:rPr>
          <w:lang w:val="en-US" w:bidi="fa-IR"/>
        </w:rPr>
      </w:pPr>
    </w:p>
    <w:p w14:paraId="44818BC5" w14:textId="77777777" w:rsidR="005A1CB2" w:rsidRPr="00C84505" w:rsidRDefault="005A1CB2" w:rsidP="00AE5FB8">
      <w:pPr>
        <w:spacing w:line="360" w:lineRule="auto"/>
        <w:contextualSpacing/>
        <w:jc w:val="both"/>
        <w:rPr>
          <w:lang w:val="en-US" w:bidi="fa-IR"/>
        </w:rPr>
      </w:pPr>
    </w:p>
    <w:p w14:paraId="64ED5917" w14:textId="77777777" w:rsidR="005A1CB2" w:rsidRPr="00C84505" w:rsidRDefault="005A1CB2" w:rsidP="00AE5FB8">
      <w:pPr>
        <w:spacing w:line="360" w:lineRule="auto"/>
        <w:contextualSpacing/>
        <w:jc w:val="both"/>
        <w:rPr>
          <w:lang w:val="en-US" w:bidi="fa-IR"/>
        </w:rPr>
      </w:pPr>
    </w:p>
    <w:p w14:paraId="3A61FCE6" w14:textId="67C7AAD4" w:rsidR="00AE5FB8" w:rsidRPr="00C84505" w:rsidRDefault="00AE5FB8" w:rsidP="00AE5FB8">
      <w:pPr>
        <w:spacing w:line="360" w:lineRule="auto"/>
        <w:contextualSpacing/>
        <w:jc w:val="both"/>
        <w:rPr>
          <w:lang w:val="en-US" w:bidi="fa-IR"/>
        </w:rPr>
      </w:pPr>
      <w:r w:rsidRPr="00C84505">
        <w:rPr>
          <w:lang w:val="en-US" w:bidi="fa-IR"/>
        </w:rPr>
        <w:lastRenderedPageBreak/>
        <w:t>Table 2</w:t>
      </w:r>
      <w:r w:rsidR="00040982" w:rsidRPr="00C84505">
        <w:rPr>
          <w:lang w:val="en-US" w:bidi="fa-IR"/>
        </w:rPr>
        <w:t>.</w:t>
      </w:r>
      <w:r w:rsidRPr="00C84505">
        <w:rPr>
          <w:lang w:val="en-US" w:bidi="fa-IR"/>
        </w:rPr>
        <w:t xml:space="preserve"> Model fit indices of </w:t>
      </w:r>
      <w:r w:rsidR="00E8492B" w:rsidRPr="00C84505">
        <w:rPr>
          <w:lang w:val="en-US" w:bidi="fa-IR"/>
        </w:rPr>
        <w:t xml:space="preserve">Confirmatory Factor Analysis </w:t>
      </w:r>
      <w:r w:rsidRPr="00C84505">
        <w:rPr>
          <w:lang w:val="en-US" w:bidi="fa-IR"/>
        </w:rPr>
        <w:t>for the MBEQ</w:t>
      </w:r>
      <w:r w:rsidR="00E8492B" w:rsidRPr="00C84505">
        <w:rPr>
          <w:lang w:val="en-US" w:bidi="fa-IR"/>
        </w:rPr>
        <w:t>.</w:t>
      </w:r>
    </w:p>
    <w:tbl>
      <w:tblPr>
        <w:tblStyle w:val="TableGrid"/>
        <w:tblW w:w="5305" w:type="pct"/>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1352"/>
        <w:gridCol w:w="855"/>
        <w:gridCol w:w="1019"/>
        <w:gridCol w:w="1367"/>
        <w:gridCol w:w="1607"/>
        <w:gridCol w:w="1122"/>
        <w:gridCol w:w="1122"/>
        <w:gridCol w:w="1122"/>
        <w:gridCol w:w="1122"/>
        <w:gridCol w:w="1119"/>
      </w:tblGrid>
      <w:tr w:rsidR="00AE5FB8" w:rsidRPr="00C84505" w14:paraId="072CA1D6" w14:textId="77777777" w:rsidTr="006B661B">
        <w:tc>
          <w:tcPr>
            <w:tcW w:w="1106" w:type="pct"/>
            <w:tcBorders>
              <w:bottom w:val="single" w:sz="4" w:space="0" w:color="auto"/>
            </w:tcBorders>
            <w:vAlign w:val="center"/>
          </w:tcPr>
          <w:p w14:paraId="5C2FCCD5" w14:textId="77777777" w:rsidR="00AE5FB8" w:rsidRPr="00C84505" w:rsidRDefault="00AE5FB8" w:rsidP="006B661B">
            <w:pPr>
              <w:autoSpaceDE w:val="0"/>
              <w:autoSpaceDN w:val="0"/>
              <w:adjustRightInd w:val="0"/>
              <w:spacing w:line="360" w:lineRule="auto"/>
              <w:contextualSpacing/>
              <w:jc w:val="center"/>
              <w:rPr>
                <w:lang w:val="en-US" w:bidi="fa-IR"/>
              </w:rPr>
            </w:pPr>
          </w:p>
        </w:tc>
        <w:tc>
          <w:tcPr>
            <w:tcW w:w="446" w:type="pct"/>
            <w:tcBorders>
              <w:bottom w:val="single" w:sz="4" w:space="0" w:color="auto"/>
            </w:tcBorders>
            <w:vAlign w:val="center"/>
          </w:tcPr>
          <w:p w14:paraId="30D1F9F2" w14:textId="77777777" w:rsidR="00AE5FB8" w:rsidRPr="00C84505" w:rsidRDefault="00AE5FB8" w:rsidP="006B661B">
            <w:pPr>
              <w:autoSpaceDE w:val="0"/>
              <w:autoSpaceDN w:val="0"/>
              <w:adjustRightInd w:val="0"/>
              <w:spacing w:line="360" w:lineRule="auto"/>
              <w:contextualSpacing/>
              <w:jc w:val="center"/>
              <w:rPr>
                <w:i/>
                <w:iCs/>
                <w:lang w:val="en-US" w:bidi="fa-IR"/>
              </w:rPr>
            </w:pPr>
            <w:r w:rsidRPr="00C84505">
              <w:rPr>
                <w:i/>
                <w:iCs/>
                <w:lang w:val="en-US"/>
              </w:rPr>
              <w:t>χ</w:t>
            </w:r>
            <w:r w:rsidRPr="00C84505">
              <w:rPr>
                <w:i/>
                <w:iCs/>
                <w:vertAlign w:val="superscript"/>
                <w:lang w:val="en-US"/>
              </w:rPr>
              <w:t>2</w:t>
            </w:r>
          </w:p>
        </w:tc>
        <w:tc>
          <w:tcPr>
            <w:tcW w:w="282" w:type="pct"/>
            <w:tcBorders>
              <w:bottom w:val="single" w:sz="4" w:space="0" w:color="auto"/>
            </w:tcBorders>
            <w:vAlign w:val="center"/>
          </w:tcPr>
          <w:p w14:paraId="026E8858" w14:textId="77777777" w:rsidR="00AE5FB8" w:rsidRPr="00C84505" w:rsidRDefault="00AE5FB8" w:rsidP="006B661B">
            <w:pPr>
              <w:autoSpaceDE w:val="0"/>
              <w:autoSpaceDN w:val="0"/>
              <w:adjustRightInd w:val="0"/>
              <w:spacing w:line="360" w:lineRule="auto"/>
              <w:contextualSpacing/>
              <w:jc w:val="center"/>
              <w:rPr>
                <w:i/>
                <w:iCs/>
                <w:lang w:val="en-US" w:bidi="fa-IR"/>
              </w:rPr>
            </w:pPr>
            <w:r w:rsidRPr="00C84505">
              <w:rPr>
                <w:i/>
                <w:iCs/>
                <w:lang w:val="en-US" w:bidi="fa-IR"/>
              </w:rPr>
              <w:t>DF</w:t>
            </w:r>
          </w:p>
        </w:tc>
        <w:tc>
          <w:tcPr>
            <w:tcW w:w="336" w:type="pct"/>
            <w:tcBorders>
              <w:bottom w:val="single" w:sz="4" w:space="0" w:color="auto"/>
            </w:tcBorders>
            <w:vAlign w:val="center"/>
          </w:tcPr>
          <w:p w14:paraId="657139C2" w14:textId="77777777" w:rsidR="00AE5FB8" w:rsidRPr="00C84505" w:rsidRDefault="00AE5FB8" w:rsidP="006B661B">
            <w:pPr>
              <w:autoSpaceDE w:val="0"/>
              <w:autoSpaceDN w:val="0"/>
              <w:adjustRightInd w:val="0"/>
              <w:spacing w:line="360" w:lineRule="auto"/>
              <w:contextualSpacing/>
              <w:jc w:val="center"/>
              <w:rPr>
                <w:i/>
                <w:iCs/>
                <w:lang w:val="en-US" w:bidi="fa-IR"/>
              </w:rPr>
            </w:pPr>
            <w:r w:rsidRPr="00C84505">
              <w:rPr>
                <w:i/>
                <w:iCs/>
                <w:lang w:val="en-US"/>
              </w:rPr>
              <w:t>χ</w:t>
            </w:r>
            <w:r w:rsidRPr="00C84505">
              <w:rPr>
                <w:i/>
                <w:iCs/>
                <w:vertAlign w:val="superscript"/>
                <w:lang w:val="en-US"/>
              </w:rPr>
              <w:t>2</w:t>
            </w:r>
            <w:r w:rsidRPr="00C84505">
              <w:rPr>
                <w:i/>
                <w:iCs/>
                <w:lang w:val="en-US" w:bidi="fa-IR"/>
              </w:rPr>
              <w:t>/df</w:t>
            </w:r>
          </w:p>
        </w:tc>
        <w:tc>
          <w:tcPr>
            <w:tcW w:w="451" w:type="pct"/>
            <w:tcBorders>
              <w:bottom w:val="single" w:sz="4" w:space="0" w:color="auto"/>
            </w:tcBorders>
            <w:vAlign w:val="center"/>
          </w:tcPr>
          <w:p w14:paraId="43C1C49C"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SRMR</w:t>
            </w:r>
          </w:p>
        </w:tc>
        <w:tc>
          <w:tcPr>
            <w:tcW w:w="530" w:type="pct"/>
            <w:tcBorders>
              <w:bottom w:val="single" w:sz="4" w:space="0" w:color="auto"/>
            </w:tcBorders>
            <w:vAlign w:val="center"/>
          </w:tcPr>
          <w:p w14:paraId="7BA06C2F"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RMSEA</w:t>
            </w:r>
          </w:p>
        </w:tc>
        <w:tc>
          <w:tcPr>
            <w:tcW w:w="370" w:type="pct"/>
            <w:tcBorders>
              <w:bottom w:val="single" w:sz="4" w:space="0" w:color="auto"/>
            </w:tcBorders>
            <w:vAlign w:val="center"/>
          </w:tcPr>
          <w:p w14:paraId="54634D45"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GFI</w:t>
            </w:r>
          </w:p>
        </w:tc>
        <w:tc>
          <w:tcPr>
            <w:tcW w:w="370" w:type="pct"/>
            <w:tcBorders>
              <w:bottom w:val="single" w:sz="4" w:space="0" w:color="auto"/>
            </w:tcBorders>
            <w:vAlign w:val="center"/>
          </w:tcPr>
          <w:p w14:paraId="00983633"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CFI</w:t>
            </w:r>
          </w:p>
        </w:tc>
        <w:tc>
          <w:tcPr>
            <w:tcW w:w="370" w:type="pct"/>
            <w:tcBorders>
              <w:bottom w:val="single" w:sz="4" w:space="0" w:color="auto"/>
            </w:tcBorders>
            <w:vAlign w:val="center"/>
          </w:tcPr>
          <w:p w14:paraId="6A63E5BE"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NFI</w:t>
            </w:r>
          </w:p>
        </w:tc>
        <w:tc>
          <w:tcPr>
            <w:tcW w:w="370" w:type="pct"/>
            <w:tcBorders>
              <w:bottom w:val="single" w:sz="4" w:space="0" w:color="auto"/>
            </w:tcBorders>
            <w:vAlign w:val="center"/>
          </w:tcPr>
          <w:p w14:paraId="1571921A"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TLI</w:t>
            </w:r>
          </w:p>
        </w:tc>
        <w:tc>
          <w:tcPr>
            <w:tcW w:w="370" w:type="pct"/>
            <w:tcBorders>
              <w:bottom w:val="single" w:sz="4" w:space="0" w:color="auto"/>
            </w:tcBorders>
            <w:vAlign w:val="center"/>
          </w:tcPr>
          <w:p w14:paraId="40FEB9D9"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IFI</w:t>
            </w:r>
          </w:p>
        </w:tc>
      </w:tr>
      <w:tr w:rsidR="00AE5FB8" w:rsidRPr="00C84505" w14:paraId="72B61C7A" w14:textId="77777777" w:rsidTr="006B661B">
        <w:tc>
          <w:tcPr>
            <w:tcW w:w="1106" w:type="pct"/>
            <w:vAlign w:val="center"/>
          </w:tcPr>
          <w:p w14:paraId="564946B6" w14:textId="77777777" w:rsidR="00AE5FB8" w:rsidRPr="00C84505" w:rsidRDefault="00AE5FB8" w:rsidP="006B661B">
            <w:pPr>
              <w:autoSpaceDE w:val="0"/>
              <w:autoSpaceDN w:val="0"/>
              <w:adjustRightInd w:val="0"/>
              <w:spacing w:line="360" w:lineRule="auto"/>
              <w:contextualSpacing/>
              <w:rPr>
                <w:lang w:val="en-US" w:bidi="fa-IR"/>
              </w:rPr>
            </w:pPr>
            <w:r w:rsidRPr="00C84505">
              <w:rPr>
                <w:lang w:val="en-US"/>
              </w:rPr>
              <w:t>Two-factor solution</w:t>
            </w:r>
          </w:p>
        </w:tc>
        <w:tc>
          <w:tcPr>
            <w:tcW w:w="446" w:type="pct"/>
            <w:vAlign w:val="center"/>
          </w:tcPr>
          <w:p w14:paraId="542AA841"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188.89</w:t>
            </w:r>
          </w:p>
        </w:tc>
        <w:tc>
          <w:tcPr>
            <w:tcW w:w="282" w:type="pct"/>
            <w:vAlign w:val="center"/>
          </w:tcPr>
          <w:p w14:paraId="0385B449"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251</w:t>
            </w:r>
          </w:p>
        </w:tc>
        <w:tc>
          <w:tcPr>
            <w:tcW w:w="336" w:type="pct"/>
            <w:vAlign w:val="center"/>
          </w:tcPr>
          <w:p w14:paraId="3B6212DC" w14:textId="4EF89BA5" w:rsidR="00AE5FB8" w:rsidRPr="00C84505" w:rsidRDefault="00040982" w:rsidP="006B661B">
            <w:pPr>
              <w:autoSpaceDE w:val="0"/>
              <w:autoSpaceDN w:val="0"/>
              <w:adjustRightInd w:val="0"/>
              <w:spacing w:line="360" w:lineRule="auto"/>
              <w:contextualSpacing/>
              <w:jc w:val="center"/>
              <w:rPr>
                <w:lang w:val="en-US" w:bidi="fa-IR"/>
              </w:rPr>
            </w:pPr>
            <w:r w:rsidRPr="00C84505">
              <w:rPr>
                <w:lang w:val="en-US" w:bidi="fa-IR"/>
              </w:rPr>
              <w:t>0.75</w:t>
            </w:r>
          </w:p>
        </w:tc>
        <w:tc>
          <w:tcPr>
            <w:tcW w:w="451" w:type="pct"/>
            <w:vAlign w:val="center"/>
          </w:tcPr>
          <w:p w14:paraId="3C7A608F"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0.054</w:t>
            </w:r>
          </w:p>
        </w:tc>
        <w:tc>
          <w:tcPr>
            <w:tcW w:w="530" w:type="pct"/>
            <w:vAlign w:val="center"/>
          </w:tcPr>
          <w:p w14:paraId="3DD7113C"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0.000</w:t>
            </w:r>
          </w:p>
        </w:tc>
        <w:tc>
          <w:tcPr>
            <w:tcW w:w="370" w:type="pct"/>
            <w:vAlign w:val="center"/>
          </w:tcPr>
          <w:p w14:paraId="7EBD08FA"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0.994</w:t>
            </w:r>
          </w:p>
        </w:tc>
        <w:tc>
          <w:tcPr>
            <w:tcW w:w="370" w:type="pct"/>
            <w:vAlign w:val="center"/>
          </w:tcPr>
          <w:p w14:paraId="350E6B63"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1.000</w:t>
            </w:r>
          </w:p>
        </w:tc>
        <w:tc>
          <w:tcPr>
            <w:tcW w:w="370" w:type="pct"/>
            <w:vAlign w:val="center"/>
          </w:tcPr>
          <w:p w14:paraId="053A8584"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0.992</w:t>
            </w:r>
          </w:p>
        </w:tc>
        <w:tc>
          <w:tcPr>
            <w:tcW w:w="370" w:type="pct"/>
            <w:vAlign w:val="center"/>
          </w:tcPr>
          <w:p w14:paraId="3120D68C"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1.003</w:t>
            </w:r>
          </w:p>
        </w:tc>
        <w:tc>
          <w:tcPr>
            <w:tcW w:w="370" w:type="pct"/>
            <w:vAlign w:val="center"/>
          </w:tcPr>
          <w:p w14:paraId="53D3782C"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1.003</w:t>
            </w:r>
          </w:p>
        </w:tc>
      </w:tr>
      <w:tr w:rsidR="00AE5FB8" w:rsidRPr="00C84505" w14:paraId="54D9058B" w14:textId="77777777" w:rsidTr="006B661B">
        <w:tc>
          <w:tcPr>
            <w:tcW w:w="1106" w:type="pct"/>
            <w:vAlign w:val="center"/>
          </w:tcPr>
          <w:p w14:paraId="4F6F751F" w14:textId="77777777" w:rsidR="00AE5FB8" w:rsidRPr="00C84505" w:rsidRDefault="00AE5FB8" w:rsidP="006B661B">
            <w:pPr>
              <w:autoSpaceDE w:val="0"/>
              <w:autoSpaceDN w:val="0"/>
              <w:adjustRightInd w:val="0"/>
              <w:spacing w:line="360" w:lineRule="auto"/>
              <w:contextualSpacing/>
              <w:rPr>
                <w:lang w:val="en-US" w:bidi="fa-IR"/>
              </w:rPr>
            </w:pPr>
            <w:r w:rsidRPr="00C84505">
              <w:rPr>
                <w:lang w:val="en-US"/>
              </w:rPr>
              <w:t>One-factor solution</w:t>
            </w:r>
          </w:p>
        </w:tc>
        <w:tc>
          <w:tcPr>
            <w:tcW w:w="446" w:type="pct"/>
            <w:vAlign w:val="center"/>
          </w:tcPr>
          <w:p w14:paraId="01ED0965"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564.49</w:t>
            </w:r>
          </w:p>
        </w:tc>
        <w:tc>
          <w:tcPr>
            <w:tcW w:w="282" w:type="pct"/>
            <w:vAlign w:val="center"/>
          </w:tcPr>
          <w:p w14:paraId="7D8E2714"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252</w:t>
            </w:r>
          </w:p>
        </w:tc>
        <w:tc>
          <w:tcPr>
            <w:tcW w:w="336" w:type="pct"/>
            <w:vAlign w:val="center"/>
          </w:tcPr>
          <w:p w14:paraId="517E1DBB" w14:textId="6758D2DE" w:rsidR="00AE5FB8" w:rsidRPr="00C84505" w:rsidRDefault="00040982" w:rsidP="006B661B">
            <w:pPr>
              <w:autoSpaceDE w:val="0"/>
              <w:autoSpaceDN w:val="0"/>
              <w:adjustRightInd w:val="0"/>
              <w:spacing w:line="360" w:lineRule="auto"/>
              <w:contextualSpacing/>
              <w:jc w:val="center"/>
              <w:rPr>
                <w:lang w:val="en-US" w:bidi="fa-IR"/>
              </w:rPr>
            </w:pPr>
            <w:r w:rsidRPr="00C84505">
              <w:rPr>
                <w:lang w:val="en-US" w:bidi="fa-IR"/>
              </w:rPr>
              <w:t>2.24</w:t>
            </w:r>
          </w:p>
        </w:tc>
        <w:tc>
          <w:tcPr>
            <w:tcW w:w="451" w:type="pct"/>
            <w:vAlign w:val="center"/>
          </w:tcPr>
          <w:p w14:paraId="6E477C40"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0.094</w:t>
            </w:r>
          </w:p>
        </w:tc>
        <w:tc>
          <w:tcPr>
            <w:tcW w:w="530" w:type="pct"/>
            <w:vAlign w:val="center"/>
          </w:tcPr>
          <w:p w14:paraId="4776A3FA"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0.077</w:t>
            </w:r>
          </w:p>
        </w:tc>
        <w:tc>
          <w:tcPr>
            <w:tcW w:w="370" w:type="pct"/>
            <w:vAlign w:val="center"/>
          </w:tcPr>
          <w:p w14:paraId="2D7D8A0F"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0.981</w:t>
            </w:r>
          </w:p>
        </w:tc>
        <w:tc>
          <w:tcPr>
            <w:tcW w:w="370" w:type="pct"/>
            <w:vAlign w:val="center"/>
          </w:tcPr>
          <w:p w14:paraId="44262BEE"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0.987</w:t>
            </w:r>
          </w:p>
        </w:tc>
        <w:tc>
          <w:tcPr>
            <w:tcW w:w="370" w:type="pct"/>
            <w:vAlign w:val="center"/>
          </w:tcPr>
          <w:p w14:paraId="07701212"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0.997</w:t>
            </w:r>
          </w:p>
        </w:tc>
        <w:tc>
          <w:tcPr>
            <w:tcW w:w="370" w:type="pct"/>
            <w:vAlign w:val="center"/>
          </w:tcPr>
          <w:p w14:paraId="7171F063"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0.986</w:t>
            </w:r>
          </w:p>
        </w:tc>
        <w:tc>
          <w:tcPr>
            <w:tcW w:w="370" w:type="pct"/>
            <w:vAlign w:val="center"/>
          </w:tcPr>
          <w:p w14:paraId="3B1FFA7B" w14:textId="77777777" w:rsidR="00AE5FB8" w:rsidRPr="00C84505" w:rsidRDefault="00AE5FB8" w:rsidP="006B661B">
            <w:pPr>
              <w:autoSpaceDE w:val="0"/>
              <w:autoSpaceDN w:val="0"/>
              <w:adjustRightInd w:val="0"/>
              <w:spacing w:line="360" w:lineRule="auto"/>
              <w:contextualSpacing/>
              <w:jc w:val="center"/>
              <w:rPr>
                <w:lang w:val="en-US" w:bidi="fa-IR"/>
              </w:rPr>
            </w:pPr>
            <w:r w:rsidRPr="00C84505">
              <w:rPr>
                <w:lang w:val="en-US" w:bidi="fa-IR"/>
              </w:rPr>
              <w:t>0.987</w:t>
            </w:r>
          </w:p>
        </w:tc>
      </w:tr>
    </w:tbl>
    <w:p w14:paraId="24B67C91" w14:textId="77777777" w:rsidR="00AE5FB8" w:rsidRPr="00C84505" w:rsidRDefault="00AE5FB8" w:rsidP="00AE5FB8">
      <w:pPr>
        <w:autoSpaceDE w:val="0"/>
        <w:autoSpaceDN w:val="0"/>
        <w:adjustRightInd w:val="0"/>
        <w:spacing w:line="360" w:lineRule="auto"/>
        <w:contextualSpacing/>
        <w:jc w:val="both"/>
        <w:rPr>
          <w:sz w:val="20"/>
          <w:szCs w:val="20"/>
          <w:lang w:val="en-US" w:bidi="fa-IR"/>
        </w:rPr>
      </w:pPr>
      <w:r w:rsidRPr="00C84505">
        <w:rPr>
          <w:sz w:val="20"/>
          <w:szCs w:val="20"/>
          <w:lang w:val="en-US" w:bidi="fa-IR"/>
        </w:rPr>
        <w:t xml:space="preserve">Note. All the models were estimated with zero cross-loadings and correlated errors; </w:t>
      </w:r>
      <w:r w:rsidRPr="00C84505">
        <w:rPr>
          <w:i/>
          <w:iCs/>
          <w:sz w:val="20"/>
          <w:szCs w:val="20"/>
          <w:lang w:val="en-US" w:bidi="fa-IR"/>
        </w:rPr>
        <w:t>χ</w:t>
      </w:r>
      <w:r w:rsidRPr="00C84505">
        <w:rPr>
          <w:sz w:val="20"/>
          <w:szCs w:val="20"/>
          <w:vertAlign w:val="superscript"/>
          <w:lang w:val="en-US" w:bidi="fa-IR"/>
        </w:rPr>
        <w:t>2</w:t>
      </w:r>
      <w:r w:rsidRPr="00C84505">
        <w:rPr>
          <w:sz w:val="20"/>
          <w:szCs w:val="20"/>
          <w:lang w:val="en-US" w:bidi="fa-IR"/>
        </w:rPr>
        <w:t xml:space="preserve"> = chi-square index; SRMR = standardized root mean square residual; RMSEA = root mean square error of approximation; GFI = goodness of fit; CFI = comparative fit index; NFI = normed fit index; TLI = Tucker-Lewis Index; IFI = incremental fit index.</w:t>
      </w:r>
    </w:p>
    <w:p w14:paraId="51230C9E" w14:textId="6692E558" w:rsidR="00AE5FB8" w:rsidRPr="00C84505" w:rsidRDefault="00AE5FB8" w:rsidP="00745765">
      <w:pPr>
        <w:spacing w:line="360" w:lineRule="auto"/>
        <w:contextualSpacing/>
        <w:rPr>
          <w:lang w:val="en-US"/>
        </w:rPr>
      </w:pPr>
    </w:p>
    <w:p w14:paraId="1861BA06" w14:textId="1952C18B" w:rsidR="00AE5FB8" w:rsidRPr="00C84505" w:rsidRDefault="00AE5FB8" w:rsidP="00AE5FB8">
      <w:pPr>
        <w:spacing w:line="360" w:lineRule="auto"/>
        <w:rPr>
          <w:color w:val="000000" w:themeColor="text1"/>
          <w:lang w:val="en-US"/>
        </w:rPr>
      </w:pPr>
      <w:r w:rsidRPr="00C84505">
        <w:rPr>
          <w:bCs/>
          <w:color w:val="000000" w:themeColor="text1"/>
          <w:lang w:val="en-US"/>
        </w:rPr>
        <w:t>Table 3.</w:t>
      </w:r>
      <w:r w:rsidRPr="00C84505">
        <w:rPr>
          <w:color w:val="000000" w:themeColor="text1"/>
          <w:lang w:val="en-US"/>
        </w:rPr>
        <w:t xml:space="preserve"> Means, standard deviations, and inter-correlations of variables</w:t>
      </w:r>
      <w:r w:rsidR="004D7271" w:rsidRPr="00C84505">
        <w:rPr>
          <w:color w:val="000000" w:themeColor="text1"/>
          <w:lang w:val="en-US"/>
        </w:rPr>
        <w:t xml:space="preserve"> among general population</w:t>
      </w:r>
      <w:r w:rsidR="00E8492B" w:rsidRPr="00C84505">
        <w:rPr>
          <w:color w:val="000000" w:themeColor="text1"/>
          <w:lang w:val="en-US"/>
        </w:rPr>
        <w:t>.</w:t>
      </w:r>
    </w:p>
    <w:tbl>
      <w:tblPr>
        <w:tblStyle w:val="TableGrid"/>
        <w:tblW w:w="14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135"/>
        <w:gridCol w:w="1417"/>
        <w:gridCol w:w="1134"/>
        <w:gridCol w:w="992"/>
        <w:gridCol w:w="284"/>
        <w:gridCol w:w="851"/>
        <w:gridCol w:w="992"/>
        <w:gridCol w:w="992"/>
        <w:gridCol w:w="993"/>
        <w:gridCol w:w="992"/>
        <w:gridCol w:w="992"/>
        <w:gridCol w:w="992"/>
        <w:gridCol w:w="993"/>
        <w:gridCol w:w="992"/>
      </w:tblGrid>
      <w:tr w:rsidR="004D7271" w:rsidRPr="00C84505" w14:paraId="2E7F9D05" w14:textId="77777777" w:rsidTr="004D7271">
        <w:trPr>
          <w:jc w:val="center"/>
        </w:trPr>
        <w:tc>
          <w:tcPr>
            <w:tcW w:w="567" w:type="dxa"/>
            <w:tcBorders>
              <w:top w:val="single" w:sz="4" w:space="0" w:color="auto"/>
              <w:bottom w:val="single" w:sz="4" w:space="0" w:color="auto"/>
            </w:tcBorders>
          </w:tcPr>
          <w:p w14:paraId="2385710A" w14:textId="77777777" w:rsidR="004D7271" w:rsidRPr="00C84505" w:rsidRDefault="004D7271" w:rsidP="005E7ED7">
            <w:pPr>
              <w:spacing w:line="360" w:lineRule="auto"/>
              <w:rPr>
                <w:color w:val="000000" w:themeColor="text1"/>
                <w:sz w:val="22"/>
                <w:szCs w:val="22"/>
                <w:lang w:val="en-US"/>
              </w:rPr>
            </w:pPr>
          </w:p>
        </w:tc>
        <w:tc>
          <w:tcPr>
            <w:tcW w:w="1135" w:type="dxa"/>
            <w:tcBorders>
              <w:top w:val="single" w:sz="4" w:space="0" w:color="auto"/>
              <w:bottom w:val="single" w:sz="4" w:space="0" w:color="auto"/>
            </w:tcBorders>
          </w:tcPr>
          <w:p w14:paraId="514E535D" w14:textId="77777777" w:rsidR="004D7271" w:rsidRPr="00C84505" w:rsidRDefault="004D7271" w:rsidP="005E7ED7">
            <w:pPr>
              <w:tabs>
                <w:tab w:val="left" w:pos="780"/>
              </w:tabs>
              <w:spacing w:line="360" w:lineRule="auto"/>
              <w:rPr>
                <w:color w:val="000000" w:themeColor="text1"/>
                <w:sz w:val="22"/>
                <w:szCs w:val="22"/>
                <w:lang w:val="en-US"/>
              </w:rPr>
            </w:pPr>
          </w:p>
        </w:tc>
        <w:tc>
          <w:tcPr>
            <w:tcW w:w="1417" w:type="dxa"/>
            <w:tcBorders>
              <w:top w:val="single" w:sz="4" w:space="0" w:color="auto"/>
              <w:bottom w:val="single" w:sz="4" w:space="0" w:color="auto"/>
            </w:tcBorders>
          </w:tcPr>
          <w:p w14:paraId="44E1029B" w14:textId="77777777" w:rsidR="004D7271" w:rsidRPr="00C84505" w:rsidRDefault="004D7271" w:rsidP="005E7ED7">
            <w:pPr>
              <w:spacing w:line="360" w:lineRule="auto"/>
              <w:jc w:val="center"/>
              <w:rPr>
                <w:color w:val="000000" w:themeColor="text1"/>
                <w:sz w:val="22"/>
                <w:szCs w:val="22"/>
                <w:lang w:val="en-US"/>
              </w:rPr>
            </w:pPr>
            <w:r w:rsidRPr="00C84505">
              <w:rPr>
                <w:i/>
                <w:iCs/>
                <w:color w:val="000000" w:themeColor="text1"/>
                <w:sz w:val="22"/>
                <w:szCs w:val="22"/>
                <w:lang w:val="en-US"/>
              </w:rPr>
              <w:t>Mean ±S.D</w:t>
            </w:r>
            <w:r w:rsidRPr="00C84505">
              <w:rPr>
                <w:color w:val="000000" w:themeColor="text1"/>
                <w:sz w:val="22"/>
                <w:szCs w:val="22"/>
                <w:lang w:val="en-US"/>
              </w:rPr>
              <w:t>.</w:t>
            </w:r>
          </w:p>
        </w:tc>
        <w:tc>
          <w:tcPr>
            <w:tcW w:w="1134" w:type="dxa"/>
            <w:tcBorders>
              <w:top w:val="single" w:sz="4" w:space="0" w:color="auto"/>
              <w:bottom w:val="single" w:sz="4" w:space="0" w:color="auto"/>
            </w:tcBorders>
          </w:tcPr>
          <w:p w14:paraId="072DDCC3"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Skewness</w:t>
            </w:r>
          </w:p>
        </w:tc>
        <w:tc>
          <w:tcPr>
            <w:tcW w:w="992" w:type="dxa"/>
            <w:tcBorders>
              <w:top w:val="single" w:sz="4" w:space="0" w:color="auto"/>
              <w:bottom w:val="single" w:sz="4" w:space="0" w:color="auto"/>
            </w:tcBorders>
          </w:tcPr>
          <w:p w14:paraId="057AE043"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Kurtosis</w:t>
            </w:r>
          </w:p>
        </w:tc>
        <w:tc>
          <w:tcPr>
            <w:tcW w:w="284" w:type="dxa"/>
            <w:tcBorders>
              <w:top w:val="single" w:sz="4" w:space="0" w:color="auto"/>
              <w:bottom w:val="single" w:sz="4" w:space="0" w:color="auto"/>
            </w:tcBorders>
          </w:tcPr>
          <w:p w14:paraId="55FA1F63"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w:t>
            </w:r>
          </w:p>
        </w:tc>
        <w:tc>
          <w:tcPr>
            <w:tcW w:w="851" w:type="dxa"/>
            <w:tcBorders>
              <w:top w:val="single" w:sz="4" w:space="0" w:color="auto"/>
              <w:bottom w:val="single" w:sz="4" w:space="0" w:color="auto"/>
            </w:tcBorders>
          </w:tcPr>
          <w:p w14:paraId="5EEEF2AD" w14:textId="7FB4D8F8"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2</w:t>
            </w:r>
          </w:p>
        </w:tc>
        <w:tc>
          <w:tcPr>
            <w:tcW w:w="992" w:type="dxa"/>
            <w:tcBorders>
              <w:top w:val="single" w:sz="4" w:space="0" w:color="auto"/>
              <w:bottom w:val="single" w:sz="4" w:space="0" w:color="auto"/>
            </w:tcBorders>
          </w:tcPr>
          <w:p w14:paraId="0FE0AD18" w14:textId="5EB292FA"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3</w:t>
            </w:r>
          </w:p>
        </w:tc>
        <w:tc>
          <w:tcPr>
            <w:tcW w:w="992" w:type="dxa"/>
            <w:tcBorders>
              <w:top w:val="single" w:sz="4" w:space="0" w:color="auto"/>
              <w:bottom w:val="single" w:sz="4" w:space="0" w:color="auto"/>
            </w:tcBorders>
          </w:tcPr>
          <w:p w14:paraId="395D27D1" w14:textId="13516B4D"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4</w:t>
            </w:r>
          </w:p>
        </w:tc>
        <w:tc>
          <w:tcPr>
            <w:tcW w:w="993" w:type="dxa"/>
            <w:tcBorders>
              <w:top w:val="single" w:sz="4" w:space="0" w:color="auto"/>
              <w:bottom w:val="single" w:sz="4" w:space="0" w:color="auto"/>
            </w:tcBorders>
          </w:tcPr>
          <w:p w14:paraId="45CD5C4F" w14:textId="589DE253" w:rsidR="004D7271" w:rsidRPr="00C84505" w:rsidRDefault="00F67B66" w:rsidP="005E7ED7">
            <w:pPr>
              <w:spacing w:line="360" w:lineRule="auto"/>
              <w:jc w:val="center"/>
              <w:rPr>
                <w:color w:val="000000" w:themeColor="text1"/>
                <w:sz w:val="22"/>
                <w:szCs w:val="22"/>
                <w:lang w:val="en-US"/>
              </w:rPr>
            </w:pPr>
            <w:r w:rsidRPr="00C84505">
              <w:rPr>
                <w:color w:val="000000" w:themeColor="text1"/>
                <w:sz w:val="22"/>
                <w:szCs w:val="22"/>
                <w:lang w:val="en-US"/>
              </w:rPr>
              <w:t>5</w:t>
            </w:r>
          </w:p>
        </w:tc>
        <w:tc>
          <w:tcPr>
            <w:tcW w:w="992" w:type="dxa"/>
            <w:tcBorders>
              <w:top w:val="single" w:sz="4" w:space="0" w:color="auto"/>
              <w:bottom w:val="single" w:sz="4" w:space="0" w:color="auto"/>
            </w:tcBorders>
          </w:tcPr>
          <w:p w14:paraId="725B254D" w14:textId="7A1D340A" w:rsidR="004D7271" w:rsidRPr="00C84505" w:rsidRDefault="00F67B66" w:rsidP="005E7ED7">
            <w:pPr>
              <w:spacing w:line="360" w:lineRule="auto"/>
              <w:jc w:val="center"/>
              <w:rPr>
                <w:color w:val="000000" w:themeColor="text1"/>
                <w:sz w:val="22"/>
                <w:szCs w:val="22"/>
                <w:lang w:val="en-US"/>
              </w:rPr>
            </w:pPr>
            <w:r w:rsidRPr="00C84505">
              <w:rPr>
                <w:color w:val="000000" w:themeColor="text1"/>
                <w:sz w:val="22"/>
                <w:szCs w:val="22"/>
                <w:lang w:val="en-US"/>
              </w:rPr>
              <w:t>6</w:t>
            </w:r>
          </w:p>
        </w:tc>
        <w:tc>
          <w:tcPr>
            <w:tcW w:w="992" w:type="dxa"/>
            <w:tcBorders>
              <w:top w:val="single" w:sz="4" w:space="0" w:color="auto"/>
              <w:bottom w:val="single" w:sz="4" w:space="0" w:color="auto"/>
            </w:tcBorders>
          </w:tcPr>
          <w:p w14:paraId="2DB2FCAD" w14:textId="5798AD12" w:rsidR="004D7271" w:rsidRPr="00C84505" w:rsidRDefault="00401D92" w:rsidP="005E7ED7">
            <w:pPr>
              <w:spacing w:line="360" w:lineRule="auto"/>
              <w:jc w:val="center"/>
              <w:rPr>
                <w:color w:val="000000" w:themeColor="text1"/>
                <w:sz w:val="22"/>
                <w:szCs w:val="22"/>
                <w:lang w:val="en-US"/>
              </w:rPr>
            </w:pPr>
            <w:r w:rsidRPr="00C84505">
              <w:rPr>
                <w:color w:val="000000" w:themeColor="text1"/>
                <w:sz w:val="22"/>
                <w:szCs w:val="22"/>
                <w:lang w:val="en-US"/>
              </w:rPr>
              <w:t>7</w:t>
            </w:r>
          </w:p>
        </w:tc>
        <w:tc>
          <w:tcPr>
            <w:tcW w:w="992" w:type="dxa"/>
            <w:tcBorders>
              <w:top w:val="single" w:sz="4" w:space="0" w:color="auto"/>
              <w:bottom w:val="single" w:sz="4" w:space="0" w:color="auto"/>
            </w:tcBorders>
          </w:tcPr>
          <w:p w14:paraId="46943C82" w14:textId="521AFC24" w:rsidR="004D7271" w:rsidRPr="00C84505" w:rsidRDefault="00981F44" w:rsidP="005E7ED7">
            <w:pPr>
              <w:spacing w:line="360" w:lineRule="auto"/>
              <w:jc w:val="center"/>
              <w:rPr>
                <w:color w:val="000000" w:themeColor="text1"/>
                <w:sz w:val="22"/>
                <w:szCs w:val="22"/>
                <w:lang w:val="en-US"/>
              </w:rPr>
            </w:pPr>
            <w:r w:rsidRPr="00C84505">
              <w:rPr>
                <w:color w:val="000000" w:themeColor="text1"/>
                <w:sz w:val="22"/>
                <w:szCs w:val="22"/>
                <w:lang w:val="en-US"/>
              </w:rPr>
              <w:t>8</w:t>
            </w:r>
          </w:p>
        </w:tc>
        <w:tc>
          <w:tcPr>
            <w:tcW w:w="993" w:type="dxa"/>
            <w:tcBorders>
              <w:top w:val="single" w:sz="4" w:space="0" w:color="auto"/>
              <w:bottom w:val="single" w:sz="4" w:space="0" w:color="auto"/>
            </w:tcBorders>
          </w:tcPr>
          <w:p w14:paraId="3FE221E4" w14:textId="41DA593B" w:rsidR="004D7271" w:rsidRPr="00C84505" w:rsidRDefault="00DA547B" w:rsidP="005E7ED7">
            <w:pPr>
              <w:spacing w:line="360" w:lineRule="auto"/>
              <w:jc w:val="center"/>
              <w:rPr>
                <w:color w:val="000000" w:themeColor="text1"/>
                <w:sz w:val="22"/>
                <w:szCs w:val="22"/>
                <w:lang w:val="en-US"/>
              </w:rPr>
            </w:pPr>
            <w:r w:rsidRPr="00C84505">
              <w:rPr>
                <w:color w:val="000000" w:themeColor="text1"/>
                <w:sz w:val="22"/>
                <w:szCs w:val="22"/>
                <w:lang w:val="en-US"/>
              </w:rPr>
              <w:t>9</w:t>
            </w:r>
          </w:p>
        </w:tc>
        <w:tc>
          <w:tcPr>
            <w:tcW w:w="992" w:type="dxa"/>
            <w:tcBorders>
              <w:top w:val="single" w:sz="4" w:space="0" w:color="auto"/>
              <w:bottom w:val="single" w:sz="4" w:space="0" w:color="auto"/>
            </w:tcBorders>
          </w:tcPr>
          <w:p w14:paraId="613AF96C" w14:textId="6F2FF2BF"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w:t>
            </w:r>
            <w:r w:rsidR="00DA547B" w:rsidRPr="00C84505">
              <w:rPr>
                <w:color w:val="000000" w:themeColor="text1"/>
                <w:sz w:val="22"/>
                <w:szCs w:val="22"/>
                <w:lang w:val="en-US"/>
              </w:rPr>
              <w:t>0</w:t>
            </w:r>
          </w:p>
        </w:tc>
      </w:tr>
      <w:tr w:rsidR="004D7271" w:rsidRPr="00C84505" w14:paraId="7EC33E28" w14:textId="77777777" w:rsidTr="004D7271">
        <w:trPr>
          <w:jc w:val="center"/>
        </w:trPr>
        <w:tc>
          <w:tcPr>
            <w:tcW w:w="567" w:type="dxa"/>
            <w:tcBorders>
              <w:top w:val="single" w:sz="4" w:space="0" w:color="auto"/>
            </w:tcBorders>
          </w:tcPr>
          <w:p w14:paraId="70B79B29" w14:textId="77777777" w:rsidR="004D7271" w:rsidRPr="00C84505" w:rsidRDefault="004D7271" w:rsidP="005E7ED7">
            <w:pPr>
              <w:spacing w:line="360" w:lineRule="auto"/>
              <w:rPr>
                <w:color w:val="000000" w:themeColor="text1"/>
                <w:sz w:val="22"/>
                <w:szCs w:val="22"/>
                <w:lang w:val="en-US"/>
              </w:rPr>
            </w:pPr>
            <w:r w:rsidRPr="00C84505">
              <w:rPr>
                <w:color w:val="000000" w:themeColor="text1"/>
                <w:sz w:val="22"/>
                <w:szCs w:val="22"/>
                <w:lang w:val="en-US"/>
              </w:rPr>
              <w:t>1</w:t>
            </w:r>
          </w:p>
        </w:tc>
        <w:tc>
          <w:tcPr>
            <w:tcW w:w="1135" w:type="dxa"/>
            <w:tcBorders>
              <w:top w:val="single" w:sz="4" w:space="0" w:color="auto"/>
            </w:tcBorders>
          </w:tcPr>
          <w:p w14:paraId="4EC865A3" w14:textId="77777777" w:rsidR="004D7271" w:rsidRPr="00C84505" w:rsidRDefault="004D7271" w:rsidP="005E7ED7">
            <w:pPr>
              <w:spacing w:line="360" w:lineRule="auto"/>
              <w:rPr>
                <w:color w:val="000000" w:themeColor="text1"/>
                <w:sz w:val="22"/>
                <w:szCs w:val="22"/>
                <w:lang w:val="en-US"/>
              </w:rPr>
            </w:pPr>
            <w:r w:rsidRPr="00C84505">
              <w:rPr>
                <w:color w:val="000000" w:themeColor="text1"/>
                <w:sz w:val="22"/>
                <w:szCs w:val="22"/>
                <w:lang w:val="en-US"/>
              </w:rPr>
              <w:t>Age</w:t>
            </w:r>
          </w:p>
        </w:tc>
        <w:tc>
          <w:tcPr>
            <w:tcW w:w="1417" w:type="dxa"/>
            <w:tcBorders>
              <w:top w:val="single" w:sz="4" w:space="0" w:color="auto"/>
            </w:tcBorders>
          </w:tcPr>
          <w:p w14:paraId="78EFEDDC"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35.84±10.78</w:t>
            </w:r>
          </w:p>
        </w:tc>
        <w:tc>
          <w:tcPr>
            <w:tcW w:w="1134" w:type="dxa"/>
            <w:tcBorders>
              <w:top w:val="single" w:sz="4" w:space="0" w:color="auto"/>
            </w:tcBorders>
          </w:tcPr>
          <w:p w14:paraId="27851459"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.698</w:t>
            </w:r>
          </w:p>
        </w:tc>
        <w:tc>
          <w:tcPr>
            <w:tcW w:w="992" w:type="dxa"/>
            <w:tcBorders>
              <w:top w:val="single" w:sz="4" w:space="0" w:color="auto"/>
            </w:tcBorders>
          </w:tcPr>
          <w:p w14:paraId="376A64E3"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-.562</w:t>
            </w:r>
          </w:p>
        </w:tc>
        <w:tc>
          <w:tcPr>
            <w:tcW w:w="284" w:type="dxa"/>
            <w:tcBorders>
              <w:top w:val="single" w:sz="4" w:space="0" w:color="auto"/>
            </w:tcBorders>
          </w:tcPr>
          <w:p w14:paraId="07AD280B"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w:t>
            </w:r>
          </w:p>
        </w:tc>
        <w:tc>
          <w:tcPr>
            <w:tcW w:w="851" w:type="dxa"/>
            <w:tcBorders>
              <w:top w:val="single" w:sz="4" w:space="0" w:color="auto"/>
            </w:tcBorders>
          </w:tcPr>
          <w:p w14:paraId="4577F718"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.190**</w:t>
            </w:r>
          </w:p>
        </w:tc>
        <w:tc>
          <w:tcPr>
            <w:tcW w:w="992" w:type="dxa"/>
            <w:tcBorders>
              <w:top w:val="single" w:sz="4" w:space="0" w:color="auto"/>
            </w:tcBorders>
          </w:tcPr>
          <w:p w14:paraId="264F3B59"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.352***</w:t>
            </w:r>
          </w:p>
        </w:tc>
        <w:tc>
          <w:tcPr>
            <w:tcW w:w="992" w:type="dxa"/>
            <w:tcBorders>
              <w:top w:val="single" w:sz="4" w:space="0" w:color="auto"/>
            </w:tcBorders>
          </w:tcPr>
          <w:p w14:paraId="48A480D3"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.198**</w:t>
            </w:r>
          </w:p>
        </w:tc>
        <w:tc>
          <w:tcPr>
            <w:tcW w:w="993" w:type="dxa"/>
            <w:tcBorders>
              <w:top w:val="single" w:sz="4" w:space="0" w:color="auto"/>
            </w:tcBorders>
          </w:tcPr>
          <w:p w14:paraId="69EF0108"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-.183**</w:t>
            </w:r>
          </w:p>
        </w:tc>
        <w:tc>
          <w:tcPr>
            <w:tcW w:w="992" w:type="dxa"/>
            <w:tcBorders>
              <w:top w:val="single" w:sz="4" w:space="0" w:color="auto"/>
            </w:tcBorders>
          </w:tcPr>
          <w:p w14:paraId="11077CB5"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-.006</w:t>
            </w:r>
          </w:p>
        </w:tc>
        <w:tc>
          <w:tcPr>
            <w:tcW w:w="992" w:type="dxa"/>
            <w:tcBorders>
              <w:top w:val="single" w:sz="4" w:space="0" w:color="auto"/>
            </w:tcBorders>
          </w:tcPr>
          <w:p w14:paraId="6747D556"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.508***</w:t>
            </w:r>
          </w:p>
        </w:tc>
        <w:tc>
          <w:tcPr>
            <w:tcW w:w="992" w:type="dxa"/>
            <w:tcBorders>
              <w:top w:val="single" w:sz="4" w:space="0" w:color="auto"/>
            </w:tcBorders>
          </w:tcPr>
          <w:p w14:paraId="49D03D2D"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-.009</w:t>
            </w:r>
          </w:p>
        </w:tc>
        <w:tc>
          <w:tcPr>
            <w:tcW w:w="993" w:type="dxa"/>
            <w:tcBorders>
              <w:top w:val="single" w:sz="4" w:space="0" w:color="auto"/>
            </w:tcBorders>
          </w:tcPr>
          <w:p w14:paraId="54C7C7A1"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.189**</w:t>
            </w:r>
          </w:p>
        </w:tc>
        <w:tc>
          <w:tcPr>
            <w:tcW w:w="992" w:type="dxa"/>
            <w:tcBorders>
              <w:top w:val="single" w:sz="4" w:space="0" w:color="auto"/>
            </w:tcBorders>
          </w:tcPr>
          <w:p w14:paraId="0F4254FE"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.168*</w:t>
            </w:r>
          </w:p>
        </w:tc>
      </w:tr>
      <w:tr w:rsidR="004D7271" w:rsidRPr="00C84505" w14:paraId="594BFBB5" w14:textId="77777777" w:rsidTr="004D7271">
        <w:trPr>
          <w:jc w:val="center"/>
        </w:trPr>
        <w:tc>
          <w:tcPr>
            <w:tcW w:w="567" w:type="dxa"/>
          </w:tcPr>
          <w:p w14:paraId="7733E7A1" w14:textId="54183179" w:rsidR="004D7271" w:rsidRPr="00C84505" w:rsidRDefault="004D7271" w:rsidP="005E7ED7">
            <w:pPr>
              <w:spacing w:line="360" w:lineRule="auto"/>
              <w:rPr>
                <w:color w:val="000000" w:themeColor="text1"/>
                <w:sz w:val="22"/>
                <w:szCs w:val="22"/>
                <w:lang w:val="en-US"/>
              </w:rPr>
            </w:pPr>
            <w:r w:rsidRPr="00C84505">
              <w:rPr>
                <w:color w:val="000000" w:themeColor="text1"/>
                <w:sz w:val="22"/>
                <w:szCs w:val="22"/>
                <w:lang w:val="en-US"/>
              </w:rPr>
              <w:t>2</w:t>
            </w:r>
          </w:p>
        </w:tc>
        <w:tc>
          <w:tcPr>
            <w:tcW w:w="1135" w:type="dxa"/>
          </w:tcPr>
          <w:p w14:paraId="1D4A0F84" w14:textId="77777777" w:rsidR="004D7271" w:rsidRPr="00C84505" w:rsidRDefault="004D7271" w:rsidP="005E7ED7">
            <w:pPr>
              <w:spacing w:line="360" w:lineRule="auto"/>
              <w:rPr>
                <w:color w:val="000000" w:themeColor="text1"/>
                <w:sz w:val="22"/>
                <w:szCs w:val="22"/>
                <w:lang w:val="en-US"/>
              </w:rPr>
            </w:pPr>
            <w:r w:rsidRPr="00C84505">
              <w:rPr>
                <w:color w:val="000000" w:themeColor="text1"/>
                <w:sz w:val="22"/>
                <w:szCs w:val="22"/>
                <w:lang w:val="en-US"/>
              </w:rPr>
              <w:t>BES</w:t>
            </w:r>
          </w:p>
        </w:tc>
        <w:tc>
          <w:tcPr>
            <w:tcW w:w="1417" w:type="dxa"/>
          </w:tcPr>
          <w:p w14:paraId="3D41F087"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19.77±11.98</w:t>
            </w:r>
          </w:p>
        </w:tc>
        <w:tc>
          <w:tcPr>
            <w:tcW w:w="1134" w:type="dxa"/>
          </w:tcPr>
          <w:p w14:paraId="25B54003"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.133</w:t>
            </w:r>
          </w:p>
        </w:tc>
        <w:tc>
          <w:tcPr>
            <w:tcW w:w="992" w:type="dxa"/>
          </w:tcPr>
          <w:p w14:paraId="35658C2E"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-.999</w:t>
            </w:r>
          </w:p>
        </w:tc>
        <w:tc>
          <w:tcPr>
            <w:tcW w:w="284" w:type="dxa"/>
          </w:tcPr>
          <w:p w14:paraId="13BF996E" w14:textId="77777777" w:rsidR="004D7271" w:rsidRPr="00C84505" w:rsidRDefault="004D7271" w:rsidP="005E7ED7">
            <w:pPr>
              <w:spacing w:line="360" w:lineRule="auto"/>
              <w:jc w:val="center"/>
              <w:rPr>
                <w:color w:val="000000" w:themeColor="text1"/>
                <w:sz w:val="22"/>
                <w:szCs w:val="22"/>
                <w:lang w:val="en-US"/>
              </w:rPr>
            </w:pPr>
          </w:p>
        </w:tc>
        <w:tc>
          <w:tcPr>
            <w:tcW w:w="851" w:type="dxa"/>
          </w:tcPr>
          <w:p w14:paraId="6671CA38"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w:t>
            </w:r>
          </w:p>
        </w:tc>
        <w:tc>
          <w:tcPr>
            <w:tcW w:w="992" w:type="dxa"/>
          </w:tcPr>
          <w:p w14:paraId="3667B550"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.671***</w:t>
            </w:r>
          </w:p>
        </w:tc>
        <w:tc>
          <w:tcPr>
            <w:tcW w:w="992" w:type="dxa"/>
          </w:tcPr>
          <w:p w14:paraId="43A39847"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.882***</w:t>
            </w:r>
          </w:p>
        </w:tc>
        <w:tc>
          <w:tcPr>
            <w:tcW w:w="993" w:type="dxa"/>
          </w:tcPr>
          <w:p w14:paraId="7615A9F1"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.501***</w:t>
            </w:r>
          </w:p>
        </w:tc>
        <w:tc>
          <w:tcPr>
            <w:tcW w:w="992" w:type="dxa"/>
          </w:tcPr>
          <w:p w14:paraId="38256DB3"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.538***</w:t>
            </w:r>
          </w:p>
        </w:tc>
        <w:tc>
          <w:tcPr>
            <w:tcW w:w="992" w:type="dxa"/>
          </w:tcPr>
          <w:p w14:paraId="0EEE3C47"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.647***</w:t>
            </w:r>
          </w:p>
        </w:tc>
        <w:tc>
          <w:tcPr>
            <w:tcW w:w="992" w:type="dxa"/>
          </w:tcPr>
          <w:p w14:paraId="648B37DF"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.519***</w:t>
            </w:r>
          </w:p>
        </w:tc>
        <w:tc>
          <w:tcPr>
            <w:tcW w:w="993" w:type="dxa"/>
          </w:tcPr>
          <w:p w14:paraId="4BEB5C2C"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.618***</w:t>
            </w:r>
          </w:p>
        </w:tc>
        <w:tc>
          <w:tcPr>
            <w:tcW w:w="992" w:type="dxa"/>
          </w:tcPr>
          <w:p w14:paraId="1F3BEEFC"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.517***</w:t>
            </w:r>
          </w:p>
        </w:tc>
      </w:tr>
      <w:tr w:rsidR="004D7271" w:rsidRPr="00C84505" w14:paraId="280C0875" w14:textId="77777777" w:rsidTr="004D7271">
        <w:trPr>
          <w:jc w:val="center"/>
        </w:trPr>
        <w:tc>
          <w:tcPr>
            <w:tcW w:w="567" w:type="dxa"/>
          </w:tcPr>
          <w:p w14:paraId="53043781" w14:textId="291F8B5B" w:rsidR="004D7271" w:rsidRPr="00C84505" w:rsidRDefault="004D7271" w:rsidP="005E7ED7">
            <w:pPr>
              <w:spacing w:line="360" w:lineRule="auto"/>
              <w:rPr>
                <w:color w:val="000000" w:themeColor="text1"/>
                <w:sz w:val="22"/>
                <w:szCs w:val="22"/>
                <w:lang w:val="en-US"/>
              </w:rPr>
            </w:pPr>
            <w:r w:rsidRPr="00C84505">
              <w:rPr>
                <w:color w:val="000000" w:themeColor="text1"/>
                <w:sz w:val="22"/>
                <w:szCs w:val="22"/>
                <w:lang w:val="en-US"/>
              </w:rPr>
              <w:t>3</w:t>
            </w:r>
          </w:p>
        </w:tc>
        <w:tc>
          <w:tcPr>
            <w:tcW w:w="1135" w:type="dxa"/>
          </w:tcPr>
          <w:p w14:paraId="63D22727" w14:textId="77777777" w:rsidR="004D7271" w:rsidRPr="00C84505" w:rsidRDefault="004D7271" w:rsidP="005E7ED7">
            <w:pPr>
              <w:spacing w:line="360" w:lineRule="auto"/>
              <w:rPr>
                <w:color w:val="000000" w:themeColor="text1"/>
                <w:sz w:val="22"/>
                <w:szCs w:val="22"/>
                <w:lang w:val="en-US"/>
              </w:rPr>
            </w:pPr>
            <w:r w:rsidRPr="00C84505">
              <w:rPr>
                <w:color w:val="000000" w:themeColor="text1"/>
                <w:sz w:val="22"/>
                <w:szCs w:val="22"/>
                <w:lang w:val="en-US"/>
              </w:rPr>
              <w:t>MBEQ-P</w:t>
            </w:r>
          </w:p>
        </w:tc>
        <w:tc>
          <w:tcPr>
            <w:tcW w:w="1417" w:type="dxa"/>
          </w:tcPr>
          <w:p w14:paraId="1034F476"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27.94±10.47</w:t>
            </w:r>
          </w:p>
        </w:tc>
        <w:tc>
          <w:tcPr>
            <w:tcW w:w="1134" w:type="dxa"/>
          </w:tcPr>
          <w:p w14:paraId="5A931EEB"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.122</w:t>
            </w:r>
          </w:p>
        </w:tc>
        <w:tc>
          <w:tcPr>
            <w:tcW w:w="992" w:type="dxa"/>
          </w:tcPr>
          <w:p w14:paraId="59160538"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-.927</w:t>
            </w:r>
          </w:p>
        </w:tc>
        <w:tc>
          <w:tcPr>
            <w:tcW w:w="284" w:type="dxa"/>
          </w:tcPr>
          <w:p w14:paraId="3CD32C1B" w14:textId="77777777" w:rsidR="004D7271" w:rsidRPr="00C84505" w:rsidRDefault="004D7271" w:rsidP="005E7ED7">
            <w:pPr>
              <w:spacing w:line="360" w:lineRule="auto"/>
              <w:jc w:val="center"/>
              <w:rPr>
                <w:color w:val="000000" w:themeColor="text1"/>
                <w:sz w:val="22"/>
                <w:szCs w:val="22"/>
                <w:lang w:val="en-US"/>
              </w:rPr>
            </w:pPr>
          </w:p>
        </w:tc>
        <w:tc>
          <w:tcPr>
            <w:tcW w:w="851" w:type="dxa"/>
          </w:tcPr>
          <w:p w14:paraId="6EFDD592"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1AF72DCA"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w:t>
            </w:r>
          </w:p>
        </w:tc>
        <w:tc>
          <w:tcPr>
            <w:tcW w:w="992" w:type="dxa"/>
          </w:tcPr>
          <w:p w14:paraId="17A459A7"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.745***</w:t>
            </w:r>
          </w:p>
        </w:tc>
        <w:tc>
          <w:tcPr>
            <w:tcW w:w="993" w:type="dxa"/>
          </w:tcPr>
          <w:p w14:paraId="17102926"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.256***</w:t>
            </w:r>
          </w:p>
        </w:tc>
        <w:tc>
          <w:tcPr>
            <w:tcW w:w="992" w:type="dxa"/>
          </w:tcPr>
          <w:p w14:paraId="6207433C"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.287***</w:t>
            </w:r>
          </w:p>
        </w:tc>
        <w:tc>
          <w:tcPr>
            <w:tcW w:w="992" w:type="dxa"/>
          </w:tcPr>
          <w:p w14:paraId="4BAB49FC"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.846***</w:t>
            </w:r>
          </w:p>
        </w:tc>
        <w:tc>
          <w:tcPr>
            <w:tcW w:w="992" w:type="dxa"/>
          </w:tcPr>
          <w:p w14:paraId="054225B0"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.406***</w:t>
            </w:r>
          </w:p>
        </w:tc>
        <w:tc>
          <w:tcPr>
            <w:tcW w:w="993" w:type="dxa"/>
          </w:tcPr>
          <w:p w14:paraId="55AC7BF2"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.589***</w:t>
            </w:r>
          </w:p>
        </w:tc>
        <w:tc>
          <w:tcPr>
            <w:tcW w:w="992" w:type="dxa"/>
          </w:tcPr>
          <w:p w14:paraId="551BD6CB"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.544***</w:t>
            </w:r>
          </w:p>
        </w:tc>
      </w:tr>
      <w:tr w:rsidR="004D7271" w:rsidRPr="00C84505" w14:paraId="7FBA589E" w14:textId="77777777" w:rsidTr="004D7271">
        <w:trPr>
          <w:jc w:val="center"/>
        </w:trPr>
        <w:tc>
          <w:tcPr>
            <w:tcW w:w="567" w:type="dxa"/>
          </w:tcPr>
          <w:p w14:paraId="70AD3AC1" w14:textId="2674C7F3" w:rsidR="004D7271" w:rsidRPr="00C84505" w:rsidRDefault="004D7271" w:rsidP="005E7ED7">
            <w:pPr>
              <w:spacing w:line="360" w:lineRule="auto"/>
              <w:rPr>
                <w:color w:val="000000" w:themeColor="text1"/>
                <w:sz w:val="22"/>
                <w:szCs w:val="22"/>
                <w:lang w:val="en-US"/>
              </w:rPr>
            </w:pPr>
            <w:r w:rsidRPr="00C84505">
              <w:rPr>
                <w:color w:val="000000" w:themeColor="text1"/>
                <w:sz w:val="22"/>
                <w:szCs w:val="22"/>
                <w:lang w:val="en-US"/>
              </w:rPr>
              <w:t>4</w:t>
            </w:r>
          </w:p>
        </w:tc>
        <w:tc>
          <w:tcPr>
            <w:tcW w:w="1135" w:type="dxa"/>
          </w:tcPr>
          <w:p w14:paraId="40B3FE8A" w14:textId="77777777" w:rsidR="004D7271" w:rsidRPr="00C84505" w:rsidRDefault="004D7271" w:rsidP="005E7ED7">
            <w:pPr>
              <w:spacing w:line="360" w:lineRule="auto"/>
              <w:rPr>
                <w:color w:val="000000" w:themeColor="text1"/>
                <w:sz w:val="22"/>
                <w:szCs w:val="22"/>
                <w:lang w:val="en-US"/>
              </w:rPr>
            </w:pPr>
            <w:r w:rsidRPr="00C84505">
              <w:rPr>
                <w:color w:val="000000" w:themeColor="text1"/>
                <w:sz w:val="22"/>
                <w:szCs w:val="22"/>
                <w:lang w:val="en-US"/>
              </w:rPr>
              <w:t>MBEQ-N</w:t>
            </w:r>
          </w:p>
        </w:tc>
        <w:tc>
          <w:tcPr>
            <w:tcW w:w="1417" w:type="dxa"/>
          </w:tcPr>
          <w:p w14:paraId="5438DADC"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30.19±10.52</w:t>
            </w:r>
          </w:p>
        </w:tc>
        <w:tc>
          <w:tcPr>
            <w:tcW w:w="1134" w:type="dxa"/>
          </w:tcPr>
          <w:p w14:paraId="243104E3"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-.046</w:t>
            </w:r>
          </w:p>
        </w:tc>
        <w:tc>
          <w:tcPr>
            <w:tcW w:w="992" w:type="dxa"/>
          </w:tcPr>
          <w:p w14:paraId="07953F93"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-1.002</w:t>
            </w:r>
          </w:p>
        </w:tc>
        <w:tc>
          <w:tcPr>
            <w:tcW w:w="284" w:type="dxa"/>
          </w:tcPr>
          <w:p w14:paraId="03B4AC58" w14:textId="77777777" w:rsidR="004D7271" w:rsidRPr="00C84505" w:rsidRDefault="004D7271" w:rsidP="005E7ED7">
            <w:pPr>
              <w:spacing w:line="360" w:lineRule="auto"/>
              <w:jc w:val="center"/>
              <w:rPr>
                <w:color w:val="000000" w:themeColor="text1"/>
                <w:sz w:val="22"/>
                <w:szCs w:val="22"/>
                <w:lang w:val="en-US"/>
              </w:rPr>
            </w:pPr>
          </w:p>
        </w:tc>
        <w:tc>
          <w:tcPr>
            <w:tcW w:w="851" w:type="dxa"/>
          </w:tcPr>
          <w:p w14:paraId="6A28746E"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2D079021"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1631189C"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w:t>
            </w:r>
          </w:p>
        </w:tc>
        <w:tc>
          <w:tcPr>
            <w:tcW w:w="993" w:type="dxa"/>
          </w:tcPr>
          <w:p w14:paraId="7489CB3F"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.505***</w:t>
            </w:r>
          </w:p>
        </w:tc>
        <w:tc>
          <w:tcPr>
            <w:tcW w:w="992" w:type="dxa"/>
          </w:tcPr>
          <w:p w14:paraId="65472107"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.519***</w:t>
            </w:r>
          </w:p>
        </w:tc>
        <w:tc>
          <w:tcPr>
            <w:tcW w:w="992" w:type="dxa"/>
          </w:tcPr>
          <w:p w14:paraId="74CAEE2B"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.639***</w:t>
            </w:r>
          </w:p>
        </w:tc>
        <w:tc>
          <w:tcPr>
            <w:tcW w:w="992" w:type="dxa"/>
          </w:tcPr>
          <w:p w14:paraId="281FE5A7"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.494***</w:t>
            </w:r>
          </w:p>
        </w:tc>
        <w:tc>
          <w:tcPr>
            <w:tcW w:w="993" w:type="dxa"/>
          </w:tcPr>
          <w:p w14:paraId="6AB9FF39"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.611***</w:t>
            </w:r>
          </w:p>
        </w:tc>
        <w:tc>
          <w:tcPr>
            <w:tcW w:w="992" w:type="dxa"/>
          </w:tcPr>
          <w:p w14:paraId="7C811973"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.512***</w:t>
            </w:r>
          </w:p>
        </w:tc>
      </w:tr>
      <w:tr w:rsidR="004D7271" w:rsidRPr="00C84505" w14:paraId="6F8196BA" w14:textId="77777777" w:rsidTr="004D7271">
        <w:trPr>
          <w:jc w:val="center"/>
        </w:trPr>
        <w:tc>
          <w:tcPr>
            <w:tcW w:w="567" w:type="dxa"/>
          </w:tcPr>
          <w:p w14:paraId="2AE6B1BE" w14:textId="5DF14697" w:rsidR="004D7271" w:rsidRPr="00C84505" w:rsidRDefault="00F67B66" w:rsidP="005E7ED7">
            <w:pPr>
              <w:spacing w:line="360" w:lineRule="auto"/>
              <w:rPr>
                <w:color w:val="000000" w:themeColor="text1"/>
                <w:sz w:val="22"/>
                <w:szCs w:val="22"/>
                <w:lang w:val="en-US"/>
              </w:rPr>
            </w:pPr>
            <w:r w:rsidRPr="00C84505">
              <w:rPr>
                <w:color w:val="000000" w:themeColor="text1"/>
                <w:sz w:val="22"/>
                <w:szCs w:val="22"/>
                <w:lang w:val="en-US"/>
              </w:rPr>
              <w:t>5</w:t>
            </w:r>
          </w:p>
        </w:tc>
        <w:tc>
          <w:tcPr>
            <w:tcW w:w="1135" w:type="dxa"/>
          </w:tcPr>
          <w:p w14:paraId="6F3D81BD" w14:textId="77777777" w:rsidR="004D7271" w:rsidRPr="00C84505" w:rsidRDefault="004D7271" w:rsidP="005E7ED7">
            <w:pPr>
              <w:spacing w:line="360" w:lineRule="auto"/>
              <w:rPr>
                <w:color w:val="000000" w:themeColor="text1"/>
                <w:sz w:val="22"/>
                <w:szCs w:val="22"/>
                <w:lang w:val="en-US"/>
              </w:rPr>
            </w:pPr>
            <w:r w:rsidRPr="00C84505">
              <w:rPr>
                <w:color w:val="000000" w:themeColor="text1"/>
                <w:sz w:val="22"/>
                <w:szCs w:val="22"/>
                <w:lang w:val="en-US"/>
              </w:rPr>
              <w:t>HADS-A</w:t>
            </w:r>
          </w:p>
        </w:tc>
        <w:tc>
          <w:tcPr>
            <w:tcW w:w="1417" w:type="dxa"/>
          </w:tcPr>
          <w:p w14:paraId="25A726F3"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8.94±4.67</w:t>
            </w:r>
          </w:p>
        </w:tc>
        <w:tc>
          <w:tcPr>
            <w:tcW w:w="1134" w:type="dxa"/>
          </w:tcPr>
          <w:p w14:paraId="188DF259"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.570</w:t>
            </w:r>
          </w:p>
        </w:tc>
        <w:tc>
          <w:tcPr>
            <w:tcW w:w="992" w:type="dxa"/>
          </w:tcPr>
          <w:p w14:paraId="18971168"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-.230</w:t>
            </w:r>
          </w:p>
        </w:tc>
        <w:tc>
          <w:tcPr>
            <w:tcW w:w="284" w:type="dxa"/>
          </w:tcPr>
          <w:p w14:paraId="76838AC9" w14:textId="77777777" w:rsidR="004D7271" w:rsidRPr="00C84505" w:rsidRDefault="004D7271" w:rsidP="005E7ED7">
            <w:pPr>
              <w:spacing w:line="360" w:lineRule="auto"/>
              <w:jc w:val="center"/>
              <w:rPr>
                <w:color w:val="000000" w:themeColor="text1"/>
                <w:sz w:val="22"/>
                <w:szCs w:val="22"/>
                <w:lang w:val="en-US"/>
              </w:rPr>
            </w:pPr>
          </w:p>
        </w:tc>
        <w:tc>
          <w:tcPr>
            <w:tcW w:w="851" w:type="dxa"/>
          </w:tcPr>
          <w:p w14:paraId="7DF676BB"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7335F272"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77A2EBD5" w14:textId="77777777" w:rsidR="004D7271" w:rsidRPr="00C84505" w:rsidRDefault="004D7271" w:rsidP="005E7ED7">
            <w:pPr>
              <w:spacing w:line="360" w:lineRule="auto"/>
              <w:jc w:val="center"/>
              <w:rPr>
                <w:color w:val="000000" w:themeColor="text1"/>
                <w:sz w:val="22"/>
                <w:szCs w:val="22"/>
                <w:lang w:val="en-US"/>
              </w:rPr>
            </w:pPr>
          </w:p>
        </w:tc>
        <w:tc>
          <w:tcPr>
            <w:tcW w:w="993" w:type="dxa"/>
          </w:tcPr>
          <w:p w14:paraId="403E444A"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w:t>
            </w:r>
          </w:p>
        </w:tc>
        <w:tc>
          <w:tcPr>
            <w:tcW w:w="992" w:type="dxa"/>
          </w:tcPr>
          <w:p w14:paraId="2FCE92BE"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.735***</w:t>
            </w:r>
          </w:p>
        </w:tc>
        <w:tc>
          <w:tcPr>
            <w:tcW w:w="992" w:type="dxa"/>
          </w:tcPr>
          <w:p w14:paraId="22E03DEB"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.169*</w:t>
            </w:r>
          </w:p>
        </w:tc>
        <w:tc>
          <w:tcPr>
            <w:tcW w:w="992" w:type="dxa"/>
          </w:tcPr>
          <w:p w14:paraId="0FB4315F"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.592***</w:t>
            </w:r>
          </w:p>
        </w:tc>
        <w:tc>
          <w:tcPr>
            <w:tcW w:w="993" w:type="dxa"/>
          </w:tcPr>
          <w:p w14:paraId="0ED6CA8E"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.249***</w:t>
            </w:r>
          </w:p>
        </w:tc>
        <w:tc>
          <w:tcPr>
            <w:tcW w:w="992" w:type="dxa"/>
          </w:tcPr>
          <w:p w14:paraId="6125502C"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.215**</w:t>
            </w:r>
          </w:p>
        </w:tc>
      </w:tr>
      <w:tr w:rsidR="004D7271" w:rsidRPr="00C84505" w14:paraId="1B4A9E9A" w14:textId="77777777" w:rsidTr="004D7271">
        <w:trPr>
          <w:jc w:val="center"/>
        </w:trPr>
        <w:tc>
          <w:tcPr>
            <w:tcW w:w="567" w:type="dxa"/>
          </w:tcPr>
          <w:p w14:paraId="5980493E" w14:textId="79D18D5C" w:rsidR="004D7271" w:rsidRPr="00C84505" w:rsidRDefault="00F67B66" w:rsidP="005E7ED7">
            <w:pPr>
              <w:spacing w:line="360" w:lineRule="auto"/>
              <w:rPr>
                <w:color w:val="000000" w:themeColor="text1"/>
                <w:sz w:val="22"/>
                <w:szCs w:val="22"/>
                <w:lang w:val="en-US"/>
              </w:rPr>
            </w:pPr>
            <w:r w:rsidRPr="00C84505">
              <w:rPr>
                <w:color w:val="000000" w:themeColor="text1"/>
                <w:sz w:val="22"/>
                <w:szCs w:val="22"/>
                <w:lang w:val="en-US"/>
              </w:rPr>
              <w:t>6</w:t>
            </w:r>
          </w:p>
        </w:tc>
        <w:tc>
          <w:tcPr>
            <w:tcW w:w="1135" w:type="dxa"/>
          </w:tcPr>
          <w:p w14:paraId="2986AA1D" w14:textId="77777777" w:rsidR="004D7271" w:rsidRPr="00C84505" w:rsidRDefault="004D7271" w:rsidP="005E7ED7">
            <w:pPr>
              <w:spacing w:line="360" w:lineRule="auto"/>
              <w:rPr>
                <w:color w:val="000000" w:themeColor="text1"/>
                <w:sz w:val="22"/>
                <w:szCs w:val="22"/>
                <w:lang w:val="en-US"/>
              </w:rPr>
            </w:pPr>
            <w:r w:rsidRPr="00C84505">
              <w:rPr>
                <w:color w:val="000000" w:themeColor="text1"/>
                <w:sz w:val="22"/>
                <w:szCs w:val="22"/>
                <w:lang w:val="en-US"/>
              </w:rPr>
              <w:t>HADS-D</w:t>
            </w:r>
          </w:p>
        </w:tc>
        <w:tc>
          <w:tcPr>
            <w:tcW w:w="1417" w:type="dxa"/>
          </w:tcPr>
          <w:p w14:paraId="2E38E52A"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6.38±3.89</w:t>
            </w:r>
          </w:p>
        </w:tc>
        <w:tc>
          <w:tcPr>
            <w:tcW w:w="1134" w:type="dxa"/>
          </w:tcPr>
          <w:p w14:paraId="57BC52CD"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-.036</w:t>
            </w:r>
          </w:p>
        </w:tc>
        <w:tc>
          <w:tcPr>
            <w:tcW w:w="992" w:type="dxa"/>
          </w:tcPr>
          <w:p w14:paraId="6EC15471"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-.230</w:t>
            </w:r>
          </w:p>
        </w:tc>
        <w:tc>
          <w:tcPr>
            <w:tcW w:w="284" w:type="dxa"/>
          </w:tcPr>
          <w:p w14:paraId="09D16851" w14:textId="77777777" w:rsidR="004D7271" w:rsidRPr="00C84505" w:rsidRDefault="004D7271" w:rsidP="005E7ED7">
            <w:pPr>
              <w:spacing w:line="360" w:lineRule="auto"/>
              <w:jc w:val="center"/>
              <w:rPr>
                <w:color w:val="000000" w:themeColor="text1"/>
                <w:sz w:val="22"/>
                <w:szCs w:val="22"/>
                <w:lang w:val="en-US"/>
              </w:rPr>
            </w:pPr>
          </w:p>
        </w:tc>
        <w:tc>
          <w:tcPr>
            <w:tcW w:w="851" w:type="dxa"/>
          </w:tcPr>
          <w:p w14:paraId="0BB883BF"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40A2F028"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45E40A18" w14:textId="77777777" w:rsidR="004D7271" w:rsidRPr="00C84505" w:rsidRDefault="004D7271" w:rsidP="005E7ED7">
            <w:pPr>
              <w:spacing w:line="360" w:lineRule="auto"/>
              <w:jc w:val="center"/>
              <w:rPr>
                <w:color w:val="000000" w:themeColor="text1"/>
                <w:sz w:val="22"/>
                <w:szCs w:val="22"/>
                <w:lang w:val="en-US"/>
              </w:rPr>
            </w:pPr>
          </w:p>
        </w:tc>
        <w:tc>
          <w:tcPr>
            <w:tcW w:w="993" w:type="dxa"/>
          </w:tcPr>
          <w:p w14:paraId="58641335"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1241C5F4"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w:t>
            </w:r>
          </w:p>
        </w:tc>
        <w:tc>
          <w:tcPr>
            <w:tcW w:w="992" w:type="dxa"/>
          </w:tcPr>
          <w:p w14:paraId="0053D220"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.251***</w:t>
            </w:r>
          </w:p>
        </w:tc>
        <w:tc>
          <w:tcPr>
            <w:tcW w:w="992" w:type="dxa"/>
          </w:tcPr>
          <w:p w14:paraId="2AB0B6BF"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.488***</w:t>
            </w:r>
          </w:p>
        </w:tc>
        <w:tc>
          <w:tcPr>
            <w:tcW w:w="993" w:type="dxa"/>
          </w:tcPr>
          <w:p w14:paraId="585F7BCD"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.181*</w:t>
            </w:r>
          </w:p>
        </w:tc>
        <w:tc>
          <w:tcPr>
            <w:tcW w:w="992" w:type="dxa"/>
          </w:tcPr>
          <w:p w14:paraId="621D5B76"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.141*</w:t>
            </w:r>
          </w:p>
        </w:tc>
      </w:tr>
      <w:tr w:rsidR="004D7271" w:rsidRPr="00C84505" w14:paraId="6CF6FEEE" w14:textId="77777777" w:rsidTr="004D7271">
        <w:trPr>
          <w:jc w:val="center"/>
        </w:trPr>
        <w:tc>
          <w:tcPr>
            <w:tcW w:w="567" w:type="dxa"/>
          </w:tcPr>
          <w:p w14:paraId="18B34088" w14:textId="4A4935B6" w:rsidR="004D7271" w:rsidRPr="00C84505" w:rsidRDefault="00401D92" w:rsidP="005E7ED7">
            <w:pPr>
              <w:spacing w:line="360" w:lineRule="auto"/>
              <w:rPr>
                <w:color w:val="000000" w:themeColor="text1"/>
                <w:sz w:val="22"/>
                <w:szCs w:val="22"/>
                <w:lang w:val="en-US"/>
              </w:rPr>
            </w:pPr>
            <w:r w:rsidRPr="00C84505">
              <w:rPr>
                <w:color w:val="000000" w:themeColor="text1"/>
                <w:sz w:val="22"/>
                <w:szCs w:val="22"/>
                <w:lang w:val="en-US"/>
              </w:rPr>
              <w:t>7</w:t>
            </w:r>
          </w:p>
        </w:tc>
        <w:tc>
          <w:tcPr>
            <w:tcW w:w="1135" w:type="dxa"/>
          </w:tcPr>
          <w:p w14:paraId="2FBF58EE" w14:textId="77777777" w:rsidR="004D7271" w:rsidRPr="00C84505" w:rsidRDefault="004D7271" w:rsidP="005E7ED7">
            <w:pPr>
              <w:spacing w:line="360" w:lineRule="auto"/>
              <w:rPr>
                <w:color w:val="000000" w:themeColor="text1"/>
                <w:sz w:val="22"/>
                <w:szCs w:val="22"/>
                <w:lang w:val="en-US"/>
              </w:rPr>
            </w:pPr>
            <w:r w:rsidRPr="00C84505">
              <w:rPr>
                <w:color w:val="000000" w:themeColor="text1"/>
                <w:sz w:val="22"/>
                <w:szCs w:val="22"/>
                <w:lang w:val="en-US"/>
              </w:rPr>
              <w:t>IFBS</w:t>
            </w:r>
          </w:p>
        </w:tc>
        <w:tc>
          <w:tcPr>
            <w:tcW w:w="1417" w:type="dxa"/>
          </w:tcPr>
          <w:p w14:paraId="5AC36CCA"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91.57±20.66</w:t>
            </w:r>
          </w:p>
        </w:tc>
        <w:tc>
          <w:tcPr>
            <w:tcW w:w="1134" w:type="dxa"/>
          </w:tcPr>
          <w:p w14:paraId="1631626B"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.192</w:t>
            </w:r>
          </w:p>
        </w:tc>
        <w:tc>
          <w:tcPr>
            <w:tcW w:w="992" w:type="dxa"/>
          </w:tcPr>
          <w:p w14:paraId="7F995EF6"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-.389</w:t>
            </w:r>
          </w:p>
        </w:tc>
        <w:tc>
          <w:tcPr>
            <w:tcW w:w="284" w:type="dxa"/>
          </w:tcPr>
          <w:p w14:paraId="39DCF722" w14:textId="77777777" w:rsidR="004D7271" w:rsidRPr="00C84505" w:rsidRDefault="004D7271" w:rsidP="005E7ED7">
            <w:pPr>
              <w:spacing w:line="360" w:lineRule="auto"/>
              <w:jc w:val="center"/>
              <w:rPr>
                <w:color w:val="000000" w:themeColor="text1"/>
                <w:sz w:val="22"/>
                <w:szCs w:val="22"/>
                <w:lang w:val="en-US"/>
              </w:rPr>
            </w:pPr>
          </w:p>
        </w:tc>
        <w:tc>
          <w:tcPr>
            <w:tcW w:w="851" w:type="dxa"/>
          </w:tcPr>
          <w:p w14:paraId="72475A86"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3668C5AF"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6C749FEA" w14:textId="77777777" w:rsidR="004D7271" w:rsidRPr="00C84505" w:rsidRDefault="004D7271" w:rsidP="005E7ED7">
            <w:pPr>
              <w:spacing w:line="360" w:lineRule="auto"/>
              <w:jc w:val="center"/>
              <w:rPr>
                <w:color w:val="000000" w:themeColor="text1"/>
                <w:sz w:val="22"/>
                <w:szCs w:val="22"/>
                <w:lang w:val="en-US"/>
              </w:rPr>
            </w:pPr>
          </w:p>
        </w:tc>
        <w:tc>
          <w:tcPr>
            <w:tcW w:w="993" w:type="dxa"/>
          </w:tcPr>
          <w:p w14:paraId="5127CFF0"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7F6114CF"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4A68353F"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w:t>
            </w:r>
          </w:p>
        </w:tc>
        <w:tc>
          <w:tcPr>
            <w:tcW w:w="992" w:type="dxa"/>
          </w:tcPr>
          <w:p w14:paraId="1ACF8908"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.379***</w:t>
            </w:r>
          </w:p>
        </w:tc>
        <w:tc>
          <w:tcPr>
            <w:tcW w:w="993" w:type="dxa"/>
          </w:tcPr>
          <w:p w14:paraId="26C8B4E6"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.601***</w:t>
            </w:r>
          </w:p>
        </w:tc>
        <w:tc>
          <w:tcPr>
            <w:tcW w:w="992" w:type="dxa"/>
          </w:tcPr>
          <w:p w14:paraId="7CD0AFD8"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.585***</w:t>
            </w:r>
          </w:p>
        </w:tc>
      </w:tr>
      <w:tr w:rsidR="004D7271" w:rsidRPr="00C84505" w14:paraId="099DBD78" w14:textId="77777777" w:rsidTr="004D7271">
        <w:trPr>
          <w:jc w:val="center"/>
        </w:trPr>
        <w:tc>
          <w:tcPr>
            <w:tcW w:w="567" w:type="dxa"/>
          </w:tcPr>
          <w:p w14:paraId="5A9EEE44" w14:textId="0D6E68FA" w:rsidR="004D7271" w:rsidRPr="00C84505" w:rsidRDefault="00981F44" w:rsidP="005E7ED7">
            <w:pPr>
              <w:spacing w:line="360" w:lineRule="auto"/>
              <w:rPr>
                <w:color w:val="000000" w:themeColor="text1"/>
                <w:sz w:val="22"/>
                <w:szCs w:val="22"/>
                <w:lang w:val="en-US"/>
              </w:rPr>
            </w:pPr>
            <w:r w:rsidRPr="00C84505">
              <w:rPr>
                <w:color w:val="000000" w:themeColor="text1"/>
                <w:sz w:val="22"/>
                <w:szCs w:val="22"/>
                <w:lang w:val="en-US"/>
              </w:rPr>
              <w:t>8</w:t>
            </w:r>
          </w:p>
        </w:tc>
        <w:tc>
          <w:tcPr>
            <w:tcW w:w="1135" w:type="dxa"/>
          </w:tcPr>
          <w:p w14:paraId="1E277FA5" w14:textId="77777777" w:rsidR="004D7271" w:rsidRPr="00C84505" w:rsidRDefault="004D7271" w:rsidP="005E7ED7">
            <w:pPr>
              <w:spacing w:line="360" w:lineRule="auto"/>
              <w:rPr>
                <w:color w:val="000000" w:themeColor="text1"/>
                <w:sz w:val="22"/>
                <w:szCs w:val="22"/>
                <w:lang w:val="en-US"/>
              </w:rPr>
            </w:pPr>
            <w:r w:rsidRPr="00C84505">
              <w:rPr>
                <w:color w:val="000000" w:themeColor="text1"/>
                <w:sz w:val="22"/>
                <w:szCs w:val="22"/>
                <w:lang w:val="en-US"/>
              </w:rPr>
              <w:t>BIS-A</w:t>
            </w:r>
          </w:p>
        </w:tc>
        <w:tc>
          <w:tcPr>
            <w:tcW w:w="1417" w:type="dxa"/>
          </w:tcPr>
          <w:p w14:paraId="6C58A7B8"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16.47±3.83</w:t>
            </w:r>
          </w:p>
        </w:tc>
        <w:tc>
          <w:tcPr>
            <w:tcW w:w="1134" w:type="dxa"/>
          </w:tcPr>
          <w:p w14:paraId="20272253"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.152</w:t>
            </w:r>
          </w:p>
        </w:tc>
        <w:tc>
          <w:tcPr>
            <w:tcW w:w="992" w:type="dxa"/>
          </w:tcPr>
          <w:p w14:paraId="185C93F6"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-.606</w:t>
            </w:r>
          </w:p>
        </w:tc>
        <w:tc>
          <w:tcPr>
            <w:tcW w:w="284" w:type="dxa"/>
          </w:tcPr>
          <w:p w14:paraId="32A4F49F" w14:textId="77777777" w:rsidR="004D7271" w:rsidRPr="00C84505" w:rsidRDefault="004D7271" w:rsidP="005E7ED7">
            <w:pPr>
              <w:spacing w:line="360" w:lineRule="auto"/>
              <w:jc w:val="center"/>
              <w:rPr>
                <w:color w:val="000000" w:themeColor="text1"/>
                <w:sz w:val="22"/>
                <w:szCs w:val="22"/>
                <w:lang w:val="en-US"/>
              </w:rPr>
            </w:pPr>
          </w:p>
        </w:tc>
        <w:tc>
          <w:tcPr>
            <w:tcW w:w="851" w:type="dxa"/>
          </w:tcPr>
          <w:p w14:paraId="00A9D42C"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0E3D5A41"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62BC20EA" w14:textId="77777777" w:rsidR="004D7271" w:rsidRPr="00C84505" w:rsidRDefault="004D7271" w:rsidP="005E7ED7">
            <w:pPr>
              <w:spacing w:line="360" w:lineRule="auto"/>
              <w:jc w:val="center"/>
              <w:rPr>
                <w:color w:val="000000" w:themeColor="text1"/>
                <w:sz w:val="22"/>
                <w:szCs w:val="22"/>
                <w:lang w:val="en-US"/>
              </w:rPr>
            </w:pPr>
          </w:p>
        </w:tc>
        <w:tc>
          <w:tcPr>
            <w:tcW w:w="993" w:type="dxa"/>
          </w:tcPr>
          <w:p w14:paraId="6647AA47"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665C524A"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7ECDBB51"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35981BD8"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w:t>
            </w:r>
          </w:p>
        </w:tc>
        <w:tc>
          <w:tcPr>
            <w:tcW w:w="993" w:type="dxa"/>
          </w:tcPr>
          <w:p w14:paraId="27710C68"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.671***</w:t>
            </w:r>
          </w:p>
        </w:tc>
        <w:tc>
          <w:tcPr>
            <w:tcW w:w="992" w:type="dxa"/>
          </w:tcPr>
          <w:p w14:paraId="36F5AA94"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.650***</w:t>
            </w:r>
          </w:p>
        </w:tc>
      </w:tr>
      <w:tr w:rsidR="004D7271" w:rsidRPr="00C84505" w14:paraId="2477D300" w14:textId="77777777" w:rsidTr="004D7271">
        <w:trPr>
          <w:jc w:val="center"/>
        </w:trPr>
        <w:tc>
          <w:tcPr>
            <w:tcW w:w="567" w:type="dxa"/>
          </w:tcPr>
          <w:p w14:paraId="037A65EF" w14:textId="79D0B82F" w:rsidR="004D7271" w:rsidRPr="00C84505" w:rsidRDefault="00DA547B" w:rsidP="005E7ED7">
            <w:pPr>
              <w:spacing w:line="360" w:lineRule="auto"/>
              <w:rPr>
                <w:color w:val="000000" w:themeColor="text1"/>
                <w:sz w:val="22"/>
                <w:szCs w:val="22"/>
                <w:lang w:val="en-US"/>
              </w:rPr>
            </w:pPr>
            <w:r w:rsidRPr="00C84505">
              <w:rPr>
                <w:color w:val="000000" w:themeColor="text1"/>
                <w:sz w:val="22"/>
                <w:szCs w:val="22"/>
                <w:lang w:val="en-US"/>
              </w:rPr>
              <w:t>9</w:t>
            </w:r>
          </w:p>
        </w:tc>
        <w:tc>
          <w:tcPr>
            <w:tcW w:w="1135" w:type="dxa"/>
          </w:tcPr>
          <w:p w14:paraId="09A5444A" w14:textId="77777777" w:rsidR="004D7271" w:rsidRPr="00C84505" w:rsidRDefault="004D7271" w:rsidP="005E7ED7">
            <w:pPr>
              <w:spacing w:line="360" w:lineRule="auto"/>
              <w:rPr>
                <w:color w:val="000000" w:themeColor="text1"/>
                <w:sz w:val="22"/>
                <w:szCs w:val="22"/>
                <w:lang w:val="en-US"/>
              </w:rPr>
            </w:pPr>
            <w:r w:rsidRPr="00C84505">
              <w:rPr>
                <w:color w:val="000000" w:themeColor="text1"/>
                <w:sz w:val="22"/>
                <w:szCs w:val="22"/>
                <w:lang w:val="en-US"/>
              </w:rPr>
              <w:t>BIS-M</w:t>
            </w:r>
          </w:p>
        </w:tc>
        <w:tc>
          <w:tcPr>
            <w:tcW w:w="1417" w:type="dxa"/>
          </w:tcPr>
          <w:p w14:paraId="243982C8"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22.50±4.70</w:t>
            </w:r>
          </w:p>
        </w:tc>
        <w:tc>
          <w:tcPr>
            <w:tcW w:w="1134" w:type="dxa"/>
          </w:tcPr>
          <w:p w14:paraId="4D5AF977"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.242</w:t>
            </w:r>
          </w:p>
        </w:tc>
        <w:tc>
          <w:tcPr>
            <w:tcW w:w="992" w:type="dxa"/>
          </w:tcPr>
          <w:p w14:paraId="362116A9"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-.645</w:t>
            </w:r>
          </w:p>
        </w:tc>
        <w:tc>
          <w:tcPr>
            <w:tcW w:w="284" w:type="dxa"/>
          </w:tcPr>
          <w:p w14:paraId="2E6F0F5D" w14:textId="77777777" w:rsidR="004D7271" w:rsidRPr="00C84505" w:rsidRDefault="004D7271" w:rsidP="005E7ED7">
            <w:pPr>
              <w:spacing w:line="360" w:lineRule="auto"/>
              <w:jc w:val="center"/>
              <w:rPr>
                <w:color w:val="000000" w:themeColor="text1"/>
                <w:sz w:val="22"/>
                <w:szCs w:val="22"/>
                <w:lang w:val="en-US"/>
              </w:rPr>
            </w:pPr>
          </w:p>
        </w:tc>
        <w:tc>
          <w:tcPr>
            <w:tcW w:w="851" w:type="dxa"/>
          </w:tcPr>
          <w:p w14:paraId="0D7AEBA9"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3FAF686B"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4745A949" w14:textId="77777777" w:rsidR="004D7271" w:rsidRPr="00C84505" w:rsidRDefault="004D7271" w:rsidP="005E7ED7">
            <w:pPr>
              <w:spacing w:line="360" w:lineRule="auto"/>
              <w:jc w:val="center"/>
              <w:rPr>
                <w:color w:val="000000" w:themeColor="text1"/>
                <w:sz w:val="22"/>
                <w:szCs w:val="22"/>
                <w:lang w:val="en-US"/>
              </w:rPr>
            </w:pPr>
          </w:p>
        </w:tc>
        <w:tc>
          <w:tcPr>
            <w:tcW w:w="993" w:type="dxa"/>
          </w:tcPr>
          <w:p w14:paraId="567C3C3F"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772017D9"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253FCD4E" w14:textId="77777777" w:rsidR="004D7271" w:rsidRPr="00C84505" w:rsidRDefault="004D7271" w:rsidP="005E7ED7">
            <w:pPr>
              <w:spacing w:line="360" w:lineRule="auto"/>
              <w:jc w:val="center"/>
              <w:rPr>
                <w:color w:val="000000" w:themeColor="text1"/>
                <w:sz w:val="22"/>
                <w:szCs w:val="22"/>
                <w:lang w:val="en-US"/>
              </w:rPr>
            </w:pPr>
          </w:p>
        </w:tc>
        <w:tc>
          <w:tcPr>
            <w:tcW w:w="992" w:type="dxa"/>
          </w:tcPr>
          <w:p w14:paraId="1BB3EB5A" w14:textId="77777777" w:rsidR="004D7271" w:rsidRPr="00C84505" w:rsidRDefault="004D7271" w:rsidP="005E7ED7">
            <w:pPr>
              <w:spacing w:line="360" w:lineRule="auto"/>
              <w:jc w:val="center"/>
              <w:rPr>
                <w:color w:val="000000" w:themeColor="text1"/>
                <w:sz w:val="22"/>
                <w:szCs w:val="22"/>
                <w:lang w:val="en-US"/>
              </w:rPr>
            </w:pPr>
          </w:p>
        </w:tc>
        <w:tc>
          <w:tcPr>
            <w:tcW w:w="993" w:type="dxa"/>
          </w:tcPr>
          <w:p w14:paraId="60589025"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w:t>
            </w:r>
          </w:p>
        </w:tc>
        <w:tc>
          <w:tcPr>
            <w:tcW w:w="992" w:type="dxa"/>
          </w:tcPr>
          <w:p w14:paraId="409EBAFA"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.810***</w:t>
            </w:r>
          </w:p>
        </w:tc>
      </w:tr>
      <w:tr w:rsidR="004D7271" w:rsidRPr="00C84505" w14:paraId="4DC03A25" w14:textId="77777777" w:rsidTr="004D7271">
        <w:trPr>
          <w:jc w:val="center"/>
        </w:trPr>
        <w:tc>
          <w:tcPr>
            <w:tcW w:w="567" w:type="dxa"/>
            <w:tcBorders>
              <w:bottom w:val="single" w:sz="4" w:space="0" w:color="auto"/>
            </w:tcBorders>
          </w:tcPr>
          <w:p w14:paraId="23E67A19" w14:textId="634B844B" w:rsidR="004D7271" w:rsidRPr="00C84505" w:rsidRDefault="004D7271" w:rsidP="005E7ED7">
            <w:pPr>
              <w:spacing w:line="360" w:lineRule="auto"/>
              <w:rPr>
                <w:color w:val="000000" w:themeColor="text1"/>
                <w:sz w:val="22"/>
                <w:szCs w:val="22"/>
                <w:lang w:val="en-US"/>
              </w:rPr>
            </w:pPr>
            <w:r w:rsidRPr="00C84505">
              <w:rPr>
                <w:color w:val="000000" w:themeColor="text1"/>
                <w:sz w:val="22"/>
                <w:szCs w:val="22"/>
                <w:lang w:val="en-US"/>
              </w:rPr>
              <w:t>1</w:t>
            </w:r>
            <w:r w:rsidR="00DA547B" w:rsidRPr="00C84505">
              <w:rPr>
                <w:color w:val="000000" w:themeColor="text1"/>
                <w:sz w:val="22"/>
                <w:szCs w:val="22"/>
                <w:lang w:val="en-US"/>
              </w:rPr>
              <w:t>0</w:t>
            </w:r>
          </w:p>
        </w:tc>
        <w:tc>
          <w:tcPr>
            <w:tcW w:w="1135" w:type="dxa"/>
            <w:tcBorders>
              <w:bottom w:val="single" w:sz="4" w:space="0" w:color="auto"/>
            </w:tcBorders>
          </w:tcPr>
          <w:p w14:paraId="5BE6D56A" w14:textId="77777777" w:rsidR="004D7271" w:rsidRPr="00C84505" w:rsidRDefault="004D7271" w:rsidP="005E7ED7">
            <w:pPr>
              <w:spacing w:line="360" w:lineRule="auto"/>
              <w:rPr>
                <w:color w:val="000000" w:themeColor="text1"/>
                <w:sz w:val="22"/>
                <w:szCs w:val="22"/>
                <w:lang w:val="en-US"/>
              </w:rPr>
            </w:pPr>
            <w:r w:rsidRPr="00C84505">
              <w:rPr>
                <w:color w:val="000000" w:themeColor="text1"/>
                <w:sz w:val="22"/>
                <w:szCs w:val="22"/>
                <w:lang w:val="en-US"/>
              </w:rPr>
              <w:t>BIS-NP</w:t>
            </w:r>
          </w:p>
        </w:tc>
        <w:tc>
          <w:tcPr>
            <w:tcW w:w="1417" w:type="dxa"/>
            <w:tcBorders>
              <w:bottom w:val="single" w:sz="4" w:space="0" w:color="auto"/>
            </w:tcBorders>
          </w:tcPr>
          <w:p w14:paraId="41963686"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27.53±5.22</w:t>
            </w:r>
          </w:p>
        </w:tc>
        <w:tc>
          <w:tcPr>
            <w:tcW w:w="1134" w:type="dxa"/>
            <w:tcBorders>
              <w:bottom w:val="single" w:sz="4" w:space="0" w:color="auto"/>
            </w:tcBorders>
          </w:tcPr>
          <w:p w14:paraId="3AB6858D"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-.803</w:t>
            </w:r>
          </w:p>
        </w:tc>
        <w:tc>
          <w:tcPr>
            <w:tcW w:w="992" w:type="dxa"/>
            <w:tcBorders>
              <w:bottom w:val="single" w:sz="4" w:space="0" w:color="auto"/>
            </w:tcBorders>
          </w:tcPr>
          <w:p w14:paraId="072E4805"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-.774</w:t>
            </w:r>
          </w:p>
        </w:tc>
        <w:tc>
          <w:tcPr>
            <w:tcW w:w="284" w:type="dxa"/>
            <w:tcBorders>
              <w:bottom w:val="single" w:sz="4" w:space="0" w:color="auto"/>
            </w:tcBorders>
          </w:tcPr>
          <w:p w14:paraId="158D9A79" w14:textId="77777777" w:rsidR="004D7271" w:rsidRPr="00C84505" w:rsidRDefault="004D7271" w:rsidP="005E7ED7">
            <w:pPr>
              <w:spacing w:line="360" w:lineRule="auto"/>
              <w:jc w:val="center"/>
              <w:rPr>
                <w:color w:val="000000" w:themeColor="text1"/>
                <w:sz w:val="22"/>
                <w:szCs w:val="22"/>
                <w:lang w:val="en-US"/>
              </w:rPr>
            </w:pPr>
          </w:p>
        </w:tc>
        <w:tc>
          <w:tcPr>
            <w:tcW w:w="851" w:type="dxa"/>
            <w:tcBorders>
              <w:bottom w:val="single" w:sz="4" w:space="0" w:color="auto"/>
            </w:tcBorders>
          </w:tcPr>
          <w:p w14:paraId="64984CF6" w14:textId="77777777" w:rsidR="004D7271" w:rsidRPr="00C84505" w:rsidRDefault="004D7271" w:rsidP="005E7ED7">
            <w:pPr>
              <w:spacing w:line="360" w:lineRule="auto"/>
              <w:jc w:val="center"/>
              <w:rPr>
                <w:color w:val="000000" w:themeColor="text1"/>
                <w:sz w:val="22"/>
                <w:szCs w:val="22"/>
                <w:lang w:val="en-US"/>
              </w:rPr>
            </w:pPr>
          </w:p>
        </w:tc>
        <w:tc>
          <w:tcPr>
            <w:tcW w:w="992" w:type="dxa"/>
            <w:tcBorders>
              <w:bottom w:val="single" w:sz="4" w:space="0" w:color="auto"/>
            </w:tcBorders>
          </w:tcPr>
          <w:p w14:paraId="41CD69FC" w14:textId="77777777" w:rsidR="004D7271" w:rsidRPr="00C84505" w:rsidRDefault="004D7271" w:rsidP="005E7ED7">
            <w:pPr>
              <w:spacing w:line="360" w:lineRule="auto"/>
              <w:jc w:val="center"/>
              <w:rPr>
                <w:color w:val="000000" w:themeColor="text1"/>
                <w:sz w:val="22"/>
                <w:szCs w:val="22"/>
                <w:lang w:val="en-US"/>
              </w:rPr>
            </w:pPr>
          </w:p>
        </w:tc>
        <w:tc>
          <w:tcPr>
            <w:tcW w:w="992" w:type="dxa"/>
            <w:tcBorders>
              <w:bottom w:val="single" w:sz="4" w:space="0" w:color="auto"/>
            </w:tcBorders>
          </w:tcPr>
          <w:p w14:paraId="0067C29D" w14:textId="77777777" w:rsidR="004D7271" w:rsidRPr="00C84505" w:rsidRDefault="004D7271" w:rsidP="005E7ED7">
            <w:pPr>
              <w:spacing w:line="360" w:lineRule="auto"/>
              <w:jc w:val="center"/>
              <w:rPr>
                <w:color w:val="000000" w:themeColor="text1"/>
                <w:sz w:val="22"/>
                <w:szCs w:val="22"/>
                <w:lang w:val="en-US"/>
              </w:rPr>
            </w:pPr>
          </w:p>
        </w:tc>
        <w:tc>
          <w:tcPr>
            <w:tcW w:w="993" w:type="dxa"/>
            <w:tcBorders>
              <w:bottom w:val="single" w:sz="4" w:space="0" w:color="auto"/>
            </w:tcBorders>
          </w:tcPr>
          <w:p w14:paraId="27A1C140" w14:textId="77777777" w:rsidR="004D7271" w:rsidRPr="00C84505" w:rsidRDefault="004D7271" w:rsidP="005E7ED7">
            <w:pPr>
              <w:spacing w:line="360" w:lineRule="auto"/>
              <w:jc w:val="center"/>
              <w:rPr>
                <w:color w:val="000000" w:themeColor="text1"/>
                <w:sz w:val="22"/>
                <w:szCs w:val="22"/>
                <w:lang w:val="en-US"/>
              </w:rPr>
            </w:pPr>
          </w:p>
        </w:tc>
        <w:tc>
          <w:tcPr>
            <w:tcW w:w="992" w:type="dxa"/>
            <w:tcBorders>
              <w:bottom w:val="single" w:sz="4" w:space="0" w:color="auto"/>
            </w:tcBorders>
          </w:tcPr>
          <w:p w14:paraId="037F8148" w14:textId="77777777" w:rsidR="004D7271" w:rsidRPr="00C84505" w:rsidRDefault="004D7271" w:rsidP="005E7ED7">
            <w:pPr>
              <w:spacing w:line="360" w:lineRule="auto"/>
              <w:jc w:val="center"/>
              <w:rPr>
                <w:color w:val="000000" w:themeColor="text1"/>
                <w:sz w:val="22"/>
                <w:szCs w:val="22"/>
                <w:lang w:val="en-US"/>
              </w:rPr>
            </w:pPr>
          </w:p>
        </w:tc>
        <w:tc>
          <w:tcPr>
            <w:tcW w:w="992" w:type="dxa"/>
            <w:tcBorders>
              <w:bottom w:val="single" w:sz="4" w:space="0" w:color="auto"/>
            </w:tcBorders>
          </w:tcPr>
          <w:p w14:paraId="4D8F5E87" w14:textId="77777777" w:rsidR="004D7271" w:rsidRPr="00C84505" w:rsidRDefault="004D7271" w:rsidP="005E7ED7">
            <w:pPr>
              <w:spacing w:line="360" w:lineRule="auto"/>
              <w:jc w:val="center"/>
              <w:rPr>
                <w:color w:val="000000" w:themeColor="text1"/>
                <w:sz w:val="22"/>
                <w:szCs w:val="22"/>
                <w:lang w:val="en-US"/>
              </w:rPr>
            </w:pPr>
          </w:p>
        </w:tc>
        <w:tc>
          <w:tcPr>
            <w:tcW w:w="992" w:type="dxa"/>
            <w:tcBorders>
              <w:bottom w:val="single" w:sz="4" w:space="0" w:color="auto"/>
            </w:tcBorders>
          </w:tcPr>
          <w:p w14:paraId="102A43CD" w14:textId="77777777" w:rsidR="004D7271" w:rsidRPr="00C84505" w:rsidRDefault="004D7271" w:rsidP="005E7ED7">
            <w:pPr>
              <w:spacing w:line="360" w:lineRule="auto"/>
              <w:jc w:val="center"/>
              <w:rPr>
                <w:color w:val="000000" w:themeColor="text1"/>
                <w:sz w:val="22"/>
                <w:szCs w:val="22"/>
                <w:lang w:val="en-US"/>
              </w:rPr>
            </w:pPr>
          </w:p>
        </w:tc>
        <w:tc>
          <w:tcPr>
            <w:tcW w:w="993" w:type="dxa"/>
            <w:tcBorders>
              <w:bottom w:val="single" w:sz="4" w:space="0" w:color="auto"/>
            </w:tcBorders>
          </w:tcPr>
          <w:p w14:paraId="4077D262" w14:textId="77777777" w:rsidR="004D7271" w:rsidRPr="00C84505" w:rsidRDefault="004D7271" w:rsidP="005E7ED7">
            <w:pPr>
              <w:spacing w:line="360" w:lineRule="auto"/>
              <w:jc w:val="center"/>
              <w:rPr>
                <w:color w:val="000000" w:themeColor="text1"/>
                <w:sz w:val="22"/>
                <w:szCs w:val="22"/>
                <w:lang w:val="en-US"/>
              </w:rPr>
            </w:pPr>
          </w:p>
        </w:tc>
        <w:tc>
          <w:tcPr>
            <w:tcW w:w="992" w:type="dxa"/>
            <w:tcBorders>
              <w:bottom w:val="single" w:sz="4" w:space="0" w:color="auto"/>
            </w:tcBorders>
          </w:tcPr>
          <w:p w14:paraId="4FCEDB4F" w14:textId="77777777" w:rsidR="004D7271" w:rsidRPr="00C84505" w:rsidRDefault="004D7271" w:rsidP="005E7ED7">
            <w:pPr>
              <w:spacing w:line="360" w:lineRule="auto"/>
              <w:jc w:val="center"/>
              <w:rPr>
                <w:color w:val="000000" w:themeColor="text1"/>
                <w:sz w:val="22"/>
                <w:szCs w:val="22"/>
                <w:lang w:val="en-US"/>
              </w:rPr>
            </w:pPr>
            <w:r w:rsidRPr="00C84505">
              <w:rPr>
                <w:color w:val="000000" w:themeColor="text1"/>
                <w:sz w:val="22"/>
                <w:szCs w:val="22"/>
                <w:lang w:val="en-US"/>
              </w:rPr>
              <w:t>1</w:t>
            </w:r>
          </w:p>
        </w:tc>
      </w:tr>
    </w:tbl>
    <w:p w14:paraId="4A29FA12" w14:textId="3091C33D" w:rsidR="00AE5FB8" w:rsidRPr="00C84505" w:rsidRDefault="00AE5FB8" w:rsidP="00AE5FB8">
      <w:pPr>
        <w:spacing w:line="360" w:lineRule="auto"/>
        <w:contextualSpacing/>
        <w:jc w:val="both"/>
        <w:rPr>
          <w:color w:val="000000" w:themeColor="text1"/>
          <w:sz w:val="18"/>
          <w:szCs w:val="18"/>
          <w:lang w:val="en-US"/>
        </w:rPr>
      </w:pPr>
      <w:r w:rsidRPr="00C84505">
        <w:rPr>
          <w:color w:val="000000" w:themeColor="text1"/>
          <w:sz w:val="18"/>
          <w:szCs w:val="18"/>
          <w:lang w:val="en-US"/>
        </w:rPr>
        <w:t>***</w:t>
      </w:r>
      <w:r w:rsidRPr="00C84505">
        <w:rPr>
          <w:i/>
          <w:iCs/>
          <w:color w:val="000000" w:themeColor="text1"/>
          <w:sz w:val="18"/>
          <w:szCs w:val="18"/>
          <w:lang w:val="en-US"/>
        </w:rPr>
        <w:t>p</w:t>
      </w:r>
      <w:r w:rsidRPr="00C84505">
        <w:rPr>
          <w:color w:val="000000" w:themeColor="text1"/>
          <w:sz w:val="18"/>
          <w:szCs w:val="18"/>
          <w:lang w:val="en-US"/>
        </w:rPr>
        <w:t>&lt;.001. **</w:t>
      </w:r>
      <w:r w:rsidRPr="00C84505">
        <w:rPr>
          <w:i/>
          <w:iCs/>
          <w:color w:val="000000" w:themeColor="text1"/>
          <w:sz w:val="18"/>
          <w:szCs w:val="18"/>
          <w:lang w:val="en-US"/>
        </w:rPr>
        <w:t>p</w:t>
      </w:r>
      <w:r w:rsidRPr="00C84505">
        <w:rPr>
          <w:color w:val="000000" w:themeColor="text1"/>
          <w:sz w:val="18"/>
          <w:szCs w:val="18"/>
          <w:lang w:val="en-US"/>
        </w:rPr>
        <w:t>&lt;.01, *</w:t>
      </w:r>
      <w:r w:rsidRPr="00C84505">
        <w:rPr>
          <w:i/>
          <w:iCs/>
          <w:color w:val="000000" w:themeColor="text1"/>
          <w:sz w:val="18"/>
          <w:szCs w:val="18"/>
          <w:lang w:val="en-US"/>
        </w:rPr>
        <w:t>p</w:t>
      </w:r>
      <w:r w:rsidRPr="00C84505">
        <w:rPr>
          <w:color w:val="000000" w:themeColor="text1"/>
          <w:sz w:val="18"/>
          <w:szCs w:val="18"/>
          <w:lang w:val="en-US"/>
        </w:rPr>
        <w:t>&lt;.05</w:t>
      </w:r>
    </w:p>
    <w:p w14:paraId="476B58AF" w14:textId="59998470" w:rsidR="00AE5FB8" w:rsidRPr="00C84505" w:rsidRDefault="00AE5FB8" w:rsidP="00AE5FB8">
      <w:pPr>
        <w:spacing w:line="360" w:lineRule="auto"/>
        <w:contextualSpacing/>
        <w:jc w:val="both"/>
        <w:rPr>
          <w:color w:val="000000" w:themeColor="text1"/>
          <w:sz w:val="18"/>
          <w:szCs w:val="18"/>
          <w:lang w:val="en-US"/>
        </w:rPr>
      </w:pPr>
      <w:r w:rsidRPr="00C84505">
        <w:rPr>
          <w:color w:val="000000" w:themeColor="text1"/>
          <w:sz w:val="18"/>
          <w:szCs w:val="18"/>
          <w:lang w:val="en-US"/>
        </w:rPr>
        <w:t xml:space="preserve">Note: BES=Binge Eating Scale; MBEQ-P=Positive metacognitions about binge eating; MBEQ-N=Negative metacognitions about binge eating; HADS-A=Hospital Anxiety and Depression Scale - Anxiety; HADS-D=Hospital Anxiety and Depression Scale – Depression; IFBS=Irrational Food Beliefs Scale; BIS-A=Barratt Impulsiveness Scale-11 – Attentional Impulsiveness; BIS-M=Barratt Impulsiveness Scale-11 – Motor Impulsiveness; BIS-NP=Barratt Impulsiveness Scale-11 </w:t>
      </w:r>
      <w:r w:rsidR="00BD5392" w:rsidRPr="00C84505">
        <w:rPr>
          <w:color w:val="000000" w:themeColor="text1"/>
          <w:sz w:val="18"/>
          <w:szCs w:val="18"/>
          <w:lang w:val="en-US"/>
        </w:rPr>
        <w:t>– Non Planning.</w:t>
      </w:r>
    </w:p>
    <w:p w14:paraId="6D40DBC2" w14:textId="12A785C8" w:rsidR="00AE5FB8" w:rsidRPr="00C84505" w:rsidRDefault="00AE5FB8" w:rsidP="00745765">
      <w:pPr>
        <w:spacing w:line="360" w:lineRule="auto"/>
        <w:contextualSpacing/>
        <w:rPr>
          <w:lang w:val="en-US"/>
        </w:rPr>
      </w:pPr>
    </w:p>
    <w:p w14:paraId="0D3229A8" w14:textId="77777777" w:rsidR="00383498" w:rsidRPr="00C84505" w:rsidRDefault="00383498" w:rsidP="00AE5FB8">
      <w:pPr>
        <w:rPr>
          <w:b/>
          <w:color w:val="000000" w:themeColor="text1"/>
          <w:lang w:val="en-US"/>
        </w:rPr>
      </w:pPr>
    </w:p>
    <w:p w14:paraId="12A75F74" w14:textId="77777777" w:rsidR="00383498" w:rsidRPr="00C84505" w:rsidRDefault="00383498" w:rsidP="00AE5FB8">
      <w:pPr>
        <w:rPr>
          <w:b/>
          <w:color w:val="000000" w:themeColor="text1"/>
          <w:lang w:val="en-US"/>
        </w:rPr>
      </w:pPr>
    </w:p>
    <w:p w14:paraId="50FD65DD" w14:textId="77777777" w:rsidR="00677B28" w:rsidRPr="00C84505" w:rsidRDefault="00677B28" w:rsidP="00AE5FB8">
      <w:pPr>
        <w:rPr>
          <w:b/>
          <w:color w:val="000000" w:themeColor="text1"/>
          <w:lang w:val="en-US"/>
        </w:rPr>
        <w:sectPr w:rsidR="00677B28" w:rsidRPr="00C84505" w:rsidSect="005A1CB2">
          <w:pgSz w:w="16838" w:h="11906" w:orient="landscape"/>
          <w:pgMar w:top="1134" w:right="1134" w:bottom="1134" w:left="1417" w:header="708" w:footer="708" w:gutter="0"/>
          <w:cols w:space="708"/>
          <w:docGrid w:linePitch="360"/>
        </w:sectPr>
      </w:pPr>
    </w:p>
    <w:p w14:paraId="5DBBA88C" w14:textId="191AB86B" w:rsidR="00AE5FB8" w:rsidRPr="00C84505" w:rsidRDefault="00AE5FB8" w:rsidP="000C64D7">
      <w:pPr>
        <w:spacing w:line="360" w:lineRule="auto"/>
        <w:rPr>
          <w:color w:val="000000" w:themeColor="text1"/>
          <w:lang w:val="en-US"/>
        </w:rPr>
      </w:pPr>
      <w:r w:rsidRPr="00C84505">
        <w:rPr>
          <w:bCs/>
          <w:color w:val="000000" w:themeColor="text1"/>
          <w:lang w:val="en-US"/>
        </w:rPr>
        <w:lastRenderedPageBreak/>
        <w:t>Table 4.</w:t>
      </w:r>
      <w:r w:rsidRPr="00C84505">
        <w:rPr>
          <w:b/>
          <w:color w:val="000000" w:themeColor="text1"/>
          <w:lang w:val="en-US"/>
        </w:rPr>
        <w:t xml:space="preserve"> </w:t>
      </w:r>
      <w:r w:rsidRPr="00C84505">
        <w:rPr>
          <w:color w:val="000000" w:themeColor="text1"/>
          <w:lang w:val="en-US"/>
        </w:rPr>
        <w:t xml:space="preserve">Hierarchical regression analyses predicting Binge </w:t>
      </w:r>
      <w:r w:rsidR="00E8492B" w:rsidRPr="00C84505">
        <w:rPr>
          <w:color w:val="000000" w:themeColor="text1"/>
          <w:lang w:val="en-US"/>
        </w:rPr>
        <w:t xml:space="preserve">Eating Scale </w:t>
      </w:r>
      <w:r w:rsidRPr="00C84505">
        <w:rPr>
          <w:color w:val="000000" w:themeColor="text1"/>
          <w:lang w:val="en-US"/>
        </w:rPr>
        <w:t>(BES) scores</w:t>
      </w:r>
      <w:r w:rsidR="0014566A" w:rsidRPr="00C84505">
        <w:rPr>
          <w:color w:val="000000" w:themeColor="text1"/>
          <w:lang w:val="en-US"/>
        </w:rPr>
        <w:t xml:space="preserve"> among general population</w:t>
      </w:r>
      <w:r w:rsidR="00E8492B" w:rsidRPr="00C84505">
        <w:rPr>
          <w:color w:val="000000" w:themeColor="text1"/>
          <w:lang w:val="en-US"/>
        </w:rPr>
        <w:t>.</w:t>
      </w:r>
    </w:p>
    <w:tbl>
      <w:tblPr>
        <w:tblStyle w:val="TableGrid"/>
        <w:tblW w:w="109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1"/>
        <w:gridCol w:w="992"/>
        <w:gridCol w:w="992"/>
        <w:gridCol w:w="1134"/>
        <w:gridCol w:w="567"/>
        <w:gridCol w:w="567"/>
        <w:gridCol w:w="1134"/>
        <w:gridCol w:w="1134"/>
        <w:gridCol w:w="993"/>
        <w:gridCol w:w="1134"/>
      </w:tblGrid>
      <w:tr w:rsidR="00AE5FB8" w:rsidRPr="00C84505" w14:paraId="518607B1" w14:textId="77777777" w:rsidTr="004E4706">
        <w:trPr>
          <w:trHeight w:val="298"/>
        </w:trPr>
        <w:tc>
          <w:tcPr>
            <w:tcW w:w="1418" w:type="dxa"/>
            <w:vMerge w:val="restart"/>
            <w:tcBorders>
              <w:top w:val="single" w:sz="4" w:space="0" w:color="auto"/>
              <w:bottom w:val="single" w:sz="4" w:space="0" w:color="auto"/>
            </w:tcBorders>
            <w:vAlign w:val="center"/>
          </w:tcPr>
          <w:p w14:paraId="033DE7B8" w14:textId="77777777" w:rsidR="00AE5FB8" w:rsidRPr="00C84505" w:rsidRDefault="00AE5FB8" w:rsidP="006B661B">
            <w:pPr>
              <w:contextualSpacing/>
              <w:rPr>
                <w:color w:val="000000" w:themeColor="text1"/>
                <w:lang w:val="en-US"/>
              </w:rPr>
            </w:pPr>
            <w:r w:rsidRPr="00C84505">
              <w:rPr>
                <w:color w:val="000000" w:themeColor="text1"/>
                <w:lang w:val="en-US"/>
              </w:rPr>
              <w:t>Predictor</w:t>
            </w:r>
          </w:p>
        </w:tc>
        <w:tc>
          <w:tcPr>
            <w:tcW w:w="851" w:type="dxa"/>
            <w:vMerge w:val="restart"/>
            <w:tcBorders>
              <w:top w:val="single" w:sz="4" w:space="0" w:color="auto"/>
              <w:bottom w:val="single" w:sz="4" w:space="0" w:color="auto"/>
            </w:tcBorders>
            <w:vAlign w:val="center"/>
          </w:tcPr>
          <w:p w14:paraId="78EF1DAF" w14:textId="77777777" w:rsidR="00AE5FB8" w:rsidRPr="00C84505" w:rsidRDefault="00AE5FB8" w:rsidP="006B661B">
            <w:pPr>
              <w:contextualSpacing/>
              <w:jc w:val="center"/>
              <w:rPr>
                <w:i/>
                <w:iCs/>
                <w:color w:val="000000" w:themeColor="text1"/>
                <w:lang w:val="en-US"/>
              </w:rPr>
            </w:pPr>
            <w:r w:rsidRPr="00C84505">
              <w:rPr>
                <w:i/>
                <w:iCs/>
                <w:color w:val="000000" w:themeColor="text1"/>
                <w:lang w:val="en-US"/>
              </w:rPr>
              <w:t>B</w:t>
            </w:r>
          </w:p>
        </w:tc>
        <w:tc>
          <w:tcPr>
            <w:tcW w:w="992" w:type="dxa"/>
            <w:vMerge w:val="restart"/>
            <w:tcBorders>
              <w:top w:val="single" w:sz="4" w:space="0" w:color="auto"/>
              <w:bottom w:val="single" w:sz="4" w:space="0" w:color="auto"/>
            </w:tcBorders>
            <w:vAlign w:val="center"/>
          </w:tcPr>
          <w:p w14:paraId="0852CA5A" w14:textId="77777777" w:rsidR="00AE5FB8" w:rsidRPr="00C84505" w:rsidRDefault="00AE5FB8" w:rsidP="006B661B">
            <w:pPr>
              <w:contextualSpacing/>
              <w:jc w:val="center"/>
              <w:rPr>
                <w:color w:val="000000" w:themeColor="text1"/>
                <w:lang w:val="en-US"/>
              </w:rPr>
            </w:pPr>
            <w:r w:rsidRPr="00C84505">
              <w:rPr>
                <w:color w:val="000000" w:themeColor="text1"/>
                <w:lang w:val="en-US"/>
              </w:rPr>
              <w:t>Std. Error</w:t>
            </w:r>
          </w:p>
        </w:tc>
        <w:tc>
          <w:tcPr>
            <w:tcW w:w="992" w:type="dxa"/>
            <w:vMerge w:val="restart"/>
            <w:tcBorders>
              <w:top w:val="single" w:sz="4" w:space="0" w:color="auto"/>
              <w:bottom w:val="single" w:sz="4" w:space="0" w:color="auto"/>
            </w:tcBorders>
            <w:vAlign w:val="center"/>
          </w:tcPr>
          <w:p w14:paraId="6B2987FA" w14:textId="77777777" w:rsidR="00AE5FB8" w:rsidRPr="00C84505" w:rsidRDefault="00AE5FB8" w:rsidP="006B661B">
            <w:pPr>
              <w:contextualSpacing/>
              <w:jc w:val="center"/>
              <w:rPr>
                <w:i/>
                <w:iCs/>
                <w:color w:val="000000" w:themeColor="text1"/>
                <w:lang w:val="en-US"/>
              </w:rPr>
            </w:pPr>
            <w:r w:rsidRPr="00C84505">
              <w:rPr>
                <w:i/>
                <w:iCs/>
                <w:color w:val="000000" w:themeColor="text1"/>
                <w:lang w:val="en-US"/>
              </w:rPr>
              <w:t>β</w:t>
            </w:r>
          </w:p>
        </w:tc>
        <w:tc>
          <w:tcPr>
            <w:tcW w:w="1134" w:type="dxa"/>
            <w:vMerge w:val="restart"/>
            <w:tcBorders>
              <w:top w:val="single" w:sz="4" w:space="0" w:color="auto"/>
              <w:bottom w:val="single" w:sz="4" w:space="0" w:color="auto"/>
            </w:tcBorders>
            <w:vAlign w:val="center"/>
          </w:tcPr>
          <w:p w14:paraId="3352853F" w14:textId="77777777" w:rsidR="00AE5FB8" w:rsidRPr="00C84505" w:rsidRDefault="00AE5FB8" w:rsidP="006B661B">
            <w:pPr>
              <w:contextualSpacing/>
              <w:jc w:val="center"/>
              <w:rPr>
                <w:i/>
                <w:iCs/>
                <w:color w:val="000000" w:themeColor="text1"/>
                <w:lang w:val="en-US"/>
              </w:rPr>
            </w:pPr>
            <w:r w:rsidRPr="00C84505">
              <w:rPr>
                <w:i/>
                <w:iCs/>
                <w:color w:val="000000" w:themeColor="text1"/>
                <w:lang w:val="en-US"/>
              </w:rPr>
              <w:t>t</w:t>
            </w:r>
          </w:p>
        </w:tc>
        <w:tc>
          <w:tcPr>
            <w:tcW w:w="567" w:type="dxa"/>
            <w:vMerge w:val="restart"/>
            <w:tcBorders>
              <w:top w:val="single" w:sz="4" w:space="0" w:color="auto"/>
            </w:tcBorders>
            <w:vAlign w:val="center"/>
          </w:tcPr>
          <w:p w14:paraId="7FCE8C70" w14:textId="77777777" w:rsidR="00AE5FB8" w:rsidRPr="00C84505" w:rsidRDefault="00AE5FB8" w:rsidP="006B661B">
            <w:pPr>
              <w:contextualSpacing/>
              <w:jc w:val="center"/>
              <w:rPr>
                <w:i/>
                <w:iCs/>
                <w:color w:val="000000" w:themeColor="text1"/>
                <w:lang w:val="en-US"/>
              </w:rPr>
            </w:pPr>
            <w:r w:rsidRPr="00C84505">
              <w:rPr>
                <w:i/>
                <w:iCs/>
                <w:color w:val="000000" w:themeColor="text1"/>
                <w:lang w:val="en-US"/>
              </w:rPr>
              <w:t>R</w:t>
            </w:r>
          </w:p>
        </w:tc>
        <w:tc>
          <w:tcPr>
            <w:tcW w:w="567" w:type="dxa"/>
            <w:vMerge w:val="restart"/>
            <w:tcBorders>
              <w:top w:val="single" w:sz="4" w:space="0" w:color="auto"/>
              <w:bottom w:val="single" w:sz="4" w:space="0" w:color="auto"/>
            </w:tcBorders>
            <w:vAlign w:val="center"/>
          </w:tcPr>
          <w:p w14:paraId="31EE9AA0" w14:textId="77777777" w:rsidR="00AE5FB8" w:rsidRPr="00C84505" w:rsidRDefault="00AE5FB8" w:rsidP="006B661B">
            <w:pPr>
              <w:contextualSpacing/>
              <w:jc w:val="center"/>
              <w:rPr>
                <w:i/>
                <w:iCs/>
                <w:color w:val="000000" w:themeColor="text1"/>
                <w:lang w:val="en-US"/>
              </w:rPr>
            </w:pPr>
            <w:r w:rsidRPr="00C84505">
              <w:rPr>
                <w:i/>
                <w:iCs/>
                <w:color w:val="000000" w:themeColor="text1"/>
                <w:lang w:val="en-US"/>
              </w:rPr>
              <w:t>R</w:t>
            </w:r>
            <w:r w:rsidRPr="00C84505">
              <w:rPr>
                <w:i/>
                <w:iCs/>
                <w:color w:val="000000" w:themeColor="text1"/>
                <w:vertAlign w:val="superscript"/>
                <w:lang w:val="en-US"/>
              </w:rPr>
              <w:t>2</w:t>
            </w:r>
          </w:p>
        </w:tc>
        <w:tc>
          <w:tcPr>
            <w:tcW w:w="1134" w:type="dxa"/>
            <w:vMerge w:val="restart"/>
            <w:tcBorders>
              <w:top w:val="single" w:sz="4" w:space="0" w:color="auto"/>
              <w:bottom w:val="single" w:sz="4" w:space="0" w:color="auto"/>
            </w:tcBorders>
          </w:tcPr>
          <w:p w14:paraId="29AEC25F" w14:textId="77777777" w:rsidR="00AE5FB8" w:rsidRPr="00C84505" w:rsidRDefault="00AE5FB8" w:rsidP="006B661B">
            <w:pPr>
              <w:contextualSpacing/>
              <w:jc w:val="center"/>
              <w:rPr>
                <w:i/>
                <w:iCs/>
                <w:color w:val="000000" w:themeColor="text1"/>
                <w:lang w:val="en-US"/>
              </w:rPr>
            </w:pPr>
            <w:r w:rsidRPr="00C84505">
              <w:rPr>
                <w:i/>
                <w:iCs/>
                <w:color w:val="000000" w:themeColor="text1"/>
                <w:lang w:val="en-US"/>
              </w:rPr>
              <w:t>Adjusted R</w:t>
            </w:r>
            <w:r w:rsidRPr="00C84505">
              <w:rPr>
                <w:i/>
                <w:iCs/>
                <w:color w:val="000000" w:themeColor="text1"/>
                <w:vertAlign w:val="superscript"/>
                <w:lang w:val="en-US"/>
              </w:rPr>
              <w:t>2</w:t>
            </w:r>
          </w:p>
        </w:tc>
        <w:tc>
          <w:tcPr>
            <w:tcW w:w="1134" w:type="dxa"/>
            <w:vMerge w:val="restart"/>
            <w:tcBorders>
              <w:top w:val="single" w:sz="4" w:space="0" w:color="auto"/>
              <w:bottom w:val="single" w:sz="4" w:space="0" w:color="auto"/>
            </w:tcBorders>
          </w:tcPr>
          <w:p w14:paraId="30636C9C" w14:textId="77777777" w:rsidR="00AE5FB8" w:rsidRPr="00C84505" w:rsidRDefault="00AE5FB8" w:rsidP="006B661B">
            <w:pPr>
              <w:contextualSpacing/>
              <w:jc w:val="center"/>
              <w:rPr>
                <w:i/>
                <w:iCs/>
                <w:color w:val="000000" w:themeColor="text1"/>
                <w:lang w:val="en-US"/>
              </w:rPr>
            </w:pPr>
            <w:r w:rsidRPr="00C84505">
              <w:rPr>
                <w:i/>
                <w:iCs/>
                <w:color w:val="000000" w:themeColor="text1"/>
                <w:lang w:val="en-US"/>
              </w:rPr>
              <w:t>ΔR</w:t>
            </w:r>
            <w:r w:rsidRPr="00C84505">
              <w:rPr>
                <w:i/>
                <w:iCs/>
                <w:color w:val="000000" w:themeColor="text1"/>
                <w:vertAlign w:val="superscript"/>
                <w:lang w:val="en-US"/>
              </w:rPr>
              <w:t>2</w:t>
            </w:r>
          </w:p>
        </w:tc>
        <w:tc>
          <w:tcPr>
            <w:tcW w:w="2127" w:type="dxa"/>
            <w:gridSpan w:val="2"/>
            <w:tcBorders>
              <w:top w:val="single" w:sz="4" w:space="0" w:color="auto"/>
              <w:bottom w:val="single" w:sz="4" w:space="0" w:color="auto"/>
            </w:tcBorders>
          </w:tcPr>
          <w:p w14:paraId="714A7C0E" w14:textId="77777777" w:rsidR="00AE5FB8" w:rsidRPr="00C84505" w:rsidRDefault="00AE5FB8" w:rsidP="006B661B">
            <w:pPr>
              <w:contextualSpacing/>
              <w:jc w:val="center"/>
              <w:rPr>
                <w:color w:val="000000" w:themeColor="text1"/>
                <w:lang w:val="en-US"/>
              </w:rPr>
            </w:pPr>
            <w:r w:rsidRPr="00C84505">
              <w:rPr>
                <w:color w:val="000000" w:themeColor="text1"/>
                <w:lang w:val="en-US"/>
              </w:rPr>
              <w:t xml:space="preserve">95% Confidence interval for </w:t>
            </w:r>
            <w:r w:rsidRPr="00C84505">
              <w:rPr>
                <w:i/>
                <w:iCs/>
                <w:color w:val="000000" w:themeColor="text1"/>
                <w:lang w:val="en-US"/>
              </w:rPr>
              <w:t>B</w:t>
            </w:r>
          </w:p>
        </w:tc>
      </w:tr>
      <w:tr w:rsidR="00AE5FB8" w:rsidRPr="00C84505" w14:paraId="34D92A70" w14:textId="77777777" w:rsidTr="004E4706">
        <w:trPr>
          <w:trHeight w:val="297"/>
        </w:trPr>
        <w:tc>
          <w:tcPr>
            <w:tcW w:w="1418" w:type="dxa"/>
            <w:vMerge/>
            <w:tcBorders>
              <w:top w:val="single" w:sz="4" w:space="0" w:color="auto"/>
              <w:bottom w:val="single" w:sz="4" w:space="0" w:color="auto"/>
            </w:tcBorders>
          </w:tcPr>
          <w:p w14:paraId="1DE1ECA4" w14:textId="77777777" w:rsidR="00AE5FB8" w:rsidRPr="00C84505" w:rsidRDefault="00AE5FB8" w:rsidP="006B661B">
            <w:pPr>
              <w:contextualSpacing/>
              <w:jc w:val="center"/>
              <w:rPr>
                <w:color w:val="000000" w:themeColor="text1"/>
                <w:lang w:val="en-US"/>
              </w:rPr>
            </w:pPr>
          </w:p>
        </w:tc>
        <w:tc>
          <w:tcPr>
            <w:tcW w:w="851" w:type="dxa"/>
            <w:vMerge/>
            <w:tcBorders>
              <w:top w:val="single" w:sz="4" w:space="0" w:color="auto"/>
              <w:bottom w:val="single" w:sz="4" w:space="0" w:color="auto"/>
            </w:tcBorders>
          </w:tcPr>
          <w:p w14:paraId="7F401329" w14:textId="77777777" w:rsidR="00AE5FB8" w:rsidRPr="00C84505" w:rsidRDefault="00AE5FB8" w:rsidP="006B661B">
            <w:pPr>
              <w:contextualSpacing/>
              <w:jc w:val="center"/>
              <w:rPr>
                <w:color w:val="000000" w:themeColor="text1"/>
                <w:lang w:val="en-US"/>
              </w:rPr>
            </w:pPr>
          </w:p>
        </w:tc>
        <w:tc>
          <w:tcPr>
            <w:tcW w:w="992" w:type="dxa"/>
            <w:vMerge/>
            <w:tcBorders>
              <w:top w:val="single" w:sz="4" w:space="0" w:color="auto"/>
              <w:bottom w:val="single" w:sz="4" w:space="0" w:color="auto"/>
            </w:tcBorders>
          </w:tcPr>
          <w:p w14:paraId="582C05F4" w14:textId="77777777" w:rsidR="00AE5FB8" w:rsidRPr="00C84505" w:rsidRDefault="00AE5FB8" w:rsidP="006B661B">
            <w:pPr>
              <w:contextualSpacing/>
              <w:jc w:val="center"/>
              <w:rPr>
                <w:color w:val="000000" w:themeColor="text1"/>
                <w:lang w:val="en-US"/>
              </w:rPr>
            </w:pPr>
          </w:p>
        </w:tc>
        <w:tc>
          <w:tcPr>
            <w:tcW w:w="992" w:type="dxa"/>
            <w:vMerge/>
            <w:tcBorders>
              <w:top w:val="single" w:sz="4" w:space="0" w:color="auto"/>
              <w:bottom w:val="single" w:sz="4" w:space="0" w:color="auto"/>
            </w:tcBorders>
          </w:tcPr>
          <w:p w14:paraId="2BED376F" w14:textId="77777777" w:rsidR="00AE5FB8" w:rsidRPr="00C84505" w:rsidRDefault="00AE5FB8" w:rsidP="006B661B">
            <w:pPr>
              <w:contextualSpacing/>
              <w:jc w:val="center"/>
              <w:rPr>
                <w:color w:val="000000" w:themeColor="text1"/>
                <w:lang w:val="en-US"/>
              </w:rPr>
            </w:pPr>
          </w:p>
        </w:tc>
        <w:tc>
          <w:tcPr>
            <w:tcW w:w="1134" w:type="dxa"/>
            <w:vMerge/>
            <w:tcBorders>
              <w:top w:val="single" w:sz="4" w:space="0" w:color="auto"/>
              <w:bottom w:val="single" w:sz="4" w:space="0" w:color="auto"/>
            </w:tcBorders>
          </w:tcPr>
          <w:p w14:paraId="46747657" w14:textId="77777777" w:rsidR="00AE5FB8" w:rsidRPr="00C84505" w:rsidRDefault="00AE5FB8" w:rsidP="006B661B">
            <w:pPr>
              <w:contextualSpacing/>
              <w:jc w:val="center"/>
              <w:rPr>
                <w:color w:val="000000" w:themeColor="text1"/>
                <w:lang w:val="en-US"/>
              </w:rPr>
            </w:pPr>
          </w:p>
        </w:tc>
        <w:tc>
          <w:tcPr>
            <w:tcW w:w="567" w:type="dxa"/>
            <w:vMerge/>
            <w:tcBorders>
              <w:bottom w:val="single" w:sz="4" w:space="0" w:color="auto"/>
            </w:tcBorders>
          </w:tcPr>
          <w:p w14:paraId="7CECB959" w14:textId="77777777" w:rsidR="00AE5FB8" w:rsidRPr="00C84505" w:rsidRDefault="00AE5FB8" w:rsidP="006B661B">
            <w:pPr>
              <w:contextualSpacing/>
              <w:jc w:val="center"/>
              <w:rPr>
                <w:color w:val="000000" w:themeColor="text1"/>
                <w:lang w:val="en-US"/>
              </w:rPr>
            </w:pPr>
          </w:p>
        </w:tc>
        <w:tc>
          <w:tcPr>
            <w:tcW w:w="567" w:type="dxa"/>
            <w:vMerge/>
            <w:tcBorders>
              <w:top w:val="single" w:sz="4" w:space="0" w:color="auto"/>
              <w:bottom w:val="single" w:sz="4" w:space="0" w:color="auto"/>
            </w:tcBorders>
          </w:tcPr>
          <w:p w14:paraId="208F920E" w14:textId="77777777" w:rsidR="00AE5FB8" w:rsidRPr="00C84505" w:rsidRDefault="00AE5FB8" w:rsidP="006B661B">
            <w:pPr>
              <w:contextualSpacing/>
              <w:jc w:val="center"/>
              <w:rPr>
                <w:color w:val="000000" w:themeColor="text1"/>
                <w:lang w:val="en-US"/>
              </w:rPr>
            </w:pPr>
          </w:p>
        </w:tc>
        <w:tc>
          <w:tcPr>
            <w:tcW w:w="1134" w:type="dxa"/>
            <w:vMerge/>
            <w:tcBorders>
              <w:top w:val="single" w:sz="4" w:space="0" w:color="auto"/>
              <w:bottom w:val="single" w:sz="4" w:space="0" w:color="auto"/>
            </w:tcBorders>
          </w:tcPr>
          <w:p w14:paraId="3EE2ED57" w14:textId="77777777" w:rsidR="00AE5FB8" w:rsidRPr="00C84505" w:rsidRDefault="00AE5FB8" w:rsidP="006B661B">
            <w:pPr>
              <w:contextualSpacing/>
              <w:jc w:val="center"/>
              <w:rPr>
                <w:color w:val="000000" w:themeColor="text1"/>
                <w:lang w:val="en-US"/>
              </w:rPr>
            </w:pPr>
          </w:p>
        </w:tc>
        <w:tc>
          <w:tcPr>
            <w:tcW w:w="1134" w:type="dxa"/>
            <w:vMerge/>
            <w:tcBorders>
              <w:top w:val="single" w:sz="4" w:space="0" w:color="auto"/>
              <w:bottom w:val="single" w:sz="4" w:space="0" w:color="auto"/>
            </w:tcBorders>
          </w:tcPr>
          <w:p w14:paraId="22B7FCAC" w14:textId="77777777" w:rsidR="00AE5FB8" w:rsidRPr="00C84505" w:rsidRDefault="00AE5FB8" w:rsidP="006B661B">
            <w:pPr>
              <w:contextualSpacing/>
              <w:jc w:val="center"/>
              <w:rPr>
                <w:color w:val="000000" w:themeColor="text1"/>
                <w:lang w:val="en-US"/>
              </w:rPr>
            </w:pPr>
          </w:p>
        </w:tc>
        <w:tc>
          <w:tcPr>
            <w:tcW w:w="993" w:type="dxa"/>
            <w:tcBorders>
              <w:top w:val="single" w:sz="4" w:space="0" w:color="auto"/>
              <w:bottom w:val="single" w:sz="4" w:space="0" w:color="auto"/>
            </w:tcBorders>
          </w:tcPr>
          <w:p w14:paraId="076512B4" w14:textId="77777777" w:rsidR="00AE5FB8" w:rsidRPr="00C84505" w:rsidRDefault="00AE5FB8" w:rsidP="006B661B">
            <w:pPr>
              <w:contextualSpacing/>
              <w:jc w:val="center"/>
              <w:rPr>
                <w:color w:val="000000" w:themeColor="text1"/>
                <w:lang w:val="en-US"/>
              </w:rPr>
            </w:pPr>
            <w:r w:rsidRPr="00C84505">
              <w:rPr>
                <w:color w:val="000000" w:themeColor="text1"/>
                <w:lang w:val="en-US"/>
              </w:rPr>
              <w:t>Lower Bound</w:t>
            </w:r>
          </w:p>
        </w:tc>
        <w:tc>
          <w:tcPr>
            <w:tcW w:w="1134" w:type="dxa"/>
            <w:tcBorders>
              <w:top w:val="single" w:sz="4" w:space="0" w:color="auto"/>
              <w:bottom w:val="single" w:sz="4" w:space="0" w:color="auto"/>
            </w:tcBorders>
          </w:tcPr>
          <w:p w14:paraId="4B8B2A0E" w14:textId="77777777" w:rsidR="00AE5FB8" w:rsidRPr="00C84505" w:rsidRDefault="00AE5FB8" w:rsidP="006B661B">
            <w:pPr>
              <w:contextualSpacing/>
              <w:jc w:val="center"/>
              <w:rPr>
                <w:color w:val="000000" w:themeColor="text1"/>
                <w:lang w:val="en-US"/>
              </w:rPr>
            </w:pPr>
            <w:r w:rsidRPr="00C84505">
              <w:rPr>
                <w:color w:val="000000" w:themeColor="text1"/>
                <w:lang w:val="en-US"/>
              </w:rPr>
              <w:t>Upper Bound</w:t>
            </w:r>
          </w:p>
        </w:tc>
      </w:tr>
      <w:tr w:rsidR="00AE5FB8" w:rsidRPr="00C84505" w14:paraId="1B318858" w14:textId="77777777" w:rsidTr="004E4706">
        <w:tc>
          <w:tcPr>
            <w:tcW w:w="1418" w:type="dxa"/>
            <w:tcBorders>
              <w:top w:val="single" w:sz="4" w:space="0" w:color="auto"/>
            </w:tcBorders>
          </w:tcPr>
          <w:p w14:paraId="0A3DCBE1" w14:textId="77777777" w:rsidR="00AE5FB8" w:rsidRPr="00C84505" w:rsidRDefault="00AE5FB8" w:rsidP="006B661B">
            <w:pPr>
              <w:contextualSpacing/>
              <w:rPr>
                <w:color w:val="000000" w:themeColor="text1"/>
                <w:lang w:val="en-US"/>
              </w:rPr>
            </w:pPr>
            <w:r w:rsidRPr="00C84505">
              <w:rPr>
                <w:color w:val="000000" w:themeColor="text1"/>
                <w:lang w:val="en-US"/>
              </w:rPr>
              <w:t>Model</w:t>
            </w:r>
          </w:p>
        </w:tc>
        <w:tc>
          <w:tcPr>
            <w:tcW w:w="851" w:type="dxa"/>
            <w:tcBorders>
              <w:top w:val="single" w:sz="4" w:space="0" w:color="auto"/>
            </w:tcBorders>
          </w:tcPr>
          <w:p w14:paraId="7FC32B42" w14:textId="77777777" w:rsidR="00AE5FB8" w:rsidRPr="00C84505" w:rsidRDefault="00AE5FB8" w:rsidP="006B661B">
            <w:pPr>
              <w:contextualSpacing/>
              <w:jc w:val="center"/>
              <w:rPr>
                <w:color w:val="000000" w:themeColor="text1"/>
                <w:lang w:val="en-US"/>
              </w:rPr>
            </w:pPr>
          </w:p>
        </w:tc>
        <w:tc>
          <w:tcPr>
            <w:tcW w:w="992" w:type="dxa"/>
            <w:tcBorders>
              <w:top w:val="single" w:sz="4" w:space="0" w:color="auto"/>
            </w:tcBorders>
          </w:tcPr>
          <w:p w14:paraId="7D5F8FD7" w14:textId="77777777" w:rsidR="00AE5FB8" w:rsidRPr="00C84505" w:rsidRDefault="00AE5FB8" w:rsidP="006B661B">
            <w:pPr>
              <w:contextualSpacing/>
              <w:jc w:val="center"/>
              <w:rPr>
                <w:color w:val="000000" w:themeColor="text1"/>
                <w:lang w:val="en-US"/>
              </w:rPr>
            </w:pPr>
          </w:p>
        </w:tc>
        <w:tc>
          <w:tcPr>
            <w:tcW w:w="992" w:type="dxa"/>
            <w:tcBorders>
              <w:top w:val="single" w:sz="4" w:space="0" w:color="auto"/>
            </w:tcBorders>
          </w:tcPr>
          <w:p w14:paraId="561E1787" w14:textId="77777777" w:rsidR="00AE5FB8" w:rsidRPr="00C84505" w:rsidRDefault="00AE5FB8" w:rsidP="006B661B">
            <w:pPr>
              <w:contextualSpacing/>
              <w:jc w:val="center"/>
              <w:rPr>
                <w:color w:val="000000" w:themeColor="text1"/>
                <w:lang w:val="en-US"/>
              </w:rPr>
            </w:pPr>
          </w:p>
        </w:tc>
        <w:tc>
          <w:tcPr>
            <w:tcW w:w="1134" w:type="dxa"/>
            <w:tcBorders>
              <w:top w:val="single" w:sz="4" w:space="0" w:color="auto"/>
            </w:tcBorders>
          </w:tcPr>
          <w:p w14:paraId="5B796996" w14:textId="77777777" w:rsidR="00AE5FB8" w:rsidRPr="00C84505" w:rsidRDefault="00AE5FB8" w:rsidP="006B661B">
            <w:pPr>
              <w:contextualSpacing/>
              <w:jc w:val="center"/>
              <w:rPr>
                <w:color w:val="000000" w:themeColor="text1"/>
                <w:lang w:val="en-US"/>
              </w:rPr>
            </w:pPr>
          </w:p>
        </w:tc>
        <w:tc>
          <w:tcPr>
            <w:tcW w:w="567" w:type="dxa"/>
            <w:tcBorders>
              <w:top w:val="single" w:sz="4" w:space="0" w:color="auto"/>
            </w:tcBorders>
          </w:tcPr>
          <w:p w14:paraId="5BD48DA3" w14:textId="77777777" w:rsidR="00AE5FB8" w:rsidRPr="00C84505" w:rsidRDefault="00AE5FB8" w:rsidP="006B661B">
            <w:pPr>
              <w:contextualSpacing/>
              <w:jc w:val="center"/>
              <w:rPr>
                <w:color w:val="000000" w:themeColor="text1"/>
                <w:lang w:val="en-US"/>
              </w:rPr>
            </w:pPr>
          </w:p>
        </w:tc>
        <w:tc>
          <w:tcPr>
            <w:tcW w:w="567" w:type="dxa"/>
            <w:tcBorders>
              <w:top w:val="single" w:sz="4" w:space="0" w:color="auto"/>
            </w:tcBorders>
          </w:tcPr>
          <w:p w14:paraId="044A8082" w14:textId="77777777" w:rsidR="00AE5FB8" w:rsidRPr="00C84505" w:rsidRDefault="00AE5FB8" w:rsidP="006B661B">
            <w:pPr>
              <w:contextualSpacing/>
              <w:jc w:val="center"/>
              <w:rPr>
                <w:color w:val="000000" w:themeColor="text1"/>
                <w:lang w:val="en-US"/>
              </w:rPr>
            </w:pPr>
          </w:p>
        </w:tc>
        <w:tc>
          <w:tcPr>
            <w:tcW w:w="1134" w:type="dxa"/>
            <w:tcBorders>
              <w:top w:val="single" w:sz="4" w:space="0" w:color="auto"/>
            </w:tcBorders>
          </w:tcPr>
          <w:p w14:paraId="3930A9FC" w14:textId="77777777" w:rsidR="00AE5FB8" w:rsidRPr="00C84505" w:rsidRDefault="00AE5FB8" w:rsidP="006B661B">
            <w:pPr>
              <w:contextualSpacing/>
              <w:jc w:val="center"/>
              <w:rPr>
                <w:color w:val="000000" w:themeColor="text1"/>
                <w:lang w:val="en-US"/>
              </w:rPr>
            </w:pPr>
          </w:p>
        </w:tc>
        <w:tc>
          <w:tcPr>
            <w:tcW w:w="1134" w:type="dxa"/>
            <w:tcBorders>
              <w:top w:val="single" w:sz="4" w:space="0" w:color="auto"/>
            </w:tcBorders>
          </w:tcPr>
          <w:p w14:paraId="1AF5E936" w14:textId="77777777" w:rsidR="00AE5FB8" w:rsidRPr="00C84505" w:rsidRDefault="00AE5FB8" w:rsidP="006B661B">
            <w:pPr>
              <w:contextualSpacing/>
              <w:jc w:val="center"/>
              <w:rPr>
                <w:color w:val="000000" w:themeColor="text1"/>
                <w:lang w:val="en-US"/>
              </w:rPr>
            </w:pPr>
          </w:p>
        </w:tc>
        <w:tc>
          <w:tcPr>
            <w:tcW w:w="2127" w:type="dxa"/>
            <w:gridSpan w:val="2"/>
            <w:tcBorders>
              <w:top w:val="single" w:sz="4" w:space="0" w:color="auto"/>
            </w:tcBorders>
          </w:tcPr>
          <w:p w14:paraId="67008D17" w14:textId="77777777" w:rsidR="00AE5FB8" w:rsidRPr="00C84505" w:rsidRDefault="00AE5FB8" w:rsidP="006B661B">
            <w:pPr>
              <w:contextualSpacing/>
              <w:jc w:val="center"/>
              <w:rPr>
                <w:color w:val="000000" w:themeColor="text1"/>
                <w:lang w:val="en-US"/>
              </w:rPr>
            </w:pPr>
          </w:p>
        </w:tc>
      </w:tr>
      <w:tr w:rsidR="00AE5FB8" w:rsidRPr="00C84505" w14:paraId="695056AE" w14:textId="77777777" w:rsidTr="004E4706">
        <w:tc>
          <w:tcPr>
            <w:tcW w:w="1418" w:type="dxa"/>
          </w:tcPr>
          <w:p w14:paraId="56485B67" w14:textId="77777777" w:rsidR="00AE5FB8" w:rsidRPr="00C84505" w:rsidRDefault="00AE5FB8" w:rsidP="006B661B">
            <w:pPr>
              <w:contextualSpacing/>
              <w:rPr>
                <w:color w:val="000000" w:themeColor="text1"/>
                <w:lang w:val="en-US"/>
              </w:rPr>
            </w:pPr>
            <w:r w:rsidRPr="00C84505">
              <w:rPr>
                <w:color w:val="000000" w:themeColor="text1"/>
                <w:lang w:val="en-US"/>
              </w:rPr>
              <w:t>Step 1</w:t>
            </w:r>
          </w:p>
        </w:tc>
        <w:tc>
          <w:tcPr>
            <w:tcW w:w="851" w:type="dxa"/>
          </w:tcPr>
          <w:p w14:paraId="30E76A8A" w14:textId="77777777" w:rsidR="00AE5FB8" w:rsidRPr="00C84505" w:rsidRDefault="00AE5FB8" w:rsidP="006B661B">
            <w:pPr>
              <w:contextualSpacing/>
              <w:jc w:val="center"/>
              <w:rPr>
                <w:color w:val="000000" w:themeColor="text1"/>
                <w:lang w:val="en-US"/>
              </w:rPr>
            </w:pPr>
          </w:p>
        </w:tc>
        <w:tc>
          <w:tcPr>
            <w:tcW w:w="992" w:type="dxa"/>
          </w:tcPr>
          <w:p w14:paraId="38EF0E18" w14:textId="77777777" w:rsidR="00AE5FB8" w:rsidRPr="00C84505" w:rsidRDefault="00AE5FB8" w:rsidP="006B661B">
            <w:pPr>
              <w:contextualSpacing/>
              <w:jc w:val="center"/>
              <w:rPr>
                <w:color w:val="000000" w:themeColor="text1"/>
                <w:lang w:val="en-US"/>
              </w:rPr>
            </w:pPr>
          </w:p>
        </w:tc>
        <w:tc>
          <w:tcPr>
            <w:tcW w:w="992" w:type="dxa"/>
          </w:tcPr>
          <w:p w14:paraId="45FC8004" w14:textId="77777777" w:rsidR="00AE5FB8" w:rsidRPr="00C84505" w:rsidRDefault="00AE5FB8" w:rsidP="006B661B">
            <w:pPr>
              <w:contextualSpacing/>
              <w:jc w:val="center"/>
              <w:rPr>
                <w:color w:val="000000" w:themeColor="text1"/>
                <w:lang w:val="en-US"/>
              </w:rPr>
            </w:pPr>
          </w:p>
        </w:tc>
        <w:tc>
          <w:tcPr>
            <w:tcW w:w="1134" w:type="dxa"/>
          </w:tcPr>
          <w:p w14:paraId="02C7F65E" w14:textId="77777777" w:rsidR="00AE5FB8" w:rsidRPr="00C84505" w:rsidRDefault="00AE5FB8" w:rsidP="006B661B">
            <w:pPr>
              <w:contextualSpacing/>
              <w:jc w:val="center"/>
              <w:rPr>
                <w:color w:val="000000" w:themeColor="text1"/>
                <w:lang w:val="en-US"/>
              </w:rPr>
            </w:pPr>
          </w:p>
        </w:tc>
        <w:tc>
          <w:tcPr>
            <w:tcW w:w="567" w:type="dxa"/>
          </w:tcPr>
          <w:p w14:paraId="4C43309D" w14:textId="77777777" w:rsidR="00AE5FB8" w:rsidRPr="00C84505" w:rsidRDefault="00AE5FB8" w:rsidP="006B661B">
            <w:pPr>
              <w:contextualSpacing/>
              <w:jc w:val="center"/>
              <w:rPr>
                <w:color w:val="000000" w:themeColor="text1"/>
                <w:lang w:val="en-US"/>
              </w:rPr>
            </w:pPr>
            <w:r w:rsidRPr="00C84505">
              <w:rPr>
                <w:color w:val="000000" w:themeColor="text1"/>
                <w:lang w:val="en-US"/>
              </w:rPr>
              <w:t>.18</w:t>
            </w:r>
          </w:p>
        </w:tc>
        <w:tc>
          <w:tcPr>
            <w:tcW w:w="567" w:type="dxa"/>
          </w:tcPr>
          <w:p w14:paraId="48ACE748" w14:textId="77777777" w:rsidR="00AE5FB8" w:rsidRPr="00C84505" w:rsidRDefault="00AE5FB8" w:rsidP="006B661B">
            <w:pPr>
              <w:contextualSpacing/>
              <w:jc w:val="center"/>
              <w:rPr>
                <w:color w:val="000000" w:themeColor="text1"/>
                <w:lang w:val="en-US"/>
              </w:rPr>
            </w:pPr>
            <w:r w:rsidRPr="00C84505">
              <w:rPr>
                <w:color w:val="000000" w:themeColor="text1"/>
                <w:lang w:val="en-US"/>
              </w:rPr>
              <w:t>.03</w:t>
            </w:r>
          </w:p>
        </w:tc>
        <w:tc>
          <w:tcPr>
            <w:tcW w:w="1134" w:type="dxa"/>
          </w:tcPr>
          <w:p w14:paraId="2C318362" w14:textId="6E28AF6E" w:rsidR="00AE5FB8" w:rsidRPr="00C84505" w:rsidRDefault="00AE5FB8" w:rsidP="006B661B">
            <w:pPr>
              <w:contextualSpacing/>
              <w:jc w:val="center"/>
              <w:rPr>
                <w:color w:val="000000" w:themeColor="text1"/>
                <w:lang w:val="en-US"/>
              </w:rPr>
            </w:pPr>
            <w:r w:rsidRPr="00C84505">
              <w:rPr>
                <w:color w:val="000000" w:themeColor="text1"/>
                <w:lang w:val="en-US"/>
              </w:rPr>
              <w:t>.2</w:t>
            </w:r>
            <w:r w:rsidR="00C91F66" w:rsidRPr="00C84505">
              <w:rPr>
                <w:color w:val="000000" w:themeColor="text1"/>
                <w:lang w:val="en-US"/>
              </w:rPr>
              <w:t>2</w:t>
            </w:r>
          </w:p>
        </w:tc>
        <w:tc>
          <w:tcPr>
            <w:tcW w:w="1134" w:type="dxa"/>
          </w:tcPr>
          <w:p w14:paraId="028A125C" w14:textId="7210A3E9" w:rsidR="00AE5FB8" w:rsidRPr="00C84505" w:rsidRDefault="00AE5FB8" w:rsidP="006B661B">
            <w:pPr>
              <w:contextualSpacing/>
              <w:jc w:val="center"/>
              <w:rPr>
                <w:color w:val="000000" w:themeColor="text1"/>
                <w:lang w:val="en-US"/>
              </w:rPr>
            </w:pPr>
            <w:r w:rsidRPr="00C84505">
              <w:rPr>
                <w:color w:val="000000" w:themeColor="text1"/>
                <w:lang w:val="en-US"/>
              </w:rPr>
              <w:t>.03*</w:t>
            </w:r>
          </w:p>
        </w:tc>
        <w:tc>
          <w:tcPr>
            <w:tcW w:w="993" w:type="dxa"/>
          </w:tcPr>
          <w:p w14:paraId="05EEF90A" w14:textId="77777777" w:rsidR="00AE5FB8" w:rsidRPr="00C84505" w:rsidRDefault="00AE5FB8" w:rsidP="006B661B">
            <w:pPr>
              <w:contextualSpacing/>
              <w:jc w:val="center"/>
              <w:rPr>
                <w:color w:val="000000" w:themeColor="text1"/>
                <w:lang w:val="en-US"/>
              </w:rPr>
            </w:pPr>
          </w:p>
        </w:tc>
        <w:tc>
          <w:tcPr>
            <w:tcW w:w="1134" w:type="dxa"/>
          </w:tcPr>
          <w:p w14:paraId="3BD4AF28" w14:textId="77777777" w:rsidR="00AE5FB8" w:rsidRPr="00C84505" w:rsidRDefault="00AE5FB8" w:rsidP="006B661B">
            <w:pPr>
              <w:contextualSpacing/>
              <w:jc w:val="center"/>
              <w:rPr>
                <w:color w:val="000000" w:themeColor="text1"/>
                <w:lang w:val="en-US"/>
              </w:rPr>
            </w:pPr>
          </w:p>
        </w:tc>
      </w:tr>
      <w:tr w:rsidR="00AE5FB8" w:rsidRPr="00C84505" w14:paraId="78D1CC11" w14:textId="77777777" w:rsidTr="00C91F66">
        <w:tc>
          <w:tcPr>
            <w:tcW w:w="1418" w:type="dxa"/>
          </w:tcPr>
          <w:p w14:paraId="4A1A34DE" w14:textId="77777777" w:rsidR="00AE5FB8" w:rsidRPr="00C84505" w:rsidRDefault="00AE5FB8" w:rsidP="006B661B">
            <w:pPr>
              <w:contextualSpacing/>
              <w:rPr>
                <w:color w:val="000000" w:themeColor="text1"/>
                <w:lang w:val="en-US"/>
              </w:rPr>
            </w:pPr>
            <w:r w:rsidRPr="00C84505">
              <w:rPr>
                <w:color w:val="000000" w:themeColor="text1"/>
                <w:lang w:val="en-US"/>
              </w:rPr>
              <w:t>Age</w:t>
            </w:r>
          </w:p>
        </w:tc>
        <w:tc>
          <w:tcPr>
            <w:tcW w:w="851" w:type="dxa"/>
          </w:tcPr>
          <w:p w14:paraId="6A6AF273" w14:textId="4050F239" w:rsidR="00AE5FB8" w:rsidRPr="00C84505" w:rsidRDefault="002829D4" w:rsidP="006B661B">
            <w:pPr>
              <w:contextualSpacing/>
              <w:jc w:val="center"/>
              <w:rPr>
                <w:color w:val="000000" w:themeColor="text1"/>
                <w:lang w:val="en-US"/>
              </w:rPr>
            </w:pPr>
            <w:r w:rsidRPr="00C84505">
              <w:rPr>
                <w:color w:val="000000" w:themeColor="text1"/>
                <w:lang w:val="en-US"/>
              </w:rPr>
              <w:t>.1</w:t>
            </w:r>
            <w:r w:rsidR="00C91F66" w:rsidRPr="00C84505">
              <w:rPr>
                <w:color w:val="000000" w:themeColor="text1"/>
                <w:lang w:val="en-US"/>
              </w:rPr>
              <w:t>8</w:t>
            </w:r>
          </w:p>
        </w:tc>
        <w:tc>
          <w:tcPr>
            <w:tcW w:w="992" w:type="dxa"/>
          </w:tcPr>
          <w:p w14:paraId="23E422C3" w14:textId="2DE2DF3E" w:rsidR="00AE5FB8" w:rsidRPr="00C84505" w:rsidRDefault="00AE5FB8" w:rsidP="006B661B">
            <w:pPr>
              <w:contextualSpacing/>
              <w:jc w:val="center"/>
              <w:rPr>
                <w:color w:val="000000" w:themeColor="text1"/>
                <w:lang w:val="en-US"/>
              </w:rPr>
            </w:pPr>
            <w:r w:rsidRPr="00C84505">
              <w:rPr>
                <w:color w:val="000000" w:themeColor="text1"/>
                <w:lang w:val="en-US"/>
              </w:rPr>
              <w:t>.</w:t>
            </w:r>
            <w:r w:rsidR="002829D4" w:rsidRPr="00C84505">
              <w:rPr>
                <w:color w:val="000000" w:themeColor="text1"/>
                <w:lang w:val="en-US"/>
              </w:rPr>
              <w:t>08</w:t>
            </w:r>
          </w:p>
        </w:tc>
        <w:tc>
          <w:tcPr>
            <w:tcW w:w="992" w:type="dxa"/>
          </w:tcPr>
          <w:p w14:paraId="0216456C" w14:textId="6DC6703D" w:rsidR="00AE5FB8" w:rsidRPr="00C84505" w:rsidRDefault="00AE5FB8" w:rsidP="006B661B">
            <w:pPr>
              <w:contextualSpacing/>
              <w:jc w:val="center"/>
              <w:rPr>
                <w:color w:val="000000" w:themeColor="text1"/>
                <w:lang w:val="en-US"/>
              </w:rPr>
            </w:pPr>
            <w:r w:rsidRPr="00C84505">
              <w:rPr>
                <w:color w:val="000000" w:themeColor="text1"/>
                <w:lang w:val="en-US"/>
              </w:rPr>
              <w:t>.1</w:t>
            </w:r>
            <w:r w:rsidR="00C91F66" w:rsidRPr="00C84505">
              <w:rPr>
                <w:color w:val="000000" w:themeColor="text1"/>
                <w:lang w:val="en-US"/>
              </w:rPr>
              <w:t>7</w:t>
            </w:r>
            <w:r w:rsidRPr="00C84505">
              <w:rPr>
                <w:color w:val="000000" w:themeColor="text1"/>
                <w:lang w:val="en-US"/>
              </w:rPr>
              <w:t>*</w:t>
            </w:r>
          </w:p>
        </w:tc>
        <w:tc>
          <w:tcPr>
            <w:tcW w:w="1134" w:type="dxa"/>
          </w:tcPr>
          <w:p w14:paraId="2B71E4A7" w14:textId="09D175D5" w:rsidR="00AE5FB8" w:rsidRPr="00C84505" w:rsidRDefault="00AE5FB8" w:rsidP="006B661B">
            <w:pPr>
              <w:contextualSpacing/>
              <w:jc w:val="center"/>
              <w:rPr>
                <w:color w:val="000000" w:themeColor="text1"/>
                <w:lang w:val="en-US"/>
              </w:rPr>
            </w:pPr>
            <w:r w:rsidRPr="00C84505">
              <w:rPr>
                <w:color w:val="000000" w:themeColor="text1"/>
                <w:lang w:val="en-US"/>
              </w:rPr>
              <w:t>2.</w:t>
            </w:r>
            <w:r w:rsidR="00C91F66" w:rsidRPr="00C84505">
              <w:rPr>
                <w:color w:val="000000" w:themeColor="text1"/>
                <w:lang w:val="en-US"/>
              </w:rPr>
              <w:t>29</w:t>
            </w:r>
          </w:p>
        </w:tc>
        <w:tc>
          <w:tcPr>
            <w:tcW w:w="567" w:type="dxa"/>
          </w:tcPr>
          <w:p w14:paraId="4B5D98C9" w14:textId="77777777" w:rsidR="00AE5FB8" w:rsidRPr="00C84505" w:rsidRDefault="00AE5FB8" w:rsidP="006B661B">
            <w:pPr>
              <w:contextualSpacing/>
              <w:jc w:val="center"/>
              <w:rPr>
                <w:color w:val="000000" w:themeColor="text1"/>
                <w:lang w:val="en-US"/>
              </w:rPr>
            </w:pPr>
          </w:p>
        </w:tc>
        <w:tc>
          <w:tcPr>
            <w:tcW w:w="567" w:type="dxa"/>
          </w:tcPr>
          <w:p w14:paraId="60BB37C0" w14:textId="77777777" w:rsidR="00AE5FB8" w:rsidRPr="00C84505" w:rsidRDefault="00AE5FB8" w:rsidP="006B661B">
            <w:pPr>
              <w:contextualSpacing/>
              <w:jc w:val="center"/>
              <w:rPr>
                <w:color w:val="000000" w:themeColor="text1"/>
                <w:lang w:val="en-US"/>
              </w:rPr>
            </w:pPr>
          </w:p>
        </w:tc>
        <w:tc>
          <w:tcPr>
            <w:tcW w:w="1134" w:type="dxa"/>
          </w:tcPr>
          <w:p w14:paraId="0956ADB3" w14:textId="77777777" w:rsidR="00AE5FB8" w:rsidRPr="00C84505" w:rsidRDefault="00AE5FB8" w:rsidP="006B661B">
            <w:pPr>
              <w:contextualSpacing/>
              <w:jc w:val="center"/>
              <w:rPr>
                <w:color w:val="000000" w:themeColor="text1"/>
                <w:lang w:val="en-US"/>
              </w:rPr>
            </w:pPr>
          </w:p>
        </w:tc>
        <w:tc>
          <w:tcPr>
            <w:tcW w:w="1134" w:type="dxa"/>
          </w:tcPr>
          <w:p w14:paraId="5D52638C" w14:textId="77777777" w:rsidR="00AE5FB8" w:rsidRPr="00C84505" w:rsidRDefault="00AE5FB8" w:rsidP="006B661B">
            <w:pPr>
              <w:contextualSpacing/>
              <w:jc w:val="center"/>
              <w:rPr>
                <w:color w:val="000000" w:themeColor="text1"/>
                <w:lang w:val="en-US"/>
              </w:rPr>
            </w:pPr>
          </w:p>
        </w:tc>
        <w:tc>
          <w:tcPr>
            <w:tcW w:w="993" w:type="dxa"/>
          </w:tcPr>
          <w:p w14:paraId="3CC1E28D" w14:textId="3BA77D82" w:rsidR="00AE5FB8" w:rsidRPr="00C84505" w:rsidRDefault="00AE5FB8" w:rsidP="006B661B">
            <w:pPr>
              <w:contextualSpacing/>
              <w:jc w:val="center"/>
              <w:rPr>
                <w:color w:val="000000" w:themeColor="text1"/>
                <w:lang w:val="en-US"/>
              </w:rPr>
            </w:pPr>
            <w:r w:rsidRPr="00C84505">
              <w:rPr>
                <w:color w:val="000000" w:themeColor="text1"/>
                <w:lang w:val="en-US"/>
              </w:rPr>
              <w:t>.0</w:t>
            </w:r>
            <w:r w:rsidR="00C91F66" w:rsidRPr="00C84505">
              <w:rPr>
                <w:color w:val="000000" w:themeColor="text1"/>
                <w:lang w:val="en-US"/>
              </w:rPr>
              <w:t>3</w:t>
            </w:r>
          </w:p>
        </w:tc>
        <w:tc>
          <w:tcPr>
            <w:tcW w:w="1134" w:type="dxa"/>
          </w:tcPr>
          <w:p w14:paraId="751D1C40" w14:textId="05138E62" w:rsidR="00AE5FB8" w:rsidRPr="00C84505" w:rsidRDefault="00AE5FB8" w:rsidP="006B661B">
            <w:pPr>
              <w:contextualSpacing/>
              <w:jc w:val="center"/>
              <w:rPr>
                <w:color w:val="000000" w:themeColor="text1"/>
                <w:lang w:val="en-US"/>
              </w:rPr>
            </w:pPr>
            <w:r w:rsidRPr="00C84505">
              <w:rPr>
                <w:color w:val="000000" w:themeColor="text1"/>
                <w:lang w:val="en-US"/>
              </w:rPr>
              <w:t>.3</w:t>
            </w:r>
            <w:r w:rsidR="00C91F66" w:rsidRPr="00C84505">
              <w:rPr>
                <w:color w:val="000000" w:themeColor="text1"/>
                <w:lang w:val="en-US"/>
              </w:rPr>
              <w:t>4</w:t>
            </w:r>
          </w:p>
        </w:tc>
      </w:tr>
      <w:tr w:rsidR="00C91F66" w:rsidRPr="00C84505" w14:paraId="5C5EBEC7" w14:textId="77777777" w:rsidTr="004E4706">
        <w:tc>
          <w:tcPr>
            <w:tcW w:w="1418" w:type="dxa"/>
            <w:tcBorders>
              <w:bottom w:val="single" w:sz="4" w:space="0" w:color="auto"/>
            </w:tcBorders>
          </w:tcPr>
          <w:p w14:paraId="0C576403" w14:textId="0EEE793D" w:rsidR="00C91F66" w:rsidRPr="00C84505" w:rsidRDefault="00C91F66" w:rsidP="006B661B">
            <w:pPr>
              <w:contextualSpacing/>
              <w:rPr>
                <w:color w:val="000000" w:themeColor="text1"/>
                <w:lang w:val="en-US"/>
              </w:rPr>
            </w:pPr>
            <w:r w:rsidRPr="00C84505">
              <w:rPr>
                <w:color w:val="000000" w:themeColor="text1"/>
                <w:lang w:val="en-US"/>
              </w:rPr>
              <w:t>Gender</w:t>
            </w:r>
          </w:p>
        </w:tc>
        <w:tc>
          <w:tcPr>
            <w:tcW w:w="851" w:type="dxa"/>
            <w:tcBorders>
              <w:bottom w:val="single" w:sz="4" w:space="0" w:color="auto"/>
            </w:tcBorders>
          </w:tcPr>
          <w:p w14:paraId="0FA47240" w14:textId="278BC937" w:rsidR="00C91F66" w:rsidRPr="00C84505" w:rsidRDefault="00C91F66" w:rsidP="006B661B">
            <w:pPr>
              <w:contextualSpacing/>
              <w:jc w:val="center"/>
              <w:rPr>
                <w:color w:val="000000" w:themeColor="text1"/>
                <w:lang w:val="en-US"/>
              </w:rPr>
            </w:pPr>
            <w:r w:rsidRPr="00C84505">
              <w:rPr>
                <w:color w:val="000000" w:themeColor="text1"/>
                <w:lang w:val="en-US"/>
              </w:rPr>
              <w:t>1.01</w:t>
            </w:r>
          </w:p>
        </w:tc>
        <w:tc>
          <w:tcPr>
            <w:tcW w:w="992" w:type="dxa"/>
            <w:tcBorders>
              <w:bottom w:val="single" w:sz="4" w:space="0" w:color="auto"/>
            </w:tcBorders>
          </w:tcPr>
          <w:p w14:paraId="32BFCCB4" w14:textId="48C4D1E5" w:rsidR="00C91F66" w:rsidRPr="00C84505" w:rsidRDefault="00C91F66" w:rsidP="006B661B">
            <w:pPr>
              <w:contextualSpacing/>
              <w:jc w:val="center"/>
              <w:rPr>
                <w:color w:val="000000" w:themeColor="text1"/>
                <w:lang w:val="en-US"/>
              </w:rPr>
            </w:pPr>
            <w:r w:rsidRPr="00C84505">
              <w:rPr>
                <w:color w:val="000000" w:themeColor="text1"/>
                <w:lang w:val="en-US"/>
              </w:rPr>
              <w:t>1.84</w:t>
            </w:r>
          </w:p>
        </w:tc>
        <w:tc>
          <w:tcPr>
            <w:tcW w:w="992" w:type="dxa"/>
            <w:tcBorders>
              <w:bottom w:val="single" w:sz="4" w:space="0" w:color="auto"/>
            </w:tcBorders>
          </w:tcPr>
          <w:p w14:paraId="031CEBDD" w14:textId="28B32C9B" w:rsidR="00C91F66" w:rsidRPr="00C84505" w:rsidRDefault="00EC56AE" w:rsidP="006B661B">
            <w:pPr>
              <w:contextualSpacing/>
              <w:jc w:val="center"/>
              <w:rPr>
                <w:color w:val="000000" w:themeColor="text1"/>
                <w:lang w:val="en-US"/>
              </w:rPr>
            </w:pPr>
            <w:r w:rsidRPr="00C84505">
              <w:rPr>
                <w:color w:val="000000" w:themeColor="text1"/>
                <w:lang w:val="en-US"/>
              </w:rPr>
              <w:t>.04</w:t>
            </w:r>
          </w:p>
        </w:tc>
        <w:tc>
          <w:tcPr>
            <w:tcW w:w="1134" w:type="dxa"/>
            <w:tcBorders>
              <w:bottom w:val="single" w:sz="4" w:space="0" w:color="auto"/>
            </w:tcBorders>
          </w:tcPr>
          <w:p w14:paraId="079121EE" w14:textId="268B6E2A" w:rsidR="00C91F66" w:rsidRPr="00C84505" w:rsidRDefault="00EC56AE" w:rsidP="006B661B">
            <w:pPr>
              <w:contextualSpacing/>
              <w:jc w:val="center"/>
              <w:rPr>
                <w:color w:val="000000" w:themeColor="text1"/>
                <w:lang w:val="en-US"/>
              </w:rPr>
            </w:pPr>
            <w:r w:rsidRPr="00C84505">
              <w:rPr>
                <w:color w:val="000000" w:themeColor="text1"/>
                <w:lang w:val="en-US"/>
              </w:rPr>
              <w:t>.55</w:t>
            </w:r>
          </w:p>
        </w:tc>
        <w:tc>
          <w:tcPr>
            <w:tcW w:w="567" w:type="dxa"/>
            <w:tcBorders>
              <w:bottom w:val="single" w:sz="4" w:space="0" w:color="auto"/>
            </w:tcBorders>
          </w:tcPr>
          <w:p w14:paraId="65CF541E" w14:textId="77777777" w:rsidR="00C91F66" w:rsidRPr="00C84505" w:rsidRDefault="00C91F66" w:rsidP="006B661B">
            <w:pPr>
              <w:contextualSpacing/>
              <w:jc w:val="center"/>
              <w:rPr>
                <w:color w:val="000000" w:themeColor="text1"/>
                <w:lang w:val="en-US"/>
              </w:rPr>
            </w:pPr>
          </w:p>
        </w:tc>
        <w:tc>
          <w:tcPr>
            <w:tcW w:w="567" w:type="dxa"/>
            <w:tcBorders>
              <w:bottom w:val="single" w:sz="4" w:space="0" w:color="auto"/>
            </w:tcBorders>
          </w:tcPr>
          <w:p w14:paraId="5DDAFD9F" w14:textId="77777777" w:rsidR="00C91F66" w:rsidRPr="00C84505" w:rsidRDefault="00C91F66" w:rsidP="006B661B">
            <w:pPr>
              <w:contextualSpacing/>
              <w:jc w:val="center"/>
              <w:rPr>
                <w:color w:val="000000" w:themeColor="text1"/>
                <w:lang w:val="en-US"/>
              </w:rPr>
            </w:pPr>
          </w:p>
        </w:tc>
        <w:tc>
          <w:tcPr>
            <w:tcW w:w="1134" w:type="dxa"/>
            <w:tcBorders>
              <w:bottom w:val="single" w:sz="4" w:space="0" w:color="auto"/>
            </w:tcBorders>
          </w:tcPr>
          <w:p w14:paraId="35409B8C" w14:textId="77777777" w:rsidR="00C91F66" w:rsidRPr="00C84505" w:rsidRDefault="00C91F66" w:rsidP="006B661B">
            <w:pPr>
              <w:contextualSpacing/>
              <w:jc w:val="center"/>
              <w:rPr>
                <w:color w:val="000000" w:themeColor="text1"/>
                <w:lang w:val="en-US"/>
              </w:rPr>
            </w:pPr>
          </w:p>
        </w:tc>
        <w:tc>
          <w:tcPr>
            <w:tcW w:w="1134" w:type="dxa"/>
            <w:tcBorders>
              <w:bottom w:val="single" w:sz="4" w:space="0" w:color="auto"/>
            </w:tcBorders>
          </w:tcPr>
          <w:p w14:paraId="0A9C1B16" w14:textId="77777777" w:rsidR="00C91F66" w:rsidRPr="00C84505" w:rsidRDefault="00C91F66" w:rsidP="006B661B">
            <w:pPr>
              <w:contextualSpacing/>
              <w:jc w:val="center"/>
              <w:rPr>
                <w:color w:val="000000" w:themeColor="text1"/>
                <w:lang w:val="en-US"/>
              </w:rPr>
            </w:pPr>
          </w:p>
        </w:tc>
        <w:tc>
          <w:tcPr>
            <w:tcW w:w="993" w:type="dxa"/>
            <w:tcBorders>
              <w:bottom w:val="single" w:sz="4" w:space="0" w:color="auto"/>
            </w:tcBorders>
          </w:tcPr>
          <w:p w14:paraId="21C7CA93" w14:textId="6D4FB904" w:rsidR="00C91F66" w:rsidRPr="00C84505" w:rsidRDefault="00EC56AE" w:rsidP="006B661B">
            <w:pPr>
              <w:contextualSpacing/>
              <w:jc w:val="center"/>
              <w:rPr>
                <w:color w:val="000000" w:themeColor="text1"/>
                <w:lang w:val="en-US"/>
              </w:rPr>
            </w:pPr>
            <w:r w:rsidRPr="00C84505">
              <w:rPr>
                <w:color w:val="000000" w:themeColor="text1"/>
                <w:lang w:val="en-US"/>
              </w:rPr>
              <w:t>-2.63</w:t>
            </w:r>
          </w:p>
        </w:tc>
        <w:tc>
          <w:tcPr>
            <w:tcW w:w="1134" w:type="dxa"/>
            <w:tcBorders>
              <w:bottom w:val="single" w:sz="4" w:space="0" w:color="auto"/>
            </w:tcBorders>
          </w:tcPr>
          <w:p w14:paraId="08B329FF" w14:textId="2239BDEB" w:rsidR="00C91F66" w:rsidRPr="00C84505" w:rsidRDefault="00EC56AE" w:rsidP="006B661B">
            <w:pPr>
              <w:contextualSpacing/>
              <w:jc w:val="center"/>
              <w:rPr>
                <w:color w:val="000000" w:themeColor="text1"/>
                <w:lang w:val="en-US"/>
              </w:rPr>
            </w:pPr>
            <w:r w:rsidRPr="00C84505">
              <w:rPr>
                <w:color w:val="000000" w:themeColor="text1"/>
                <w:lang w:val="en-US"/>
              </w:rPr>
              <w:t>4.65</w:t>
            </w:r>
          </w:p>
        </w:tc>
      </w:tr>
      <w:tr w:rsidR="00AE5FB8" w:rsidRPr="00C84505" w14:paraId="6B1CA428" w14:textId="77777777" w:rsidTr="004E4706">
        <w:tc>
          <w:tcPr>
            <w:tcW w:w="1418" w:type="dxa"/>
            <w:tcBorders>
              <w:top w:val="single" w:sz="4" w:space="0" w:color="auto"/>
            </w:tcBorders>
          </w:tcPr>
          <w:p w14:paraId="238E9C18" w14:textId="77777777" w:rsidR="00AE5FB8" w:rsidRPr="00C84505" w:rsidRDefault="00AE5FB8" w:rsidP="006B661B">
            <w:pPr>
              <w:contextualSpacing/>
              <w:rPr>
                <w:color w:val="000000" w:themeColor="text1"/>
                <w:lang w:val="en-US"/>
              </w:rPr>
            </w:pPr>
            <w:r w:rsidRPr="00C84505">
              <w:rPr>
                <w:color w:val="000000" w:themeColor="text1"/>
                <w:lang w:val="en-US"/>
              </w:rPr>
              <w:t>Step 2</w:t>
            </w:r>
          </w:p>
        </w:tc>
        <w:tc>
          <w:tcPr>
            <w:tcW w:w="851" w:type="dxa"/>
            <w:tcBorders>
              <w:top w:val="single" w:sz="4" w:space="0" w:color="auto"/>
            </w:tcBorders>
          </w:tcPr>
          <w:p w14:paraId="3106F832" w14:textId="77777777" w:rsidR="00AE5FB8" w:rsidRPr="00C84505" w:rsidRDefault="00AE5FB8" w:rsidP="006B661B">
            <w:pPr>
              <w:contextualSpacing/>
              <w:jc w:val="center"/>
              <w:rPr>
                <w:color w:val="000000" w:themeColor="text1"/>
                <w:lang w:val="en-US"/>
              </w:rPr>
            </w:pPr>
          </w:p>
        </w:tc>
        <w:tc>
          <w:tcPr>
            <w:tcW w:w="992" w:type="dxa"/>
            <w:tcBorders>
              <w:top w:val="single" w:sz="4" w:space="0" w:color="auto"/>
            </w:tcBorders>
          </w:tcPr>
          <w:p w14:paraId="736C67D5" w14:textId="77777777" w:rsidR="00AE5FB8" w:rsidRPr="00C84505" w:rsidRDefault="00AE5FB8" w:rsidP="006B661B">
            <w:pPr>
              <w:contextualSpacing/>
              <w:jc w:val="center"/>
              <w:rPr>
                <w:color w:val="000000" w:themeColor="text1"/>
                <w:lang w:val="en-US"/>
              </w:rPr>
            </w:pPr>
          </w:p>
        </w:tc>
        <w:tc>
          <w:tcPr>
            <w:tcW w:w="992" w:type="dxa"/>
            <w:tcBorders>
              <w:top w:val="single" w:sz="4" w:space="0" w:color="auto"/>
            </w:tcBorders>
          </w:tcPr>
          <w:p w14:paraId="20D85622" w14:textId="77777777" w:rsidR="00AE5FB8" w:rsidRPr="00C84505" w:rsidRDefault="00AE5FB8" w:rsidP="006B661B">
            <w:pPr>
              <w:contextualSpacing/>
              <w:jc w:val="center"/>
              <w:rPr>
                <w:color w:val="000000" w:themeColor="text1"/>
                <w:lang w:val="en-US"/>
              </w:rPr>
            </w:pPr>
          </w:p>
        </w:tc>
        <w:tc>
          <w:tcPr>
            <w:tcW w:w="1134" w:type="dxa"/>
            <w:tcBorders>
              <w:top w:val="single" w:sz="4" w:space="0" w:color="auto"/>
            </w:tcBorders>
          </w:tcPr>
          <w:p w14:paraId="266D24A7" w14:textId="77777777" w:rsidR="00AE5FB8" w:rsidRPr="00C84505" w:rsidRDefault="00AE5FB8" w:rsidP="006B661B">
            <w:pPr>
              <w:contextualSpacing/>
              <w:jc w:val="center"/>
              <w:rPr>
                <w:color w:val="000000" w:themeColor="text1"/>
                <w:lang w:val="en-US"/>
              </w:rPr>
            </w:pPr>
          </w:p>
        </w:tc>
        <w:tc>
          <w:tcPr>
            <w:tcW w:w="567" w:type="dxa"/>
            <w:tcBorders>
              <w:top w:val="single" w:sz="4" w:space="0" w:color="auto"/>
            </w:tcBorders>
          </w:tcPr>
          <w:p w14:paraId="4423ED64" w14:textId="28629A2F" w:rsidR="00AE5FB8" w:rsidRPr="00C84505" w:rsidRDefault="00AE5FB8" w:rsidP="006B661B">
            <w:pPr>
              <w:contextualSpacing/>
              <w:jc w:val="center"/>
              <w:rPr>
                <w:color w:val="000000" w:themeColor="text1"/>
                <w:lang w:val="en-US"/>
              </w:rPr>
            </w:pPr>
            <w:r w:rsidRPr="00C84505">
              <w:rPr>
                <w:color w:val="000000" w:themeColor="text1"/>
                <w:lang w:val="en-US"/>
              </w:rPr>
              <w:t>.6</w:t>
            </w:r>
            <w:r w:rsidR="0041547C" w:rsidRPr="00C84505">
              <w:rPr>
                <w:color w:val="000000" w:themeColor="text1"/>
                <w:lang w:val="en-US"/>
              </w:rPr>
              <w:t>5</w:t>
            </w:r>
          </w:p>
        </w:tc>
        <w:tc>
          <w:tcPr>
            <w:tcW w:w="567" w:type="dxa"/>
            <w:tcBorders>
              <w:top w:val="single" w:sz="4" w:space="0" w:color="auto"/>
            </w:tcBorders>
          </w:tcPr>
          <w:p w14:paraId="3156DD30" w14:textId="71A94DD6" w:rsidR="00AE5FB8" w:rsidRPr="00C84505" w:rsidRDefault="00AE5FB8" w:rsidP="006B661B">
            <w:pPr>
              <w:contextualSpacing/>
              <w:jc w:val="center"/>
              <w:rPr>
                <w:color w:val="000000" w:themeColor="text1"/>
                <w:lang w:val="en-US"/>
              </w:rPr>
            </w:pPr>
            <w:r w:rsidRPr="00C84505">
              <w:rPr>
                <w:color w:val="000000" w:themeColor="text1"/>
                <w:lang w:val="en-US"/>
              </w:rPr>
              <w:t>.</w:t>
            </w:r>
            <w:r w:rsidR="0041547C" w:rsidRPr="00C84505">
              <w:rPr>
                <w:color w:val="000000" w:themeColor="text1"/>
                <w:lang w:val="en-US"/>
              </w:rPr>
              <w:t>43</w:t>
            </w:r>
          </w:p>
        </w:tc>
        <w:tc>
          <w:tcPr>
            <w:tcW w:w="1134" w:type="dxa"/>
            <w:tcBorders>
              <w:top w:val="single" w:sz="4" w:space="0" w:color="auto"/>
            </w:tcBorders>
          </w:tcPr>
          <w:p w14:paraId="6C703554" w14:textId="248BABFB" w:rsidR="00AE5FB8" w:rsidRPr="00C84505" w:rsidRDefault="00AE5FB8" w:rsidP="006B661B">
            <w:pPr>
              <w:contextualSpacing/>
              <w:jc w:val="center"/>
              <w:rPr>
                <w:color w:val="000000" w:themeColor="text1"/>
                <w:lang w:val="en-US"/>
              </w:rPr>
            </w:pPr>
            <w:r w:rsidRPr="00C84505">
              <w:rPr>
                <w:color w:val="000000" w:themeColor="text1"/>
                <w:lang w:val="en-US"/>
              </w:rPr>
              <w:t>.</w:t>
            </w:r>
            <w:r w:rsidR="0041547C" w:rsidRPr="00C84505">
              <w:rPr>
                <w:color w:val="000000" w:themeColor="text1"/>
                <w:lang w:val="en-US"/>
              </w:rPr>
              <w:t>41</w:t>
            </w:r>
          </w:p>
        </w:tc>
        <w:tc>
          <w:tcPr>
            <w:tcW w:w="1134" w:type="dxa"/>
            <w:tcBorders>
              <w:top w:val="single" w:sz="4" w:space="0" w:color="auto"/>
            </w:tcBorders>
          </w:tcPr>
          <w:p w14:paraId="27BACEE1" w14:textId="59EA6468" w:rsidR="00AE5FB8" w:rsidRPr="00C84505" w:rsidRDefault="00AE5FB8" w:rsidP="006B661B">
            <w:pPr>
              <w:contextualSpacing/>
              <w:jc w:val="center"/>
              <w:rPr>
                <w:color w:val="000000" w:themeColor="text1"/>
                <w:lang w:val="en-US"/>
              </w:rPr>
            </w:pPr>
            <w:r w:rsidRPr="00C84505">
              <w:rPr>
                <w:color w:val="000000" w:themeColor="text1"/>
                <w:lang w:val="en-US"/>
              </w:rPr>
              <w:t>.</w:t>
            </w:r>
            <w:r w:rsidR="00F03A61" w:rsidRPr="00C84505">
              <w:rPr>
                <w:color w:val="000000" w:themeColor="text1"/>
                <w:lang w:val="en-US"/>
              </w:rPr>
              <w:t>3</w:t>
            </w:r>
            <w:r w:rsidR="0041547C" w:rsidRPr="00C84505">
              <w:rPr>
                <w:color w:val="000000" w:themeColor="text1"/>
                <w:lang w:val="en-US"/>
              </w:rPr>
              <w:t>9</w:t>
            </w:r>
            <w:r w:rsidRPr="00C84505">
              <w:rPr>
                <w:color w:val="000000" w:themeColor="text1"/>
                <w:lang w:val="en-US"/>
              </w:rPr>
              <w:t>***</w:t>
            </w:r>
          </w:p>
        </w:tc>
        <w:tc>
          <w:tcPr>
            <w:tcW w:w="993" w:type="dxa"/>
            <w:tcBorders>
              <w:top w:val="single" w:sz="4" w:space="0" w:color="auto"/>
            </w:tcBorders>
          </w:tcPr>
          <w:p w14:paraId="449F4EDA" w14:textId="77777777" w:rsidR="00AE5FB8" w:rsidRPr="00C84505" w:rsidRDefault="00AE5FB8" w:rsidP="006B661B">
            <w:pPr>
              <w:contextualSpacing/>
              <w:jc w:val="center"/>
              <w:rPr>
                <w:color w:val="000000" w:themeColor="text1"/>
                <w:lang w:val="en-US"/>
              </w:rPr>
            </w:pPr>
          </w:p>
        </w:tc>
        <w:tc>
          <w:tcPr>
            <w:tcW w:w="1134" w:type="dxa"/>
            <w:tcBorders>
              <w:top w:val="single" w:sz="4" w:space="0" w:color="auto"/>
            </w:tcBorders>
          </w:tcPr>
          <w:p w14:paraId="2EA0D51E" w14:textId="77777777" w:rsidR="00AE5FB8" w:rsidRPr="00C84505" w:rsidRDefault="00AE5FB8" w:rsidP="006B661B">
            <w:pPr>
              <w:contextualSpacing/>
              <w:jc w:val="center"/>
              <w:rPr>
                <w:color w:val="000000" w:themeColor="text1"/>
                <w:lang w:val="en-US"/>
              </w:rPr>
            </w:pPr>
          </w:p>
        </w:tc>
      </w:tr>
      <w:tr w:rsidR="00AE5FB8" w:rsidRPr="00C84505" w14:paraId="5A557F18" w14:textId="77777777" w:rsidTr="004E4706">
        <w:tc>
          <w:tcPr>
            <w:tcW w:w="1418" w:type="dxa"/>
          </w:tcPr>
          <w:p w14:paraId="44D27E94" w14:textId="77777777" w:rsidR="00AE5FB8" w:rsidRPr="00C84505" w:rsidRDefault="00AE5FB8" w:rsidP="006B661B">
            <w:pPr>
              <w:contextualSpacing/>
              <w:rPr>
                <w:color w:val="000000" w:themeColor="text1"/>
                <w:lang w:val="en-US"/>
              </w:rPr>
            </w:pPr>
            <w:r w:rsidRPr="00C84505">
              <w:rPr>
                <w:color w:val="000000" w:themeColor="text1"/>
                <w:lang w:val="en-US"/>
              </w:rPr>
              <w:t>Age</w:t>
            </w:r>
          </w:p>
        </w:tc>
        <w:tc>
          <w:tcPr>
            <w:tcW w:w="851" w:type="dxa"/>
          </w:tcPr>
          <w:p w14:paraId="5A4ECAE8" w14:textId="1CE137E9" w:rsidR="00AE5FB8" w:rsidRPr="00C84505" w:rsidRDefault="00AE5FB8" w:rsidP="006B661B">
            <w:pPr>
              <w:contextualSpacing/>
              <w:jc w:val="center"/>
              <w:rPr>
                <w:color w:val="000000" w:themeColor="text1"/>
                <w:lang w:val="en-US"/>
              </w:rPr>
            </w:pPr>
            <w:r w:rsidRPr="00C84505">
              <w:rPr>
                <w:color w:val="000000" w:themeColor="text1"/>
                <w:lang w:val="en-US"/>
              </w:rPr>
              <w:t>.</w:t>
            </w:r>
            <w:r w:rsidR="0071736D" w:rsidRPr="00C84505">
              <w:rPr>
                <w:color w:val="000000" w:themeColor="text1"/>
                <w:lang w:val="en-US"/>
              </w:rPr>
              <w:t>14</w:t>
            </w:r>
          </w:p>
        </w:tc>
        <w:tc>
          <w:tcPr>
            <w:tcW w:w="992" w:type="dxa"/>
          </w:tcPr>
          <w:p w14:paraId="1BCB09A4" w14:textId="08E7C470" w:rsidR="00AE5FB8" w:rsidRPr="00C84505" w:rsidRDefault="002829D4" w:rsidP="006B661B">
            <w:pPr>
              <w:contextualSpacing/>
              <w:jc w:val="center"/>
              <w:rPr>
                <w:color w:val="000000" w:themeColor="text1"/>
                <w:lang w:val="en-US"/>
              </w:rPr>
            </w:pPr>
            <w:r w:rsidRPr="00C84505">
              <w:rPr>
                <w:color w:val="000000" w:themeColor="text1"/>
                <w:lang w:val="en-US"/>
              </w:rPr>
              <w:t>.0</w:t>
            </w:r>
            <w:r w:rsidR="0071736D" w:rsidRPr="00C84505">
              <w:rPr>
                <w:color w:val="000000" w:themeColor="text1"/>
                <w:lang w:val="en-US"/>
              </w:rPr>
              <w:t>6</w:t>
            </w:r>
          </w:p>
        </w:tc>
        <w:tc>
          <w:tcPr>
            <w:tcW w:w="992" w:type="dxa"/>
          </w:tcPr>
          <w:p w14:paraId="573D8682" w14:textId="62DA4931" w:rsidR="00AE5FB8" w:rsidRPr="00C84505" w:rsidRDefault="00AE5FB8" w:rsidP="006B661B">
            <w:pPr>
              <w:contextualSpacing/>
              <w:jc w:val="center"/>
              <w:rPr>
                <w:color w:val="000000" w:themeColor="text1"/>
                <w:lang w:val="en-US"/>
              </w:rPr>
            </w:pPr>
            <w:r w:rsidRPr="00C84505">
              <w:rPr>
                <w:color w:val="000000" w:themeColor="text1"/>
                <w:lang w:val="en-US"/>
              </w:rPr>
              <w:t>.</w:t>
            </w:r>
            <w:r w:rsidR="0071736D" w:rsidRPr="00C84505">
              <w:rPr>
                <w:color w:val="000000" w:themeColor="text1"/>
                <w:lang w:val="en-US"/>
              </w:rPr>
              <w:t>13</w:t>
            </w:r>
            <w:r w:rsidR="002829D4" w:rsidRPr="00C84505">
              <w:rPr>
                <w:color w:val="000000" w:themeColor="text1"/>
                <w:lang w:val="en-US"/>
              </w:rPr>
              <w:t>*</w:t>
            </w:r>
          </w:p>
        </w:tc>
        <w:tc>
          <w:tcPr>
            <w:tcW w:w="1134" w:type="dxa"/>
          </w:tcPr>
          <w:p w14:paraId="6E5E1053" w14:textId="67AFCDF8" w:rsidR="00AE5FB8" w:rsidRPr="00C84505" w:rsidRDefault="0071736D" w:rsidP="006B661B">
            <w:pPr>
              <w:contextualSpacing/>
              <w:jc w:val="center"/>
              <w:rPr>
                <w:color w:val="000000" w:themeColor="text1"/>
                <w:lang w:val="en-US"/>
              </w:rPr>
            </w:pPr>
            <w:r w:rsidRPr="00C84505">
              <w:rPr>
                <w:color w:val="000000" w:themeColor="text1"/>
                <w:lang w:val="en-US"/>
              </w:rPr>
              <w:t>2</w:t>
            </w:r>
            <w:r w:rsidR="002829D4" w:rsidRPr="00C84505">
              <w:rPr>
                <w:color w:val="000000" w:themeColor="text1"/>
                <w:lang w:val="en-US"/>
              </w:rPr>
              <w:t>.</w:t>
            </w:r>
            <w:r w:rsidRPr="00C84505">
              <w:rPr>
                <w:color w:val="000000" w:themeColor="text1"/>
                <w:lang w:val="en-US"/>
              </w:rPr>
              <w:t>15</w:t>
            </w:r>
          </w:p>
        </w:tc>
        <w:tc>
          <w:tcPr>
            <w:tcW w:w="567" w:type="dxa"/>
          </w:tcPr>
          <w:p w14:paraId="29A53DF5" w14:textId="77777777" w:rsidR="00AE5FB8" w:rsidRPr="00C84505" w:rsidRDefault="00AE5FB8" w:rsidP="006B661B">
            <w:pPr>
              <w:contextualSpacing/>
              <w:jc w:val="center"/>
              <w:rPr>
                <w:color w:val="000000" w:themeColor="text1"/>
                <w:lang w:val="en-US"/>
              </w:rPr>
            </w:pPr>
          </w:p>
        </w:tc>
        <w:tc>
          <w:tcPr>
            <w:tcW w:w="567" w:type="dxa"/>
          </w:tcPr>
          <w:p w14:paraId="4346B8F2" w14:textId="77777777" w:rsidR="00AE5FB8" w:rsidRPr="00C84505" w:rsidRDefault="00AE5FB8" w:rsidP="006B661B">
            <w:pPr>
              <w:contextualSpacing/>
              <w:jc w:val="center"/>
              <w:rPr>
                <w:color w:val="000000" w:themeColor="text1"/>
                <w:lang w:val="en-US"/>
              </w:rPr>
            </w:pPr>
          </w:p>
        </w:tc>
        <w:tc>
          <w:tcPr>
            <w:tcW w:w="1134" w:type="dxa"/>
          </w:tcPr>
          <w:p w14:paraId="0B31E6B2" w14:textId="77777777" w:rsidR="00AE5FB8" w:rsidRPr="00C84505" w:rsidRDefault="00AE5FB8" w:rsidP="006B661B">
            <w:pPr>
              <w:contextualSpacing/>
              <w:jc w:val="center"/>
              <w:rPr>
                <w:color w:val="000000" w:themeColor="text1"/>
                <w:lang w:val="en-US"/>
              </w:rPr>
            </w:pPr>
          </w:p>
        </w:tc>
        <w:tc>
          <w:tcPr>
            <w:tcW w:w="1134" w:type="dxa"/>
          </w:tcPr>
          <w:p w14:paraId="146BF8C8" w14:textId="77777777" w:rsidR="00AE5FB8" w:rsidRPr="00C84505" w:rsidRDefault="00AE5FB8" w:rsidP="006B661B">
            <w:pPr>
              <w:contextualSpacing/>
              <w:jc w:val="center"/>
              <w:rPr>
                <w:color w:val="000000" w:themeColor="text1"/>
                <w:lang w:val="en-US"/>
              </w:rPr>
            </w:pPr>
          </w:p>
        </w:tc>
        <w:tc>
          <w:tcPr>
            <w:tcW w:w="993" w:type="dxa"/>
          </w:tcPr>
          <w:p w14:paraId="0D33DA64" w14:textId="4D7F323D" w:rsidR="00AE5FB8" w:rsidRPr="00C84505" w:rsidRDefault="00AE5FB8" w:rsidP="006B661B">
            <w:pPr>
              <w:contextualSpacing/>
              <w:jc w:val="center"/>
              <w:rPr>
                <w:color w:val="000000" w:themeColor="text1"/>
                <w:lang w:val="en-US"/>
              </w:rPr>
            </w:pPr>
            <w:r w:rsidRPr="00C84505">
              <w:rPr>
                <w:color w:val="000000" w:themeColor="text1"/>
                <w:lang w:val="en-US"/>
              </w:rPr>
              <w:t>.</w:t>
            </w:r>
            <w:r w:rsidR="0071736D" w:rsidRPr="00C84505">
              <w:rPr>
                <w:color w:val="000000" w:themeColor="text1"/>
                <w:lang w:val="en-US"/>
              </w:rPr>
              <w:t>0</w:t>
            </w:r>
            <w:r w:rsidR="002829D4" w:rsidRPr="00C84505">
              <w:rPr>
                <w:color w:val="000000" w:themeColor="text1"/>
                <w:lang w:val="en-US"/>
              </w:rPr>
              <w:t>1</w:t>
            </w:r>
          </w:p>
        </w:tc>
        <w:tc>
          <w:tcPr>
            <w:tcW w:w="1134" w:type="dxa"/>
          </w:tcPr>
          <w:p w14:paraId="194DD79E" w14:textId="55CFCD56" w:rsidR="00AE5FB8" w:rsidRPr="00C84505" w:rsidRDefault="00AE5FB8" w:rsidP="006B661B">
            <w:pPr>
              <w:contextualSpacing/>
              <w:jc w:val="center"/>
              <w:rPr>
                <w:color w:val="000000" w:themeColor="text1"/>
                <w:lang w:val="en-US"/>
              </w:rPr>
            </w:pPr>
            <w:r w:rsidRPr="00C84505">
              <w:rPr>
                <w:color w:val="000000" w:themeColor="text1"/>
                <w:lang w:val="en-US"/>
              </w:rPr>
              <w:t>.</w:t>
            </w:r>
            <w:r w:rsidR="0071736D" w:rsidRPr="00C84505">
              <w:rPr>
                <w:color w:val="000000" w:themeColor="text1"/>
                <w:lang w:val="en-US"/>
              </w:rPr>
              <w:t>27</w:t>
            </w:r>
          </w:p>
        </w:tc>
      </w:tr>
      <w:tr w:rsidR="004B356A" w:rsidRPr="00C84505" w14:paraId="196DF021" w14:textId="77777777" w:rsidTr="004E4706">
        <w:tc>
          <w:tcPr>
            <w:tcW w:w="1418" w:type="dxa"/>
          </w:tcPr>
          <w:p w14:paraId="2C7F9FC9" w14:textId="3FC67091" w:rsidR="004B356A" w:rsidRPr="00C84505" w:rsidRDefault="004B356A" w:rsidP="006B661B">
            <w:pPr>
              <w:contextualSpacing/>
              <w:rPr>
                <w:color w:val="000000" w:themeColor="text1"/>
                <w:lang w:val="en-US"/>
              </w:rPr>
            </w:pPr>
            <w:r w:rsidRPr="00C84505">
              <w:rPr>
                <w:color w:val="000000" w:themeColor="text1"/>
                <w:lang w:val="en-US"/>
              </w:rPr>
              <w:t>Gender</w:t>
            </w:r>
          </w:p>
        </w:tc>
        <w:tc>
          <w:tcPr>
            <w:tcW w:w="851" w:type="dxa"/>
          </w:tcPr>
          <w:p w14:paraId="37219F9D" w14:textId="7409FA33" w:rsidR="004B356A" w:rsidRPr="00C84505" w:rsidRDefault="0071736D" w:rsidP="006B661B">
            <w:pPr>
              <w:contextualSpacing/>
              <w:jc w:val="center"/>
              <w:rPr>
                <w:color w:val="000000" w:themeColor="text1"/>
                <w:lang w:val="en-US"/>
              </w:rPr>
            </w:pPr>
            <w:r w:rsidRPr="00C84505">
              <w:rPr>
                <w:color w:val="000000" w:themeColor="text1"/>
                <w:lang w:val="en-US"/>
              </w:rPr>
              <w:t>-3.64</w:t>
            </w:r>
          </w:p>
        </w:tc>
        <w:tc>
          <w:tcPr>
            <w:tcW w:w="992" w:type="dxa"/>
          </w:tcPr>
          <w:p w14:paraId="1FF5095A" w14:textId="223FCB2A" w:rsidR="004B356A" w:rsidRPr="00C84505" w:rsidRDefault="0071736D" w:rsidP="006B661B">
            <w:pPr>
              <w:contextualSpacing/>
              <w:jc w:val="center"/>
              <w:rPr>
                <w:color w:val="000000" w:themeColor="text1"/>
                <w:lang w:val="en-US"/>
              </w:rPr>
            </w:pPr>
            <w:r w:rsidRPr="00C84505">
              <w:rPr>
                <w:color w:val="000000" w:themeColor="text1"/>
                <w:lang w:val="en-US"/>
              </w:rPr>
              <w:t>1.53</w:t>
            </w:r>
          </w:p>
        </w:tc>
        <w:tc>
          <w:tcPr>
            <w:tcW w:w="992" w:type="dxa"/>
          </w:tcPr>
          <w:p w14:paraId="167487D5" w14:textId="0044CEB3" w:rsidR="004B356A" w:rsidRPr="00C84505" w:rsidRDefault="0071736D" w:rsidP="006B661B">
            <w:pPr>
              <w:contextualSpacing/>
              <w:jc w:val="center"/>
              <w:rPr>
                <w:color w:val="000000" w:themeColor="text1"/>
                <w:lang w:val="en-US"/>
              </w:rPr>
            </w:pPr>
            <w:r w:rsidRPr="00C84505">
              <w:rPr>
                <w:color w:val="000000" w:themeColor="text1"/>
                <w:lang w:val="en-US"/>
              </w:rPr>
              <w:t>-.14*</w:t>
            </w:r>
          </w:p>
        </w:tc>
        <w:tc>
          <w:tcPr>
            <w:tcW w:w="1134" w:type="dxa"/>
          </w:tcPr>
          <w:p w14:paraId="0F8BAA75" w14:textId="4DDF7748" w:rsidR="004B356A" w:rsidRPr="00C84505" w:rsidRDefault="0071736D" w:rsidP="006B661B">
            <w:pPr>
              <w:contextualSpacing/>
              <w:jc w:val="center"/>
              <w:rPr>
                <w:color w:val="000000" w:themeColor="text1"/>
                <w:lang w:val="en-US"/>
              </w:rPr>
            </w:pPr>
            <w:r w:rsidRPr="00C84505">
              <w:rPr>
                <w:color w:val="000000" w:themeColor="text1"/>
                <w:lang w:val="en-US"/>
              </w:rPr>
              <w:t>-2.38</w:t>
            </w:r>
          </w:p>
        </w:tc>
        <w:tc>
          <w:tcPr>
            <w:tcW w:w="567" w:type="dxa"/>
          </w:tcPr>
          <w:p w14:paraId="7C170731" w14:textId="77777777" w:rsidR="004B356A" w:rsidRPr="00C84505" w:rsidRDefault="004B356A" w:rsidP="006B661B">
            <w:pPr>
              <w:contextualSpacing/>
              <w:jc w:val="center"/>
              <w:rPr>
                <w:color w:val="000000" w:themeColor="text1"/>
                <w:lang w:val="en-US"/>
              </w:rPr>
            </w:pPr>
          </w:p>
        </w:tc>
        <w:tc>
          <w:tcPr>
            <w:tcW w:w="567" w:type="dxa"/>
          </w:tcPr>
          <w:p w14:paraId="1A7BE7F3" w14:textId="77777777" w:rsidR="004B356A" w:rsidRPr="00C84505" w:rsidRDefault="004B356A" w:rsidP="006B661B">
            <w:pPr>
              <w:contextualSpacing/>
              <w:jc w:val="center"/>
              <w:rPr>
                <w:color w:val="000000" w:themeColor="text1"/>
                <w:lang w:val="en-US"/>
              </w:rPr>
            </w:pPr>
          </w:p>
        </w:tc>
        <w:tc>
          <w:tcPr>
            <w:tcW w:w="1134" w:type="dxa"/>
          </w:tcPr>
          <w:p w14:paraId="1E7E2694" w14:textId="77777777" w:rsidR="004B356A" w:rsidRPr="00C84505" w:rsidRDefault="004B356A" w:rsidP="006B661B">
            <w:pPr>
              <w:contextualSpacing/>
              <w:jc w:val="center"/>
              <w:rPr>
                <w:color w:val="000000" w:themeColor="text1"/>
                <w:lang w:val="en-US"/>
              </w:rPr>
            </w:pPr>
          </w:p>
        </w:tc>
        <w:tc>
          <w:tcPr>
            <w:tcW w:w="1134" w:type="dxa"/>
          </w:tcPr>
          <w:p w14:paraId="689AB250" w14:textId="77777777" w:rsidR="004B356A" w:rsidRPr="00C84505" w:rsidRDefault="004B356A" w:rsidP="006B661B">
            <w:pPr>
              <w:contextualSpacing/>
              <w:jc w:val="center"/>
              <w:rPr>
                <w:color w:val="000000" w:themeColor="text1"/>
                <w:lang w:val="en-US"/>
              </w:rPr>
            </w:pPr>
          </w:p>
        </w:tc>
        <w:tc>
          <w:tcPr>
            <w:tcW w:w="993" w:type="dxa"/>
          </w:tcPr>
          <w:p w14:paraId="11B789E5" w14:textId="095F2FF4" w:rsidR="004B356A" w:rsidRPr="00C84505" w:rsidRDefault="0071736D" w:rsidP="006B661B">
            <w:pPr>
              <w:contextualSpacing/>
              <w:jc w:val="center"/>
              <w:rPr>
                <w:color w:val="000000" w:themeColor="text1"/>
                <w:lang w:val="en-US"/>
              </w:rPr>
            </w:pPr>
            <w:r w:rsidRPr="00C84505">
              <w:rPr>
                <w:color w:val="000000" w:themeColor="text1"/>
                <w:lang w:val="en-US"/>
              </w:rPr>
              <w:t>-6.67</w:t>
            </w:r>
          </w:p>
        </w:tc>
        <w:tc>
          <w:tcPr>
            <w:tcW w:w="1134" w:type="dxa"/>
          </w:tcPr>
          <w:p w14:paraId="4931E012" w14:textId="05EE5C05" w:rsidR="004B356A" w:rsidRPr="00C84505" w:rsidRDefault="0071736D" w:rsidP="006B661B">
            <w:pPr>
              <w:contextualSpacing/>
              <w:jc w:val="center"/>
              <w:rPr>
                <w:color w:val="000000" w:themeColor="text1"/>
                <w:lang w:val="en-US"/>
              </w:rPr>
            </w:pPr>
            <w:r w:rsidRPr="00C84505">
              <w:rPr>
                <w:color w:val="000000" w:themeColor="text1"/>
                <w:lang w:val="en-US"/>
              </w:rPr>
              <w:t>-.62</w:t>
            </w:r>
          </w:p>
        </w:tc>
      </w:tr>
      <w:tr w:rsidR="0071736D" w:rsidRPr="00C84505" w14:paraId="4824CF4B" w14:textId="77777777" w:rsidTr="004E4706">
        <w:tc>
          <w:tcPr>
            <w:tcW w:w="1418" w:type="dxa"/>
          </w:tcPr>
          <w:p w14:paraId="22ABCC4C" w14:textId="235F6BDE" w:rsidR="0071736D" w:rsidRPr="00C84505" w:rsidRDefault="0071736D" w:rsidP="0071736D">
            <w:pPr>
              <w:contextualSpacing/>
              <w:rPr>
                <w:color w:val="000000" w:themeColor="text1"/>
                <w:lang w:val="en-US"/>
              </w:rPr>
            </w:pPr>
            <w:r w:rsidRPr="00C84505">
              <w:rPr>
                <w:color w:val="000000" w:themeColor="text1"/>
                <w:lang w:val="en-US"/>
              </w:rPr>
              <w:t>BIS-A</w:t>
            </w:r>
          </w:p>
        </w:tc>
        <w:tc>
          <w:tcPr>
            <w:tcW w:w="851" w:type="dxa"/>
          </w:tcPr>
          <w:p w14:paraId="33C950C2" w14:textId="32C4D051" w:rsidR="0071736D" w:rsidRPr="00C84505" w:rsidRDefault="0071736D" w:rsidP="0071736D">
            <w:pPr>
              <w:contextualSpacing/>
              <w:jc w:val="center"/>
              <w:rPr>
                <w:color w:val="000000" w:themeColor="text1"/>
                <w:lang w:val="en-US"/>
              </w:rPr>
            </w:pPr>
            <w:r w:rsidRPr="00C84505">
              <w:rPr>
                <w:color w:val="000000" w:themeColor="text1"/>
                <w:lang w:val="en-US"/>
              </w:rPr>
              <w:t>.86</w:t>
            </w:r>
          </w:p>
        </w:tc>
        <w:tc>
          <w:tcPr>
            <w:tcW w:w="992" w:type="dxa"/>
          </w:tcPr>
          <w:p w14:paraId="4D2BF173" w14:textId="24A27BE7" w:rsidR="0071736D" w:rsidRPr="00C84505" w:rsidRDefault="0071736D" w:rsidP="0071736D">
            <w:pPr>
              <w:contextualSpacing/>
              <w:jc w:val="center"/>
              <w:rPr>
                <w:color w:val="000000" w:themeColor="text1"/>
                <w:lang w:val="en-US"/>
              </w:rPr>
            </w:pPr>
            <w:r w:rsidRPr="00C84505">
              <w:rPr>
                <w:color w:val="000000" w:themeColor="text1"/>
                <w:lang w:val="en-US"/>
              </w:rPr>
              <w:t>.25</w:t>
            </w:r>
          </w:p>
        </w:tc>
        <w:tc>
          <w:tcPr>
            <w:tcW w:w="992" w:type="dxa"/>
          </w:tcPr>
          <w:p w14:paraId="29DAB3DA" w14:textId="00FD515E" w:rsidR="0071736D" w:rsidRPr="00C84505" w:rsidRDefault="0071736D" w:rsidP="0071736D">
            <w:pPr>
              <w:contextualSpacing/>
              <w:jc w:val="center"/>
              <w:rPr>
                <w:color w:val="000000" w:themeColor="text1"/>
                <w:lang w:val="en-US"/>
              </w:rPr>
            </w:pPr>
            <w:r w:rsidRPr="00C84505">
              <w:rPr>
                <w:color w:val="000000" w:themeColor="text1"/>
                <w:lang w:val="en-US"/>
              </w:rPr>
              <w:t>.27***</w:t>
            </w:r>
          </w:p>
        </w:tc>
        <w:tc>
          <w:tcPr>
            <w:tcW w:w="1134" w:type="dxa"/>
          </w:tcPr>
          <w:p w14:paraId="46327B53" w14:textId="3B6D6F53" w:rsidR="0071736D" w:rsidRPr="00C84505" w:rsidRDefault="0041547C" w:rsidP="0071736D">
            <w:pPr>
              <w:contextualSpacing/>
              <w:jc w:val="center"/>
              <w:rPr>
                <w:color w:val="000000" w:themeColor="text1"/>
                <w:lang w:val="en-US"/>
              </w:rPr>
            </w:pPr>
            <w:r w:rsidRPr="00C84505">
              <w:rPr>
                <w:color w:val="000000" w:themeColor="text1"/>
                <w:lang w:val="en-US"/>
              </w:rPr>
              <w:t>3.36</w:t>
            </w:r>
          </w:p>
        </w:tc>
        <w:tc>
          <w:tcPr>
            <w:tcW w:w="567" w:type="dxa"/>
          </w:tcPr>
          <w:p w14:paraId="19B203C9" w14:textId="77777777" w:rsidR="0071736D" w:rsidRPr="00C84505" w:rsidRDefault="0071736D" w:rsidP="0071736D">
            <w:pPr>
              <w:contextualSpacing/>
              <w:jc w:val="center"/>
              <w:rPr>
                <w:color w:val="000000" w:themeColor="text1"/>
                <w:lang w:val="en-US"/>
              </w:rPr>
            </w:pPr>
          </w:p>
        </w:tc>
        <w:tc>
          <w:tcPr>
            <w:tcW w:w="567" w:type="dxa"/>
          </w:tcPr>
          <w:p w14:paraId="5D47E752" w14:textId="77777777" w:rsidR="0071736D" w:rsidRPr="00C84505" w:rsidRDefault="0071736D" w:rsidP="0071736D">
            <w:pPr>
              <w:contextualSpacing/>
              <w:jc w:val="center"/>
              <w:rPr>
                <w:color w:val="000000" w:themeColor="text1"/>
                <w:lang w:val="en-US"/>
              </w:rPr>
            </w:pPr>
          </w:p>
        </w:tc>
        <w:tc>
          <w:tcPr>
            <w:tcW w:w="1134" w:type="dxa"/>
          </w:tcPr>
          <w:p w14:paraId="2A822290" w14:textId="77777777" w:rsidR="0071736D" w:rsidRPr="00C84505" w:rsidRDefault="0071736D" w:rsidP="0071736D">
            <w:pPr>
              <w:contextualSpacing/>
              <w:jc w:val="center"/>
              <w:rPr>
                <w:color w:val="000000" w:themeColor="text1"/>
                <w:lang w:val="en-US"/>
              </w:rPr>
            </w:pPr>
          </w:p>
        </w:tc>
        <w:tc>
          <w:tcPr>
            <w:tcW w:w="1134" w:type="dxa"/>
          </w:tcPr>
          <w:p w14:paraId="5D74A5C2" w14:textId="77777777" w:rsidR="0071736D" w:rsidRPr="00C84505" w:rsidRDefault="0071736D" w:rsidP="0071736D">
            <w:pPr>
              <w:contextualSpacing/>
              <w:jc w:val="center"/>
              <w:rPr>
                <w:color w:val="000000" w:themeColor="text1"/>
                <w:lang w:val="en-US"/>
              </w:rPr>
            </w:pPr>
          </w:p>
        </w:tc>
        <w:tc>
          <w:tcPr>
            <w:tcW w:w="993" w:type="dxa"/>
          </w:tcPr>
          <w:p w14:paraId="5F07ED33" w14:textId="301F8890" w:rsidR="0071736D" w:rsidRPr="00C84505" w:rsidRDefault="0041547C" w:rsidP="0071736D">
            <w:pPr>
              <w:contextualSpacing/>
              <w:jc w:val="center"/>
              <w:rPr>
                <w:color w:val="000000" w:themeColor="text1"/>
                <w:lang w:val="en-US"/>
              </w:rPr>
            </w:pPr>
            <w:r w:rsidRPr="00C84505">
              <w:rPr>
                <w:color w:val="000000" w:themeColor="text1"/>
                <w:lang w:val="en-US"/>
              </w:rPr>
              <w:t>.35</w:t>
            </w:r>
          </w:p>
        </w:tc>
        <w:tc>
          <w:tcPr>
            <w:tcW w:w="1134" w:type="dxa"/>
          </w:tcPr>
          <w:p w14:paraId="4E23A2AE" w14:textId="02B0CA66" w:rsidR="0071736D" w:rsidRPr="00C84505" w:rsidRDefault="0041547C" w:rsidP="0071736D">
            <w:pPr>
              <w:contextualSpacing/>
              <w:jc w:val="center"/>
              <w:rPr>
                <w:color w:val="000000" w:themeColor="text1"/>
                <w:lang w:val="en-US"/>
              </w:rPr>
            </w:pPr>
            <w:r w:rsidRPr="00C84505">
              <w:rPr>
                <w:color w:val="000000" w:themeColor="text1"/>
                <w:lang w:val="en-US"/>
              </w:rPr>
              <w:t>1.36</w:t>
            </w:r>
          </w:p>
        </w:tc>
      </w:tr>
      <w:tr w:rsidR="0071736D" w:rsidRPr="00C84505" w14:paraId="795844D7" w14:textId="77777777" w:rsidTr="004E4706">
        <w:tc>
          <w:tcPr>
            <w:tcW w:w="1418" w:type="dxa"/>
          </w:tcPr>
          <w:p w14:paraId="0699DC9E" w14:textId="1EB9E091" w:rsidR="0071736D" w:rsidRPr="00C84505" w:rsidRDefault="0071736D" w:rsidP="0071736D">
            <w:pPr>
              <w:contextualSpacing/>
              <w:rPr>
                <w:color w:val="000000" w:themeColor="text1"/>
                <w:lang w:val="en-US"/>
              </w:rPr>
            </w:pPr>
            <w:r w:rsidRPr="00C84505">
              <w:rPr>
                <w:color w:val="000000" w:themeColor="text1"/>
                <w:lang w:val="en-US"/>
              </w:rPr>
              <w:t>BIS-M</w:t>
            </w:r>
          </w:p>
        </w:tc>
        <w:tc>
          <w:tcPr>
            <w:tcW w:w="851" w:type="dxa"/>
          </w:tcPr>
          <w:p w14:paraId="57B15D95" w14:textId="36472A14" w:rsidR="0071736D" w:rsidRPr="00C84505" w:rsidRDefault="0071736D" w:rsidP="0071736D">
            <w:pPr>
              <w:contextualSpacing/>
              <w:jc w:val="center"/>
              <w:rPr>
                <w:color w:val="000000" w:themeColor="text1"/>
                <w:lang w:val="en-US"/>
              </w:rPr>
            </w:pPr>
            <w:r w:rsidRPr="00C84505">
              <w:rPr>
                <w:color w:val="000000" w:themeColor="text1"/>
                <w:lang w:val="en-US"/>
              </w:rPr>
              <w:t>1.19</w:t>
            </w:r>
          </w:p>
        </w:tc>
        <w:tc>
          <w:tcPr>
            <w:tcW w:w="992" w:type="dxa"/>
          </w:tcPr>
          <w:p w14:paraId="4A600235" w14:textId="01C60DF9" w:rsidR="0071736D" w:rsidRPr="00C84505" w:rsidRDefault="0071736D" w:rsidP="0071736D">
            <w:pPr>
              <w:contextualSpacing/>
              <w:jc w:val="center"/>
              <w:rPr>
                <w:color w:val="000000" w:themeColor="text1"/>
                <w:lang w:val="en-US"/>
              </w:rPr>
            </w:pPr>
            <w:r w:rsidRPr="00C84505">
              <w:rPr>
                <w:color w:val="000000" w:themeColor="text1"/>
                <w:lang w:val="en-US"/>
              </w:rPr>
              <w:t>.25</w:t>
            </w:r>
          </w:p>
        </w:tc>
        <w:tc>
          <w:tcPr>
            <w:tcW w:w="992" w:type="dxa"/>
          </w:tcPr>
          <w:p w14:paraId="6041865D" w14:textId="2F6A927F" w:rsidR="0071736D" w:rsidRPr="00C84505" w:rsidRDefault="0071736D" w:rsidP="0071736D">
            <w:pPr>
              <w:contextualSpacing/>
              <w:jc w:val="center"/>
              <w:rPr>
                <w:color w:val="000000" w:themeColor="text1"/>
                <w:lang w:val="en-US"/>
              </w:rPr>
            </w:pPr>
            <w:r w:rsidRPr="00C84505">
              <w:rPr>
                <w:color w:val="000000" w:themeColor="text1"/>
                <w:lang w:val="en-US"/>
              </w:rPr>
              <w:t>.47***</w:t>
            </w:r>
          </w:p>
        </w:tc>
        <w:tc>
          <w:tcPr>
            <w:tcW w:w="1134" w:type="dxa"/>
          </w:tcPr>
          <w:p w14:paraId="4CCC9931" w14:textId="6FFFF54C" w:rsidR="0071736D" w:rsidRPr="00C84505" w:rsidRDefault="0041547C" w:rsidP="0071736D">
            <w:pPr>
              <w:contextualSpacing/>
              <w:jc w:val="center"/>
              <w:rPr>
                <w:color w:val="000000" w:themeColor="text1"/>
                <w:lang w:val="en-US"/>
              </w:rPr>
            </w:pPr>
            <w:r w:rsidRPr="00C84505">
              <w:rPr>
                <w:color w:val="000000" w:themeColor="text1"/>
                <w:lang w:val="en-US"/>
              </w:rPr>
              <w:t>4.68</w:t>
            </w:r>
          </w:p>
        </w:tc>
        <w:tc>
          <w:tcPr>
            <w:tcW w:w="567" w:type="dxa"/>
          </w:tcPr>
          <w:p w14:paraId="601DCCDB" w14:textId="77777777" w:rsidR="0071736D" w:rsidRPr="00C84505" w:rsidRDefault="0071736D" w:rsidP="0071736D">
            <w:pPr>
              <w:contextualSpacing/>
              <w:jc w:val="center"/>
              <w:rPr>
                <w:color w:val="000000" w:themeColor="text1"/>
                <w:lang w:val="en-US"/>
              </w:rPr>
            </w:pPr>
          </w:p>
        </w:tc>
        <w:tc>
          <w:tcPr>
            <w:tcW w:w="567" w:type="dxa"/>
          </w:tcPr>
          <w:p w14:paraId="7248E883" w14:textId="77777777" w:rsidR="0071736D" w:rsidRPr="00C84505" w:rsidRDefault="0071736D" w:rsidP="0071736D">
            <w:pPr>
              <w:contextualSpacing/>
              <w:jc w:val="center"/>
              <w:rPr>
                <w:color w:val="000000" w:themeColor="text1"/>
                <w:lang w:val="en-US"/>
              </w:rPr>
            </w:pPr>
          </w:p>
        </w:tc>
        <w:tc>
          <w:tcPr>
            <w:tcW w:w="1134" w:type="dxa"/>
          </w:tcPr>
          <w:p w14:paraId="720CEC90" w14:textId="77777777" w:rsidR="0071736D" w:rsidRPr="00C84505" w:rsidRDefault="0071736D" w:rsidP="0071736D">
            <w:pPr>
              <w:contextualSpacing/>
              <w:jc w:val="center"/>
              <w:rPr>
                <w:color w:val="000000" w:themeColor="text1"/>
                <w:lang w:val="en-US"/>
              </w:rPr>
            </w:pPr>
          </w:p>
        </w:tc>
        <w:tc>
          <w:tcPr>
            <w:tcW w:w="1134" w:type="dxa"/>
          </w:tcPr>
          <w:p w14:paraId="74DC3DA1" w14:textId="77777777" w:rsidR="0071736D" w:rsidRPr="00C84505" w:rsidRDefault="0071736D" w:rsidP="0071736D">
            <w:pPr>
              <w:contextualSpacing/>
              <w:jc w:val="center"/>
              <w:rPr>
                <w:color w:val="000000" w:themeColor="text1"/>
                <w:lang w:val="en-US"/>
              </w:rPr>
            </w:pPr>
          </w:p>
        </w:tc>
        <w:tc>
          <w:tcPr>
            <w:tcW w:w="993" w:type="dxa"/>
          </w:tcPr>
          <w:p w14:paraId="40354A4A" w14:textId="5FC9B214" w:rsidR="0071736D" w:rsidRPr="00C84505" w:rsidRDefault="0041547C" w:rsidP="0071736D">
            <w:pPr>
              <w:contextualSpacing/>
              <w:jc w:val="center"/>
              <w:rPr>
                <w:color w:val="000000" w:themeColor="text1"/>
                <w:lang w:val="en-US"/>
              </w:rPr>
            </w:pPr>
            <w:r w:rsidRPr="00C84505">
              <w:rPr>
                <w:color w:val="000000" w:themeColor="text1"/>
                <w:lang w:val="en-US"/>
              </w:rPr>
              <w:t>.69</w:t>
            </w:r>
          </w:p>
        </w:tc>
        <w:tc>
          <w:tcPr>
            <w:tcW w:w="1134" w:type="dxa"/>
          </w:tcPr>
          <w:p w14:paraId="576FDC03" w14:textId="357BF67D" w:rsidR="0071736D" w:rsidRPr="00C84505" w:rsidRDefault="0041547C" w:rsidP="0071736D">
            <w:pPr>
              <w:contextualSpacing/>
              <w:jc w:val="center"/>
              <w:rPr>
                <w:color w:val="000000" w:themeColor="text1"/>
                <w:lang w:val="en-US"/>
              </w:rPr>
            </w:pPr>
            <w:r w:rsidRPr="00C84505">
              <w:rPr>
                <w:color w:val="000000" w:themeColor="text1"/>
                <w:lang w:val="en-US"/>
              </w:rPr>
              <w:t>1.69</w:t>
            </w:r>
          </w:p>
        </w:tc>
      </w:tr>
      <w:tr w:rsidR="0071736D" w:rsidRPr="00C84505" w14:paraId="37622F85" w14:textId="77777777" w:rsidTr="004E4706">
        <w:tc>
          <w:tcPr>
            <w:tcW w:w="1418" w:type="dxa"/>
          </w:tcPr>
          <w:p w14:paraId="7D128DFA" w14:textId="5BE8E800" w:rsidR="0071736D" w:rsidRPr="00C84505" w:rsidRDefault="0071736D" w:rsidP="0071736D">
            <w:pPr>
              <w:contextualSpacing/>
              <w:rPr>
                <w:color w:val="000000" w:themeColor="text1"/>
                <w:lang w:val="en-US"/>
              </w:rPr>
            </w:pPr>
            <w:r w:rsidRPr="00C84505">
              <w:rPr>
                <w:color w:val="000000" w:themeColor="text1"/>
                <w:lang w:val="en-US"/>
              </w:rPr>
              <w:t>BIS-NP</w:t>
            </w:r>
          </w:p>
        </w:tc>
        <w:tc>
          <w:tcPr>
            <w:tcW w:w="851" w:type="dxa"/>
          </w:tcPr>
          <w:p w14:paraId="4BDD99B2" w14:textId="7EC618B1" w:rsidR="0071736D" w:rsidRPr="00C84505" w:rsidRDefault="0071736D" w:rsidP="0071736D">
            <w:pPr>
              <w:contextualSpacing/>
              <w:jc w:val="center"/>
              <w:rPr>
                <w:color w:val="000000" w:themeColor="text1"/>
                <w:lang w:val="en-US"/>
              </w:rPr>
            </w:pPr>
            <w:r w:rsidRPr="00C84505">
              <w:rPr>
                <w:color w:val="000000" w:themeColor="text1"/>
                <w:lang w:val="en-US"/>
              </w:rPr>
              <w:t>-.09</w:t>
            </w:r>
          </w:p>
        </w:tc>
        <w:tc>
          <w:tcPr>
            <w:tcW w:w="992" w:type="dxa"/>
          </w:tcPr>
          <w:p w14:paraId="0F5E0E78" w14:textId="16050E41" w:rsidR="0071736D" w:rsidRPr="00C84505" w:rsidRDefault="0071736D" w:rsidP="0071736D">
            <w:pPr>
              <w:contextualSpacing/>
              <w:jc w:val="center"/>
              <w:rPr>
                <w:color w:val="000000" w:themeColor="text1"/>
                <w:lang w:val="en-US"/>
              </w:rPr>
            </w:pPr>
            <w:r w:rsidRPr="00C84505">
              <w:rPr>
                <w:color w:val="000000" w:themeColor="text1"/>
                <w:lang w:val="en-US"/>
              </w:rPr>
              <w:t>.22</w:t>
            </w:r>
          </w:p>
        </w:tc>
        <w:tc>
          <w:tcPr>
            <w:tcW w:w="992" w:type="dxa"/>
          </w:tcPr>
          <w:p w14:paraId="265DCC0A" w14:textId="65ECE441" w:rsidR="0071736D" w:rsidRPr="00C84505" w:rsidRDefault="0071736D" w:rsidP="0071736D">
            <w:pPr>
              <w:contextualSpacing/>
              <w:jc w:val="center"/>
              <w:rPr>
                <w:color w:val="000000" w:themeColor="text1"/>
                <w:lang w:val="en-US"/>
              </w:rPr>
            </w:pPr>
            <w:r w:rsidRPr="00C84505">
              <w:rPr>
                <w:color w:val="000000" w:themeColor="text1"/>
                <w:lang w:val="en-US"/>
              </w:rPr>
              <w:t>-.04</w:t>
            </w:r>
          </w:p>
        </w:tc>
        <w:tc>
          <w:tcPr>
            <w:tcW w:w="1134" w:type="dxa"/>
          </w:tcPr>
          <w:p w14:paraId="7769692E" w14:textId="5BA0104F" w:rsidR="0071736D" w:rsidRPr="00C84505" w:rsidRDefault="0041547C" w:rsidP="0071736D">
            <w:pPr>
              <w:contextualSpacing/>
              <w:jc w:val="center"/>
              <w:rPr>
                <w:color w:val="000000" w:themeColor="text1"/>
                <w:lang w:val="en-US"/>
              </w:rPr>
            </w:pPr>
            <w:r w:rsidRPr="00C84505">
              <w:rPr>
                <w:color w:val="000000" w:themeColor="text1"/>
                <w:lang w:val="en-US"/>
              </w:rPr>
              <w:t>-.39</w:t>
            </w:r>
          </w:p>
        </w:tc>
        <w:tc>
          <w:tcPr>
            <w:tcW w:w="567" w:type="dxa"/>
          </w:tcPr>
          <w:p w14:paraId="21F509D7" w14:textId="77777777" w:rsidR="0071736D" w:rsidRPr="00C84505" w:rsidRDefault="0071736D" w:rsidP="0071736D">
            <w:pPr>
              <w:contextualSpacing/>
              <w:jc w:val="center"/>
              <w:rPr>
                <w:color w:val="000000" w:themeColor="text1"/>
                <w:lang w:val="en-US"/>
              </w:rPr>
            </w:pPr>
          </w:p>
        </w:tc>
        <w:tc>
          <w:tcPr>
            <w:tcW w:w="567" w:type="dxa"/>
          </w:tcPr>
          <w:p w14:paraId="508747F5" w14:textId="77777777" w:rsidR="0071736D" w:rsidRPr="00C84505" w:rsidRDefault="0071736D" w:rsidP="0071736D">
            <w:pPr>
              <w:contextualSpacing/>
              <w:jc w:val="center"/>
              <w:rPr>
                <w:color w:val="000000" w:themeColor="text1"/>
                <w:lang w:val="en-US"/>
              </w:rPr>
            </w:pPr>
          </w:p>
        </w:tc>
        <w:tc>
          <w:tcPr>
            <w:tcW w:w="1134" w:type="dxa"/>
          </w:tcPr>
          <w:p w14:paraId="70E06D73" w14:textId="77777777" w:rsidR="0071736D" w:rsidRPr="00C84505" w:rsidRDefault="0071736D" w:rsidP="0071736D">
            <w:pPr>
              <w:contextualSpacing/>
              <w:jc w:val="center"/>
              <w:rPr>
                <w:color w:val="000000" w:themeColor="text1"/>
                <w:lang w:val="en-US"/>
              </w:rPr>
            </w:pPr>
          </w:p>
        </w:tc>
        <w:tc>
          <w:tcPr>
            <w:tcW w:w="1134" w:type="dxa"/>
          </w:tcPr>
          <w:p w14:paraId="6CD3C0BF" w14:textId="77777777" w:rsidR="0071736D" w:rsidRPr="00C84505" w:rsidRDefault="0071736D" w:rsidP="0071736D">
            <w:pPr>
              <w:contextualSpacing/>
              <w:jc w:val="center"/>
              <w:rPr>
                <w:color w:val="000000" w:themeColor="text1"/>
                <w:lang w:val="en-US"/>
              </w:rPr>
            </w:pPr>
          </w:p>
        </w:tc>
        <w:tc>
          <w:tcPr>
            <w:tcW w:w="993" w:type="dxa"/>
          </w:tcPr>
          <w:p w14:paraId="129655DA" w14:textId="4688FDE9" w:rsidR="0071736D" w:rsidRPr="00C84505" w:rsidRDefault="0041547C" w:rsidP="0071736D">
            <w:pPr>
              <w:contextualSpacing/>
              <w:jc w:val="center"/>
              <w:rPr>
                <w:color w:val="000000" w:themeColor="text1"/>
                <w:lang w:val="en-US"/>
              </w:rPr>
            </w:pPr>
            <w:r w:rsidRPr="00C84505">
              <w:rPr>
                <w:color w:val="000000" w:themeColor="text1"/>
                <w:lang w:val="en-US"/>
              </w:rPr>
              <w:t>-.52</w:t>
            </w:r>
          </w:p>
        </w:tc>
        <w:tc>
          <w:tcPr>
            <w:tcW w:w="1134" w:type="dxa"/>
          </w:tcPr>
          <w:p w14:paraId="2C68466B" w14:textId="721A3B0F" w:rsidR="0071736D" w:rsidRPr="00C84505" w:rsidRDefault="0041547C" w:rsidP="0071736D">
            <w:pPr>
              <w:contextualSpacing/>
              <w:jc w:val="center"/>
              <w:rPr>
                <w:color w:val="000000" w:themeColor="text1"/>
                <w:lang w:val="en-US"/>
              </w:rPr>
            </w:pPr>
            <w:r w:rsidRPr="00C84505">
              <w:rPr>
                <w:color w:val="000000" w:themeColor="text1"/>
                <w:lang w:val="en-US"/>
              </w:rPr>
              <w:t>.35</w:t>
            </w:r>
          </w:p>
        </w:tc>
      </w:tr>
      <w:tr w:rsidR="00AE5FB8" w:rsidRPr="00C84505" w14:paraId="031E5AA3" w14:textId="77777777" w:rsidTr="004E4706">
        <w:tc>
          <w:tcPr>
            <w:tcW w:w="1418" w:type="dxa"/>
            <w:tcBorders>
              <w:top w:val="single" w:sz="4" w:space="0" w:color="auto"/>
            </w:tcBorders>
          </w:tcPr>
          <w:p w14:paraId="62D89666" w14:textId="77777777" w:rsidR="00AE5FB8" w:rsidRPr="00C84505" w:rsidRDefault="00AE5FB8" w:rsidP="006B661B">
            <w:pPr>
              <w:contextualSpacing/>
              <w:rPr>
                <w:color w:val="000000" w:themeColor="text1"/>
                <w:lang w:val="en-US"/>
              </w:rPr>
            </w:pPr>
            <w:r w:rsidRPr="00C84505">
              <w:rPr>
                <w:color w:val="000000" w:themeColor="text1"/>
                <w:lang w:val="en-US"/>
              </w:rPr>
              <w:t>Step 3</w:t>
            </w:r>
          </w:p>
        </w:tc>
        <w:tc>
          <w:tcPr>
            <w:tcW w:w="851" w:type="dxa"/>
            <w:tcBorders>
              <w:top w:val="single" w:sz="4" w:space="0" w:color="auto"/>
            </w:tcBorders>
          </w:tcPr>
          <w:p w14:paraId="2A0E9F52" w14:textId="77777777" w:rsidR="00AE5FB8" w:rsidRPr="00C84505" w:rsidRDefault="00AE5FB8" w:rsidP="006B661B">
            <w:pPr>
              <w:contextualSpacing/>
              <w:jc w:val="center"/>
              <w:rPr>
                <w:color w:val="000000" w:themeColor="text1"/>
                <w:lang w:val="en-US"/>
              </w:rPr>
            </w:pPr>
          </w:p>
        </w:tc>
        <w:tc>
          <w:tcPr>
            <w:tcW w:w="992" w:type="dxa"/>
            <w:tcBorders>
              <w:top w:val="single" w:sz="4" w:space="0" w:color="auto"/>
            </w:tcBorders>
          </w:tcPr>
          <w:p w14:paraId="0E02E595" w14:textId="77777777" w:rsidR="00AE5FB8" w:rsidRPr="00C84505" w:rsidRDefault="00AE5FB8" w:rsidP="006B661B">
            <w:pPr>
              <w:contextualSpacing/>
              <w:jc w:val="center"/>
              <w:rPr>
                <w:color w:val="000000" w:themeColor="text1"/>
                <w:lang w:val="en-US"/>
              </w:rPr>
            </w:pPr>
          </w:p>
        </w:tc>
        <w:tc>
          <w:tcPr>
            <w:tcW w:w="992" w:type="dxa"/>
            <w:tcBorders>
              <w:top w:val="single" w:sz="4" w:space="0" w:color="auto"/>
            </w:tcBorders>
          </w:tcPr>
          <w:p w14:paraId="202E41F9" w14:textId="77777777" w:rsidR="00AE5FB8" w:rsidRPr="00C84505" w:rsidRDefault="00AE5FB8" w:rsidP="006B661B">
            <w:pPr>
              <w:contextualSpacing/>
              <w:jc w:val="center"/>
              <w:rPr>
                <w:color w:val="000000" w:themeColor="text1"/>
                <w:lang w:val="en-US"/>
              </w:rPr>
            </w:pPr>
          </w:p>
        </w:tc>
        <w:tc>
          <w:tcPr>
            <w:tcW w:w="1134" w:type="dxa"/>
            <w:tcBorders>
              <w:top w:val="single" w:sz="4" w:space="0" w:color="auto"/>
            </w:tcBorders>
          </w:tcPr>
          <w:p w14:paraId="29A5B3D1" w14:textId="77777777" w:rsidR="00AE5FB8" w:rsidRPr="00C84505" w:rsidRDefault="00AE5FB8" w:rsidP="006B661B">
            <w:pPr>
              <w:contextualSpacing/>
              <w:jc w:val="center"/>
              <w:rPr>
                <w:color w:val="000000" w:themeColor="text1"/>
                <w:lang w:val="en-US"/>
              </w:rPr>
            </w:pPr>
          </w:p>
        </w:tc>
        <w:tc>
          <w:tcPr>
            <w:tcW w:w="567" w:type="dxa"/>
            <w:tcBorders>
              <w:top w:val="single" w:sz="4" w:space="0" w:color="auto"/>
            </w:tcBorders>
          </w:tcPr>
          <w:p w14:paraId="54F021E8" w14:textId="2E39EA13" w:rsidR="00AE5FB8" w:rsidRPr="00C84505" w:rsidRDefault="00AE5FB8" w:rsidP="006B661B">
            <w:pPr>
              <w:contextualSpacing/>
              <w:jc w:val="center"/>
              <w:rPr>
                <w:color w:val="000000" w:themeColor="text1"/>
                <w:lang w:val="en-US"/>
              </w:rPr>
            </w:pPr>
            <w:r w:rsidRPr="00C84505">
              <w:rPr>
                <w:color w:val="000000" w:themeColor="text1"/>
                <w:lang w:val="en-US"/>
              </w:rPr>
              <w:t>.7</w:t>
            </w:r>
            <w:r w:rsidR="000A2AC9" w:rsidRPr="00C84505">
              <w:rPr>
                <w:color w:val="000000" w:themeColor="text1"/>
                <w:lang w:val="en-US"/>
              </w:rPr>
              <w:t>4</w:t>
            </w:r>
          </w:p>
        </w:tc>
        <w:tc>
          <w:tcPr>
            <w:tcW w:w="567" w:type="dxa"/>
            <w:tcBorders>
              <w:top w:val="single" w:sz="4" w:space="0" w:color="auto"/>
            </w:tcBorders>
          </w:tcPr>
          <w:p w14:paraId="1B5197FA" w14:textId="55EEAABA" w:rsidR="00AE5FB8" w:rsidRPr="00C84505" w:rsidRDefault="00AE5FB8" w:rsidP="006B661B">
            <w:pPr>
              <w:contextualSpacing/>
              <w:jc w:val="center"/>
              <w:rPr>
                <w:color w:val="000000" w:themeColor="text1"/>
                <w:lang w:val="en-US"/>
              </w:rPr>
            </w:pPr>
            <w:r w:rsidRPr="00C84505">
              <w:rPr>
                <w:color w:val="000000" w:themeColor="text1"/>
                <w:lang w:val="en-US"/>
              </w:rPr>
              <w:t>.</w:t>
            </w:r>
            <w:r w:rsidR="000A2AC9" w:rsidRPr="00C84505">
              <w:rPr>
                <w:color w:val="000000" w:themeColor="text1"/>
                <w:lang w:val="en-US"/>
              </w:rPr>
              <w:t>54</w:t>
            </w:r>
          </w:p>
        </w:tc>
        <w:tc>
          <w:tcPr>
            <w:tcW w:w="1134" w:type="dxa"/>
            <w:tcBorders>
              <w:top w:val="single" w:sz="4" w:space="0" w:color="auto"/>
            </w:tcBorders>
          </w:tcPr>
          <w:p w14:paraId="24400B5E" w14:textId="0A2E6FAF" w:rsidR="00AE5FB8" w:rsidRPr="00C84505" w:rsidRDefault="00AE5FB8" w:rsidP="006B661B">
            <w:pPr>
              <w:contextualSpacing/>
              <w:jc w:val="center"/>
              <w:rPr>
                <w:color w:val="000000" w:themeColor="text1"/>
                <w:lang w:val="en-US"/>
              </w:rPr>
            </w:pPr>
            <w:r w:rsidRPr="00C84505">
              <w:rPr>
                <w:color w:val="000000" w:themeColor="text1"/>
                <w:lang w:val="en-US"/>
              </w:rPr>
              <w:t>.5</w:t>
            </w:r>
            <w:r w:rsidR="000A2AC9" w:rsidRPr="00C84505">
              <w:rPr>
                <w:color w:val="000000" w:themeColor="text1"/>
                <w:lang w:val="en-US"/>
              </w:rPr>
              <w:t>3</w:t>
            </w:r>
          </w:p>
        </w:tc>
        <w:tc>
          <w:tcPr>
            <w:tcW w:w="1134" w:type="dxa"/>
            <w:tcBorders>
              <w:top w:val="single" w:sz="4" w:space="0" w:color="auto"/>
            </w:tcBorders>
          </w:tcPr>
          <w:p w14:paraId="4800DBCE" w14:textId="59A6036A" w:rsidR="00AE5FB8" w:rsidRPr="00C84505" w:rsidRDefault="00AE5FB8" w:rsidP="006B661B">
            <w:pPr>
              <w:contextualSpacing/>
              <w:jc w:val="center"/>
              <w:rPr>
                <w:color w:val="000000" w:themeColor="text1"/>
                <w:lang w:val="en-US"/>
              </w:rPr>
            </w:pPr>
            <w:r w:rsidRPr="00C84505">
              <w:rPr>
                <w:color w:val="000000" w:themeColor="text1"/>
                <w:lang w:val="en-US"/>
              </w:rPr>
              <w:t>.</w:t>
            </w:r>
            <w:r w:rsidR="000A2AC9" w:rsidRPr="00C84505">
              <w:rPr>
                <w:color w:val="000000" w:themeColor="text1"/>
                <w:lang w:val="en-US"/>
              </w:rPr>
              <w:t>1</w:t>
            </w:r>
            <w:r w:rsidR="00F03A61" w:rsidRPr="00C84505">
              <w:rPr>
                <w:color w:val="000000" w:themeColor="text1"/>
                <w:lang w:val="en-US"/>
              </w:rPr>
              <w:t>2</w:t>
            </w:r>
            <w:r w:rsidRPr="00C84505">
              <w:rPr>
                <w:color w:val="000000" w:themeColor="text1"/>
                <w:lang w:val="en-US"/>
              </w:rPr>
              <w:t>***</w:t>
            </w:r>
          </w:p>
        </w:tc>
        <w:tc>
          <w:tcPr>
            <w:tcW w:w="993" w:type="dxa"/>
            <w:tcBorders>
              <w:top w:val="single" w:sz="4" w:space="0" w:color="auto"/>
            </w:tcBorders>
          </w:tcPr>
          <w:p w14:paraId="63FD52B0" w14:textId="77777777" w:rsidR="00AE5FB8" w:rsidRPr="00C84505" w:rsidRDefault="00AE5FB8" w:rsidP="006B661B">
            <w:pPr>
              <w:contextualSpacing/>
              <w:jc w:val="center"/>
              <w:rPr>
                <w:color w:val="000000" w:themeColor="text1"/>
                <w:lang w:val="en-US"/>
              </w:rPr>
            </w:pPr>
          </w:p>
        </w:tc>
        <w:tc>
          <w:tcPr>
            <w:tcW w:w="1134" w:type="dxa"/>
            <w:tcBorders>
              <w:top w:val="single" w:sz="4" w:space="0" w:color="auto"/>
            </w:tcBorders>
          </w:tcPr>
          <w:p w14:paraId="085A1683" w14:textId="77777777" w:rsidR="00AE5FB8" w:rsidRPr="00C84505" w:rsidRDefault="00AE5FB8" w:rsidP="006B661B">
            <w:pPr>
              <w:contextualSpacing/>
              <w:jc w:val="center"/>
              <w:rPr>
                <w:color w:val="000000" w:themeColor="text1"/>
                <w:lang w:val="en-US"/>
              </w:rPr>
            </w:pPr>
          </w:p>
        </w:tc>
      </w:tr>
      <w:tr w:rsidR="00AE5FB8" w:rsidRPr="00C84505" w14:paraId="23B965BD" w14:textId="77777777" w:rsidTr="004E4706">
        <w:tc>
          <w:tcPr>
            <w:tcW w:w="1418" w:type="dxa"/>
          </w:tcPr>
          <w:p w14:paraId="3E87D7C9" w14:textId="77777777" w:rsidR="00AE5FB8" w:rsidRPr="00C84505" w:rsidRDefault="00AE5FB8" w:rsidP="006B661B">
            <w:pPr>
              <w:contextualSpacing/>
              <w:rPr>
                <w:color w:val="000000" w:themeColor="text1"/>
                <w:lang w:val="en-US"/>
              </w:rPr>
            </w:pPr>
            <w:r w:rsidRPr="00C84505">
              <w:rPr>
                <w:color w:val="000000" w:themeColor="text1"/>
                <w:lang w:val="en-US"/>
              </w:rPr>
              <w:t>Age</w:t>
            </w:r>
          </w:p>
        </w:tc>
        <w:tc>
          <w:tcPr>
            <w:tcW w:w="851" w:type="dxa"/>
          </w:tcPr>
          <w:p w14:paraId="7C6E192D" w14:textId="511285D1" w:rsidR="00AE5FB8" w:rsidRPr="00C84505" w:rsidRDefault="00AE5FB8" w:rsidP="006B661B">
            <w:pPr>
              <w:contextualSpacing/>
              <w:jc w:val="center"/>
              <w:rPr>
                <w:color w:val="000000" w:themeColor="text1"/>
                <w:lang w:val="en-US"/>
              </w:rPr>
            </w:pPr>
            <w:r w:rsidRPr="00C84505">
              <w:rPr>
                <w:color w:val="000000" w:themeColor="text1"/>
                <w:lang w:val="en-US"/>
              </w:rPr>
              <w:t>.1</w:t>
            </w:r>
            <w:r w:rsidR="00146D88" w:rsidRPr="00C84505">
              <w:rPr>
                <w:color w:val="000000" w:themeColor="text1"/>
                <w:lang w:val="en-US"/>
              </w:rPr>
              <w:t>9</w:t>
            </w:r>
          </w:p>
        </w:tc>
        <w:tc>
          <w:tcPr>
            <w:tcW w:w="992" w:type="dxa"/>
          </w:tcPr>
          <w:p w14:paraId="26C8DE6B" w14:textId="1A303BE6" w:rsidR="00AE5FB8" w:rsidRPr="00C84505" w:rsidRDefault="00AE5FB8" w:rsidP="006B661B">
            <w:pPr>
              <w:contextualSpacing/>
              <w:jc w:val="center"/>
              <w:rPr>
                <w:color w:val="000000" w:themeColor="text1"/>
                <w:lang w:val="en-US"/>
              </w:rPr>
            </w:pPr>
            <w:r w:rsidRPr="00C84505">
              <w:rPr>
                <w:color w:val="000000" w:themeColor="text1"/>
                <w:lang w:val="en-US"/>
              </w:rPr>
              <w:t>.0</w:t>
            </w:r>
            <w:r w:rsidR="00146D88" w:rsidRPr="00C84505">
              <w:rPr>
                <w:color w:val="000000" w:themeColor="text1"/>
                <w:lang w:val="en-US"/>
              </w:rPr>
              <w:t>6</w:t>
            </w:r>
          </w:p>
        </w:tc>
        <w:tc>
          <w:tcPr>
            <w:tcW w:w="992" w:type="dxa"/>
          </w:tcPr>
          <w:p w14:paraId="03096725" w14:textId="77878DCE" w:rsidR="00AE5FB8" w:rsidRPr="00C84505" w:rsidRDefault="00AE5FB8" w:rsidP="006B661B">
            <w:pPr>
              <w:contextualSpacing/>
              <w:jc w:val="center"/>
              <w:rPr>
                <w:color w:val="000000" w:themeColor="text1"/>
                <w:lang w:val="en-US"/>
              </w:rPr>
            </w:pPr>
            <w:r w:rsidRPr="00C84505">
              <w:rPr>
                <w:color w:val="000000" w:themeColor="text1"/>
                <w:lang w:val="en-US"/>
              </w:rPr>
              <w:t>.1</w:t>
            </w:r>
            <w:r w:rsidR="00146D88" w:rsidRPr="00C84505">
              <w:rPr>
                <w:color w:val="000000" w:themeColor="text1"/>
                <w:lang w:val="en-US"/>
              </w:rPr>
              <w:t>7*</w:t>
            </w:r>
            <w:r w:rsidR="004A7F85" w:rsidRPr="00C84505">
              <w:rPr>
                <w:color w:val="000000" w:themeColor="text1"/>
                <w:lang w:val="en-US"/>
              </w:rPr>
              <w:t>*</w:t>
            </w:r>
          </w:p>
        </w:tc>
        <w:tc>
          <w:tcPr>
            <w:tcW w:w="1134" w:type="dxa"/>
          </w:tcPr>
          <w:p w14:paraId="1AC6B9BB" w14:textId="0D2C9DD1" w:rsidR="00AE5FB8" w:rsidRPr="00C84505" w:rsidRDefault="00146D88" w:rsidP="006B661B">
            <w:pPr>
              <w:contextualSpacing/>
              <w:jc w:val="center"/>
              <w:rPr>
                <w:color w:val="000000" w:themeColor="text1"/>
                <w:lang w:val="en-US"/>
              </w:rPr>
            </w:pPr>
            <w:r w:rsidRPr="00C84505">
              <w:rPr>
                <w:color w:val="000000" w:themeColor="text1"/>
                <w:lang w:val="en-US"/>
              </w:rPr>
              <w:t>3</w:t>
            </w:r>
            <w:r w:rsidR="00AE5FB8" w:rsidRPr="00C84505">
              <w:rPr>
                <w:color w:val="000000" w:themeColor="text1"/>
                <w:lang w:val="en-US"/>
              </w:rPr>
              <w:t>.</w:t>
            </w:r>
            <w:r w:rsidRPr="00C84505">
              <w:rPr>
                <w:color w:val="000000" w:themeColor="text1"/>
                <w:lang w:val="en-US"/>
              </w:rPr>
              <w:t>19</w:t>
            </w:r>
          </w:p>
        </w:tc>
        <w:tc>
          <w:tcPr>
            <w:tcW w:w="567" w:type="dxa"/>
          </w:tcPr>
          <w:p w14:paraId="54CFF2C2" w14:textId="77777777" w:rsidR="00AE5FB8" w:rsidRPr="00C84505" w:rsidRDefault="00AE5FB8" w:rsidP="006B661B">
            <w:pPr>
              <w:contextualSpacing/>
              <w:jc w:val="center"/>
              <w:rPr>
                <w:color w:val="000000" w:themeColor="text1"/>
                <w:lang w:val="en-US"/>
              </w:rPr>
            </w:pPr>
          </w:p>
        </w:tc>
        <w:tc>
          <w:tcPr>
            <w:tcW w:w="567" w:type="dxa"/>
          </w:tcPr>
          <w:p w14:paraId="48A0D351" w14:textId="77777777" w:rsidR="00AE5FB8" w:rsidRPr="00C84505" w:rsidRDefault="00AE5FB8" w:rsidP="006B661B">
            <w:pPr>
              <w:contextualSpacing/>
              <w:jc w:val="center"/>
              <w:rPr>
                <w:color w:val="000000" w:themeColor="text1"/>
                <w:lang w:val="en-US"/>
              </w:rPr>
            </w:pPr>
          </w:p>
        </w:tc>
        <w:tc>
          <w:tcPr>
            <w:tcW w:w="1134" w:type="dxa"/>
          </w:tcPr>
          <w:p w14:paraId="5CD7B845" w14:textId="77777777" w:rsidR="00AE5FB8" w:rsidRPr="00C84505" w:rsidRDefault="00AE5FB8" w:rsidP="006B661B">
            <w:pPr>
              <w:contextualSpacing/>
              <w:jc w:val="center"/>
              <w:rPr>
                <w:color w:val="000000" w:themeColor="text1"/>
                <w:lang w:val="en-US"/>
              </w:rPr>
            </w:pPr>
          </w:p>
        </w:tc>
        <w:tc>
          <w:tcPr>
            <w:tcW w:w="1134" w:type="dxa"/>
          </w:tcPr>
          <w:p w14:paraId="5AC513D8" w14:textId="77777777" w:rsidR="00AE5FB8" w:rsidRPr="00C84505" w:rsidRDefault="00AE5FB8" w:rsidP="006B661B">
            <w:pPr>
              <w:contextualSpacing/>
              <w:jc w:val="center"/>
              <w:rPr>
                <w:color w:val="000000" w:themeColor="text1"/>
                <w:lang w:val="en-US"/>
              </w:rPr>
            </w:pPr>
          </w:p>
        </w:tc>
        <w:tc>
          <w:tcPr>
            <w:tcW w:w="993" w:type="dxa"/>
          </w:tcPr>
          <w:p w14:paraId="55972B12" w14:textId="790CAEEC" w:rsidR="00AE5FB8" w:rsidRPr="00C84505" w:rsidRDefault="00AE5FB8" w:rsidP="006B661B">
            <w:pPr>
              <w:contextualSpacing/>
              <w:jc w:val="center"/>
              <w:rPr>
                <w:color w:val="000000" w:themeColor="text1"/>
                <w:lang w:val="en-US"/>
              </w:rPr>
            </w:pPr>
            <w:r w:rsidRPr="00C84505">
              <w:rPr>
                <w:color w:val="000000" w:themeColor="text1"/>
                <w:lang w:val="en-US"/>
              </w:rPr>
              <w:t>.0</w:t>
            </w:r>
            <w:r w:rsidR="00146D88" w:rsidRPr="00C84505">
              <w:rPr>
                <w:color w:val="000000" w:themeColor="text1"/>
                <w:lang w:val="en-US"/>
              </w:rPr>
              <w:t>7</w:t>
            </w:r>
          </w:p>
        </w:tc>
        <w:tc>
          <w:tcPr>
            <w:tcW w:w="1134" w:type="dxa"/>
          </w:tcPr>
          <w:p w14:paraId="235C3712" w14:textId="592C8A0B" w:rsidR="00AE5FB8" w:rsidRPr="00C84505" w:rsidRDefault="004A7F85" w:rsidP="006B661B">
            <w:pPr>
              <w:contextualSpacing/>
              <w:jc w:val="center"/>
              <w:rPr>
                <w:color w:val="000000" w:themeColor="text1"/>
                <w:lang w:val="en-US"/>
              </w:rPr>
            </w:pPr>
            <w:r w:rsidRPr="00C84505">
              <w:rPr>
                <w:color w:val="000000" w:themeColor="text1"/>
                <w:lang w:val="en-US"/>
              </w:rPr>
              <w:t>.</w:t>
            </w:r>
            <w:r w:rsidR="00146D88" w:rsidRPr="00C84505">
              <w:rPr>
                <w:color w:val="000000" w:themeColor="text1"/>
                <w:lang w:val="en-US"/>
              </w:rPr>
              <w:t>30</w:t>
            </w:r>
          </w:p>
        </w:tc>
      </w:tr>
      <w:tr w:rsidR="00BE4679" w:rsidRPr="00C84505" w14:paraId="710928F0" w14:textId="77777777" w:rsidTr="004E4706">
        <w:tc>
          <w:tcPr>
            <w:tcW w:w="1418" w:type="dxa"/>
          </w:tcPr>
          <w:p w14:paraId="6DC2EC97" w14:textId="116DE67C" w:rsidR="00BE4679" w:rsidRPr="00C84505" w:rsidRDefault="00BE4679" w:rsidP="006B661B">
            <w:pPr>
              <w:contextualSpacing/>
              <w:rPr>
                <w:color w:val="000000" w:themeColor="text1"/>
                <w:lang w:val="en-US"/>
              </w:rPr>
            </w:pPr>
            <w:r w:rsidRPr="00C84505">
              <w:rPr>
                <w:color w:val="000000" w:themeColor="text1"/>
                <w:lang w:val="en-US"/>
              </w:rPr>
              <w:t>Gender</w:t>
            </w:r>
          </w:p>
        </w:tc>
        <w:tc>
          <w:tcPr>
            <w:tcW w:w="851" w:type="dxa"/>
          </w:tcPr>
          <w:p w14:paraId="69FB5D6E" w14:textId="22B5CFC2" w:rsidR="00BE4679" w:rsidRPr="00C84505" w:rsidRDefault="002C14F0" w:rsidP="006B661B">
            <w:pPr>
              <w:contextualSpacing/>
              <w:jc w:val="center"/>
              <w:rPr>
                <w:color w:val="000000" w:themeColor="text1"/>
                <w:lang w:val="en-US"/>
              </w:rPr>
            </w:pPr>
            <w:r w:rsidRPr="00C84505">
              <w:rPr>
                <w:color w:val="000000" w:themeColor="text1"/>
                <w:lang w:val="en-US"/>
              </w:rPr>
              <w:t>-1.99</w:t>
            </w:r>
          </w:p>
        </w:tc>
        <w:tc>
          <w:tcPr>
            <w:tcW w:w="992" w:type="dxa"/>
          </w:tcPr>
          <w:p w14:paraId="6B3C3979" w14:textId="1EC0E9DD" w:rsidR="00BE4679" w:rsidRPr="00C84505" w:rsidRDefault="002C14F0" w:rsidP="006B661B">
            <w:pPr>
              <w:contextualSpacing/>
              <w:jc w:val="center"/>
              <w:rPr>
                <w:color w:val="000000" w:themeColor="text1"/>
                <w:lang w:val="en-US"/>
              </w:rPr>
            </w:pPr>
            <w:r w:rsidRPr="00C84505">
              <w:rPr>
                <w:color w:val="000000" w:themeColor="text1"/>
                <w:lang w:val="en-US"/>
              </w:rPr>
              <w:t>1.39</w:t>
            </w:r>
          </w:p>
        </w:tc>
        <w:tc>
          <w:tcPr>
            <w:tcW w:w="992" w:type="dxa"/>
          </w:tcPr>
          <w:p w14:paraId="0075C21C" w14:textId="708663C9" w:rsidR="00BE4679" w:rsidRPr="00C84505" w:rsidRDefault="002C14F0" w:rsidP="006B661B">
            <w:pPr>
              <w:contextualSpacing/>
              <w:jc w:val="center"/>
              <w:rPr>
                <w:color w:val="000000" w:themeColor="text1"/>
                <w:lang w:val="en-US"/>
              </w:rPr>
            </w:pPr>
            <w:r w:rsidRPr="00C84505">
              <w:rPr>
                <w:color w:val="000000" w:themeColor="text1"/>
                <w:lang w:val="en-US"/>
              </w:rPr>
              <w:t>-.08</w:t>
            </w:r>
          </w:p>
        </w:tc>
        <w:tc>
          <w:tcPr>
            <w:tcW w:w="1134" w:type="dxa"/>
          </w:tcPr>
          <w:p w14:paraId="40A4560F" w14:textId="38D888C6" w:rsidR="00BE4679" w:rsidRPr="00C84505" w:rsidRDefault="002C14F0" w:rsidP="006B661B">
            <w:pPr>
              <w:contextualSpacing/>
              <w:jc w:val="center"/>
              <w:rPr>
                <w:color w:val="000000" w:themeColor="text1"/>
                <w:lang w:val="en-US"/>
              </w:rPr>
            </w:pPr>
            <w:r w:rsidRPr="00C84505">
              <w:rPr>
                <w:color w:val="000000" w:themeColor="text1"/>
                <w:lang w:val="en-US"/>
              </w:rPr>
              <w:t>-1.43</w:t>
            </w:r>
          </w:p>
        </w:tc>
        <w:tc>
          <w:tcPr>
            <w:tcW w:w="567" w:type="dxa"/>
          </w:tcPr>
          <w:p w14:paraId="7B864587" w14:textId="77777777" w:rsidR="00BE4679" w:rsidRPr="00C84505" w:rsidRDefault="00BE4679" w:rsidP="006B661B">
            <w:pPr>
              <w:contextualSpacing/>
              <w:jc w:val="center"/>
              <w:rPr>
                <w:color w:val="000000" w:themeColor="text1"/>
                <w:lang w:val="en-US"/>
              </w:rPr>
            </w:pPr>
          </w:p>
        </w:tc>
        <w:tc>
          <w:tcPr>
            <w:tcW w:w="567" w:type="dxa"/>
          </w:tcPr>
          <w:p w14:paraId="69264DAB" w14:textId="77777777" w:rsidR="00BE4679" w:rsidRPr="00C84505" w:rsidRDefault="00BE4679" w:rsidP="006B661B">
            <w:pPr>
              <w:contextualSpacing/>
              <w:jc w:val="center"/>
              <w:rPr>
                <w:color w:val="000000" w:themeColor="text1"/>
                <w:lang w:val="en-US"/>
              </w:rPr>
            </w:pPr>
          </w:p>
        </w:tc>
        <w:tc>
          <w:tcPr>
            <w:tcW w:w="1134" w:type="dxa"/>
          </w:tcPr>
          <w:p w14:paraId="7D7E7C3F" w14:textId="77777777" w:rsidR="00BE4679" w:rsidRPr="00C84505" w:rsidRDefault="00BE4679" w:rsidP="006B661B">
            <w:pPr>
              <w:contextualSpacing/>
              <w:jc w:val="center"/>
              <w:rPr>
                <w:color w:val="000000" w:themeColor="text1"/>
                <w:lang w:val="en-US"/>
              </w:rPr>
            </w:pPr>
          </w:p>
        </w:tc>
        <w:tc>
          <w:tcPr>
            <w:tcW w:w="1134" w:type="dxa"/>
          </w:tcPr>
          <w:p w14:paraId="78718900" w14:textId="77777777" w:rsidR="00BE4679" w:rsidRPr="00C84505" w:rsidRDefault="00BE4679" w:rsidP="006B661B">
            <w:pPr>
              <w:contextualSpacing/>
              <w:jc w:val="center"/>
              <w:rPr>
                <w:color w:val="000000" w:themeColor="text1"/>
                <w:lang w:val="en-US"/>
              </w:rPr>
            </w:pPr>
          </w:p>
        </w:tc>
        <w:tc>
          <w:tcPr>
            <w:tcW w:w="993" w:type="dxa"/>
          </w:tcPr>
          <w:p w14:paraId="36A1B89E" w14:textId="003ECF46" w:rsidR="00BE4679" w:rsidRPr="00C84505" w:rsidRDefault="002C14F0" w:rsidP="006B661B">
            <w:pPr>
              <w:contextualSpacing/>
              <w:jc w:val="center"/>
              <w:rPr>
                <w:color w:val="000000" w:themeColor="text1"/>
                <w:lang w:val="en-US"/>
              </w:rPr>
            </w:pPr>
            <w:r w:rsidRPr="00C84505">
              <w:rPr>
                <w:color w:val="000000" w:themeColor="text1"/>
                <w:lang w:val="en-US"/>
              </w:rPr>
              <w:t>-4.73</w:t>
            </w:r>
          </w:p>
        </w:tc>
        <w:tc>
          <w:tcPr>
            <w:tcW w:w="1134" w:type="dxa"/>
          </w:tcPr>
          <w:p w14:paraId="7534435C" w14:textId="57449DAC" w:rsidR="00BE4679" w:rsidRPr="00C84505" w:rsidRDefault="002C14F0" w:rsidP="006B661B">
            <w:pPr>
              <w:contextualSpacing/>
              <w:jc w:val="center"/>
              <w:rPr>
                <w:color w:val="000000" w:themeColor="text1"/>
                <w:lang w:val="en-US"/>
              </w:rPr>
            </w:pPr>
            <w:r w:rsidRPr="00C84505">
              <w:rPr>
                <w:color w:val="000000" w:themeColor="text1"/>
                <w:lang w:val="en-US"/>
              </w:rPr>
              <w:t>.76</w:t>
            </w:r>
          </w:p>
        </w:tc>
      </w:tr>
      <w:tr w:rsidR="00BE4679" w:rsidRPr="00C84505" w14:paraId="6CB1AFD8" w14:textId="77777777" w:rsidTr="004E4706">
        <w:tc>
          <w:tcPr>
            <w:tcW w:w="1418" w:type="dxa"/>
          </w:tcPr>
          <w:p w14:paraId="1A80BFFB" w14:textId="3800EFFF" w:rsidR="00BE4679" w:rsidRPr="00C84505" w:rsidRDefault="00BE4679" w:rsidP="00BE4679">
            <w:pPr>
              <w:contextualSpacing/>
              <w:rPr>
                <w:color w:val="000000" w:themeColor="text1"/>
                <w:lang w:val="en-US"/>
              </w:rPr>
            </w:pPr>
            <w:r w:rsidRPr="00C84505">
              <w:rPr>
                <w:color w:val="000000" w:themeColor="text1"/>
                <w:lang w:val="en-US"/>
              </w:rPr>
              <w:t>BIS-A</w:t>
            </w:r>
          </w:p>
        </w:tc>
        <w:tc>
          <w:tcPr>
            <w:tcW w:w="851" w:type="dxa"/>
          </w:tcPr>
          <w:p w14:paraId="5851BC20" w14:textId="15915C16" w:rsidR="00BE4679" w:rsidRPr="00C84505" w:rsidRDefault="00146D88" w:rsidP="00BE4679">
            <w:pPr>
              <w:contextualSpacing/>
              <w:jc w:val="center"/>
              <w:rPr>
                <w:color w:val="000000" w:themeColor="text1"/>
                <w:lang w:val="en-US"/>
              </w:rPr>
            </w:pPr>
            <w:r w:rsidRPr="00C84505">
              <w:rPr>
                <w:color w:val="000000" w:themeColor="text1"/>
                <w:lang w:val="en-US"/>
              </w:rPr>
              <w:t>-.33</w:t>
            </w:r>
          </w:p>
        </w:tc>
        <w:tc>
          <w:tcPr>
            <w:tcW w:w="992" w:type="dxa"/>
          </w:tcPr>
          <w:p w14:paraId="52AAFD74" w14:textId="363FB076" w:rsidR="00BE4679" w:rsidRPr="00C84505" w:rsidRDefault="00BE4679" w:rsidP="00BE4679">
            <w:pPr>
              <w:contextualSpacing/>
              <w:jc w:val="center"/>
              <w:rPr>
                <w:color w:val="000000" w:themeColor="text1"/>
                <w:lang w:val="en-US"/>
              </w:rPr>
            </w:pPr>
            <w:r w:rsidRPr="00C84505">
              <w:rPr>
                <w:color w:val="000000" w:themeColor="text1"/>
                <w:lang w:val="en-US"/>
              </w:rPr>
              <w:t>.2</w:t>
            </w:r>
            <w:r w:rsidR="00146D88" w:rsidRPr="00C84505">
              <w:rPr>
                <w:color w:val="000000" w:themeColor="text1"/>
                <w:lang w:val="en-US"/>
              </w:rPr>
              <w:t>8</w:t>
            </w:r>
          </w:p>
        </w:tc>
        <w:tc>
          <w:tcPr>
            <w:tcW w:w="992" w:type="dxa"/>
          </w:tcPr>
          <w:p w14:paraId="04CA1F37" w14:textId="10A17CBE" w:rsidR="00BE4679" w:rsidRPr="00C84505" w:rsidRDefault="000A324A" w:rsidP="00BE4679">
            <w:pPr>
              <w:contextualSpacing/>
              <w:jc w:val="center"/>
              <w:rPr>
                <w:color w:val="000000" w:themeColor="text1"/>
                <w:lang w:val="en-US"/>
              </w:rPr>
            </w:pPr>
            <w:r w:rsidRPr="00C84505">
              <w:rPr>
                <w:color w:val="000000" w:themeColor="text1"/>
                <w:lang w:val="en-US"/>
              </w:rPr>
              <w:t>-</w:t>
            </w:r>
            <w:r w:rsidR="00BE4679" w:rsidRPr="00C84505">
              <w:rPr>
                <w:color w:val="000000" w:themeColor="text1"/>
                <w:lang w:val="en-US"/>
              </w:rPr>
              <w:t>.</w:t>
            </w:r>
            <w:r w:rsidRPr="00C84505">
              <w:rPr>
                <w:color w:val="000000" w:themeColor="text1"/>
                <w:lang w:val="en-US"/>
              </w:rPr>
              <w:t>10</w:t>
            </w:r>
          </w:p>
        </w:tc>
        <w:tc>
          <w:tcPr>
            <w:tcW w:w="1134" w:type="dxa"/>
          </w:tcPr>
          <w:p w14:paraId="591C2CD0" w14:textId="4C63A0C7" w:rsidR="00BE4679" w:rsidRPr="00C84505" w:rsidRDefault="000A324A" w:rsidP="00BE4679">
            <w:pPr>
              <w:contextualSpacing/>
              <w:jc w:val="center"/>
              <w:rPr>
                <w:color w:val="000000" w:themeColor="text1"/>
                <w:lang w:val="en-US"/>
              </w:rPr>
            </w:pPr>
            <w:r w:rsidRPr="00C84505">
              <w:rPr>
                <w:color w:val="000000" w:themeColor="text1"/>
                <w:lang w:val="en-US"/>
              </w:rPr>
              <w:t>-1.14</w:t>
            </w:r>
          </w:p>
        </w:tc>
        <w:tc>
          <w:tcPr>
            <w:tcW w:w="567" w:type="dxa"/>
          </w:tcPr>
          <w:p w14:paraId="28F00B5E" w14:textId="77777777" w:rsidR="00BE4679" w:rsidRPr="00C84505" w:rsidRDefault="00BE4679" w:rsidP="00BE4679">
            <w:pPr>
              <w:contextualSpacing/>
              <w:jc w:val="center"/>
              <w:rPr>
                <w:color w:val="000000" w:themeColor="text1"/>
                <w:lang w:val="en-US"/>
              </w:rPr>
            </w:pPr>
          </w:p>
        </w:tc>
        <w:tc>
          <w:tcPr>
            <w:tcW w:w="567" w:type="dxa"/>
          </w:tcPr>
          <w:p w14:paraId="1BF0ECE4" w14:textId="77777777" w:rsidR="00BE4679" w:rsidRPr="00C84505" w:rsidRDefault="00BE4679" w:rsidP="00BE4679">
            <w:pPr>
              <w:contextualSpacing/>
              <w:jc w:val="center"/>
              <w:rPr>
                <w:color w:val="000000" w:themeColor="text1"/>
                <w:lang w:val="en-US"/>
              </w:rPr>
            </w:pPr>
          </w:p>
        </w:tc>
        <w:tc>
          <w:tcPr>
            <w:tcW w:w="1134" w:type="dxa"/>
          </w:tcPr>
          <w:p w14:paraId="04BCB535" w14:textId="77777777" w:rsidR="00BE4679" w:rsidRPr="00C84505" w:rsidRDefault="00BE4679" w:rsidP="00BE4679">
            <w:pPr>
              <w:contextualSpacing/>
              <w:jc w:val="center"/>
              <w:rPr>
                <w:color w:val="000000" w:themeColor="text1"/>
                <w:lang w:val="en-US"/>
              </w:rPr>
            </w:pPr>
          </w:p>
        </w:tc>
        <w:tc>
          <w:tcPr>
            <w:tcW w:w="1134" w:type="dxa"/>
          </w:tcPr>
          <w:p w14:paraId="56806594" w14:textId="77777777" w:rsidR="00BE4679" w:rsidRPr="00C84505" w:rsidRDefault="00BE4679" w:rsidP="00BE4679">
            <w:pPr>
              <w:contextualSpacing/>
              <w:jc w:val="center"/>
              <w:rPr>
                <w:color w:val="000000" w:themeColor="text1"/>
                <w:lang w:val="en-US"/>
              </w:rPr>
            </w:pPr>
          </w:p>
        </w:tc>
        <w:tc>
          <w:tcPr>
            <w:tcW w:w="993" w:type="dxa"/>
          </w:tcPr>
          <w:p w14:paraId="16C5C8DE" w14:textId="385ADA12" w:rsidR="00BE4679" w:rsidRPr="00C84505" w:rsidRDefault="000A324A" w:rsidP="00BE4679">
            <w:pPr>
              <w:contextualSpacing/>
              <w:jc w:val="center"/>
              <w:rPr>
                <w:color w:val="000000" w:themeColor="text1"/>
                <w:lang w:val="en-US"/>
              </w:rPr>
            </w:pPr>
            <w:r w:rsidRPr="00C84505">
              <w:rPr>
                <w:color w:val="000000" w:themeColor="text1"/>
                <w:lang w:val="en-US"/>
              </w:rPr>
              <w:t>-</w:t>
            </w:r>
            <w:r w:rsidR="00BE4679" w:rsidRPr="00C84505">
              <w:rPr>
                <w:color w:val="000000" w:themeColor="text1"/>
                <w:lang w:val="en-US"/>
              </w:rPr>
              <w:t>.</w:t>
            </w:r>
            <w:r w:rsidRPr="00C84505">
              <w:rPr>
                <w:color w:val="000000" w:themeColor="text1"/>
                <w:lang w:val="en-US"/>
              </w:rPr>
              <w:t>89</w:t>
            </w:r>
          </w:p>
        </w:tc>
        <w:tc>
          <w:tcPr>
            <w:tcW w:w="1134" w:type="dxa"/>
          </w:tcPr>
          <w:p w14:paraId="3CB7A7EB" w14:textId="5F630CC1" w:rsidR="00BE4679" w:rsidRPr="00C84505" w:rsidRDefault="00BE4679" w:rsidP="00BE4679">
            <w:pPr>
              <w:contextualSpacing/>
              <w:jc w:val="center"/>
              <w:rPr>
                <w:color w:val="000000" w:themeColor="text1"/>
                <w:lang w:val="en-US"/>
              </w:rPr>
            </w:pPr>
            <w:r w:rsidRPr="00C84505">
              <w:rPr>
                <w:color w:val="000000" w:themeColor="text1"/>
                <w:lang w:val="en-US"/>
              </w:rPr>
              <w:t>.</w:t>
            </w:r>
            <w:r w:rsidR="000A324A" w:rsidRPr="00C84505">
              <w:rPr>
                <w:color w:val="000000" w:themeColor="text1"/>
                <w:lang w:val="en-US"/>
              </w:rPr>
              <w:t>24</w:t>
            </w:r>
          </w:p>
        </w:tc>
      </w:tr>
      <w:tr w:rsidR="00BE4679" w:rsidRPr="00C84505" w14:paraId="3C6A14AF" w14:textId="77777777" w:rsidTr="004E4706">
        <w:tc>
          <w:tcPr>
            <w:tcW w:w="1418" w:type="dxa"/>
          </w:tcPr>
          <w:p w14:paraId="77B3EAA0" w14:textId="0B65AF0E" w:rsidR="00BE4679" w:rsidRPr="00C84505" w:rsidRDefault="00BE4679" w:rsidP="00BE4679">
            <w:pPr>
              <w:contextualSpacing/>
              <w:rPr>
                <w:color w:val="000000" w:themeColor="text1"/>
                <w:lang w:val="en-US"/>
              </w:rPr>
            </w:pPr>
            <w:r w:rsidRPr="00C84505">
              <w:rPr>
                <w:color w:val="000000" w:themeColor="text1"/>
                <w:lang w:val="en-US"/>
              </w:rPr>
              <w:t>BIS-M</w:t>
            </w:r>
          </w:p>
        </w:tc>
        <w:tc>
          <w:tcPr>
            <w:tcW w:w="851" w:type="dxa"/>
          </w:tcPr>
          <w:p w14:paraId="4C3CF163" w14:textId="523D8C6F" w:rsidR="00BE4679" w:rsidRPr="00C84505" w:rsidRDefault="00BE4679" w:rsidP="00BE4679">
            <w:pPr>
              <w:contextualSpacing/>
              <w:jc w:val="center"/>
              <w:rPr>
                <w:color w:val="000000" w:themeColor="text1"/>
                <w:lang w:val="en-US"/>
              </w:rPr>
            </w:pPr>
            <w:r w:rsidRPr="00C84505">
              <w:rPr>
                <w:color w:val="000000" w:themeColor="text1"/>
                <w:lang w:val="en-US"/>
              </w:rPr>
              <w:t>1.</w:t>
            </w:r>
            <w:r w:rsidR="008C7F7E" w:rsidRPr="00C84505">
              <w:rPr>
                <w:color w:val="000000" w:themeColor="text1"/>
                <w:lang w:val="en-US"/>
              </w:rPr>
              <w:t>30</w:t>
            </w:r>
          </w:p>
        </w:tc>
        <w:tc>
          <w:tcPr>
            <w:tcW w:w="992" w:type="dxa"/>
          </w:tcPr>
          <w:p w14:paraId="59054725" w14:textId="4A2B2896" w:rsidR="00BE4679" w:rsidRPr="00C84505" w:rsidRDefault="00BE4679" w:rsidP="00BE4679">
            <w:pPr>
              <w:contextualSpacing/>
              <w:jc w:val="center"/>
              <w:rPr>
                <w:color w:val="000000" w:themeColor="text1"/>
                <w:lang w:val="en-US"/>
              </w:rPr>
            </w:pPr>
            <w:r w:rsidRPr="00C84505">
              <w:rPr>
                <w:color w:val="000000" w:themeColor="text1"/>
                <w:lang w:val="en-US"/>
              </w:rPr>
              <w:t>.2</w:t>
            </w:r>
            <w:r w:rsidR="008C7F7E" w:rsidRPr="00C84505">
              <w:rPr>
                <w:color w:val="000000" w:themeColor="text1"/>
                <w:lang w:val="en-US"/>
              </w:rPr>
              <w:t>3</w:t>
            </w:r>
          </w:p>
        </w:tc>
        <w:tc>
          <w:tcPr>
            <w:tcW w:w="992" w:type="dxa"/>
          </w:tcPr>
          <w:p w14:paraId="3A872AA9" w14:textId="38E64EE6" w:rsidR="00BE4679" w:rsidRPr="00C84505" w:rsidRDefault="00BE4679" w:rsidP="00BE4679">
            <w:pPr>
              <w:contextualSpacing/>
              <w:jc w:val="center"/>
              <w:rPr>
                <w:color w:val="000000" w:themeColor="text1"/>
                <w:lang w:val="en-US"/>
              </w:rPr>
            </w:pPr>
            <w:r w:rsidRPr="00C84505">
              <w:rPr>
                <w:color w:val="000000" w:themeColor="text1"/>
                <w:lang w:val="en-US"/>
              </w:rPr>
              <w:t>.</w:t>
            </w:r>
            <w:r w:rsidR="008C7F7E" w:rsidRPr="00C84505">
              <w:rPr>
                <w:color w:val="000000" w:themeColor="text1"/>
                <w:lang w:val="en-US"/>
              </w:rPr>
              <w:t>51</w:t>
            </w:r>
            <w:r w:rsidRPr="00C84505">
              <w:rPr>
                <w:color w:val="000000" w:themeColor="text1"/>
                <w:lang w:val="en-US"/>
              </w:rPr>
              <w:t>***</w:t>
            </w:r>
          </w:p>
        </w:tc>
        <w:tc>
          <w:tcPr>
            <w:tcW w:w="1134" w:type="dxa"/>
          </w:tcPr>
          <w:p w14:paraId="6E7C7586" w14:textId="6956ACDE" w:rsidR="00BE4679" w:rsidRPr="00C84505" w:rsidRDefault="00BE4679" w:rsidP="00BE4679">
            <w:pPr>
              <w:contextualSpacing/>
              <w:jc w:val="center"/>
              <w:rPr>
                <w:color w:val="000000" w:themeColor="text1"/>
                <w:lang w:val="en-US"/>
              </w:rPr>
            </w:pPr>
            <w:r w:rsidRPr="00C84505">
              <w:rPr>
                <w:color w:val="000000" w:themeColor="text1"/>
                <w:lang w:val="en-US"/>
              </w:rPr>
              <w:t>5.6</w:t>
            </w:r>
            <w:r w:rsidR="008C7F7E" w:rsidRPr="00C84505">
              <w:rPr>
                <w:color w:val="000000" w:themeColor="text1"/>
                <w:lang w:val="en-US"/>
              </w:rPr>
              <w:t>9</w:t>
            </w:r>
          </w:p>
        </w:tc>
        <w:tc>
          <w:tcPr>
            <w:tcW w:w="567" w:type="dxa"/>
          </w:tcPr>
          <w:p w14:paraId="37B5979B" w14:textId="77777777" w:rsidR="00BE4679" w:rsidRPr="00C84505" w:rsidRDefault="00BE4679" w:rsidP="00BE4679">
            <w:pPr>
              <w:contextualSpacing/>
              <w:jc w:val="center"/>
              <w:rPr>
                <w:color w:val="000000" w:themeColor="text1"/>
                <w:lang w:val="en-US"/>
              </w:rPr>
            </w:pPr>
          </w:p>
        </w:tc>
        <w:tc>
          <w:tcPr>
            <w:tcW w:w="567" w:type="dxa"/>
          </w:tcPr>
          <w:p w14:paraId="4C85EDF3" w14:textId="77777777" w:rsidR="00BE4679" w:rsidRPr="00C84505" w:rsidRDefault="00BE4679" w:rsidP="00BE4679">
            <w:pPr>
              <w:contextualSpacing/>
              <w:jc w:val="center"/>
              <w:rPr>
                <w:color w:val="000000" w:themeColor="text1"/>
                <w:lang w:val="en-US"/>
              </w:rPr>
            </w:pPr>
          </w:p>
        </w:tc>
        <w:tc>
          <w:tcPr>
            <w:tcW w:w="1134" w:type="dxa"/>
          </w:tcPr>
          <w:p w14:paraId="4906588C" w14:textId="77777777" w:rsidR="00BE4679" w:rsidRPr="00C84505" w:rsidRDefault="00BE4679" w:rsidP="00BE4679">
            <w:pPr>
              <w:contextualSpacing/>
              <w:jc w:val="center"/>
              <w:rPr>
                <w:color w:val="000000" w:themeColor="text1"/>
                <w:lang w:val="en-US"/>
              </w:rPr>
            </w:pPr>
          </w:p>
        </w:tc>
        <w:tc>
          <w:tcPr>
            <w:tcW w:w="1134" w:type="dxa"/>
          </w:tcPr>
          <w:p w14:paraId="137FC176" w14:textId="77777777" w:rsidR="00BE4679" w:rsidRPr="00C84505" w:rsidRDefault="00BE4679" w:rsidP="00BE4679">
            <w:pPr>
              <w:contextualSpacing/>
              <w:jc w:val="center"/>
              <w:rPr>
                <w:color w:val="000000" w:themeColor="text1"/>
                <w:lang w:val="en-US"/>
              </w:rPr>
            </w:pPr>
          </w:p>
        </w:tc>
        <w:tc>
          <w:tcPr>
            <w:tcW w:w="993" w:type="dxa"/>
          </w:tcPr>
          <w:p w14:paraId="272D941A" w14:textId="277252D0" w:rsidR="00BE4679" w:rsidRPr="00C84505" w:rsidRDefault="00BE4679" w:rsidP="00BE4679">
            <w:pPr>
              <w:contextualSpacing/>
              <w:jc w:val="center"/>
              <w:rPr>
                <w:color w:val="000000" w:themeColor="text1"/>
                <w:lang w:val="en-US"/>
              </w:rPr>
            </w:pPr>
            <w:r w:rsidRPr="00C84505">
              <w:rPr>
                <w:color w:val="000000" w:themeColor="text1"/>
                <w:lang w:val="en-US"/>
              </w:rPr>
              <w:t>.</w:t>
            </w:r>
            <w:r w:rsidR="008C7F7E" w:rsidRPr="00C84505">
              <w:rPr>
                <w:color w:val="000000" w:themeColor="text1"/>
                <w:lang w:val="en-US"/>
              </w:rPr>
              <w:t>85</w:t>
            </w:r>
          </w:p>
        </w:tc>
        <w:tc>
          <w:tcPr>
            <w:tcW w:w="1134" w:type="dxa"/>
          </w:tcPr>
          <w:p w14:paraId="1A9760D2" w14:textId="7D3EEE99" w:rsidR="00BE4679" w:rsidRPr="00C84505" w:rsidRDefault="00BE4679" w:rsidP="00BE4679">
            <w:pPr>
              <w:contextualSpacing/>
              <w:jc w:val="center"/>
              <w:rPr>
                <w:color w:val="000000" w:themeColor="text1"/>
                <w:lang w:val="en-US"/>
              </w:rPr>
            </w:pPr>
            <w:r w:rsidRPr="00C84505">
              <w:rPr>
                <w:color w:val="000000" w:themeColor="text1"/>
                <w:lang w:val="en-US"/>
              </w:rPr>
              <w:t>1.</w:t>
            </w:r>
            <w:r w:rsidR="008C7F7E" w:rsidRPr="00C84505">
              <w:rPr>
                <w:color w:val="000000" w:themeColor="text1"/>
                <w:lang w:val="en-US"/>
              </w:rPr>
              <w:t>75</w:t>
            </w:r>
          </w:p>
        </w:tc>
      </w:tr>
      <w:tr w:rsidR="00BE4679" w:rsidRPr="00C84505" w14:paraId="1E3866B2" w14:textId="77777777" w:rsidTr="004E4706">
        <w:tc>
          <w:tcPr>
            <w:tcW w:w="1418" w:type="dxa"/>
          </w:tcPr>
          <w:p w14:paraId="4CA8407C" w14:textId="39FEB006" w:rsidR="00BE4679" w:rsidRPr="00C84505" w:rsidRDefault="00BE4679" w:rsidP="00BE4679">
            <w:pPr>
              <w:contextualSpacing/>
              <w:rPr>
                <w:color w:val="000000" w:themeColor="text1"/>
                <w:lang w:val="en-US"/>
              </w:rPr>
            </w:pPr>
            <w:r w:rsidRPr="00C84505">
              <w:rPr>
                <w:color w:val="000000" w:themeColor="text1"/>
                <w:lang w:val="en-US"/>
              </w:rPr>
              <w:t>BIS-NP</w:t>
            </w:r>
          </w:p>
        </w:tc>
        <w:tc>
          <w:tcPr>
            <w:tcW w:w="851" w:type="dxa"/>
          </w:tcPr>
          <w:p w14:paraId="6DBEB6C0" w14:textId="1AE5299A" w:rsidR="00BE4679" w:rsidRPr="00C84505" w:rsidRDefault="00BE4679" w:rsidP="00BE4679">
            <w:pPr>
              <w:contextualSpacing/>
              <w:jc w:val="center"/>
              <w:rPr>
                <w:color w:val="000000" w:themeColor="text1"/>
                <w:lang w:val="en-US"/>
              </w:rPr>
            </w:pPr>
            <w:r w:rsidRPr="00C84505">
              <w:rPr>
                <w:color w:val="000000" w:themeColor="text1"/>
                <w:lang w:val="en-US"/>
              </w:rPr>
              <w:t>.</w:t>
            </w:r>
            <w:r w:rsidR="0041242F" w:rsidRPr="00C84505">
              <w:rPr>
                <w:color w:val="000000" w:themeColor="text1"/>
                <w:lang w:val="en-US"/>
              </w:rPr>
              <w:t>13</w:t>
            </w:r>
          </w:p>
        </w:tc>
        <w:tc>
          <w:tcPr>
            <w:tcW w:w="992" w:type="dxa"/>
          </w:tcPr>
          <w:p w14:paraId="4875DE8F" w14:textId="2E761344" w:rsidR="00BE4679" w:rsidRPr="00C84505" w:rsidRDefault="00BE4679" w:rsidP="00BE4679">
            <w:pPr>
              <w:contextualSpacing/>
              <w:jc w:val="center"/>
              <w:rPr>
                <w:color w:val="000000" w:themeColor="text1"/>
                <w:lang w:val="en-US"/>
              </w:rPr>
            </w:pPr>
            <w:r w:rsidRPr="00C84505">
              <w:rPr>
                <w:color w:val="000000" w:themeColor="text1"/>
                <w:lang w:val="en-US"/>
              </w:rPr>
              <w:t>.2</w:t>
            </w:r>
            <w:r w:rsidR="0041242F" w:rsidRPr="00C84505">
              <w:rPr>
                <w:color w:val="000000" w:themeColor="text1"/>
                <w:lang w:val="en-US"/>
              </w:rPr>
              <w:t>0</w:t>
            </w:r>
          </w:p>
        </w:tc>
        <w:tc>
          <w:tcPr>
            <w:tcW w:w="992" w:type="dxa"/>
          </w:tcPr>
          <w:p w14:paraId="6CE7E2B2" w14:textId="4E4923F0" w:rsidR="00BE4679" w:rsidRPr="00C84505" w:rsidRDefault="00BE4679" w:rsidP="00BE4679">
            <w:pPr>
              <w:contextualSpacing/>
              <w:jc w:val="center"/>
              <w:rPr>
                <w:color w:val="000000" w:themeColor="text1"/>
                <w:lang w:val="en-US"/>
              </w:rPr>
            </w:pPr>
            <w:r w:rsidRPr="00C84505">
              <w:rPr>
                <w:color w:val="000000" w:themeColor="text1"/>
                <w:lang w:val="en-US"/>
              </w:rPr>
              <w:t>.</w:t>
            </w:r>
            <w:r w:rsidR="0041242F" w:rsidRPr="00C84505">
              <w:rPr>
                <w:color w:val="000000" w:themeColor="text1"/>
                <w:lang w:val="en-US"/>
              </w:rPr>
              <w:t>06</w:t>
            </w:r>
          </w:p>
        </w:tc>
        <w:tc>
          <w:tcPr>
            <w:tcW w:w="1134" w:type="dxa"/>
          </w:tcPr>
          <w:p w14:paraId="16F0C333" w14:textId="228E1BA8" w:rsidR="00BE4679" w:rsidRPr="00C84505" w:rsidRDefault="00BE4679" w:rsidP="00BE4679">
            <w:pPr>
              <w:contextualSpacing/>
              <w:jc w:val="center"/>
              <w:rPr>
                <w:color w:val="000000" w:themeColor="text1"/>
                <w:lang w:val="en-US"/>
              </w:rPr>
            </w:pPr>
            <w:r w:rsidRPr="00C84505">
              <w:rPr>
                <w:color w:val="000000" w:themeColor="text1"/>
                <w:lang w:val="en-US"/>
              </w:rPr>
              <w:t>.6</w:t>
            </w:r>
            <w:r w:rsidR="0041242F" w:rsidRPr="00C84505">
              <w:rPr>
                <w:color w:val="000000" w:themeColor="text1"/>
                <w:lang w:val="en-US"/>
              </w:rPr>
              <w:t>5</w:t>
            </w:r>
          </w:p>
        </w:tc>
        <w:tc>
          <w:tcPr>
            <w:tcW w:w="567" w:type="dxa"/>
          </w:tcPr>
          <w:p w14:paraId="2D7D2ACF" w14:textId="77777777" w:rsidR="00BE4679" w:rsidRPr="00C84505" w:rsidRDefault="00BE4679" w:rsidP="00BE4679">
            <w:pPr>
              <w:contextualSpacing/>
              <w:jc w:val="center"/>
              <w:rPr>
                <w:color w:val="000000" w:themeColor="text1"/>
                <w:lang w:val="en-US"/>
              </w:rPr>
            </w:pPr>
          </w:p>
        </w:tc>
        <w:tc>
          <w:tcPr>
            <w:tcW w:w="567" w:type="dxa"/>
          </w:tcPr>
          <w:p w14:paraId="35E01247" w14:textId="77777777" w:rsidR="00BE4679" w:rsidRPr="00C84505" w:rsidRDefault="00BE4679" w:rsidP="00BE4679">
            <w:pPr>
              <w:contextualSpacing/>
              <w:jc w:val="center"/>
              <w:rPr>
                <w:color w:val="000000" w:themeColor="text1"/>
                <w:lang w:val="en-US"/>
              </w:rPr>
            </w:pPr>
          </w:p>
        </w:tc>
        <w:tc>
          <w:tcPr>
            <w:tcW w:w="1134" w:type="dxa"/>
          </w:tcPr>
          <w:p w14:paraId="702A07C7" w14:textId="77777777" w:rsidR="00BE4679" w:rsidRPr="00C84505" w:rsidRDefault="00BE4679" w:rsidP="00BE4679">
            <w:pPr>
              <w:contextualSpacing/>
              <w:jc w:val="center"/>
              <w:rPr>
                <w:color w:val="000000" w:themeColor="text1"/>
                <w:lang w:val="en-US"/>
              </w:rPr>
            </w:pPr>
          </w:p>
        </w:tc>
        <w:tc>
          <w:tcPr>
            <w:tcW w:w="1134" w:type="dxa"/>
          </w:tcPr>
          <w:p w14:paraId="17796344" w14:textId="77777777" w:rsidR="00BE4679" w:rsidRPr="00C84505" w:rsidRDefault="00BE4679" w:rsidP="00BE4679">
            <w:pPr>
              <w:contextualSpacing/>
              <w:jc w:val="center"/>
              <w:rPr>
                <w:color w:val="000000" w:themeColor="text1"/>
                <w:lang w:val="en-US"/>
              </w:rPr>
            </w:pPr>
          </w:p>
        </w:tc>
        <w:tc>
          <w:tcPr>
            <w:tcW w:w="993" w:type="dxa"/>
          </w:tcPr>
          <w:p w14:paraId="26E1F8DA" w14:textId="4A8336CC" w:rsidR="00BE4679" w:rsidRPr="00C84505" w:rsidRDefault="00BE4679" w:rsidP="00BE4679">
            <w:pPr>
              <w:contextualSpacing/>
              <w:jc w:val="center"/>
              <w:rPr>
                <w:color w:val="000000" w:themeColor="text1"/>
                <w:lang w:val="en-US"/>
              </w:rPr>
            </w:pPr>
            <w:r w:rsidRPr="00C84505">
              <w:rPr>
                <w:color w:val="000000" w:themeColor="text1"/>
                <w:lang w:val="en-US"/>
              </w:rPr>
              <w:t>-.</w:t>
            </w:r>
            <w:r w:rsidR="0041242F" w:rsidRPr="00C84505">
              <w:rPr>
                <w:color w:val="000000" w:themeColor="text1"/>
                <w:lang w:val="en-US"/>
              </w:rPr>
              <w:t>26</w:t>
            </w:r>
          </w:p>
        </w:tc>
        <w:tc>
          <w:tcPr>
            <w:tcW w:w="1134" w:type="dxa"/>
          </w:tcPr>
          <w:p w14:paraId="4614922B" w14:textId="28EE669F" w:rsidR="00BE4679" w:rsidRPr="00C84505" w:rsidRDefault="00BE4679" w:rsidP="00BE4679">
            <w:pPr>
              <w:contextualSpacing/>
              <w:jc w:val="center"/>
              <w:rPr>
                <w:color w:val="000000" w:themeColor="text1"/>
                <w:lang w:val="en-US"/>
              </w:rPr>
            </w:pPr>
            <w:r w:rsidRPr="00C84505">
              <w:rPr>
                <w:color w:val="000000" w:themeColor="text1"/>
                <w:lang w:val="en-US"/>
              </w:rPr>
              <w:t>.</w:t>
            </w:r>
            <w:r w:rsidR="0041242F" w:rsidRPr="00C84505">
              <w:rPr>
                <w:color w:val="000000" w:themeColor="text1"/>
                <w:lang w:val="en-US"/>
              </w:rPr>
              <w:t>53</w:t>
            </w:r>
          </w:p>
        </w:tc>
      </w:tr>
      <w:tr w:rsidR="00BE4679" w:rsidRPr="00C84505" w14:paraId="2762DB17" w14:textId="77777777" w:rsidTr="004E4706">
        <w:tc>
          <w:tcPr>
            <w:tcW w:w="1418" w:type="dxa"/>
          </w:tcPr>
          <w:p w14:paraId="74C883CB" w14:textId="7CEDDECC" w:rsidR="00BE4679" w:rsidRPr="00C84505" w:rsidRDefault="00BE4679" w:rsidP="00BE4679">
            <w:pPr>
              <w:contextualSpacing/>
              <w:rPr>
                <w:color w:val="000000" w:themeColor="text1"/>
                <w:lang w:val="en-US"/>
              </w:rPr>
            </w:pPr>
            <w:r w:rsidRPr="00C84505">
              <w:rPr>
                <w:color w:val="000000" w:themeColor="text1"/>
                <w:lang w:val="en-US"/>
              </w:rPr>
              <w:t xml:space="preserve">HADS-A </w:t>
            </w:r>
          </w:p>
        </w:tc>
        <w:tc>
          <w:tcPr>
            <w:tcW w:w="851" w:type="dxa"/>
          </w:tcPr>
          <w:p w14:paraId="4B74E760" w14:textId="36DE5B8F" w:rsidR="00BE4679" w:rsidRPr="00C84505" w:rsidRDefault="00BE4679" w:rsidP="00BE4679">
            <w:pPr>
              <w:contextualSpacing/>
              <w:jc w:val="center"/>
              <w:rPr>
                <w:color w:val="000000" w:themeColor="text1"/>
                <w:lang w:val="en-US"/>
              </w:rPr>
            </w:pPr>
            <w:r w:rsidRPr="00C84505">
              <w:rPr>
                <w:color w:val="000000" w:themeColor="text1"/>
                <w:lang w:val="en-US"/>
              </w:rPr>
              <w:t>1.</w:t>
            </w:r>
            <w:r w:rsidR="00181053" w:rsidRPr="00C84505">
              <w:rPr>
                <w:color w:val="000000" w:themeColor="text1"/>
                <w:lang w:val="en-US"/>
              </w:rPr>
              <w:t>15</w:t>
            </w:r>
          </w:p>
        </w:tc>
        <w:tc>
          <w:tcPr>
            <w:tcW w:w="992" w:type="dxa"/>
          </w:tcPr>
          <w:p w14:paraId="5EDD259D" w14:textId="2E74F503" w:rsidR="00BE4679" w:rsidRPr="00C84505" w:rsidRDefault="00BE4679" w:rsidP="00BE4679">
            <w:pPr>
              <w:contextualSpacing/>
              <w:jc w:val="center"/>
              <w:rPr>
                <w:color w:val="000000" w:themeColor="text1"/>
                <w:lang w:val="en-US"/>
              </w:rPr>
            </w:pPr>
            <w:r w:rsidRPr="00C84505">
              <w:rPr>
                <w:color w:val="000000" w:themeColor="text1"/>
                <w:lang w:val="en-US"/>
              </w:rPr>
              <w:t>.1</w:t>
            </w:r>
            <w:r w:rsidR="00181053" w:rsidRPr="00C84505">
              <w:rPr>
                <w:color w:val="000000" w:themeColor="text1"/>
                <w:lang w:val="en-US"/>
              </w:rPr>
              <w:t>7</w:t>
            </w:r>
          </w:p>
        </w:tc>
        <w:tc>
          <w:tcPr>
            <w:tcW w:w="992" w:type="dxa"/>
          </w:tcPr>
          <w:p w14:paraId="64F8ECC6" w14:textId="050E2021" w:rsidR="00BE4679" w:rsidRPr="00C84505" w:rsidRDefault="00BE4679" w:rsidP="00BE4679">
            <w:pPr>
              <w:contextualSpacing/>
              <w:jc w:val="center"/>
              <w:rPr>
                <w:color w:val="000000" w:themeColor="text1"/>
                <w:lang w:val="en-US"/>
              </w:rPr>
            </w:pPr>
            <w:r w:rsidRPr="00C84505">
              <w:rPr>
                <w:color w:val="000000" w:themeColor="text1"/>
                <w:lang w:val="en-US"/>
              </w:rPr>
              <w:t>.</w:t>
            </w:r>
            <w:r w:rsidR="00181053" w:rsidRPr="00C84505">
              <w:rPr>
                <w:color w:val="000000" w:themeColor="text1"/>
                <w:lang w:val="en-US"/>
              </w:rPr>
              <w:t>4</w:t>
            </w:r>
            <w:r w:rsidRPr="00C84505">
              <w:rPr>
                <w:color w:val="000000" w:themeColor="text1"/>
                <w:lang w:val="en-US"/>
              </w:rPr>
              <w:t>5***</w:t>
            </w:r>
          </w:p>
        </w:tc>
        <w:tc>
          <w:tcPr>
            <w:tcW w:w="1134" w:type="dxa"/>
          </w:tcPr>
          <w:p w14:paraId="3CA0419F" w14:textId="2DAF2DA4" w:rsidR="00BE4679" w:rsidRPr="00C84505" w:rsidRDefault="00BE4679" w:rsidP="00BE4679">
            <w:pPr>
              <w:contextualSpacing/>
              <w:jc w:val="center"/>
              <w:rPr>
                <w:color w:val="000000" w:themeColor="text1"/>
                <w:lang w:val="en-US"/>
              </w:rPr>
            </w:pPr>
            <w:r w:rsidRPr="00C84505">
              <w:rPr>
                <w:color w:val="000000" w:themeColor="text1"/>
                <w:lang w:val="en-US"/>
              </w:rPr>
              <w:t>6.</w:t>
            </w:r>
            <w:r w:rsidR="00181053" w:rsidRPr="00C84505">
              <w:rPr>
                <w:color w:val="000000" w:themeColor="text1"/>
                <w:lang w:val="en-US"/>
              </w:rPr>
              <w:t>90</w:t>
            </w:r>
          </w:p>
        </w:tc>
        <w:tc>
          <w:tcPr>
            <w:tcW w:w="567" w:type="dxa"/>
          </w:tcPr>
          <w:p w14:paraId="6B02347F" w14:textId="77777777" w:rsidR="00BE4679" w:rsidRPr="00C84505" w:rsidRDefault="00BE4679" w:rsidP="00BE4679">
            <w:pPr>
              <w:contextualSpacing/>
              <w:jc w:val="center"/>
              <w:rPr>
                <w:color w:val="000000" w:themeColor="text1"/>
                <w:lang w:val="en-US"/>
              </w:rPr>
            </w:pPr>
          </w:p>
        </w:tc>
        <w:tc>
          <w:tcPr>
            <w:tcW w:w="567" w:type="dxa"/>
          </w:tcPr>
          <w:p w14:paraId="4EA4CDC5" w14:textId="77777777" w:rsidR="00BE4679" w:rsidRPr="00C84505" w:rsidRDefault="00BE4679" w:rsidP="00BE4679">
            <w:pPr>
              <w:contextualSpacing/>
              <w:jc w:val="center"/>
              <w:rPr>
                <w:color w:val="000000" w:themeColor="text1"/>
                <w:lang w:val="en-US"/>
              </w:rPr>
            </w:pPr>
          </w:p>
        </w:tc>
        <w:tc>
          <w:tcPr>
            <w:tcW w:w="1134" w:type="dxa"/>
          </w:tcPr>
          <w:p w14:paraId="2376CC1F" w14:textId="77777777" w:rsidR="00BE4679" w:rsidRPr="00C84505" w:rsidRDefault="00BE4679" w:rsidP="00BE4679">
            <w:pPr>
              <w:contextualSpacing/>
              <w:jc w:val="center"/>
              <w:rPr>
                <w:color w:val="000000" w:themeColor="text1"/>
                <w:lang w:val="en-US"/>
              </w:rPr>
            </w:pPr>
          </w:p>
        </w:tc>
        <w:tc>
          <w:tcPr>
            <w:tcW w:w="1134" w:type="dxa"/>
          </w:tcPr>
          <w:p w14:paraId="1F8174AA" w14:textId="77777777" w:rsidR="00BE4679" w:rsidRPr="00C84505" w:rsidRDefault="00BE4679" w:rsidP="00BE4679">
            <w:pPr>
              <w:contextualSpacing/>
              <w:jc w:val="center"/>
              <w:rPr>
                <w:color w:val="000000" w:themeColor="text1"/>
                <w:lang w:val="en-US"/>
              </w:rPr>
            </w:pPr>
          </w:p>
        </w:tc>
        <w:tc>
          <w:tcPr>
            <w:tcW w:w="993" w:type="dxa"/>
          </w:tcPr>
          <w:p w14:paraId="44656876" w14:textId="68D69977" w:rsidR="00BE4679" w:rsidRPr="00C84505" w:rsidRDefault="00BE4679" w:rsidP="00BE4679">
            <w:pPr>
              <w:contextualSpacing/>
              <w:jc w:val="center"/>
              <w:rPr>
                <w:color w:val="000000" w:themeColor="text1"/>
                <w:lang w:val="en-US"/>
              </w:rPr>
            </w:pPr>
            <w:r w:rsidRPr="00C84505">
              <w:rPr>
                <w:color w:val="000000" w:themeColor="text1"/>
                <w:lang w:val="en-US"/>
              </w:rPr>
              <w:t>.</w:t>
            </w:r>
            <w:r w:rsidR="00181053" w:rsidRPr="00C84505">
              <w:rPr>
                <w:color w:val="000000" w:themeColor="text1"/>
                <w:lang w:val="en-US"/>
              </w:rPr>
              <w:t>82</w:t>
            </w:r>
          </w:p>
        </w:tc>
        <w:tc>
          <w:tcPr>
            <w:tcW w:w="1134" w:type="dxa"/>
          </w:tcPr>
          <w:p w14:paraId="01655462" w14:textId="50279DEE" w:rsidR="00BE4679" w:rsidRPr="00C84505" w:rsidRDefault="00BE4679" w:rsidP="00BE4679">
            <w:pPr>
              <w:contextualSpacing/>
              <w:jc w:val="center"/>
              <w:rPr>
                <w:color w:val="000000" w:themeColor="text1"/>
                <w:lang w:val="en-US"/>
              </w:rPr>
            </w:pPr>
            <w:r w:rsidRPr="00C84505">
              <w:rPr>
                <w:color w:val="000000" w:themeColor="text1"/>
                <w:lang w:val="en-US"/>
              </w:rPr>
              <w:t>1.</w:t>
            </w:r>
            <w:r w:rsidR="00181053" w:rsidRPr="00C84505">
              <w:rPr>
                <w:color w:val="000000" w:themeColor="text1"/>
                <w:lang w:val="en-US"/>
              </w:rPr>
              <w:t>48</w:t>
            </w:r>
          </w:p>
        </w:tc>
      </w:tr>
      <w:tr w:rsidR="00AE5FB8" w:rsidRPr="00C84505" w14:paraId="719F121D" w14:textId="77777777" w:rsidTr="004E4706">
        <w:tc>
          <w:tcPr>
            <w:tcW w:w="1418" w:type="dxa"/>
            <w:tcBorders>
              <w:top w:val="single" w:sz="4" w:space="0" w:color="auto"/>
            </w:tcBorders>
          </w:tcPr>
          <w:p w14:paraId="685EF938" w14:textId="77777777" w:rsidR="00AE5FB8" w:rsidRPr="00C84505" w:rsidRDefault="00AE5FB8" w:rsidP="006B661B">
            <w:pPr>
              <w:contextualSpacing/>
              <w:rPr>
                <w:color w:val="000000" w:themeColor="text1"/>
                <w:lang w:val="en-US"/>
              </w:rPr>
            </w:pPr>
            <w:r w:rsidRPr="00C84505">
              <w:rPr>
                <w:color w:val="000000" w:themeColor="text1"/>
                <w:lang w:val="en-US"/>
              </w:rPr>
              <w:t>Step 4</w:t>
            </w:r>
          </w:p>
        </w:tc>
        <w:tc>
          <w:tcPr>
            <w:tcW w:w="851" w:type="dxa"/>
            <w:tcBorders>
              <w:top w:val="single" w:sz="4" w:space="0" w:color="auto"/>
            </w:tcBorders>
          </w:tcPr>
          <w:p w14:paraId="1E8BBF66" w14:textId="77777777" w:rsidR="00AE5FB8" w:rsidRPr="00C84505" w:rsidRDefault="00AE5FB8" w:rsidP="006B661B">
            <w:pPr>
              <w:contextualSpacing/>
              <w:jc w:val="center"/>
              <w:rPr>
                <w:color w:val="000000" w:themeColor="text1"/>
                <w:lang w:val="en-US"/>
              </w:rPr>
            </w:pPr>
          </w:p>
        </w:tc>
        <w:tc>
          <w:tcPr>
            <w:tcW w:w="992" w:type="dxa"/>
            <w:tcBorders>
              <w:top w:val="single" w:sz="4" w:space="0" w:color="auto"/>
            </w:tcBorders>
          </w:tcPr>
          <w:p w14:paraId="723A6EAA" w14:textId="77777777" w:rsidR="00AE5FB8" w:rsidRPr="00C84505" w:rsidRDefault="00AE5FB8" w:rsidP="006B661B">
            <w:pPr>
              <w:contextualSpacing/>
              <w:jc w:val="center"/>
              <w:rPr>
                <w:color w:val="000000" w:themeColor="text1"/>
                <w:lang w:val="en-US"/>
              </w:rPr>
            </w:pPr>
          </w:p>
        </w:tc>
        <w:tc>
          <w:tcPr>
            <w:tcW w:w="992" w:type="dxa"/>
            <w:tcBorders>
              <w:top w:val="single" w:sz="4" w:space="0" w:color="auto"/>
            </w:tcBorders>
          </w:tcPr>
          <w:p w14:paraId="46B45BF4" w14:textId="77777777" w:rsidR="00AE5FB8" w:rsidRPr="00C84505" w:rsidRDefault="00AE5FB8" w:rsidP="006B661B">
            <w:pPr>
              <w:contextualSpacing/>
              <w:jc w:val="center"/>
              <w:rPr>
                <w:color w:val="000000" w:themeColor="text1"/>
                <w:lang w:val="en-US"/>
              </w:rPr>
            </w:pPr>
          </w:p>
        </w:tc>
        <w:tc>
          <w:tcPr>
            <w:tcW w:w="1134" w:type="dxa"/>
            <w:tcBorders>
              <w:top w:val="single" w:sz="4" w:space="0" w:color="auto"/>
            </w:tcBorders>
          </w:tcPr>
          <w:p w14:paraId="10388493" w14:textId="77777777" w:rsidR="00AE5FB8" w:rsidRPr="00C84505" w:rsidRDefault="00AE5FB8" w:rsidP="006B661B">
            <w:pPr>
              <w:contextualSpacing/>
              <w:jc w:val="center"/>
              <w:rPr>
                <w:color w:val="000000" w:themeColor="text1"/>
                <w:lang w:val="en-US"/>
              </w:rPr>
            </w:pPr>
          </w:p>
        </w:tc>
        <w:tc>
          <w:tcPr>
            <w:tcW w:w="567" w:type="dxa"/>
            <w:tcBorders>
              <w:top w:val="single" w:sz="4" w:space="0" w:color="auto"/>
            </w:tcBorders>
          </w:tcPr>
          <w:p w14:paraId="6342A237" w14:textId="2BCD2C05" w:rsidR="00AE5FB8" w:rsidRPr="00C84505" w:rsidRDefault="00AE5FB8" w:rsidP="006B661B">
            <w:pPr>
              <w:contextualSpacing/>
              <w:jc w:val="center"/>
              <w:rPr>
                <w:color w:val="000000" w:themeColor="text1"/>
                <w:lang w:val="en-US"/>
              </w:rPr>
            </w:pPr>
            <w:r w:rsidRPr="00C84505">
              <w:rPr>
                <w:color w:val="000000" w:themeColor="text1"/>
                <w:lang w:val="en-US"/>
              </w:rPr>
              <w:t>.</w:t>
            </w:r>
            <w:r w:rsidR="00F019DE" w:rsidRPr="00C84505">
              <w:rPr>
                <w:color w:val="000000" w:themeColor="text1"/>
                <w:lang w:val="en-US"/>
              </w:rPr>
              <w:t>78</w:t>
            </w:r>
          </w:p>
        </w:tc>
        <w:tc>
          <w:tcPr>
            <w:tcW w:w="567" w:type="dxa"/>
            <w:tcBorders>
              <w:top w:val="single" w:sz="4" w:space="0" w:color="auto"/>
            </w:tcBorders>
          </w:tcPr>
          <w:p w14:paraId="0E55F545" w14:textId="21DC682F" w:rsidR="00AE5FB8" w:rsidRPr="00C84505" w:rsidRDefault="00AE5FB8" w:rsidP="006B661B">
            <w:pPr>
              <w:contextualSpacing/>
              <w:jc w:val="center"/>
              <w:rPr>
                <w:color w:val="000000" w:themeColor="text1"/>
                <w:lang w:val="en-US"/>
              </w:rPr>
            </w:pPr>
            <w:r w:rsidRPr="00C84505">
              <w:rPr>
                <w:color w:val="000000" w:themeColor="text1"/>
                <w:lang w:val="en-US"/>
              </w:rPr>
              <w:t>.6</w:t>
            </w:r>
            <w:r w:rsidR="00F019DE" w:rsidRPr="00C84505">
              <w:rPr>
                <w:color w:val="000000" w:themeColor="text1"/>
                <w:lang w:val="en-US"/>
              </w:rPr>
              <w:t>0</w:t>
            </w:r>
          </w:p>
        </w:tc>
        <w:tc>
          <w:tcPr>
            <w:tcW w:w="1134" w:type="dxa"/>
            <w:tcBorders>
              <w:top w:val="single" w:sz="4" w:space="0" w:color="auto"/>
            </w:tcBorders>
          </w:tcPr>
          <w:p w14:paraId="12AF1104" w14:textId="6D222C3F" w:rsidR="00AE5FB8" w:rsidRPr="00C84505" w:rsidRDefault="00AE5FB8" w:rsidP="006B661B">
            <w:pPr>
              <w:contextualSpacing/>
              <w:jc w:val="center"/>
              <w:rPr>
                <w:color w:val="000000" w:themeColor="text1"/>
                <w:lang w:val="en-US"/>
              </w:rPr>
            </w:pPr>
            <w:r w:rsidRPr="00C84505">
              <w:rPr>
                <w:color w:val="000000" w:themeColor="text1"/>
                <w:lang w:val="en-US"/>
              </w:rPr>
              <w:t>.</w:t>
            </w:r>
            <w:r w:rsidR="00F019DE" w:rsidRPr="00C84505">
              <w:rPr>
                <w:color w:val="000000" w:themeColor="text1"/>
                <w:lang w:val="en-US"/>
              </w:rPr>
              <w:t>59</w:t>
            </w:r>
          </w:p>
        </w:tc>
        <w:tc>
          <w:tcPr>
            <w:tcW w:w="1134" w:type="dxa"/>
            <w:tcBorders>
              <w:top w:val="single" w:sz="4" w:space="0" w:color="auto"/>
            </w:tcBorders>
          </w:tcPr>
          <w:p w14:paraId="612C7BBA" w14:textId="77777777" w:rsidR="00AE5FB8" w:rsidRPr="00C84505" w:rsidRDefault="00AE5FB8" w:rsidP="006B661B">
            <w:pPr>
              <w:contextualSpacing/>
              <w:jc w:val="center"/>
              <w:rPr>
                <w:color w:val="000000" w:themeColor="text1"/>
                <w:lang w:val="en-US"/>
              </w:rPr>
            </w:pPr>
            <w:r w:rsidRPr="00C84505">
              <w:rPr>
                <w:color w:val="000000" w:themeColor="text1"/>
                <w:lang w:val="en-US"/>
              </w:rPr>
              <w:t>.06***</w:t>
            </w:r>
          </w:p>
        </w:tc>
        <w:tc>
          <w:tcPr>
            <w:tcW w:w="993" w:type="dxa"/>
            <w:tcBorders>
              <w:top w:val="single" w:sz="4" w:space="0" w:color="auto"/>
            </w:tcBorders>
          </w:tcPr>
          <w:p w14:paraId="02936E08" w14:textId="77777777" w:rsidR="00AE5FB8" w:rsidRPr="00C84505" w:rsidRDefault="00AE5FB8" w:rsidP="006B661B">
            <w:pPr>
              <w:contextualSpacing/>
              <w:jc w:val="center"/>
              <w:rPr>
                <w:color w:val="000000" w:themeColor="text1"/>
                <w:lang w:val="en-US"/>
              </w:rPr>
            </w:pPr>
          </w:p>
        </w:tc>
        <w:tc>
          <w:tcPr>
            <w:tcW w:w="1134" w:type="dxa"/>
            <w:tcBorders>
              <w:top w:val="single" w:sz="4" w:space="0" w:color="auto"/>
            </w:tcBorders>
          </w:tcPr>
          <w:p w14:paraId="6CF0EC1D" w14:textId="77777777" w:rsidR="00AE5FB8" w:rsidRPr="00C84505" w:rsidRDefault="00AE5FB8" w:rsidP="006B661B">
            <w:pPr>
              <w:contextualSpacing/>
              <w:jc w:val="center"/>
              <w:rPr>
                <w:color w:val="000000" w:themeColor="text1"/>
                <w:lang w:val="en-US"/>
              </w:rPr>
            </w:pPr>
          </w:p>
        </w:tc>
      </w:tr>
      <w:tr w:rsidR="00536A72" w:rsidRPr="00C84505" w14:paraId="5A3A741D" w14:textId="77777777" w:rsidTr="004E4706">
        <w:tc>
          <w:tcPr>
            <w:tcW w:w="1418" w:type="dxa"/>
          </w:tcPr>
          <w:p w14:paraId="7E86E3EF" w14:textId="23A06959" w:rsidR="00536A72" w:rsidRPr="00C84505" w:rsidRDefault="00536A72" w:rsidP="00536A72">
            <w:pPr>
              <w:contextualSpacing/>
              <w:rPr>
                <w:color w:val="000000" w:themeColor="text1"/>
                <w:lang w:val="en-US"/>
              </w:rPr>
            </w:pPr>
            <w:r w:rsidRPr="00C84505">
              <w:rPr>
                <w:color w:val="000000" w:themeColor="text1"/>
                <w:lang w:val="en-US"/>
              </w:rPr>
              <w:t>Age</w:t>
            </w:r>
          </w:p>
        </w:tc>
        <w:tc>
          <w:tcPr>
            <w:tcW w:w="851" w:type="dxa"/>
          </w:tcPr>
          <w:p w14:paraId="17E33C57" w14:textId="605DF492" w:rsidR="00536A72" w:rsidRPr="00C84505" w:rsidRDefault="00536A72" w:rsidP="00536A72">
            <w:pPr>
              <w:contextualSpacing/>
              <w:jc w:val="center"/>
              <w:rPr>
                <w:color w:val="000000" w:themeColor="text1"/>
                <w:lang w:val="en-US"/>
              </w:rPr>
            </w:pPr>
            <w:r w:rsidRPr="00C84505">
              <w:rPr>
                <w:color w:val="000000" w:themeColor="text1"/>
                <w:lang w:val="en-US"/>
              </w:rPr>
              <w:t>.</w:t>
            </w:r>
            <w:r w:rsidR="001A13FE" w:rsidRPr="00C84505">
              <w:rPr>
                <w:color w:val="000000" w:themeColor="text1"/>
                <w:lang w:val="en-US"/>
              </w:rPr>
              <w:t>13</w:t>
            </w:r>
          </w:p>
        </w:tc>
        <w:tc>
          <w:tcPr>
            <w:tcW w:w="992" w:type="dxa"/>
          </w:tcPr>
          <w:p w14:paraId="038E9A78" w14:textId="77777777" w:rsidR="00536A72" w:rsidRPr="00C84505" w:rsidRDefault="00536A72" w:rsidP="00536A72">
            <w:pPr>
              <w:contextualSpacing/>
              <w:jc w:val="center"/>
              <w:rPr>
                <w:color w:val="000000" w:themeColor="text1"/>
                <w:lang w:val="en-US"/>
              </w:rPr>
            </w:pPr>
            <w:r w:rsidRPr="00C84505">
              <w:rPr>
                <w:color w:val="000000" w:themeColor="text1"/>
                <w:lang w:val="en-US"/>
              </w:rPr>
              <w:t>.06</w:t>
            </w:r>
          </w:p>
        </w:tc>
        <w:tc>
          <w:tcPr>
            <w:tcW w:w="992" w:type="dxa"/>
          </w:tcPr>
          <w:p w14:paraId="10C89E4D" w14:textId="16594825" w:rsidR="00536A72" w:rsidRPr="00C84505" w:rsidRDefault="00536A72" w:rsidP="00536A72">
            <w:pPr>
              <w:contextualSpacing/>
              <w:jc w:val="center"/>
              <w:rPr>
                <w:color w:val="000000" w:themeColor="text1"/>
                <w:lang w:val="en-US"/>
              </w:rPr>
            </w:pPr>
            <w:r w:rsidRPr="00C84505">
              <w:rPr>
                <w:color w:val="000000" w:themeColor="text1"/>
                <w:lang w:val="en-US"/>
              </w:rPr>
              <w:t>.</w:t>
            </w:r>
            <w:r w:rsidR="001A13FE" w:rsidRPr="00C84505">
              <w:rPr>
                <w:color w:val="000000" w:themeColor="text1"/>
                <w:lang w:val="en-US"/>
              </w:rPr>
              <w:t>12*</w:t>
            </w:r>
          </w:p>
        </w:tc>
        <w:tc>
          <w:tcPr>
            <w:tcW w:w="1134" w:type="dxa"/>
          </w:tcPr>
          <w:p w14:paraId="7B6DA5FE" w14:textId="5687C560" w:rsidR="00536A72" w:rsidRPr="00C84505" w:rsidRDefault="001A13FE" w:rsidP="00536A72">
            <w:pPr>
              <w:contextualSpacing/>
              <w:jc w:val="center"/>
              <w:rPr>
                <w:color w:val="000000" w:themeColor="text1"/>
                <w:lang w:val="en-US"/>
              </w:rPr>
            </w:pPr>
            <w:r w:rsidRPr="00C84505">
              <w:rPr>
                <w:color w:val="000000" w:themeColor="text1"/>
                <w:lang w:val="en-US"/>
              </w:rPr>
              <w:t>.2.28</w:t>
            </w:r>
          </w:p>
        </w:tc>
        <w:tc>
          <w:tcPr>
            <w:tcW w:w="567" w:type="dxa"/>
          </w:tcPr>
          <w:p w14:paraId="3886000E" w14:textId="77777777" w:rsidR="00536A72" w:rsidRPr="00C84505" w:rsidRDefault="00536A72" w:rsidP="00536A72">
            <w:pPr>
              <w:contextualSpacing/>
              <w:jc w:val="center"/>
              <w:rPr>
                <w:color w:val="000000" w:themeColor="text1"/>
                <w:lang w:val="en-US"/>
              </w:rPr>
            </w:pPr>
          </w:p>
        </w:tc>
        <w:tc>
          <w:tcPr>
            <w:tcW w:w="567" w:type="dxa"/>
          </w:tcPr>
          <w:p w14:paraId="07BCD974" w14:textId="77777777" w:rsidR="00536A72" w:rsidRPr="00C84505" w:rsidRDefault="00536A72" w:rsidP="00536A72">
            <w:pPr>
              <w:contextualSpacing/>
              <w:jc w:val="center"/>
              <w:rPr>
                <w:color w:val="000000" w:themeColor="text1"/>
                <w:lang w:val="en-US"/>
              </w:rPr>
            </w:pPr>
          </w:p>
        </w:tc>
        <w:tc>
          <w:tcPr>
            <w:tcW w:w="1134" w:type="dxa"/>
          </w:tcPr>
          <w:p w14:paraId="72EEEBBD" w14:textId="77777777" w:rsidR="00536A72" w:rsidRPr="00C84505" w:rsidRDefault="00536A72" w:rsidP="00536A72">
            <w:pPr>
              <w:contextualSpacing/>
              <w:jc w:val="center"/>
              <w:rPr>
                <w:color w:val="000000" w:themeColor="text1"/>
                <w:lang w:val="en-US"/>
              </w:rPr>
            </w:pPr>
          </w:p>
        </w:tc>
        <w:tc>
          <w:tcPr>
            <w:tcW w:w="1134" w:type="dxa"/>
          </w:tcPr>
          <w:p w14:paraId="52D69F21" w14:textId="77777777" w:rsidR="00536A72" w:rsidRPr="00C84505" w:rsidRDefault="00536A72" w:rsidP="00536A72">
            <w:pPr>
              <w:contextualSpacing/>
              <w:jc w:val="center"/>
              <w:rPr>
                <w:color w:val="000000" w:themeColor="text1"/>
                <w:lang w:val="en-US"/>
              </w:rPr>
            </w:pPr>
          </w:p>
        </w:tc>
        <w:tc>
          <w:tcPr>
            <w:tcW w:w="993" w:type="dxa"/>
          </w:tcPr>
          <w:p w14:paraId="0EA39D5E" w14:textId="78FEEFCB" w:rsidR="00536A72" w:rsidRPr="00C84505" w:rsidRDefault="00536A72" w:rsidP="00536A72">
            <w:pPr>
              <w:contextualSpacing/>
              <w:jc w:val="center"/>
              <w:rPr>
                <w:color w:val="000000" w:themeColor="text1"/>
                <w:lang w:val="en-US"/>
              </w:rPr>
            </w:pPr>
            <w:r w:rsidRPr="00C84505">
              <w:rPr>
                <w:color w:val="000000" w:themeColor="text1"/>
                <w:lang w:val="en-US"/>
              </w:rPr>
              <w:t>.</w:t>
            </w:r>
            <w:r w:rsidR="001A13FE" w:rsidRPr="00C84505">
              <w:rPr>
                <w:color w:val="000000" w:themeColor="text1"/>
                <w:lang w:val="en-US"/>
              </w:rPr>
              <w:t>02</w:t>
            </w:r>
          </w:p>
        </w:tc>
        <w:tc>
          <w:tcPr>
            <w:tcW w:w="1134" w:type="dxa"/>
          </w:tcPr>
          <w:p w14:paraId="35D8D399" w14:textId="338CA8A2" w:rsidR="00536A72" w:rsidRPr="00C84505" w:rsidRDefault="00536A72" w:rsidP="00536A72">
            <w:pPr>
              <w:contextualSpacing/>
              <w:jc w:val="center"/>
              <w:rPr>
                <w:color w:val="000000" w:themeColor="text1"/>
                <w:lang w:val="en-US"/>
              </w:rPr>
            </w:pPr>
            <w:r w:rsidRPr="00C84505">
              <w:rPr>
                <w:color w:val="000000" w:themeColor="text1"/>
                <w:lang w:val="en-US"/>
              </w:rPr>
              <w:t>.</w:t>
            </w:r>
            <w:r w:rsidR="001A13FE" w:rsidRPr="00C84505">
              <w:rPr>
                <w:color w:val="000000" w:themeColor="text1"/>
                <w:lang w:val="en-US"/>
              </w:rPr>
              <w:t>24</w:t>
            </w:r>
          </w:p>
        </w:tc>
      </w:tr>
      <w:tr w:rsidR="00536A72" w:rsidRPr="00C84505" w14:paraId="06C26E5D" w14:textId="77777777" w:rsidTr="004E4706">
        <w:tc>
          <w:tcPr>
            <w:tcW w:w="1418" w:type="dxa"/>
          </w:tcPr>
          <w:p w14:paraId="0F856D15" w14:textId="0E6BAD01" w:rsidR="00536A72" w:rsidRPr="00C84505" w:rsidRDefault="00536A72" w:rsidP="00536A72">
            <w:pPr>
              <w:contextualSpacing/>
              <w:rPr>
                <w:color w:val="000000" w:themeColor="text1"/>
                <w:lang w:val="en-US"/>
              </w:rPr>
            </w:pPr>
            <w:r w:rsidRPr="00C84505">
              <w:rPr>
                <w:color w:val="000000" w:themeColor="text1"/>
                <w:lang w:val="en-US"/>
              </w:rPr>
              <w:t>Gender</w:t>
            </w:r>
          </w:p>
        </w:tc>
        <w:tc>
          <w:tcPr>
            <w:tcW w:w="851" w:type="dxa"/>
          </w:tcPr>
          <w:p w14:paraId="0CB66B5D" w14:textId="50737A66" w:rsidR="00536A72" w:rsidRPr="00C84505" w:rsidRDefault="00536A72" w:rsidP="00536A72">
            <w:pPr>
              <w:contextualSpacing/>
              <w:jc w:val="center"/>
              <w:rPr>
                <w:color w:val="000000" w:themeColor="text1"/>
                <w:lang w:val="en-US"/>
              </w:rPr>
            </w:pPr>
            <w:r w:rsidRPr="00C84505">
              <w:rPr>
                <w:color w:val="000000" w:themeColor="text1"/>
                <w:lang w:val="en-US"/>
              </w:rPr>
              <w:t>-</w:t>
            </w:r>
            <w:r w:rsidR="00BE7DE0" w:rsidRPr="00C84505">
              <w:rPr>
                <w:color w:val="000000" w:themeColor="text1"/>
                <w:lang w:val="en-US"/>
              </w:rPr>
              <w:t>2</w:t>
            </w:r>
            <w:r w:rsidRPr="00C84505">
              <w:rPr>
                <w:color w:val="000000" w:themeColor="text1"/>
                <w:lang w:val="en-US"/>
              </w:rPr>
              <w:t>.</w:t>
            </w:r>
            <w:r w:rsidR="00BE7DE0" w:rsidRPr="00C84505">
              <w:rPr>
                <w:color w:val="000000" w:themeColor="text1"/>
                <w:lang w:val="en-US"/>
              </w:rPr>
              <w:t>17</w:t>
            </w:r>
          </w:p>
        </w:tc>
        <w:tc>
          <w:tcPr>
            <w:tcW w:w="992" w:type="dxa"/>
          </w:tcPr>
          <w:p w14:paraId="4D41931F" w14:textId="59F301A3" w:rsidR="00536A72" w:rsidRPr="00C84505" w:rsidRDefault="00BE7DE0" w:rsidP="00536A72">
            <w:pPr>
              <w:contextualSpacing/>
              <w:jc w:val="center"/>
              <w:rPr>
                <w:color w:val="000000" w:themeColor="text1"/>
                <w:lang w:val="en-US"/>
              </w:rPr>
            </w:pPr>
            <w:r w:rsidRPr="00C84505">
              <w:rPr>
                <w:color w:val="000000" w:themeColor="text1"/>
                <w:lang w:val="en-US"/>
              </w:rPr>
              <w:t>1</w:t>
            </w:r>
            <w:r w:rsidR="00536A72" w:rsidRPr="00C84505">
              <w:rPr>
                <w:color w:val="000000" w:themeColor="text1"/>
                <w:lang w:val="en-US"/>
              </w:rPr>
              <w:t>.</w:t>
            </w:r>
            <w:r w:rsidRPr="00C84505">
              <w:rPr>
                <w:color w:val="000000" w:themeColor="text1"/>
                <w:lang w:val="en-US"/>
              </w:rPr>
              <w:t>3</w:t>
            </w:r>
            <w:r w:rsidR="00536A72" w:rsidRPr="00C84505">
              <w:rPr>
                <w:color w:val="000000" w:themeColor="text1"/>
                <w:lang w:val="en-US"/>
              </w:rPr>
              <w:t>0</w:t>
            </w:r>
          </w:p>
        </w:tc>
        <w:tc>
          <w:tcPr>
            <w:tcW w:w="992" w:type="dxa"/>
          </w:tcPr>
          <w:p w14:paraId="67B5D8E9" w14:textId="2692C598" w:rsidR="00536A72" w:rsidRPr="00C84505" w:rsidRDefault="00BE7DE0" w:rsidP="00536A72">
            <w:pPr>
              <w:contextualSpacing/>
              <w:jc w:val="center"/>
              <w:rPr>
                <w:color w:val="000000" w:themeColor="text1"/>
                <w:lang w:val="en-US"/>
              </w:rPr>
            </w:pPr>
            <w:r w:rsidRPr="00C84505">
              <w:rPr>
                <w:color w:val="000000" w:themeColor="text1"/>
                <w:lang w:val="en-US"/>
              </w:rPr>
              <w:t>-</w:t>
            </w:r>
            <w:r w:rsidR="00536A72" w:rsidRPr="00C84505">
              <w:rPr>
                <w:color w:val="000000" w:themeColor="text1"/>
                <w:lang w:val="en-US"/>
              </w:rPr>
              <w:t>.0</w:t>
            </w:r>
            <w:r w:rsidRPr="00C84505">
              <w:rPr>
                <w:color w:val="000000" w:themeColor="text1"/>
                <w:lang w:val="en-US"/>
              </w:rPr>
              <w:t>9</w:t>
            </w:r>
          </w:p>
        </w:tc>
        <w:tc>
          <w:tcPr>
            <w:tcW w:w="1134" w:type="dxa"/>
          </w:tcPr>
          <w:p w14:paraId="464F5BE1" w14:textId="36359F6D" w:rsidR="00536A72" w:rsidRPr="00C84505" w:rsidRDefault="001A13FE" w:rsidP="00536A72">
            <w:pPr>
              <w:contextualSpacing/>
              <w:jc w:val="center"/>
              <w:rPr>
                <w:color w:val="000000" w:themeColor="text1"/>
                <w:lang w:val="en-US"/>
              </w:rPr>
            </w:pPr>
            <w:r w:rsidRPr="00C84505">
              <w:rPr>
                <w:color w:val="000000" w:themeColor="text1"/>
                <w:lang w:val="en-US"/>
              </w:rPr>
              <w:t>-1</w:t>
            </w:r>
            <w:r w:rsidR="00536A72" w:rsidRPr="00C84505">
              <w:rPr>
                <w:color w:val="000000" w:themeColor="text1"/>
                <w:lang w:val="en-US"/>
              </w:rPr>
              <w:t>.</w:t>
            </w:r>
            <w:r w:rsidRPr="00C84505">
              <w:rPr>
                <w:color w:val="000000" w:themeColor="text1"/>
                <w:lang w:val="en-US"/>
              </w:rPr>
              <w:t>67</w:t>
            </w:r>
          </w:p>
        </w:tc>
        <w:tc>
          <w:tcPr>
            <w:tcW w:w="567" w:type="dxa"/>
          </w:tcPr>
          <w:p w14:paraId="6D849C87" w14:textId="77777777" w:rsidR="00536A72" w:rsidRPr="00C84505" w:rsidRDefault="00536A72" w:rsidP="00536A72">
            <w:pPr>
              <w:contextualSpacing/>
              <w:jc w:val="center"/>
              <w:rPr>
                <w:color w:val="000000" w:themeColor="text1"/>
                <w:lang w:val="en-US"/>
              </w:rPr>
            </w:pPr>
          </w:p>
        </w:tc>
        <w:tc>
          <w:tcPr>
            <w:tcW w:w="567" w:type="dxa"/>
          </w:tcPr>
          <w:p w14:paraId="1375E66D" w14:textId="77777777" w:rsidR="00536A72" w:rsidRPr="00C84505" w:rsidRDefault="00536A72" w:rsidP="00536A72">
            <w:pPr>
              <w:contextualSpacing/>
              <w:jc w:val="center"/>
              <w:rPr>
                <w:color w:val="000000" w:themeColor="text1"/>
                <w:lang w:val="en-US"/>
              </w:rPr>
            </w:pPr>
          </w:p>
        </w:tc>
        <w:tc>
          <w:tcPr>
            <w:tcW w:w="1134" w:type="dxa"/>
          </w:tcPr>
          <w:p w14:paraId="2D158EFC" w14:textId="77777777" w:rsidR="00536A72" w:rsidRPr="00C84505" w:rsidRDefault="00536A72" w:rsidP="00536A72">
            <w:pPr>
              <w:contextualSpacing/>
              <w:jc w:val="center"/>
              <w:rPr>
                <w:color w:val="000000" w:themeColor="text1"/>
                <w:lang w:val="en-US"/>
              </w:rPr>
            </w:pPr>
          </w:p>
        </w:tc>
        <w:tc>
          <w:tcPr>
            <w:tcW w:w="1134" w:type="dxa"/>
          </w:tcPr>
          <w:p w14:paraId="2F1B138B" w14:textId="77777777" w:rsidR="00536A72" w:rsidRPr="00C84505" w:rsidRDefault="00536A72" w:rsidP="00536A72">
            <w:pPr>
              <w:contextualSpacing/>
              <w:jc w:val="center"/>
              <w:rPr>
                <w:color w:val="000000" w:themeColor="text1"/>
                <w:lang w:val="en-US"/>
              </w:rPr>
            </w:pPr>
          </w:p>
        </w:tc>
        <w:tc>
          <w:tcPr>
            <w:tcW w:w="993" w:type="dxa"/>
          </w:tcPr>
          <w:p w14:paraId="3CC9859A" w14:textId="2EB91342" w:rsidR="00536A72" w:rsidRPr="00C84505" w:rsidRDefault="001A13FE" w:rsidP="00536A72">
            <w:pPr>
              <w:contextualSpacing/>
              <w:jc w:val="center"/>
              <w:rPr>
                <w:color w:val="000000" w:themeColor="text1"/>
                <w:lang w:val="en-US"/>
              </w:rPr>
            </w:pPr>
            <w:r w:rsidRPr="00C84505">
              <w:rPr>
                <w:color w:val="000000" w:themeColor="text1"/>
                <w:lang w:val="en-US"/>
              </w:rPr>
              <w:t>-4.74</w:t>
            </w:r>
          </w:p>
        </w:tc>
        <w:tc>
          <w:tcPr>
            <w:tcW w:w="1134" w:type="dxa"/>
          </w:tcPr>
          <w:p w14:paraId="1A173113" w14:textId="31385A81" w:rsidR="00536A72" w:rsidRPr="00C84505" w:rsidRDefault="00536A72" w:rsidP="00536A72">
            <w:pPr>
              <w:contextualSpacing/>
              <w:jc w:val="center"/>
              <w:rPr>
                <w:color w:val="000000" w:themeColor="text1"/>
                <w:lang w:val="en-US"/>
              </w:rPr>
            </w:pPr>
            <w:r w:rsidRPr="00C84505">
              <w:rPr>
                <w:color w:val="000000" w:themeColor="text1"/>
                <w:lang w:val="en-US"/>
              </w:rPr>
              <w:t>.</w:t>
            </w:r>
            <w:r w:rsidR="001A13FE" w:rsidRPr="00C84505">
              <w:rPr>
                <w:color w:val="000000" w:themeColor="text1"/>
                <w:lang w:val="en-US"/>
              </w:rPr>
              <w:t>40</w:t>
            </w:r>
          </w:p>
        </w:tc>
      </w:tr>
      <w:tr w:rsidR="00536A72" w:rsidRPr="00C84505" w14:paraId="0D76D116" w14:textId="77777777" w:rsidTr="004E4706">
        <w:tc>
          <w:tcPr>
            <w:tcW w:w="1418" w:type="dxa"/>
          </w:tcPr>
          <w:p w14:paraId="6C108BB2" w14:textId="3BDE8D71" w:rsidR="00536A72" w:rsidRPr="00C84505" w:rsidRDefault="00536A72" w:rsidP="00536A72">
            <w:pPr>
              <w:contextualSpacing/>
              <w:rPr>
                <w:color w:val="000000" w:themeColor="text1"/>
                <w:lang w:val="en-US"/>
              </w:rPr>
            </w:pPr>
            <w:r w:rsidRPr="00C84505">
              <w:rPr>
                <w:color w:val="000000" w:themeColor="text1"/>
                <w:lang w:val="en-US"/>
              </w:rPr>
              <w:t>BIS-A</w:t>
            </w:r>
          </w:p>
        </w:tc>
        <w:tc>
          <w:tcPr>
            <w:tcW w:w="851" w:type="dxa"/>
          </w:tcPr>
          <w:p w14:paraId="51CC286B" w14:textId="5C3130CA" w:rsidR="00536A72" w:rsidRPr="00C84505" w:rsidRDefault="00C14D72" w:rsidP="00536A72">
            <w:pPr>
              <w:contextualSpacing/>
              <w:jc w:val="center"/>
              <w:rPr>
                <w:color w:val="000000" w:themeColor="text1"/>
                <w:lang w:val="en-US"/>
              </w:rPr>
            </w:pPr>
            <w:r w:rsidRPr="00C84505">
              <w:rPr>
                <w:color w:val="000000" w:themeColor="text1"/>
                <w:lang w:val="en-US"/>
              </w:rPr>
              <w:t>-</w:t>
            </w:r>
            <w:r w:rsidR="00536A72" w:rsidRPr="00C84505">
              <w:rPr>
                <w:color w:val="000000" w:themeColor="text1"/>
                <w:lang w:val="en-US"/>
              </w:rPr>
              <w:t>.</w:t>
            </w:r>
            <w:r w:rsidRPr="00C84505">
              <w:rPr>
                <w:color w:val="000000" w:themeColor="text1"/>
                <w:lang w:val="en-US"/>
              </w:rPr>
              <w:t>54</w:t>
            </w:r>
          </w:p>
        </w:tc>
        <w:tc>
          <w:tcPr>
            <w:tcW w:w="992" w:type="dxa"/>
          </w:tcPr>
          <w:p w14:paraId="20377B59" w14:textId="663CBA40" w:rsidR="00536A72" w:rsidRPr="00C84505" w:rsidRDefault="00536A72" w:rsidP="00536A72">
            <w:pPr>
              <w:contextualSpacing/>
              <w:jc w:val="center"/>
              <w:rPr>
                <w:color w:val="000000" w:themeColor="text1"/>
                <w:lang w:val="en-US"/>
              </w:rPr>
            </w:pPr>
            <w:r w:rsidRPr="00C84505">
              <w:rPr>
                <w:color w:val="000000" w:themeColor="text1"/>
                <w:lang w:val="en-US"/>
              </w:rPr>
              <w:t>.2</w:t>
            </w:r>
            <w:r w:rsidR="00C14D72" w:rsidRPr="00C84505">
              <w:rPr>
                <w:color w:val="000000" w:themeColor="text1"/>
                <w:lang w:val="en-US"/>
              </w:rPr>
              <w:t>7</w:t>
            </w:r>
          </w:p>
        </w:tc>
        <w:tc>
          <w:tcPr>
            <w:tcW w:w="992" w:type="dxa"/>
          </w:tcPr>
          <w:p w14:paraId="0B83BD15" w14:textId="038BFCA8" w:rsidR="00536A72" w:rsidRPr="00C84505" w:rsidRDefault="00C14D72" w:rsidP="00536A72">
            <w:pPr>
              <w:contextualSpacing/>
              <w:jc w:val="center"/>
              <w:rPr>
                <w:color w:val="000000" w:themeColor="text1"/>
                <w:lang w:val="en-US"/>
              </w:rPr>
            </w:pPr>
            <w:r w:rsidRPr="00C84505">
              <w:rPr>
                <w:color w:val="000000" w:themeColor="text1"/>
                <w:lang w:val="en-US"/>
              </w:rPr>
              <w:t>-</w:t>
            </w:r>
            <w:r w:rsidR="00536A72" w:rsidRPr="00C84505">
              <w:rPr>
                <w:color w:val="000000" w:themeColor="text1"/>
                <w:lang w:val="en-US"/>
              </w:rPr>
              <w:t>.</w:t>
            </w:r>
            <w:r w:rsidRPr="00C84505">
              <w:rPr>
                <w:color w:val="000000" w:themeColor="text1"/>
                <w:lang w:val="en-US"/>
              </w:rPr>
              <w:t>17</w:t>
            </w:r>
            <w:r w:rsidR="00536A72" w:rsidRPr="00C84505">
              <w:rPr>
                <w:color w:val="000000" w:themeColor="text1"/>
                <w:lang w:val="en-US"/>
              </w:rPr>
              <w:t>*</w:t>
            </w:r>
          </w:p>
        </w:tc>
        <w:tc>
          <w:tcPr>
            <w:tcW w:w="1134" w:type="dxa"/>
          </w:tcPr>
          <w:p w14:paraId="57F98780" w14:textId="63976F7A" w:rsidR="00536A72" w:rsidRPr="00C84505" w:rsidRDefault="00C14D72" w:rsidP="00536A72">
            <w:pPr>
              <w:contextualSpacing/>
              <w:jc w:val="center"/>
              <w:rPr>
                <w:color w:val="000000" w:themeColor="text1"/>
                <w:lang w:val="en-US"/>
              </w:rPr>
            </w:pPr>
            <w:r w:rsidRPr="00C84505">
              <w:rPr>
                <w:color w:val="000000" w:themeColor="text1"/>
                <w:lang w:val="en-US"/>
              </w:rPr>
              <w:t>-1.98</w:t>
            </w:r>
          </w:p>
        </w:tc>
        <w:tc>
          <w:tcPr>
            <w:tcW w:w="567" w:type="dxa"/>
          </w:tcPr>
          <w:p w14:paraId="1AD00E2C" w14:textId="77777777" w:rsidR="00536A72" w:rsidRPr="00C84505" w:rsidRDefault="00536A72" w:rsidP="00536A72">
            <w:pPr>
              <w:contextualSpacing/>
              <w:jc w:val="center"/>
              <w:rPr>
                <w:color w:val="000000" w:themeColor="text1"/>
                <w:lang w:val="en-US"/>
              </w:rPr>
            </w:pPr>
          </w:p>
        </w:tc>
        <w:tc>
          <w:tcPr>
            <w:tcW w:w="567" w:type="dxa"/>
          </w:tcPr>
          <w:p w14:paraId="3ABC6B34" w14:textId="77777777" w:rsidR="00536A72" w:rsidRPr="00C84505" w:rsidRDefault="00536A72" w:rsidP="00536A72">
            <w:pPr>
              <w:contextualSpacing/>
              <w:jc w:val="center"/>
              <w:rPr>
                <w:color w:val="000000" w:themeColor="text1"/>
                <w:lang w:val="en-US"/>
              </w:rPr>
            </w:pPr>
          </w:p>
        </w:tc>
        <w:tc>
          <w:tcPr>
            <w:tcW w:w="1134" w:type="dxa"/>
          </w:tcPr>
          <w:p w14:paraId="69696CB9" w14:textId="77777777" w:rsidR="00536A72" w:rsidRPr="00C84505" w:rsidRDefault="00536A72" w:rsidP="00536A72">
            <w:pPr>
              <w:contextualSpacing/>
              <w:jc w:val="center"/>
              <w:rPr>
                <w:color w:val="000000" w:themeColor="text1"/>
                <w:lang w:val="en-US"/>
              </w:rPr>
            </w:pPr>
          </w:p>
        </w:tc>
        <w:tc>
          <w:tcPr>
            <w:tcW w:w="1134" w:type="dxa"/>
          </w:tcPr>
          <w:p w14:paraId="0C7CF650" w14:textId="77777777" w:rsidR="00536A72" w:rsidRPr="00C84505" w:rsidRDefault="00536A72" w:rsidP="00536A72">
            <w:pPr>
              <w:contextualSpacing/>
              <w:jc w:val="center"/>
              <w:rPr>
                <w:color w:val="000000" w:themeColor="text1"/>
                <w:lang w:val="en-US"/>
              </w:rPr>
            </w:pPr>
          </w:p>
        </w:tc>
        <w:tc>
          <w:tcPr>
            <w:tcW w:w="993" w:type="dxa"/>
          </w:tcPr>
          <w:p w14:paraId="31020D44" w14:textId="0FD94997" w:rsidR="00536A72" w:rsidRPr="00C84505" w:rsidRDefault="00C14D72" w:rsidP="00536A72">
            <w:pPr>
              <w:contextualSpacing/>
              <w:jc w:val="center"/>
              <w:rPr>
                <w:color w:val="000000" w:themeColor="text1"/>
                <w:lang w:val="en-US"/>
              </w:rPr>
            </w:pPr>
            <w:r w:rsidRPr="00C84505">
              <w:rPr>
                <w:color w:val="000000" w:themeColor="text1"/>
                <w:lang w:val="en-US"/>
              </w:rPr>
              <w:t>-1.07</w:t>
            </w:r>
          </w:p>
        </w:tc>
        <w:tc>
          <w:tcPr>
            <w:tcW w:w="1134" w:type="dxa"/>
          </w:tcPr>
          <w:p w14:paraId="36C3B801" w14:textId="40B686E4" w:rsidR="00536A72" w:rsidRPr="00C84505" w:rsidRDefault="00C14D72" w:rsidP="00536A72">
            <w:pPr>
              <w:contextualSpacing/>
              <w:jc w:val="center"/>
              <w:rPr>
                <w:color w:val="000000" w:themeColor="text1"/>
                <w:lang w:val="en-US"/>
              </w:rPr>
            </w:pPr>
            <w:r w:rsidRPr="00C84505">
              <w:rPr>
                <w:color w:val="000000" w:themeColor="text1"/>
                <w:lang w:val="en-US"/>
              </w:rPr>
              <w:t>-</w:t>
            </w:r>
            <w:r w:rsidR="00536A72" w:rsidRPr="00C84505">
              <w:rPr>
                <w:color w:val="000000" w:themeColor="text1"/>
                <w:lang w:val="en-US"/>
              </w:rPr>
              <w:t>.0</w:t>
            </w:r>
            <w:r w:rsidRPr="00C84505">
              <w:rPr>
                <w:color w:val="000000" w:themeColor="text1"/>
                <w:lang w:val="en-US"/>
              </w:rPr>
              <w:t>03</w:t>
            </w:r>
          </w:p>
        </w:tc>
      </w:tr>
      <w:tr w:rsidR="00536A72" w:rsidRPr="00C84505" w14:paraId="146C8F26" w14:textId="77777777" w:rsidTr="004E4706">
        <w:tc>
          <w:tcPr>
            <w:tcW w:w="1418" w:type="dxa"/>
          </w:tcPr>
          <w:p w14:paraId="224000DA" w14:textId="61F10BBC" w:rsidR="00536A72" w:rsidRPr="00C84505" w:rsidRDefault="00536A72" w:rsidP="00536A72">
            <w:pPr>
              <w:contextualSpacing/>
              <w:rPr>
                <w:color w:val="000000" w:themeColor="text1"/>
                <w:lang w:val="en-US"/>
              </w:rPr>
            </w:pPr>
            <w:r w:rsidRPr="00C84505">
              <w:rPr>
                <w:color w:val="000000" w:themeColor="text1"/>
                <w:lang w:val="en-US"/>
              </w:rPr>
              <w:t>BIS-M</w:t>
            </w:r>
          </w:p>
        </w:tc>
        <w:tc>
          <w:tcPr>
            <w:tcW w:w="851" w:type="dxa"/>
          </w:tcPr>
          <w:p w14:paraId="0C6D6618" w14:textId="59D3D67F" w:rsidR="00536A72" w:rsidRPr="00C84505" w:rsidRDefault="00D27911" w:rsidP="00536A72">
            <w:pPr>
              <w:contextualSpacing/>
              <w:jc w:val="center"/>
              <w:rPr>
                <w:color w:val="000000" w:themeColor="text1"/>
                <w:lang w:val="en-US"/>
              </w:rPr>
            </w:pPr>
            <w:r w:rsidRPr="00C84505">
              <w:rPr>
                <w:color w:val="000000" w:themeColor="text1"/>
                <w:lang w:val="en-US"/>
              </w:rPr>
              <w:t>1</w:t>
            </w:r>
            <w:r w:rsidR="00536A72" w:rsidRPr="00C84505">
              <w:rPr>
                <w:color w:val="000000" w:themeColor="text1"/>
                <w:lang w:val="en-US"/>
              </w:rPr>
              <w:t>.</w:t>
            </w:r>
            <w:r w:rsidRPr="00C84505">
              <w:rPr>
                <w:color w:val="000000" w:themeColor="text1"/>
                <w:lang w:val="en-US"/>
              </w:rPr>
              <w:t>35</w:t>
            </w:r>
          </w:p>
        </w:tc>
        <w:tc>
          <w:tcPr>
            <w:tcW w:w="992" w:type="dxa"/>
          </w:tcPr>
          <w:p w14:paraId="5BF2515A" w14:textId="33EDAD25" w:rsidR="00536A72" w:rsidRPr="00C84505" w:rsidRDefault="00536A72" w:rsidP="00536A72">
            <w:pPr>
              <w:contextualSpacing/>
              <w:jc w:val="center"/>
              <w:rPr>
                <w:color w:val="000000" w:themeColor="text1"/>
                <w:lang w:val="en-US"/>
              </w:rPr>
            </w:pPr>
            <w:r w:rsidRPr="00C84505">
              <w:rPr>
                <w:color w:val="000000" w:themeColor="text1"/>
                <w:lang w:val="en-US"/>
              </w:rPr>
              <w:t>.2</w:t>
            </w:r>
            <w:r w:rsidR="00D27911" w:rsidRPr="00C84505">
              <w:rPr>
                <w:color w:val="000000" w:themeColor="text1"/>
                <w:lang w:val="en-US"/>
              </w:rPr>
              <w:t>1</w:t>
            </w:r>
          </w:p>
        </w:tc>
        <w:tc>
          <w:tcPr>
            <w:tcW w:w="992" w:type="dxa"/>
          </w:tcPr>
          <w:p w14:paraId="7A27D118" w14:textId="60EBE28E" w:rsidR="00536A72" w:rsidRPr="00C84505" w:rsidRDefault="00536A72" w:rsidP="00536A72">
            <w:pPr>
              <w:contextualSpacing/>
              <w:jc w:val="center"/>
              <w:rPr>
                <w:color w:val="000000" w:themeColor="text1"/>
                <w:lang w:val="en-US"/>
              </w:rPr>
            </w:pPr>
            <w:r w:rsidRPr="00C84505">
              <w:rPr>
                <w:color w:val="000000" w:themeColor="text1"/>
                <w:lang w:val="en-US"/>
              </w:rPr>
              <w:t>.</w:t>
            </w:r>
            <w:r w:rsidR="00D27911" w:rsidRPr="00C84505">
              <w:rPr>
                <w:color w:val="000000" w:themeColor="text1"/>
                <w:lang w:val="en-US"/>
              </w:rPr>
              <w:t>54**</w:t>
            </w:r>
            <w:r w:rsidRPr="00C84505">
              <w:rPr>
                <w:color w:val="000000" w:themeColor="text1"/>
                <w:lang w:val="en-US"/>
              </w:rPr>
              <w:t>*</w:t>
            </w:r>
          </w:p>
        </w:tc>
        <w:tc>
          <w:tcPr>
            <w:tcW w:w="1134" w:type="dxa"/>
          </w:tcPr>
          <w:p w14:paraId="648D7908" w14:textId="2DD59934" w:rsidR="00536A72" w:rsidRPr="00C84505" w:rsidRDefault="00D27911" w:rsidP="00536A72">
            <w:pPr>
              <w:contextualSpacing/>
              <w:jc w:val="center"/>
              <w:rPr>
                <w:color w:val="000000" w:themeColor="text1"/>
                <w:lang w:val="en-US"/>
              </w:rPr>
            </w:pPr>
            <w:r w:rsidRPr="00C84505">
              <w:rPr>
                <w:color w:val="000000" w:themeColor="text1"/>
                <w:lang w:val="en-US"/>
              </w:rPr>
              <w:t>6.33</w:t>
            </w:r>
          </w:p>
        </w:tc>
        <w:tc>
          <w:tcPr>
            <w:tcW w:w="567" w:type="dxa"/>
          </w:tcPr>
          <w:p w14:paraId="226916BA" w14:textId="77777777" w:rsidR="00536A72" w:rsidRPr="00C84505" w:rsidRDefault="00536A72" w:rsidP="00536A72">
            <w:pPr>
              <w:contextualSpacing/>
              <w:jc w:val="center"/>
              <w:rPr>
                <w:color w:val="000000" w:themeColor="text1"/>
                <w:lang w:val="en-US"/>
              </w:rPr>
            </w:pPr>
          </w:p>
        </w:tc>
        <w:tc>
          <w:tcPr>
            <w:tcW w:w="567" w:type="dxa"/>
          </w:tcPr>
          <w:p w14:paraId="3499A9D9" w14:textId="77777777" w:rsidR="00536A72" w:rsidRPr="00C84505" w:rsidRDefault="00536A72" w:rsidP="00536A72">
            <w:pPr>
              <w:contextualSpacing/>
              <w:jc w:val="center"/>
              <w:rPr>
                <w:color w:val="000000" w:themeColor="text1"/>
                <w:lang w:val="en-US"/>
              </w:rPr>
            </w:pPr>
          </w:p>
        </w:tc>
        <w:tc>
          <w:tcPr>
            <w:tcW w:w="1134" w:type="dxa"/>
          </w:tcPr>
          <w:p w14:paraId="0615C03A" w14:textId="77777777" w:rsidR="00536A72" w:rsidRPr="00C84505" w:rsidRDefault="00536A72" w:rsidP="00536A72">
            <w:pPr>
              <w:contextualSpacing/>
              <w:jc w:val="center"/>
              <w:rPr>
                <w:color w:val="000000" w:themeColor="text1"/>
                <w:lang w:val="en-US"/>
              </w:rPr>
            </w:pPr>
          </w:p>
        </w:tc>
        <w:tc>
          <w:tcPr>
            <w:tcW w:w="1134" w:type="dxa"/>
          </w:tcPr>
          <w:p w14:paraId="0B7C351C" w14:textId="77777777" w:rsidR="00536A72" w:rsidRPr="00C84505" w:rsidRDefault="00536A72" w:rsidP="00536A72">
            <w:pPr>
              <w:contextualSpacing/>
              <w:jc w:val="center"/>
              <w:rPr>
                <w:color w:val="000000" w:themeColor="text1"/>
                <w:lang w:val="en-US"/>
              </w:rPr>
            </w:pPr>
          </w:p>
        </w:tc>
        <w:tc>
          <w:tcPr>
            <w:tcW w:w="993" w:type="dxa"/>
          </w:tcPr>
          <w:p w14:paraId="370E23F3" w14:textId="64C48E27" w:rsidR="00536A72" w:rsidRPr="00C84505" w:rsidRDefault="00536A72" w:rsidP="00536A72">
            <w:pPr>
              <w:contextualSpacing/>
              <w:jc w:val="center"/>
              <w:rPr>
                <w:color w:val="000000" w:themeColor="text1"/>
                <w:lang w:val="en-US"/>
              </w:rPr>
            </w:pPr>
            <w:r w:rsidRPr="00C84505">
              <w:rPr>
                <w:color w:val="000000" w:themeColor="text1"/>
                <w:lang w:val="en-US"/>
              </w:rPr>
              <w:t>.9</w:t>
            </w:r>
            <w:r w:rsidR="00D27911" w:rsidRPr="00C84505">
              <w:rPr>
                <w:color w:val="000000" w:themeColor="text1"/>
                <w:lang w:val="en-US"/>
              </w:rPr>
              <w:t>3</w:t>
            </w:r>
          </w:p>
        </w:tc>
        <w:tc>
          <w:tcPr>
            <w:tcW w:w="1134" w:type="dxa"/>
          </w:tcPr>
          <w:p w14:paraId="348604A2" w14:textId="554B2ABC" w:rsidR="00536A72" w:rsidRPr="00C84505" w:rsidRDefault="00D27911" w:rsidP="00536A72">
            <w:pPr>
              <w:contextualSpacing/>
              <w:jc w:val="center"/>
              <w:rPr>
                <w:color w:val="000000" w:themeColor="text1"/>
                <w:lang w:val="en-US"/>
              </w:rPr>
            </w:pPr>
            <w:r w:rsidRPr="00C84505">
              <w:rPr>
                <w:color w:val="000000" w:themeColor="text1"/>
                <w:lang w:val="en-US"/>
              </w:rPr>
              <w:t>1</w:t>
            </w:r>
            <w:r w:rsidR="00536A72" w:rsidRPr="00C84505">
              <w:rPr>
                <w:color w:val="000000" w:themeColor="text1"/>
                <w:lang w:val="en-US"/>
              </w:rPr>
              <w:t>.</w:t>
            </w:r>
            <w:r w:rsidRPr="00C84505">
              <w:rPr>
                <w:color w:val="000000" w:themeColor="text1"/>
                <w:lang w:val="en-US"/>
              </w:rPr>
              <w:t>78</w:t>
            </w:r>
          </w:p>
        </w:tc>
      </w:tr>
      <w:tr w:rsidR="00536A72" w:rsidRPr="00C84505" w14:paraId="65EC9E21" w14:textId="77777777" w:rsidTr="004E4706">
        <w:tc>
          <w:tcPr>
            <w:tcW w:w="1418" w:type="dxa"/>
          </w:tcPr>
          <w:p w14:paraId="23BC658B" w14:textId="21043877" w:rsidR="00536A72" w:rsidRPr="00C84505" w:rsidRDefault="00536A72" w:rsidP="00536A72">
            <w:pPr>
              <w:contextualSpacing/>
              <w:rPr>
                <w:color w:val="000000" w:themeColor="text1"/>
                <w:lang w:val="en-US"/>
              </w:rPr>
            </w:pPr>
            <w:r w:rsidRPr="00C84505">
              <w:rPr>
                <w:color w:val="000000" w:themeColor="text1"/>
                <w:lang w:val="en-US"/>
              </w:rPr>
              <w:t>BIS-NP</w:t>
            </w:r>
          </w:p>
        </w:tc>
        <w:tc>
          <w:tcPr>
            <w:tcW w:w="851" w:type="dxa"/>
          </w:tcPr>
          <w:p w14:paraId="0D905CF1" w14:textId="02F957E2" w:rsidR="00536A72" w:rsidRPr="00C84505" w:rsidRDefault="00536A72" w:rsidP="00536A72">
            <w:pPr>
              <w:contextualSpacing/>
              <w:jc w:val="center"/>
              <w:rPr>
                <w:color w:val="000000" w:themeColor="text1"/>
                <w:lang w:val="en-US"/>
              </w:rPr>
            </w:pPr>
            <w:r w:rsidRPr="00C84505">
              <w:rPr>
                <w:color w:val="000000" w:themeColor="text1"/>
                <w:lang w:val="en-US"/>
              </w:rPr>
              <w:t>.</w:t>
            </w:r>
            <w:r w:rsidR="00D27911" w:rsidRPr="00C84505">
              <w:rPr>
                <w:color w:val="000000" w:themeColor="text1"/>
                <w:lang w:val="en-US"/>
              </w:rPr>
              <w:t>22</w:t>
            </w:r>
          </w:p>
        </w:tc>
        <w:tc>
          <w:tcPr>
            <w:tcW w:w="992" w:type="dxa"/>
          </w:tcPr>
          <w:p w14:paraId="764A3C0D" w14:textId="2104980B" w:rsidR="00536A72" w:rsidRPr="00C84505" w:rsidRDefault="00536A72" w:rsidP="00536A72">
            <w:pPr>
              <w:contextualSpacing/>
              <w:jc w:val="center"/>
              <w:rPr>
                <w:color w:val="000000" w:themeColor="text1"/>
                <w:lang w:val="en-US"/>
              </w:rPr>
            </w:pPr>
            <w:r w:rsidRPr="00C84505">
              <w:rPr>
                <w:color w:val="000000" w:themeColor="text1"/>
                <w:lang w:val="en-US"/>
              </w:rPr>
              <w:t>.1</w:t>
            </w:r>
            <w:r w:rsidR="00D27911" w:rsidRPr="00C84505">
              <w:rPr>
                <w:color w:val="000000" w:themeColor="text1"/>
                <w:lang w:val="en-US"/>
              </w:rPr>
              <w:t>9</w:t>
            </w:r>
          </w:p>
        </w:tc>
        <w:tc>
          <w:tcPr>
            <w:tcW w:w="992" w:type="dxa"/>
          </w:tcPr>
          <w:p w14:paraId="18EEA8E6" w14:textId="3949F0E6" w:rsidR="00536A72" w:rsidRPr="00C84505" w:rsidRDefault="00536A72" w:rsidP="00536A72">
            <w:pPr>
              <w:contextualSpacing/>
              <w:jc w:val="center"/>
              <w:rPr>
                <w:color w:val="000000" w:themeColor="text1"/>
                <w:lang w:val="en-US"/>
              </w:rPr>
            </w:pPr>
            <w:r w:rsidRPr="00C84505">
              <w:rPr>
                <w:color w:val="000000" w:themeColor="text1"/>
                <w:lang w:val="en-US"/>
              </w:rPr>
              <w:t>.</w:t>
            </w:r>
            <w:r w:rsidR="00D27911" w:rsidRPr="00C84505">
              <w:rPr>
                <w:color w:val="000000" w:themeColor="text1"/>
                <w:lang w:val="en-US"/>
              </w:rPr>
              <w:t>09</w:t>
            </w:r>
          </w:p>
        </w:tc>
        <w:tc>
          <w:tcPr>
            <w:tcW w:w="1134" w:type="dxa"/>
          </w:tcPr>
          <w:p w14:paraId="16D241DE" w14:textId="01A51FC0" w:rsidR="00536A72" w:rsidRPr="00C84505" w:rsidRDefault="00D27911" w:rsidP="00536A72">
            <w:pPr>
              <w:contextualSpacing/>
              <w:jc w:val="center"/>
              <w:rPr>
                <w:color w:val="000000" w:themeColor="text1"/>
                <w:lang w:val="en-US"/>
              </w:rPr>
            </w:pPr>
            <w:r w:rsidRPr="00C84505">
              <w:rPr>
                <w:color w:val="000000" w:themeColor="text1"/>
                <w:lang w:val="en-US"/>
              </w:rPr>
              <w:t>1</w:t>
            </w:r>
            <w:r w:rsidR="00536A72" w:rsidRPr="00C84505">
              <w:rPr>
                <w:color w:val="000000" w:themeColor="text1"/>
                <w:lang w:val="en-US"/>
              </w:rPr>
              <w:t>.</w:t>
            </w:r>
            <w:r w:rsidRPr="00C84505">
              <w:rPr>
                <w:color w:val="000000" w:themeColor="text1"/>
                <w:lang w:val="en-US"/>
              </w:rPr>
              <w:t>17</w:t>
            </w:r>
          </w:p>
        </w:tc>
        <w:tc>
          <w:tcPr>
            <w:tcW w:w="567" w:type="dxa"/>
          </w:tcPr>
          <w:p w14:paraId="1B35B1F9" w14:textId="77777777" w:rsidR="00536A72" w:rsidRPr="00C84505" w:rsidRDefault="00536A72" w:rsidP="00536A72">
            <w:pPr>
              <w:contextualSpacing/>
              <w:jc w:val="center"/>
              <w:rPr>
                <w:color w:val="000000" w:themeColor="text1"/>
                <w:lang w:val="en-US"/>
              </w:rPr>
            </w:pPr>
          </w:p>
        </w:tc>
        <w:tc>
          <w:tcPr>
            <w:tcW w:w="567" w:type="dxa"/>
          </w:tcPr>
          <w:p w14:paraId="75F96C81" w14:textId="77777777" w:rsidR="00536A72" w:rsidRPr="00C84505" w:rsidRDefault="00536A72" w:rsidP="00536A72">
            <w:pPr>
              <w:contextualSpacing/>
              <w:jc w:val="center"/>
              <w:rPr>
                <w:color w:val="000000" w:themeColor="text1"/>
                <w:lang w:val="en-US"/>
              </w:rPr>
            </w:pPr>
          </w:p>
        </w:tc>
        <w:tc>
          <w:tcPr>
            <w:tcW w:w="1134" w:type="dxa"/>
          </w:tcPr>
          <w:p w14:paraId="7CC482E7" w14:textId="77777777" w:rsidR="00536A72" w:rsidRPr="00C84505" w:rsidRDefault="00536A72" w:rsidP="00536A72">
            <w:pPr>
              <w:contextualSpacing/>
              <w:jc w:val="center"/>
              <w:rPr>
                <w:color w:val="000000" w:themeColor="text1"/>
                <w:lang w:val="en-US"/>
              </w:rPr>
            </w:pPr>
          </w:p>
        </w:tc>
        <w:tc>
          <w:tcPr>
            <w:tcW w:w="1134" w:type="dxa"/>
          </w:tcPr>
          <w:p w14:paraId="19DEC371" w14:textId="77777777" w:rsidR="00536A72" w:rsidRPr="00C84505" w:rsidRDefault="00536A72" w:rsidP="00536A72">
            <w:pPr>
              <w:contextualSpacing/>
              <w:jc w:val="center"/>
              <w:rPr>
                <w:color w:val="000000" w:themeColor="text1"/>
                <w:lang w:val="en-US"/>
              </w:rPr>
            </w:pPr>
          </w:p>
        </w:tc>
        <w:tc>
          <w:tcPr>
            <w:tcW w:w="993" w:type="dxa"/>
          </w:tcPr>
          <w:p w14:paraId="11FC92B5" w14:textId="23D3E6FF" w:rsidR="00536A72" w:rsidRPr="00C84505" w:rsidRDefault="00D27911" w:rsidP="00536A72">
            <w:pPr>
              <w:contextualSpacing/>
              <w:jc w:val="center"/>
              <w:rPr>
                <w:color w:val="000000" w:themeColor="text1"/>
                <w:lang w:val="en-US"/>
              </w:rPr>
            </w:pPr>
            <w:r w:rsidRPr="00C84505">
              <w:rPr>
                <w:color w:val="000000" w:themeColor="text1"/>
                <w:lang w:val="en-US"/>
              </w:rPr>
              <w:t>-</w:t>
            </w:r>
            <w:r w:rsidR="00536A72" w:rsidRPr="00C84505">
              <w:rPr>
                <w:color w:val="000000" w:themeColor="text1"/>
                <w:lang w:val="en-US"/>
              </w:rPr>
              <w:t>.</w:t>
            </w:r>
            <w:r w:rsidRPr="00C84505">
              <w:rPr>
                <w:color w:val="000000" w:themeColor="text1"/>
                <w:lang w:val="en-US"/>
              </w:rPr>
              <w:t>15</w:t>
            </w:r>
          </w:p>
        </w:tc>
        <w:tc>
          <w:tcPr>
            <w:tcW w:w="1134" w:type="dxa"/>
          </w:tcPr>
          <w:p w14:paraId="2194D643" w14:textId="269902AD" w:rsidR="00536A72" w:rsidRPr="00C84505" w:rsidRDefault="00536A72" w:rsidP="00536A72">
            <w:pPr>
              <w:contextualSpacing/>
              <w:jc w:val="center"/>
              <w:rPr>
                <w:color w:val="000000" w:themeColor="text1"/>
                <w:lang w:val="en-US"/>
              </w:rPr>
            </w:pPr>
            <w:r w:rsidRPr="00C84505">
              <w:rPr>
                <w:color w:val="000000" w:themeColor="text1"/>
                <w:lang w:val="en-US"/>
              </w:rPr>
              <w:t>.</w:t>
            </w:r>
            <w:r w:rsidR="00D27911" w:rsidRPr="00C84505">
              <w:rPr>
                <w:color w:val="000000" w:themeColor="text1"/>
                <w:lang w:val="en-US"/>
              </w:rPr>
              <w:t>59</w:t>
            </w:r>
          </w:p>
        </w:tc>
      </w:tr>
      <w:tr w:rsidR="00536A72" w:rsidRPr="00C84505" w14:paraId="449BB328" w14:textId="77777777" w:rsidTr="004E4706">
        <w:tc>
          <w:tcPr>
            <w:tcW w:w="1418" w:type="dxa"/>
          </w:tcPr>
          <w:p w14:paraId="417B575E" w14:textId="526A2B25" w:rsidR="00536A72" w:rsidRPr="00C84505" w:rsidRDefault="00536A72" w:rsidP="00536A72">
            <w:pPr>
              <w:contextualSpacing/>
              <w:rPr>
                <w:color w:val="000000" w:themeColor="text1"/>
                <w:lang w:val="en-US"/>
              </w:rPr>
            </w:pPr>
            <w:r w:rsidRPr="00C84505">
              <w:rPr>
                <w:color w:val="000000" w:themeColor="text1"/>
                <w:lang w:val="en-US"/>
              </w:rPr>
              <w:t xml:space="preserve">HADS-A </w:t>
            </w:r>
          </w:p>
        </w:tc>
        <w:tc>
          <w:tcPr>
            <w:tcW w:w="851" w:type="dxa"/>
          </w:tcPr>
          <w:p w14:paraId="33D382E5" w14:textId="298CAD6A" w:rsidR="00536A72" w:rsidRPr="00C84505" w:rsidRDefault="00D27911" w:rsidP="00536A72">
            <w:pPr>
              <w:contextualSpacing/>
              <w:jc w:val="center"/>
              <w:rPr>
                <w:color w:val="000000" w:themeColor="text1"/>
                <w:lang w:val="en-US"/>
              </w:rPr>
            </w:pPr>
            <w:r w:rsidRPr="00C84505">
              <w:rPr>
                <w:color w:val="000000" w:themeColor="text1"/>
                <w:lang w:val="en-US"/>
              </w:rPr>
              <w:t>.51</w:t>
            </w:r>
          </w:p>
        </w:tc>
        <w:tc>
          <w:tcPr>
            <w:tcW w:w="992" w:type="dxa"/>
          </w:tcPr>
          <w:p w14:paraId="54516B8C" w14:textId="098B0720" w:rsidR="00536A72" w:rsidRPr="00C84505" w:rsidRDefault="00536A72" w:rsidP="00536A72">
            <w:pPr>
              <w:contextualSpacing/>
              <w:jc w:val="center"/>
              <w:rPr>
                <w:color w:val="000000" w:themeColor="text1"/>
                <w:lang w:val="en-US"/>
              </w:rPr>
            </w:pPr>
            <w:r w:rsidRPr="00C84505">
              <w:rPr>
                <w:color w:val="000000" w:themeColor="text1"/>
                <w:lang w:val="en-US"/>
              </w:rPr>
              <w:t>.</w:t>
            </w:r>
            <w:r w:rsidR="00D27911" w:rsidRPr="00C84505">
              <w:rPr>
                <w:color w:val="000000" w:themeColor="text1"/>
                <w:lang w:val="en-US"/>
              </w:rPr>
              <w:t>20</w:t>
            </w:r>
          </w:p>
        </w:tc>
        <w:tc>
          <w:tcPr>
            <w:tcW w:w="992" w:type="dxa"/>
          </w:tcPr>
          <w:p w14:paraId="5297CA53" w14:textId="7E6AFB5C" w:rsidR="00536A72" w:rsidRPr="00C84505" w:rsidRDefault="00536A72" w:rsidP="00536A72">
            <w:pPr>
              <w:contextualSpacing/>
              <w:jc w:val="center"/>
              <w:rPr>
                <w:color w:val="000000" w:themeColor="text1"/>
                <w:lang w:val="en-US"/>
              </w:rPr>
            </w:pPr>
            <w:r w:rsidRPr="00C84505">
              <w:rPr>
                <w:color w:val="000000" w:themeColor="text1"/>
                <w:lang w:val="en-US"/>
              </w:rPr>
              <w:t>.</w:t>
            </w:r>
            <w:r w:rsidR="00D27911" w:rsidRPr="00C84505">
              <w:rPr>
                <w:color w:val="000000" w:themeColor="text1"/>
                <w:lang w:val="en-US"/>
              </w:rPr>
              <w:t>20**</w:t>
            </w:r>
          </w:p>
        </w:tc>
        <w:tc>
          <w:tcPr>
            <w:tcW w:w="1134" w:type="dxa"/>
          </w:tcPr>
          <w:p w14:paraId="2439C4A5" w14:textId="67478FD4" w:rsidR="00536A72" w:rsidRPr="00C84505" w:rsidRDefault="00D27911" w:rsidP="00536A72">
            <w:pPr>
              <w:contextualSpacing/>
              <w:jc w:val="center"/>
              <w:rPr>
                <w:color w:val="000000" w:themeColor="text1"/>
                <w:lang w:val="en-US"/>
              </w:rPr>
            </w:pPr>
            <w:r w:rsidRPr="00C84505">
              <w:rPr>
                <w:color w:val="000000" w:themeColor="text1"/>
                <w:lang w:val="en-US"/>
              </w:rPr>
              <w:t>2.56</w:t>
            </w:r>
          </w:p>
        </w:tc>
        <w:tc>
          <w:tcPr>
            <w:tcW w:w="567" w:type="dxa"/>
          </w:tcPr>
          <w:p w14:paraId="5739B665" w14:textId="77777777" w:rsidR="00536A72" w:rsidRPr="00C84505" w:rsidRDefault="00536A72" w:rsidP="00536A72">
            <w:pPr>
              <w:contextualSpacing/>
              <w:jc w:val="center"/>
              <w:rPr>
                <w:color w:val="000000" w:themeColor="text1"/>
                <w:lang w:val="en-US"/>
              </w:rPr>
            </w:pPr>
          </w:p>
        </w:tc>
        <w:tc>
          <w:tcPr>
            <w:tcW w:w="567" w:type="dxa"/>
          </w:tcPr>
          <w:p w14:paraId="5C173355" w14:textId="77777777" w:rsidR="00536A72" w:rsidRPr="00C84505" w:rsidRDefault="00536A72" w:rsidP="00536A72">
            <w:pPr>
              <w:contextualSpacing/>
              <w:jc w:val="center"/>
              <w:rPr>
                <w:color w:val="000000" w:themeColor="text1"/>
                <w:lang w:val="en-US"/>
              </w:rPr>
            </w:pPr>
          </w:p>
        </w:tc>
        <w:tc>
          <w:tcPr>
            <w:tcW w:w="1134" w:type="dxa"/>
          </w:tcPr>
          <w:p w14:paraId="01191A47" w14:textId="77777777" w:rsidR="00536A72" w:rsidRPr="00C84505" w:rsidRDefault="00536A72" w:rsidP="00536A72">
            <w:pPr>
              <w:contextualSpacing/>
              <w:jc w:val="center"/>
              <w:rPr>
                <w:color w:val="000000" w:themeColor="text1"/>
                <w:lang w:val="en-US"/>
              </w:rPr>
            </w:pPr>
          </w:p>
        </w:tc>
        <w:tc>
          <w:tcPr>
            <w:tcW w:w="1134" w:type="dxa"/>
          </w:tcPr>
          <w:p w14:paraId="3B11B377" w14:textId="77777777" w:rsidR="00536A72" w:rsidRPr="00C84505" w:rsidRDefault="00536A72" w:rsidP="00536A72">
            <w:pPr>
              <w:contextualSpacing/>
              <w:jc w:val="center"/>
              <w:rPr>
                <w:color w:val="000000" w:themeColor="text1"/>
                <w:lang w:val="en-US"/>
              </w:rPr>
            </w:pPr>
          </w:p>
        </w:tc>
        <w:tc>
          <w:tcPr>
            <w:tcW w:w="993" w:type="dxa"/>
          </w:tcPr>
          <w:p w14:paraId="311EB360" w14:textId="35189973" w:rsidR="00536A72" w:rsidRPr="00C84505" w:rsidRDefault="00536A72" w:rsidP="00536A72">
            <w:pPr>
              <w:contextualSpacing/>
              <w:jc w:val="center"/>
              <w:rPr>
                <w:color w:val="000000" w:themeColor="text1"/>
                <w:lang w:val="en-US"/>
              </w:rPr>
            </w:pPr>
            <w:r w:rsidRPr="00C84505">
              <w:rPr>
                <w:color w:val="000000" w:themeColor="text1"/>
                <w:lang w:val="en-US"/>
              </w:rPr>
              <w:t>.</w:t>
            </w:r>
            <w:r w:rsidR="00D27911" w:rsidRPr="00C84505">
              <w:rPr>
                <w:color w:val="000000" w:themeColor="text1"/>
                <w:lang w:val="en-US"/>
              </w:rPr>
              <w:t>18</w:t>
            </w:r>
          </w:p>
        </w:tc>
        <w:tc>
          <w:tcPr>
            <w:tcW w:w="1134" w:type="dxa"/>
          </w:tcPr>
          <w:p w14:paraId="01D43256" w14:textId="7D0DC035" w:rsidR="00536A72" w:rsidRPr="00C84505" w:rsidRDefault="00536A72" w:rsidP="00536A72">
            <w:pPr>
              <w:contextualSpacing/>
              <w:jc w:val="center"/>
              <w:rPr>
                <w:color w:val="000000" w:themeColor="text1"/>
                <w:lang w:val="en-US"/>
              </w:rPr>
            </w:pPr>
            <w:r w:rsidRPr="00C84505">
              <w:rPr>
                <w:color w:val="000000" w:themeColor="text1"/>
                <w:lang w:val="en-US"/>
              </w:rPr>
              <w:t>.</w:t>
            </w:r>
            <w:r w:rsidR="00D27911" w:rsidRPr="00C84505">
              <w:rPr>
                <w:color w:val="000000" w:themeColor="text1"/>
                <w:lang w:val="en-US"/>
              </w:rPr>
              <w:t>90</w:t>
            </w:r>
          </w:p>
        </w:tc>
      </w:tr>
      <w:tr w:rsidR="00536A72" w:rsidRPr="00C84505" w14:paraId="1907320D" w14:textId="77777777" w:rsidTr="004E4706">
        <w:tc>
          <w:tcPr>
            <w:tcW w:w="1418" w:type="dxa"/>
            <w:tcBorders>
              <w:bottom w:val="single" w:sz="4" w:space="0" w:color="auto"/>
            </w:tcBorders>
          </w:tcPr>
          <w:p w14:paraId="200586CC" w14:textId="03C0F1DB" w:rsidR="00536A72" w:rsidRPr="00C84505" w:rsidRDefault="00536A72" w:rsidP="00536A72">
            <w:pPr>
              <w:contextualSpacing/>
              <w:rPr>
                <w:color w:val="000000" w:themeColor="text1"/>
                <w:lang w:val="en-US"/>
              </w:rPr>
            </w:pPr>
            <w:r w:rsidRPr="00C84505">
              <w:rPr>
                <w:color w:val="000000" w:themeColor="text1"/>
                <w:lang w:val="en-US"/>
              </w:rPr>
              <w:t>HADS-D</w:t>
            </w:r>
          </w:p>
        </w:tc>
        <w:tc>
          <w:tcPr>
            <w:tcW w:w="851" w:type="dxa"/>
            <w:tcBorders>
              <w:bottom w:val="single" w:sz="4" w:space="0" w:color="auto"/>
            </w:tcBorders>
          </w:tcPr>
          <w:p w14:paraId="0F110832" w14:textId="1FC69183" w:rsidR="00536A72" w:rsidRPr="00C84505" w:rsidRDefault="0074668D" w:rsidP="00536A72">
            <w:pPr>
              <w:contextualSpacing/>
              <w:jc w:val="center"/>
              <w:rPr>
                <w:color w:val="000000" w:themeColor="text1"/>
                <w:lang w:val="en-US"/>
              </w:rPr>
            </w:pPr>
            <w:r w:rsidRPr="00C84505">
              <w:rPr>
                <w:color w:val="000000" w:themeColor="text1"/>
                <w:lang w:val="en-US"/>
              </w:rPr>
              <w:t>1.12</w:t>
            </w:r>
          </w:p>
        </w:tc>
        <w:tc>
          <w:tcPr>
            <w:tcW w:w="992" w:type="dxa"/>
            <w:tcBorders>
              <w:bottom w:val="single" w:sz="4" w:space="0" w:color="auto"/>
            </w:tcBorders>
          </w:tcPr>
          <w:p w14:paraId="1B740F9A" w14:textId="7EA6AEAE" w:rsidR="00536A72" w:rsidRPr="00C84505" w:rsidRDefault="0074668D" w:rsidP="00536A72">
            <w:pPr>
              <w:contextualSpacing/>
              <w:jc w:val="center"/>
              <w:rPr>
                <w:color w:val="000000" w:themeColor="text1"/>
                <w:lang w:val="en-US"/>
              </w:rPr>
            </w:pPr>
            <w:r w:rsidRPr="00C84505">
              <w:rPr>
                <w:color w:val="000000" w:themeColor="text1"/>
                <w:lang w:val="en-US"/>
              </w:rPr>
              <w:t>.21</w:t>
            </w:r>
          </w:p>
        </w:tc>
        <w:tc>
          <w:tcPr>
            <w:tcW w:w="992" w:type="dxa"/>
            <w:tcBorders>
              <w:bottom w:val="single" w:sz="4" w:space="0" w:color="auto"/>
            </w:tcBorders>
          </w:tcPr>
          <w:p w14:paraId="4E874B94" w14:textId="2217F070" w:rsidR="00536A72" w:rsidRPr="00C84505" w:rsidRDefault="0074668D" w:rsidP="00536A72">
            <w:pPr>
              <w:contextualSpacing/>
              <w:jc w:val="center"/>
              <w:rPr>
                <w:color w:val="000000" w:themeColor="text1"/>
                <w:lang w:val="en-US"/>
              </w:rPr>
            </w:pPr>
            <w:r w:rsidRPr="00C84505">
              <w:rPr>
                <w:color w:val="000000" w:themeColor="text1"/>
                <w:lang w:val="en-US"/>
              </w:rPr>
              <w:t>.37***</w:t>
            </w:r>
          </w:p>
        </w:tc>
        <w:tc>
          <w:tcPr>
            <w:tcW w:w="1134" w:type="dxa"/>
            <w:tcBorders>
              <w:bottom w:val="single" w:sz="4" w:space="0" w:color="auto"/>
            </w:tcBorders>
          </w:tcPr>
          <w:p w14:paraId="376B554B" w14:textId="68ED4338" w:rsidR="00536A72" w:rsidRPr="00C84505" w:rsidRDefault="0074668D" w:rsidP="00536A72">
            <w:pPr>
              <w:contextualSpacing/>
              <w:jc w:val="center"/>
              <w:rPr>
                <w:color w:val="000000" w:themeColor="text1"/>
                <w:lang w:val="en-US"/>
              </w:rPr>
            </w:pPr>
            <w:r w:rsidRPr="00C84505">
              <w:rPr>
                <w:color w:val="000000" w:themeColor="text1"/>
                <w:lang w:val="en-US"/>
              </w:rPr>
              <w:t>5.23</w:t>
            </w:r>
          </w:p>
        </w:tc>
        <w:tc>
          <w:tcPr>
            <w:tcW w:w="567" w:type="dxa"/>
            <w:tcBorders>
              <w:bottom w:val="single" w:sz="4" w:space="0" w:color="auto"/>
            </w:tcBorders>
          </w:tcPr>
          <w:p w14:paraId="2BB3E0A2" w14:textId="77777777" w:rsidR="00536A72" w:rsidRPr="00C84505" w:rsidRDefault="00536A72" w:rsidP="00536A72">
            <w:pPr>
              <w:contextualSpacing/>
              <w:jc w:val="center"/>
              <w:rPr>
                <w:color w:val="000000" w:themeColor="text1"/>
                <w:lang w:val="en-US"/>
              </w:rPr>
            </w:pPr>
          </w:p>
        </w:tc>
        <w:tc>
          <w:tcPr>
            <w:tcW w:w="567" w:type="dxa"/>
            <w:tcBorders>
              <w:bottom w:val="single" w:sz="4" w:space="0" w:color="auto"/>
            </w:tcBorders>
          </w:tcPr>
          <w:p w14:paraId="2EBD7E25" w14:textId="77777777" w:rsidR="00536A72" w:rsidRPr="00C84505" w:rsidRDefault="00536A72" w:rsidP="00536A72">
            <w:pPr>
              <w:contextualSpacing/>
              <w:jc w:val="center"/>
              <w:rPr>
                <w:color w:val="000000" w:themeColor="text1"/>
                <w:lang w:val="en-US"/>
              </w:rPr>
            </w:pPr>
          </w:p>
        </w:tc>
        <w:tc>
          <w:tcPr>
            <w:tcW w:w="1134" w:type="dxa"/>
            <w:tcBorders>
              <w:bottom w:val="single" w:sz="4" w:space="0" w:color="auto"/>
            </w:tcBorders>
          </w:tcPr>
          <w:p w14:paraId="369D1C5F" w14:textId="77777777" w:rsidR="00536A72" w:rsidRPr="00C84505" w:rsidRDefault="00536A72" w:rsidP="00536A72">
            <w:pPr>
              <w:contextualSpacing/>
              <w:jc w:val="center"/>
              <w:rPr>
                <w:color w:val="000000" w:themeColor="text1"/>
                <w:lang w:val="en-US"/>
              </w:rPr>
            </w:pPr>
          </w:p>
        </w:tc>
        <w:tc>
          <w:tcPr>
            <w:tcW w:w="1134" w:type="dxa"/>
            <w:tcBorders>
              <w:bottom w:val="single" w:sz="4" w:space="0" w:color="auto"/>
            </w:tcBorders>
          </w:tcPr>
          <w:p w14:paraId="44563490" w14:textId="77777777" w:rsidR="00536A72" w:rsidRPr="00C84505" w:rsidRDefault="00536A72" w:rsidP="00536A72">
            <w:pPr>
              <w:contextualSpacing/>
              <w:jc w:val="center"/>
              <w:rPr>
                <w:color w:val="000000" w:themeColor="text1"/>
                <w:lang w:val="en-US"/>
              </w:rPr>
            </w:pPr>
          </w:p>
        </w:tc>
        <w:tc>
          <w:tcPr>
            <w:tcW w:w="993" w:type="dxa"/>
            <w:tcBorders>
              <w:bottom w:val="single" w:sz="4" w:space="0" w:color="auto"/>
            </w:tcBorders>
          </w:tcPr>
          <w:p w14:paraId="3A2B602A" w14:textId="397D7912" w:rsidR="00536A72" w:rsidRPr="00C84505" w:rsidRDefault="0074668D" w:rsidP="00536A72">
            <w:pPr>
              <w:contextualSpacing/>
              <w:jc w:val="center"/>
              <w:rPr>
                <w:color w:val="000000" w:themeColor="text1"/>
                <w:lang w:val="en-US"/>
              </w:rPr>
            </w:pPr>
            <w:r w:rsidRPr="00C84505">
              <w:rPr>
                <w:color w:val="000000" w:themeColor="text1"/>
                <w:lang w:val="en-US"/>
              </w:rPr>
              <w:t>.70</w:t>
            </w:r>
          </w:p>
        </w:tc>
        <w:tc>
          <w:tcPr>
            <w:tcW w:w="1134" w:type="dxa"/>
            <w:tcBorders>
              <w:bottom w:val="single" w:sz="4" w:space="0" w:color="auto"/>
            </w:tcBorders>
          </w:tcPr>
          <w:p w14:paraId="2D14FBA8" w14:textId="3862C8E4" w:rsidR="00536A72" w:rsidRPr="00C84505" w:rsidRDefault="0074668D" w:rsidP="00536A72">
            <w:pPr>
              <w:contextualSpacing/>
              <w:jc w:val="center"/>
              <w:rPr>
                <w:color w:val="000000" w:themeColor="text1"/>
                <w:lang w:val="en-US"/>
              </w:rPr>
            </w:pPr>
            <w:r w:rsidRPr="00C84505">
              <w:rPr>
                <w:color w:val="000000" w:themeColor="text1"/>
                <w:lang w:val="en-US"/>
              </w:rPr>
              <w:t>1.55</w:t>
            </w:r>
          </w:p>
        </w:tc>
      </w:tr>
      <w:tr w:rsidR="00AE5FB8" w:rsidRPr="00C84505" w14:paraId="6309EF51" w14:textId="77777777" w:rsidTr="004E4706">
        <w:tc>
          <w:tcPr>
            <w:tcW w:w="1418" w:type="dxa"/>
            <w:tcBorders>
              <w:top w:val="single" w:sz="4" w:space="0" w:color="auto"/>
            </w:tcBorders>
          </w:tcPr>
          <w:p w14:paraId="45025682" w14:textId="77777777" w:rsidR="00AE5FB8" w:rsidRPr="00C84505" w:rsidRDefault="00AE5FB8" w:rsidP="006B661B">
            <w:pPr>
              <w:contextualSpacing/>
              <w:rPr>
                <w:color w:val="000000" w:themeColor="text1"/>
                <w:lang w:val="en-US"/>
              </w:rPr>
            </w:pPr>
            <w:r w:rsidRPr="00C84505">
              <w:rPr>
                <w:color w:val="000000" w:themeColor="text1"/>
                <w:lang w:val="en-US"/>
              </w:rPr>
              <w:t>Step 5</w:t>
            </w:r>
          </w:p>
        </w:tc>
        <w:tc>
          <w:tcPr>
            <w:tcW w:w="851" w:type="dxa"/>
            <w:tcBorders>
              <w:top w:val="single" w:sz="4" w:space="0" w:color="auto"/>
            </w:tcBorders>
          </w:tcPr>
          <w:p w14:paraId="05BD8D13" w14:textId="77777777" w:rsidR="00AE5FB8" w:rsidRPr="00C84505" w:rsidRDefault="00AE5FB8" w:rsidP="006B661B">
            <w:pPr>
              <w:contextualSpacing/>
              <w:jc w:val="center"/>
              <w:rPr>
                <w:color w:val="000000" w:themeColor="text1"/>
                <w:lang w:val="en-US"/>
              </w:rPr>
            </w:pPr>
          </w:p>
        </w:tc>
        <w:tc>
          <w:tcPr>
            <w:tcW w:w="992" w:type="dxa"/>
            <w:tcBorders>
              <w:top w:val="single" w:sz="4" w:space="0" w:color="auto"/>
            </w:tcBorders>
          </w:tcPr>
          <w:p w14:paraId="53D9CF31" w14:textId="77777777" w:rsidR="00AE5FB8" w:rsidRPr="00C84505" w:rsidRDefault="00AE5FB8" w:rsidP="006B661B">
            <w:pPr>
              <w:contextualSpacing/>
              <w:jc w:val="center"/>
              <w:rPr>
                <w:color w:val="000000" w:themeColor="text1"/>
                <w:lang w:val="en-US"/>
              </w:rPr>
            </w:pPr>
          </w:p>
        </w:tc>
        <w:tc>
          <w:tcPr>
            <w:tcW w:w="992" w:type="dxa"/>
            <w:tcBorders>
              <w:top w:val="single" w:sz="4" w:space="0" w:color="auto"/>
            </w:tcBorders>
          </w:tcPr>
          <w:p w14:paraId="65EE7AF7" w14:textId="77777777" w:rsidR="00AE5FB8" w:rsidRPr="00C84505" w:rsidRDefault="00AE5FB8" w:rsidP="006B661B">
            <w:pPr>
              <w:contextualSpacing/>
              <w:jc w:val="center"/>
              <w:rPr>
                <w:color w:val="000000" w:themeColor="text1"/>
                <w:lang w:val="en-US"/>
              </w:rPr>
            </w:pPr>
          </w:p>
        </w:tc>
        <w:tc>
          <w:tcPr>
            <w:tcW w:w="1134" w:type="dxa"/>
            <w:tcBorders>
              <w:top w:val="single" w:sz="4" w:space="0" w:color="auto"/>
            </w:tcBorders>
          </w:tcPr>
          <w:p w14:paraId="08F052B7" w14:textId="77777777" w:rsidR="00AE5FB8" w:rsidRPr="00C84505" w:rsidRDefault="00AE5FB8" w:rsidP="006B661B">
            <w:pPr>
              <w:contextualSpacing/>
              <w:jc w:val="center"/>
              <w:rPr>
                <w:color w:val="000000" w:themeColor="text1"/>
                <w:lang w:val="en-US"/>
              </w:rPr>
            </w:pPr>
          </w:p>
        </w:tc>
        <w:tc>
          <w:tcPr>
            <w:tcW w:w="567" w:type="dxa"/>
            <w:tcBorders>
              <w:top w:val="single" w:sz="4" w:space="0" w:color="auto"/>
            </w:tcBorders>
          </w:tcPr>
          <w:p w14:paraId="06A1E910" w14:textId="328DA520" w:rsidR="00AE5FB8" w:rsidRPr="00C84505" w:rsidRDefault="00AE5FB8" w:rsidP="006B661B">
            <w:pPr>
              <w:contextualSpacing/>
              <w:jc w:val="center"/>
              <w:rPr>
                <w:color w:val="000000" w:themeColor="text1"/>
                <w:lang w:val="en-US"/>
              </w:rPr>
            </w:pPr>
            <w:r w:rsidRPr="00C84505">
              <w:rPr>
                <w:color w:val="000000" w:themeColor="text1"/>
                <w:lang w:val="en-US"/>
              </w:rPr>
              <w:t>.</w:t>
            </w:r>
            <w:r w:rsidR="00620AB0" w:rsidRPr="00C84505">
              <w:rPr>
                <w:color w:val="000000" w:themeColor="text1"/>
                <w:lang w:val="en-US"/>
              </w:rPr>
              <w:t>81</w:t>
            </w:r>
          </w:p>
        </w:tc>
        <w:tc>
          <w:tcPr>
            <w:tcW w:w="567" w:type="dxa"/>
            <w:tcBorders>
              <w:top w:val="single" w:sz="4" w:space="0" w:color="auto"/>
            </w:tcBorders>
          </w:tcPr>
          <w:p w14:paraId="0C76AF3B" w14:textId="4E4CFFD5" w:rsidR="00AE5FB8" w:rsidRPr="00C84505" w:rsidRDefault="00AE5FB8" w:rsidP="006B661B">
            <w:pPr>
              <w:contextualSpacing/>
              <w:jc w:val="center"/>
              <w:rPr>
                <w:color w:val="000000" w:themeColor="text1"/>
                <w:lang w:val="en-US"/>
              </w:rPr>
            </w:pPr>
            <w:r w:rsidRPr="00C84505">
              <w:rPr>
                <w:color w:val="000000" w:themeColor="text1"/>
                <w:lang w:val="en-US"/>
              </w:rPr>
              <w:t>.</w:t>
            </w:r>
            <w:r w:rsidR="00620AB0" w:rsidRPr="00C84505">
              <w:rPr>
                <w:color w:val="000000" w:themeColor="text1"/>
                <w:lang w:val="en-US"/>
              </w:rPr>
              <w:t>66</w:t>
            </w:r>
          </w:p>
        </w:tc>
        <w:tc>
          <w:tcPr>
            <w:tcW w:w="1134" w:type="dxa"/>
            <w:tcBorders>
              <w:top w:val="single" w:sz="4" w:space="0" w:color="auto"/>
            </w:tcBorders>
          </w:tcPr>
          <w:p w14:paraId="402D288D" w14:textId="73E13B5C" w:rsidR="00AE5FB8" w:rsidRPr="00C84505" w:rsidRDefault="00AE5FB8" w:rsidP="006B661B">
            <w:pPr>
              <w:contextualSpacing/>
              <w:jc w:val="center"/>
              <w:rPr>
                <w:color w:val="000000" w:themeColor="text1"/>
                <w:lang w:val="en-US"/>
              </w:rPr>
            </w:pPr>
            <w:r w:rsidRPr="00C84505">
              <w:rPr>
                <w:color w:val="000000" w:themeColor="text1"/>
                <w:lang w:val="en-US"/>
              </w:rPr>
              <w:t>.</w:t>
            </w:r>
            <w:r w:rsidR="00620AB0" w:rsidRPr="00C84505">
              <w:rPr>
                <w:color w:val="000000" w:themeColor="text1"/>
                <w:lang w:val="en-US"/>
              </w:rPr>
              <w:t>64</w:t>
            </w:r>
          </w:p>
        </w:tc>
        <w:tc>
          <w:tcPr>
            <w:tcW w:w="1134" w:type="dxa"/>
            <w:tcBorders>
              <w:top w:val="single" w:sz="4" w:space="0" w:color="auto"/>
            </w:tcBorders>
          </w:tcPr>
          <w:p w14:paraId="1F7972F4" w14:textId="1CBA1E4A" w:rsidR="00AE5FB8" w:rsidRPr="00C84505" w:rsidRDefault="00AE5FB8" w:rsidP="006B661B">
            <w:pPr>
              <w:contextualSpacing/>
              <w:jc w:val="center"/>
              <w:rPr>
                <w:color w:val="000000" w:themeColor="text1"/>
                <w:lang w:val="en-US"/>
              </w:rPr>
            </w:pPr>
            <w:r w:rsidRPr="00C84505">
              <w:rPr>
                <w:color w:val="000000" w:themeColor="text1"/>
                <w:lang w:val="en-US"/>
              </w:rPr>
              <w:t>.</w:t>
            </w:r>
            <w:r w:rsidR="00620AB0" w:rsidRPr="00C84505">
              <w:rPr>
                <w:color w:val="000000" w:themeColor="text1"/>
                <w:lang w:val="en-US"/>
              </w:rPr>
              <w:t>06</w:t>
            </w:r>
            <w:r w:rsidRPr="00C84505">
              <w:rPr>
                <w:color w:val="000000" w:themeColor="text1"/>
                <w:lang w:val="en-US"/>
              </w:rPr>
              <w:t>***</w:t>
            </w:r>
          </w:p>
        </w:tc>
        <w:tc>
          <w:tcPr>
            <w:tcW w:w="993" w:type="dxa"/>
            <w:tcBorders>
              <w:top w:val="single" w:sz="4" w:space="0" w:color="auto"/>
            </w:tcBorders>
          </w:tcPr>
          <w:p w14:paraId="113BCA4B" w14:textId="77777777" w:rsidR="00AE5FB8" w:rsidRPr="00C84505" w:rsidRDefault="00AE5FB8" w:rsidP="006B661B">
            <w:pPr>
              <w:contextualSpacing/>
              <w:jc w:val="center"/>
              <w:rPr>
                <w:color w:val="000000" w:themeColor="text1"/>
                <w:lang w:val="en-US"/>
              </w:rPr>
            </w:pPr>
          </w:p>
        </w:tc>
        <w:tc>
          <w:tcPr>
            <w:tcW w:w="1134" w:type="dxa"/>
            <w:tcBorders>
              <w:top w:val="single" w:sz="4" w:space="0" w:color="auto"/>
            </w:tcBorders>
          </w:tcPr>
          <w:p w14:paraId="3DCC55F2" w14:textId="77777777" w:rsidR="00AE5FB8" w:rsidRPr="00C84505" w:rsidRDefault="00AE5FB8" w:rsidP="006B661B">
            <w:pPr>
              <w:contextualSpacing/>
              <w:jc w:val="center"/>
              <w:rPr>
                <w:color w:val="000000" w:themeColor="text1"/>
                <w:lang w:val="en-US"/>
              </w:rPr>
            </w:pPr>
          </w:p>
        </w:tc>
      </w:tr>
      <w:tr w:rsidR="00186B04" w:rsidRPr="00C84505" w14:paraId="573D4326" w14:textId="77777777" w:rsidTr="004E4706">
        <w:tc>
          <w:tcPr>
            <w:tcW w:w="1418" w:type="dxa"/>
          </w:tcPr>
          <w:p w14:paraId="0F2EDE6E" w14:textId="3B71DAAA" w:rsidR="00186B04" w:rsidRPr="00C84505" w:rsidRDefault="00186B04" w:rsidP="00186B04">
            <w:pPr>
              <w:contextualSpacing/>
              <w:rPr>
                <w:color w:val="000000" w:themeColor="text1"/>
                <w:lang w:val="en-US"/>
              </w:rPr>
            </w:pPr>
            <w:r w:rsidRPr="00C84505">
              <w:rPr>
                <w:color w:val="000000" w:themeColor="text1"/>
                <w:lang w:val="en-US"/>
              </w:rPr>
              <w:t>Age</w:t>
            </w:r>
          </w:p>
        </w:tc>
        <w:tc>
          <w:tcPr>
            <w:tcW w:w="851" w:type="dxa"/>
          </w:tcPr>
          <w:p w14:paraId="1417D9EF" w14:textId="671EE28D" w:rsidR="00186B04" w:rsidRPr="00C84505" w:rsidRDefault="00186B04" w:rsidP="00186B04">
            <w:pPr>
              <w:contextualSpacing/>
              <w:jc w:val="center"/>
              <w:rPr>
                <w:color w:val="000000" w:themeColor="text1"/>
                <w:lang w:val="en-US"/>
              </w:rPr>
            </w:pPr>
            <w:r w:rsidRPr="00C84505">
              <w:rPr>
                <w:color w:val="000000" w:themeColor="text1"/>
                <w:lang w:val="en-US"/>
              </w:rPr>
              <w:t>-.0</w:t>
            </w:r>
            <w:r w:rsidR="006042C9" w:rsidRPr="00C84505">
              <w:rPr>
                <w:color w:val="000000" w:themeColor="text1"/>
                <w:lang w:val="en-US"/>
              </w:rPr>
              <w:t>3</w:t>
            </w:r>
          </w:p>
        </w:tc>
        <w:tc>
          <w:tcPr>
            <w:tcW w:w="992" w:type="dxa"/>
          </w:tcPr>
          <w:p w14:paraId="72107399" w14:textId="67690E74" w:rsidR="00186B04" w:rsidRPr="00C84505" w:rsidRDefault="00186B04" w:rsidP="00186B04">
            <w:pPr>
              <w:contextualSpacing/>
              <w:jc w:val="center"/>
              <w:rPr>
                <w:color w:val="000000" w:themeColor="text1"/>
                <w:lang w:val="en-US"/>
              </w:rPr>
            </w:pPr>
            <w:r w:rsidRPr="00C84505">
              <w:rPr>
                <w:color w:val="000000" w:themeColor="text1"/>
                <w:lang w:val="en-US"/>
              </w:rPr>
              <w:t>.0</w:t>
            </w:r>
            <w:r w:rsidR="006042C9" w:rsidRPr="00C84505">
              <w:rPr>
                <w:color w:val="000000" w:themeColor="text1"/>
                <w:lang w:val="en-US"/>
              </w:rPr>
              <w:t>6</w:t>
            </w:r>
          </w:p>
        </w:tc>
        <w:tc>
          <w:tcPr>
            <w:tcW w:w="992" w:type="dxa"/>
          </w:tcPr>
          <w:p w14:paraId="7C2FA33F" w14:textId="77777777" w:rsidR="00186B04" w:rsidRPr="00C84505" w:rsidRDefault="00186B04" w:rsidP="00186B04">
            <w:pPr>
              <w:contextualSpacing/>
              <w:jc w:val="center"/>
              <w:rPr>
                <w:color w:val="000000" w:themeColor="text1"/>
                <w:lang w:val="en-US"/>
              </w:rPr>
            </w:pPr>
            <w:r w:rsidRPr="00C84505">
              <w:rPr>
                <w:color w:val="000000" w:themeColor="text1"/>
                <w:lang w:val="en-US"/>
              </w:rPr>
              <w:t>-.03</w:t>
            </w:r>
          </w:p>
        </w:tc>
        <w:tc>
          <w:tcPr>
            <w:tcW w:w="1134" w:type="dxa"/>
          </w:tcPr>
          <w:p w14:paraId="4A96B307" w14:textId="08D65BB0" w:rsidR="00186B04" w:rsidRPr="00C84505" w:rsidRDefault="00186B04" w:rsidP="00186B04">
            <w:pPr>
              <w:contextualSpacing/>
              <w:jc w:val="center"/>
              <w:rPr>
                <w:color w:val="000000" w:themeColor="text1"/>
                <w:lang w:val="en-US"/>
              </w:rPr>
            </w:pPr>
            <w:r w:rsidRPr="00C84505">
              <w:rPr>
                <w:color w:val="000000" w:themeColor="text1"/>
                <w:lang w:val="en-US"/>
              </w:rPr>
              <w:t>-.</w:t>
            </w:r>
            <w:r w:rsidR="006042C9" w:rsidRPr="00C84505">
              <w:rPr>
                <w:color w:val="000000" w:themeColor="text1"/>
                <w:lang w:val="en-US"/>
              </w:rPr>
              <w:t>51</w:t>
            </w:r>
          </w:p>
        </w:tc>
        <w:tc>
          <w:tcPr>
            <w:tcW w:w="567" w:type="dxa"/>
          </w:tcPr>
          <w:p w14:paraId="125EF939" w14:textId="77777777" w:rsidR="00186B04" w:rsidRPr="00C84505" w:rsidRDefault="00186B04" w:rsidP="00186B04">
            <w:pPr>
              <w:contextualSpacing/>
              <w:jc w:val="center"/>
              <w:rPr>
                <w:color w:val="000000" w:themeColor="text1"/>
                <w:lang w:val="en-US"/>
              </w:rPr>
            </w:pPr>
          </w:p>
        </w:tc>
        <w:tc>
          <w:tcPr>
            <w:tcW w:w="567" w:type="dxa"/>
          </w:tcPr>
          <w:p w14:paraId="608BC5D7" w14:textId="77777777" w:rsidR="00186B04" w:rsidRPr="00C84505" w:rsidRDefault="00186B04" w:rsidP="00186B04">
            <w:pPr>
              <w:contextualSpacing/>
              <w:jc w:val="center"/>
              <w:rPr>
                <w:color w:val="000000" w:themeColor="text1"/>
                <w:lang w:val="en-US"/>
              </w:rPr>
            </w:pPr>
          </w:p>
        </w:tc>
        <w:tc>
          <w:tcPr>
            <w:tcW w:w="1134" w:type="dxa"/>
          </w:tcPr>
          <w:p w14:paraId="6D31A38B" w14:textId="77777777" w:rsidR="00186B04" w:rsidRPr="00C84505" w:rsidRDefault="00186B04" w:rsidP="00186B04">
            <w:pPr>
              <w:contextualSpacing/>
              <w:jc w:val="center"/>
              <w:rPr>
                <w:color w:val="000000" w:themeColor="text1"/>
                <w:lang w:val="en-US"/>
              </w:rPr>
            </w:pPr>
          </w:p>
        </w:tc>
        <w:tc>
          <w:tcPr>
            <w:tcW w:w="1134" w:type="dxa"/>
          </w:tcPr>
          <w:p w14:paraId="245BEE8E" w14:textId="77777777" w:rsidR="00186B04" w:rsidRPr="00C84505" w:rsidRDefault="00186B04" w:rsidP="00186B04">
            <w:pPr>
              <w:contextualSpacing/>
              <w:jc w:val="center"/>
              <w:rPr>
                <w:color w:val="000000" w:themeColor="text1"/>
                <w:lang w:val="en-US"/>
              </w:rPr>
            </w:pPr>
          </w:p>
        </w:tc>
        <w:tc>
          <w:tcPr>
            <w:tcW w:w="993" w:type="dxa"/>
          </w:tcPr>
          <w:p w14:paraId="75DB7627" w14:textId="5C100901" w:rsidR="00186B04" w:rsidRPr="00C84505" w:rsidRDefault="00186B04" w:rsidP="00186B04">
            <w:pPr>
              <w:contextualSpacing/>
              <w:jc w:val="center"/>
              <w:rPr>
                <w:color w:val="000000" w:themeColor="text1"/>
                <w:lang w:val="en-US"/>
              </w:rPr>
            </w:pPr>
            <w:r w:rsidRPr="00C84505">
              <w:rPr>
                <w:color w:val="000000" w:themeColor="text1"/>
                <w:lang w:val="en-US"/>
              </w:rPr>
              <w:t>-.1</w:t>
            </w:r>
            <w:r w:rsidR="006042C9" w:rsidRPr="00C84505">
              <w:rPr>
                <w:color w:val="000000" w:themeColor="text1"/>
                <w:lang w:val="en-US"/>
              </w:rPr>
              <w:t>5</w:t>
            </w:r>
          </w:p>
        </w:tc>
        <w:tc>
          <w:tcPr>
            <w:tcW w:w="1134" w:type="dxa"/>
          </w:tcPr>
          <w:p w14:paraId="7F50BBB0" w14:textId="37033FC8" w:rsidR="00186B04" w:rsidRPr="00C84505" w:rsidRDefault="00186B04" w:rsidP="00186B04">
            <w:pPr>
              <w:contextualSpacing/>
              <w:jc w:val="center"/>
              <w:rPr>
                <w:color w:val="000000" w:themeColor="text1"/>
                <w:lang w:val="en-US"/>
              </w:rPr>
            </w:pPr>
            <w:r w:rsidRPr="00C84505">
              <w:rPr>
                <w:color w:val="000000" w:themeColor="text1"/>
                <w:lang w:val="en-US"/>
              </w:rPr>
              <w:t>.0</w:t>
            </w:r>
            <w:r w:rsidR="006042C9" w:rsidRPr="00C84505">
              <w:rPr>
                <w:color w:val="000000" w:themeColor="text1"/>
                <w:lang w:val="en-US"/>
              </w:rPr>
              <w:t>9</w:t>
            </w:r>
          </w:p>
        </w:tc>
      </w:tr>
      <w:tr w:rsidR="00186B04" w:rsidRPr="00C84505" w14:paraId="2E4D73E4" w14:textId="77777777" w:rsidTr="004E4706">
        <w:tc>
          <w:tcPr>
            <w:tcW w:w="1418" w:type="dxa"/>
          </w:tcPr>
          <w:p w14:paraId="6445FE84" w14:textId="0A9DDA67" w:rsidR="00186B04" w:rsidRPr="00C84505" w:rsidRDefault="00186B04" w:rsidP="00186B04">
            <w:pPr>
              <w:contextualSpacing/>
              <w:rPr>
                <w:color w:val="000000" w:themeColor="text1"/>
                <w:lang w:val="en-US"/>
              </w:rPr>
            </w:pPr>
            <w:r w:rsidRPr="00C84505">
              <w:rPr>
                <w:color w:val="000000" w:themeColor="text1"/>
                <w:lang w:val="en-US"/>
              </w:rPr>
              <w:t>Gender</w:t>
            </w:r>
          </w:p>
        </w:tc>
        <w:tc>
          <w:tcPr>
            <w:tcW w:w="851" w:type="dxa"/>
          </w:tcPr>
          <w:p w14:paraId="6C41F580" w14:textId="07A6E7F1" w:rsidR="00186B04" w:rsidRPr="00C84505" w:rsidRDefault="00761275" w:rsidP="00186B04">
            <w:pPr>
              <w:contextualSpacing/>
              <w:jc w:val="center"/>
              <w:rPr>
                <w:color w:val="000000" w:themeColor="text1"/>
                <w:lang w:val="en-US"/>
              </w:rPr>
            </w:pPr>
            <w:r w:rsidRPr="00C84505">
              <w:rPr>
                <w:color w:val="000000" w:themeColor="text1"/>
                <w:lang w:val="en-US"/>
              </w:rPr>
              <w:t>-2</w:t>
            </w:r>
            <w:r w:rsidR="00186B04" w:rsidRPr="00C84505">
              <w:rPr>
                <w:color w:val="000000" w:themeColor="text1"/>
                <w:lang w:val="en-US"/>
              </w:rPr>
              <w:t>.</w:t>
            </w:r>
            <w:r w:rsidRPr="00C84505">
              <w:rPr>
                <w:color w:val="000000" w:themeColor="text1"/>
                <w:lang w:val="en-US"/>
              </w:rPr>
              <w:t>21</w:t>
            </w:r>
          </w:p>
        </w:tc>
        <w:tc>
          <w:tcPr>
            <w:tcW w:w="992" w:type="dxa"/>
          </w:tcPr>
          <w:p w14:paraId="397430C1" w14:textId="0300B492" w:rsidR="00186B04" w:rsidRPr="00C84505" w:rsidRDefault="006042C9" w:rsidP="00186B04">
            <w:pPr>
              <w:contextualSpacing/>
              <w:jc w:val="center"/>
              <w:rPr>
                <w:color w:val="000000" w:themeColor="text1"/>
                <w:lang w:val="en-US"/>
              </w:rPr>
            </w:pPr>
            <w:r w:rsidRPr="00C84505">
              <w:rPr>
                <w:color w:val="000000" w:themeColor="text1"/>
                <w:lang w:val="en-US"/>
              </w:rPr>
              <w:t>1</w:t>
            </w:r>
            <w:r w:rsidR="00186B04" w:rsidRPr="00C84505">
              <w:rPr>
                <w:color w:val="000000" w:themeColor="text1"/>
                <w:lang w:val="en-US"/>
              </w:rPr>
              <w:t>.</w:t>
            </w:r>
            <w:r w:rsidRPr="00C84505">
              <w:rPr>
                <w:color w:val="000000" w:themeColor="text1"/>
                <w:lang w:val="en-US"/>
              </w:rPr>
              <w:t>2</w:t>
            </w:r>
            <w:r w:rsidR="00186B04" w:rsidRPr="00C84505">
              <w:rPr>
                <w:color w:val="000000" w:themeColor="text1"/>
                <w:lang w:val="en-US"/>
              </w:rPr>
              <w:t>1</w:t>
            </w:r>
          </w:p>
        </w:tc>
        <w:tc>
          <w:tcPr>
            <w:tcW w:w="992" w:type="dxa"/>
          </w:tcPr>
          <w:p w14:paraId="397F1C54" w14:textId="1FD00C87" w:rsidR="00186B04" w:rsidRPr="00C84505" w:rsidRDefault="006042C9" w:rsidP="00186B04">
            <w:pPr>
              <w:contextualSpacing/>
              <w:jc w:val="center"/>
              <w:rPr>
                <w:color w:val="000000" w:themeColor="text1"/>
                <w:lang w:val="en-US"/>
              </w:rPr>
            </w:pPr>
            <w:r w:rsidRPr="00C84505">
              <w:rPr>
                <w:color w:val="000000" w:themeColor="text1"/>
                <w:lang w:val="en-US"/>
              </w:rPr>
              <w:t>-</w:t>
            </w:r>
            <w:r w:rsidR="00186B04" w:rsidRPr="00C84505">
              <w:rPr>
                <w:color w:val="000000" w:themeColor="text1"/>
                <w:lang w:val="en-US"/>
              </w:rPr>
              <w:t>.0</w:t>
            </w:r>
            <w:r w:rsidRPr="00C84505">
              <w:rPr>
                <w:color w:val="000000" w:themeColor="text1"/>
                <w:lang w:val="en-US"/>
              </w:rPr>
              <w:t>9</w:t>
            </w:r>
          </w:p>
        </w:tc>
        <w:tc>
          <w:tcPr>
            <w:tcW w:w="1134" w:type="dxa"/>
          </w:tcPr>
          <w:p w14:paraId="5C6E8F8A" w14:textId="1B6EB082" w:rsidR="00186B04" w:rsidRPr="00C84505" w:rsidRDefault="006042C9" w:rsidP="00186B04">
            <w:pPr>
              <w:contextualSpacing/>
              <w:jc w:val="center"/>
              <w:rPr>
                <w:color w:val="000000" w:themeColor="text1"/>
                <w:lang w:val="en-US"/>
              </w:rPr>
            </w:pPr>
            <w:r w:rsidRPr="00C84505">
              <w:rPr>
                <w:color w:val="000000" w:themeColor="text1"/>
                <w:lang w:val="en-US"/>
              </w:rPr>
              <w:t>-1</w:t>
            </w:r>
            <w:r w:rsidR="00186B04" w:rsidRPr="00C84505">
              <w:rPr>
                <w:color w:val="000000" w:themeColor="text1"/>
                <w:lang w:val="en-US"/>
              </w:rPr>
              <w:t>.</w:t>
            </w:r>
            <w:r w:rsidRPr="00C84505">
              <w:rPr>
                <w:color w:val="000000" w:themeColor="text1"/>
                <w:lang w:val="en-US"/>
              </w:rPr>
              <w:t>83</w:t>
            </w:r>
          </w:p>
        </w:tc>
        <w:tc>
          <w:tcPr>
            <w:tcW w:w="567" w:type="dxa"/>
          </w:tcPr>
          <w:p w14:paraId="188596D9" w14:textId="77777777" w:rsidR="00186B04" w:rsidRPr="00C84505" w:rsidRDefault="00186B04" w:rsidP="00186B04">
            <w:pPr>
              <w:contextualSpacing/>
              <w:jc w:val="center"/>
              <w:rPr>
                <w:color w:val="000000" w:themeColor="text1"/>
                <w:lang w:val="en-US"/>
              </w:rPr>
            </w:pPr>
          </w:p>
        </w:tc>
        <w:tc>
          <w:tcPr>
            <w:tcW w:w="567" w:type="dxa"/>
          </w:tcPr>
          <w:p w14:paraId="57F8C405" w14:textId="77777777" w:rsidR="00186B04" w:rsidRPr="00C84505" w:rsidRDefault="00186B04" w:rsidP="00186B04">
            <w:pPr>
              <w:contextualSpacing/>
              <w:jc w:val="center"/>
              <w:rPr>
                <w:color w:val="000000" w:themeColor="text1"/>
                <w:lang w:val="en-US"/>
              </w:rPr>
            </w:pPr>
          </w:p>
        </w:tc>
        <w:tc>
          <w:tcPr>
            <w:tcW w:w="1134" w:type="dxa"/>
          </w:tcPr>
          <w:p w14:paraId="7D84CEB3" w14:textId="77777777" w:rsidR="00186B04" w:rsidRPr="00C84505" w:rsidRDefault="00186B04" w:rsidP="00186B04">
            <w:pPr>
              <w:contextualSpacing/>
              <w:jc w:val="center"/>
              <w:rPr>
                <w:color w:val="000000" w:themeColor="text1"/>
                <w:lang w:val="en-US"/>
              </w:rPr>
            </w:pPr>
          </w:p>
        </w:tc>
        <w:tc>
          <w:tcPr>
            <w:tcW w:w="1134" w:type="dxa"/>
          </w:tcPr>
          <w:p w14:paraId="6AFAB5E4" w14:textId="77777777" w:rsidR="00186B04" w:rsidRPr="00C84505" w:rsidRDefault="00186B04" w:rsidP="00186B04">
            <w:pPr>
              <w:contextualSpacing/>
              <w:jc w:val="center"/>
              <w:rPr>
                <w:color w:val="000000" w:themeColor="text1"/>
                <w:lang w:val="en-US"/>
              </w:rPr>
            </w:pPr>
          </w:p>
        </w:tc>
        <w:tc>
          <w:tcPr>
            <w:tcW w:w="993" w:type="dxa"/>
          </w:tcPr>
          <w:p w14:paraId="2F20D840" w14:textId="4306567B" w:rsidR="00186B04" w:rsidRPr="00C84505" w:rsidRDefault="00186B04" w:rsidP="00186B04">
            <w:pPr>
              <w:contextualSpacing/>
              <w:jc w:val="center"/>
              <w:rPr>
                <w:color w:val="000000" w:themeColor="text1"/>
                <w:lang w:val="en-US"/>
              </w:rPr>
            </w:pPr>
            <w:r w:rsidRPr="00C84505">
              <w:rPr>
                <w:color w:val="000000" w:themeColor="text1"/>
                <w:lang w:val="en-US"/>
              </w:rPr>
              <w:t>-</w:t>
            </w:r>
            <w:r w:rsidR="006042C9" w:rsidRPr="00C84505">
              <w:rPr>
                <w:color w:val="000000" w:themeColor="text1"/>
                <w:lang w:val="en-US"/>
              </w:rPr>
              <w:t>4</w:t>
            </w:r>
            <w:r w:rsidRPr="00C84505">
              <w:rPr>
                <w:color w:val="000000" w:themeColor="text1"/>
                <w:lang w:val="en-US"/>
              </w:rPr>
              <w:t>.</w:t>
            </w:r>
            <w:r w:rsidR="006042C9" w:rsidRPr="00C84505">
              <w:rPr>
                <w:color w:val="000000" w:themeColor="text1"/>
                <w:lang w:val="en-US"/>
              </w:rPr>
              <w:t>60</w:t>
            </w:r>
          </w:p>
        </w:tc>
        <w:tc>
          <w:tcPr>
            <w:tcW w:w="1134" w:type="dxa"/>
          </w:tcPr>
          <w:p w14:paraId="1A14E2CC" w14:textId="792F4786" w:rsidR="00186B04" w:rsidRPr="00C84505" w:rsidRDefault="00186B04" w:rsidP="00186B04">
            <w:pPr>
              <w:contextualSpacing/>
              <w:jc w:val="center"/>
              <w:rPr>
                <w:color w:val="000000" w:themeColor="text1"/>
                <w:lang w:val="en-US"/>
              </w:rPr>
            </w:pPr>
            <w:r w:rsidRPr="00C84505">
              <w:rPr>
                <w:color w:val="000000" w:themeColor="text1"/>
                <w:lang w:val="en-US"/>
              </w:rPr>
              <w:t>.</w:t>
            </w:r>
            <w:r w:rsidR="006042C9" w:rsidRPr="00C84505">
              <w:rPr>
                <w:color w:val="000000" w:themeColor="text1"/>
                <w:lang w:val="en-US"/>
              </w:rPr>
              <w:t>17</w:t>
            </w:r>
          </w:p>
        </w:tc>
      </w:tr>
      <w:tr w:rsidR="00186B04" w:rsidRPr="00C84505" w14:paraId="5786C58E" w14:textId="77777777" w:rsidTr="004E4706">
        <w:tc>
          <w:tcPr>
            <w:tcW w:w="1418" w:type="dxa"/>
          </w:tcPr>
          <w:p w14:paraId="6C63CC1D" w14:textId="266151DC" w:rsidR="00186B04" w:rsidRPr="00C84505" w:rsidRDefault="00186B04" w:rsidP="00186B04">
            <w:pPr>
              <w:contextualSpacing/>
              <w:rPr>
                <w:color w:val="000000" w:themeColor="text1"/>
                <w:lang w:val="en-US"/>
              </w:rPr>
            </w:pPr>
            <w:r w:rsidRPr="00C84505">
              <w:rPr>
                <w:color w:val="000000" w:themeColor="text1"/>
                <w:lang w:val="en-US"/>
              </w:rPr>
              <w:t>BIS-A</w:t>
            </w:r>
          </w:p>
        </w:tc>
        <w:tc>
          <w:tcPr>
            <w:tcW w:w="851" w:type="dxa"/>
          </w:tcPr>
          <w:p w14:paraId="4B9A7004" w14:textId="2A94625D" w:rsidR="00186B04" w:rsidRPr="00C84505" w:rsidRDefault="00A05845" w:rsidP="00186B04">
            <w:pPr>
              <w:contextualSpacing/>
              <w:jc w:val="center"/>
              <w:rPr>
                <w:color w:val="000000" w:themeColor="text1"/>
                <w:lang w:val="en-US"/>
              </w:rPr>
            </w:pPr>
            <w:r w:rsidRPr="00C84505">
              <w:rPr>
                <w:color w:val="000000" w:themeColor="text1"/>
                <w:lang w:val="en-US"/>
              </w:rPr>
              <w:t>-</w:t>
            </w:r>
            <w:r w:rsidR="00186B04" w:rsidRPr="00C84505">
              <w:rPr>
                <w:color w:val="000000" w:themeColor="text1"/>
                <w:lang w:val="en-US"/>
              </w:rPr>
              <w:t>.3</w:t>
            </w:r>
            <w:r w:rsidRPr="00C84505">
              <w:rPr>
                <w:color w:val="000000" w:themeColor="text1"/>
                <w:lang w:val="en-US"/>
              </w:rPr>
              <w:t>4</w:t>
            </w:r>
          </w:p>
        </w:tc>
        <w:tc>
          <w:tcPr>
            <w:tcW w:w="992" w:type="dxa"/>
          </w:tcPr>
          <w:p w14:paraId="7EC8307A" w14:textId="0692CF6C" w:rsidR="00186B04" w:rsidRPr="00C84505" w:rsidRDefault="00186B04" w:rsidP="00186B04">
            <w:pPr>
              <w:contextualSpacing/>
              <w:jc w:val="center"/>
              <w:rPr>
                <w:color w:val="000000" w:themeColor="text1"/>
                <w:lang w:val="en-US"/>
              </w:rPr>
            </w:pPr>
            <w:r w:rsidRPr="00C84505">
              <w:rPr>
                <w:color w:val="000000" w:themeColor="text1"/>
                <w:lang w:val="en-US"/>
              </w:rPr>
              <w:t>.</w:t>
            </w:r>
            <w:r w:rsidR="00A05845" w:rsidRPr="00C84505">
              <w:rPr>
                <w:color w:val="000000" w:themeColor="text1"/>
                <w:lang w:val="en-US"/>
              </w:rPr>
              <w:t>25</w:t>
            </w:r>
          </w:p>
        </w:tc>
        <w:tc>
          <w:tcPr>
            <w:tcW w:w="992" w:type="dxa"/>
          </w:tcPr>
          <w:p w14:paraId="60F8AF28" w14:textId="35F6F209" w:rsidR="00186B04" w:rsidRPr="00C84505" w:rsidRDefault="00A05845" w:rsidP="00186B04">
            <w:pPr>
              <w:contextualSpacing/>
              <w:jc w:val="center"/>
              <w:rPr>
                <w:color w:val="000000" w:themeColor="text1"/>
                <w:lang w:val="en-US"/>
              </w:rPr>
            </w:pPr>
            <w:r w:rsidRPr="00C84505">
              <w:rPr>
                <w:color w:val="000000" w:themeColor="text1"/>
                <w:lang w:val="en-US"/>
              </w:rPr>
              <w:t>-</w:t>
            </w:r>
            <w:r w:rsidR="00186B04" w:rsidRPr="00C84505">
              <w:rPr>
                <w:color w:val="000000" w:themeColor="text1"/>
                <w:lang w:val="en-US"/>
              </w:rPr>
              <w:t>.</w:t>
            </w:r>
            <w:r w:rsidRPr="00C84505">
              <w:rPr>
                <w:color w:val="000000" w:themeColor="text1"/>
                <w:lang w:val="en-US"/>
              </w:rPr>
              <w:t>1</w:t>
            </w:r>
            <w:r w:rsidR="00186B04" w:rsidRPr="00C84505">
              <w:rPr>
                <w:color w:val="000000" w:themeColor="text1"/>
                <w:lang w:val="en-US"/>
              </w:rPr>
              <w:t>1</w:t>
            </w:r>
          </w:p>
        </w:tc>
        <w:tc>
          <w:tcPr>
            <w:tcW w:w="1134" w:type="dxa"/>
          </w:tcPr>
          <w:p w14:paraId="3F646EAB" w14:textId="7D70D52A" w:rsidR="00186B04" w:rsidRPr="00C84505" w:rsidRDefault="00A05845" w:rsidP="00186B04">
            <w:pPr>
              <w:contextualSpacing/>
              <w:jc w:val="center"/>
              <w:rPr>
                <w:color w:val="000000" w:themeColor="text1"/>
                <w:lang w:val="en-US"/>
              </w:rPr>
            </w:pPr>
            <w:r w:rsidRPr="00C84505">
              <w:rPr>
                <w:color w:val="000000" w:themeColor="text1"/>
                <w:lang w:val="en-US"/>
              </w:rPr>
              <w:t>-1</w:t>
            </w:r>
            <w:r w:rsidR="00186B04" w:rsidRPr="00C84505">
              <w:rPr>
                <w:color w:val="000000" w:themeColor="text1"/>
                <w:lang w:val="en-US"/>
              </w:rPr>
              <w:t>.</w:t>
            </w:r>
            <w:r w:rsidRPr="00C84505">
              <w:rPr>
                <w:color w:val="000000" w:themeColor="text1"/>
                <w:lang w:val="en-US"/>
              </w:rPr>
              <w:t>33</w:t>
            </w:r>
          </w:p>
        </w:tc>
        <w:tc>
          <w:tcPr>
            <w:tcW w:w="567" w:type="dxa"/>
          </w:tcPr>
          <w:p w14:paraId="0AF6677F" w14:textId="77777777" w:rsidR="00186B04" w:rsidRPr="00C84505" w:rsidRDefault="00186B04" w:rsidP="00186B04">
            <w:pPr>
              <w:contextualSpacing/>
              <w:jc w:val="center"/>
              <w:rPr>
                <w:color w:val="000000" w:themeColor="text1"/>
                <w:lang w:val="en-US"/>
              </w:rPr>
            </w:pPr>
          </w:p>
        </w:tc>
        <w:tc>
          <w:tcPr>
            <w:tcW w:w="567" w:type="dxa"/>
          </w:tcPr>
          <w:p w14:paraId="29ED30A8" w14:textId="77777777" w:rsidR="00186B04" w:rsidRPr="00C84505" w:rsidRDefault="00186B04" w:rsidP="00186B04">
            <w:pPr>
              <w:contextualSpacing/>
              <w:jc w:val="center"/>
              <w:rPr>
                <w:color w:val="000000" w:themeColor="text1"/>
                <w:lang w:val="en-US"/>
              </w:rPr>
            </w:pPr>
          </w:p>
        </w:tc>
        <w:tc>
          <w:tcPr>
            <w:tcW w:w="1134" w:type="dxa"/>
          </w:tcPr>
          <w:p w14:paraId="0B705562" w14:textId="77777777" w:rsidR="00186B04" w:rsidRPr="00C84505" w:rsidRDefault="00186B04" w:rsidP="00186B04">
            <w:pPr>
              <w:contextualSpacing/>
              <w:jc w:val="center"/>
              <w:rPr>
                <w:color w:val="000000" w:themeColor="text1"/>
                <w:lang w:val="en-US"/>
              </w:rPr>
            </w:pPr>
          </w:p>
        </w:tc>
        <w:tc>
          <w:tcPr>
            <w:tcW w:w="1134" w:type="dxa"/>
          </w:tcPr>
          <w:p w14:paraId="6F88347D" w14:textId="77777777" w:rsidR="00186B04" w:rsidRPr="00C84505" w:rsidRDefault="00186B04" w:rsidP="00186B04">
            <w:pPr>
              <w:contextualSpacing/>
              <w:jc w:val="center"/>
              <w:rPr>
                <w:color w:val="000000" w:themeColor="text1"/>
                <w:lang w:val="en-US"/>
              </w:rPr>
            </w:pPr>
          </w:p>
        </w:tc>
        <w:tc>
          <w:tcPr>
            <w:tcW w:w="993" w:type="dxa"/>
          </w:tcPr>
          <w:p w14:paraId="57529FD6" w14:textId="20C94E4E" w:rsidR="00186B04" w:rsidRPr="00C84505" w:rsidRDefault="00A05845" w:rsidP="00186B04">
            <w:pPr>
              <w:contextualSpacing/>
              <w:jc w:val="center"/>
              <w:rPr>
                <w:color w:val="000000" w:themeColor="text1"/>
                <w:lang w:val="en-US"/>
              </w:rPr>
            </w:pPr>
            <w:r w:rsidRPr="00C84505">
              <w:rPr>
                <w:color w:val="000000" w:themeColor="text1"/>
                <w:lang w:val="en-US"/>
              </w:rPr>
              <w:t>-</w:t>
            </w:r>
            <w:r w:rsidR="00186B04" w:rsidRPr="00C84505">
              <w:rPr>
                <w:color w:val="000000" w:themeColor="text1"/>
                <w:lang w:val="en-US"/>
              </w:rPr>
              <w:t>.</w:t>
            </w:r>
            <w:r w:rsidRPr="00C84505">
              <w:rPr>
                <w:color w:val="000000" w:themeColor="text1"/>
                <w:lang w:val="en-US"/>
              </w:rPr>
              <w:t>8</w:t>
            </w:r>
            <w:r w:rsidR="00186B04" w:rsidRPr="00C84505">
              <w:rPr>
                <w:color w:val="000000" w:themeColor="text1"/>
                <w:lang w:val="en-US"/>
              </w:rPr>
              <w:t>4</w:t>
            </w:r>
          </w:p>
        </w:tc>
        <w:tc>
          <w:tcPr>
            <w:tcW w:w="1134" w:type="dxa"/>
          </w:tcPr>
          <w:p w14:paraId="17CABB79" w14:textId="20781C93" w:rsidR="00186B04" w:rsidRPr="00C84505" w:rsidRDefault="00186B04" w:rsidP="00186B04">
            <w:pPr>
              <w:contextualSpacing/>
              <w:jc w:val="center"/>
              <w:rPr>
                <w:color w:val="000000" w:themeColor="text1"/>
                <w:lang w:val="en-US"/>
              </w:rPr>
            </w:pPr>
            <w:r w:rsidRPr="00C84505">
              <w:rPr>
                <w:color w:val="000000" w:themeColor="text1"/>
                <w:lang w:val="en-US"/>
              </w:rPr>
              <w:t>.</w:t>
            </w:r>
            <w:r w:rsidR="00A05845" w:rsidRPr="00C84505">
              <w:rPr>
                <w:color w:val="000000" w:themeColor="text1"/>
                <w:lang w:val="en-US"/>
              </w:rPr>
              <w:t>1</w:t>
            </w:r>
            <w:r w:rsidRPr="00C84505">
              <w:rPr>
                <w:color w:val="000000" w:themeColor="text1"/>
                <w:lang w:val="en-US"/>
              </w:rPr>
              <w:t>6</w:t>
            </w:r>
          </w:p>
        </w:tc>
      </w:tr>
      <w:tr w:rsidR="00186B04" w:rsidRPr="00C84505" w14:paraId="62937108" w14:textId="77777777" w:rsidTr="004E4706">
        <w:tc>
          <w:tcPr>
            <w:tcW w:w="1418" w:type="dxa"/>
          </w:tcPr>
          <w:p w14:paraId="6855C60E" w14:textId="2CFA2AD7" w:rsidR="00186B04" w:rsidRPr="00C84505" w:rsidRDefault="00186B04" w:rsidP="00186B04">
            <w:pPr>
              <w:contextualSpacing/>
              <w:rPr>
                <w:color w:val="000000" w:themeColor="text1"/>
                <w:lang w:val="en-US"/>
              </w:rPr>
            </w:pPr>
            <w:r w:rsidRPr="00C84505">
              <w:rPr>
                <w:color w:val="000000" w:themeColor="text1"/>
                <w:lang w:val="en-US"/>
              </w:rPr>
              <w:t>BIS-M</w:t>
            </w:r>
          </w:p>
        </w:tc>
        <w:tc>
          <w:tcPr>
            <w:tcW w:w="851" w:type="dxa"/>
          </w:tcPr>
          <w:p w14:paraId="3D9BEF63" w14:textId="7DE09723" w:rsidR="00186B04" w:rsidRPr="00C84505" w:rsidRDefault="005104B8" w:rsidP="00186B04">
            <w:pPr>
              <w:contextualSpacing/>
              <w:jc w:val="center"/>
              <w:rPr>
                <w:color w:val="000000" w:themeColor="text1"/>
                <w:lang w:val="en-US"/>
              </w:rPr>
            </w:pPr>
            <w:r w:rsidRPr="00C84505">
              <w:rPr>
                <w:color w:val="000000" w:themeColor="text1"/>
                <w:lang w:val="en-US"/>
              </w:rPr>
              <w:t>1</w:t>
            </w:r>
            <w:r w:rsidR="00186B04" w:rsidRPr="00C84505">
              <w:rPr>
                <w:color w:val="000000" w:themeColor="text1"/>
                <w:lang w:val="en-US"/>
              </w:rPr>
              <w:t>.0</w:t>
            </w:r>
            <w:r w:rsidRPr="00C84505">
              <w:rPr>
                <w:color w:val="000000" w:themeColor="text1"/>
                <w:lang w:val="en-US"/>
              </w:rPr>
              <w:t>5</w:t>
            </w:r>
          </w:p>
        </w:tc>
        <w:tc>
          <w:tcPr>
            <w:tcW w:w="992" w:type="dxa"/>
          </w:tcPr>
          <w:p w14:paraId="223B7CD0" w14:textId="730447A1" w:rsidR="00186B04" w:rsidRPr="00C84505" w:rsidRDefault="00186B04" w:rsidP="00186B04">
            <w:pPr>
              <w:contextualSpacing/>
              <w:jc w:val="center"/>
              <w:rPr>
                <w:color w:val="000000" w:themeColor="text1"/>
                <w:lang w:val="en-US"/>
              </w:rPr>
            </w:pPr>
            <w:r w:rsidRPr="00C84505">
              <w:rPr>
                <w:color w:val="000000" w:themeColor="text1"/>
                <w:lang w:val="en-US"/>
              </w:rPr>
              <w:t>.</w:t>
            </w:r>
            <w:r w:rsidR="005104B8" w:rsidRPr="00C84505">
              <w:rPr>
                <w:color w:val="000000" w:themeColor="text1"/>
                <w:lang w:val="en-US"/>
              </w:rPr>
              <w:t>2</w:t>
            </w:r>
            <w:r w:rsidRPr="00C84505">
              <w:rPr>
                <w:color w:val="000000" w:themeColor="text1"/>
                <w:lang w:val="en-US"/>
              </w:rPr>
              <w:t>1</w:t>
            </w:r>
          </w:p>
        </w:tc>
        <w:tc>
          <w:tcPr>
            <w:tcW w:w="992" w:type="dxa"/>
          </w:tcPr>
          <w:p w14:paraId="5F2FF4DA" w14:textId="6D80861F" w:rsidR="00186B04" w:rsidRPr="00C84505" w:rsidRDefault="00186B04" w:rsidP="00186B04">
            <w:pPr>
              <w:contextualSpacing/>
              <w:jc w:val="center"/>
              <w:rPr>
                <w:color w:val="000000" w:themeColor="text1"/>
                <w:lang w:val="en-US"/>
              </w:rPr>
            </w:pPr>
            <w:r w:rsidRPr="00C84505">
              <w:rPr>
                <w:color w:val="000000" w:themeColor="text1"/>
                <w:lang w:val="en-US"/>
              </w:rPr>
              <w:t>.</w:t>
            </w:r>
            <w:r w:rsidR="005104B8" w:rsidRPr="00C84505">
              <w:rPr>
                <w:color w:val="000000" w:themeColor="text1"/>
                <w:lang w:val="en-US"/>
              </w:rPr>
              <w:t>41***</w:t>
            </w:r>
          </w:p>
        </w:tc>
        <w:tc>
          <w:tcPr>
            <w:tcW w:w="1134" w:type="dxa"/>
          </w:tcPr>
          <w:p w14:paraId="4DD13F5D" w14:textId="339A1476" w:rsidR="00186B04" w:rsidRPr="00C84505" w:rsidRDefault="005104B8" w:rsidP="00186B04">
            <w:pPr>
              <w:contextualSpacing/>
              <w:jc w:val="center"/>
              <w:rPr>
                <w:color w:val="000000" w:themeColor="text1"/>
                <w:lang w:val="en-US"/>
              </w:rPr>
            </w:pPr>
            <w:r w:rsidRPr="00C84505">
              <w:rPr>
                <w:color w:val="000000" w:themeColor="text1"/>
                <w:lang w:val="en-US"/>
              </w:rPr>
              <w:t>5</w:t>
            </w:r>
            <w:r w:rsidR="00186B04" w:rsidRPr="00C84505">
              <w:rPr>
                <w:color w:val="000000" w:themeColor="text1"/>
                <w:lang w:val="en-US"/>
              </w:rPr>
              <w:t>.0</w:t>
            </w:r>
            <w:r w:rsidRPr="00C84505">
              <w:rPr>
                <w:color w:val="000000" w:themeColor="text1"/>
                <w:lang w:val="en-US"/>
              </w:rPr>
              <w:t>7</w:t>
            </w:r>
          </w:p>
        </w:tc>
        <w:tc>
          <w:tcPr>
            <w:tcW w:w="567" w:type="dxa"/>
          </w:tcPr>
          <w:p w14:paraId="6F78A966" w14:textId="77777777" w:rsidR="00186B04" w:rsidRPr="00C84505" w:rsidRDefault="00186B04" w:rsidP="00186B04">
            <w:pPr>
              <w:contextualSpacing/>
              <w:jc w:val="center"/>
              <w:rPr>
                <w:color w:val="000000" w:themeColor="text1"/>
                <w:lang w:val="en-US"/>
              </w:rPr>
            </w:pPr>
          </w:p>
        </w:tc>
        <w:tc>
          <w:tcPr>
            <w:tcW w:w="567" w:type="dxa"/>
          </w:tcPr>
          <w:p w14:paraId="0307AD5D" w14:textId="77777777" w:rsidR="00186B04" w:rsidRPr="00C84505" w:rsidRDefault="00186B04" w:rsidP="00186B04">
            <w:pPr>
              <w:contextualSpacing/>
              <w:jc w:val="center"/>
              <w:rPr>
                <w:color w:val="000000" w:themeColor="text1"/>
                <w:lang w:val="en-US"/>
              </w:rPr>
            </w:pPr>
          </w:p>
        </w:tc>
        <w:tc>
          <w:tcPr>
            <w:tcW w:w="1134" w:type="dxa"/>
          </w:tcPr>
          <w:p w14:paraId="58926D46" w14:textId="77777777" w:rsidR="00186B04" w:rsidRPr="00C84505" w:rsidRDefault="00186B04" w:rsidP="00186B04">
            <w:pPr>
              <w:contextualSpacing/>
              <w:jc w:val="center"/>
              <w:rPr>
                <w:color w:val="000000" w:themeColor="text1"/>
                <w:lang w:val="en-US"/>
              </w:rPr>
            </w:pPr>
          </w:p>
        </w:tc>
        <w:tc>
          <w:tcPr>
            <w:tcW w:w="1134" w:type="dxa"/>
          </w:tcPr>
          <w:p w14:paraId="047701E2" w14:textId="77777777" w:rsidR="00186B04" w:rsidRPr="00C84505" w:rsidRDefault="00186B04" w:rsidP="00186B04">
            <w:pPr>
              <w:contextualSpacing/>
              <w:jc w:val="center"/>
              <w:rPr>
                <w:color w:val="000000" w:themeColor="text1"/>
                <w:lang w:val="en-US"/>
              </w:rPr>
            </w:pPr>
          </w:p>
        </w:tc>
        <w:tc>
          <w:tcPr>
            <w:tcW w:w="993" w:type="dxa"/>
          </w:tcPr>
          <w:p w14:paraId="648FF159" w14:textId="7CA33C34" w:rsidR="00186B04" w:rsidRPr="00C84505" w:rsidRDefault="00186B04" w:rsidP="00186B04">
            <w:pPr>
              <w:contextualSpacing/>
              <w:jc w:val="center"/>
              <w:rPr>
                <w:color w:val="000000" w:themeColor="text1"/>
                <w:lang w:val="en-US"/>
              </w:rPr>
            </w:pPr>
            <w:r w:rsidRPr="00C84505">
              <w:rPr>
                <w:color w:val="000000" w:themeColor="text1"/>
                <w:lang w:val="en-US"/>
              </w:rPr>
              <w:t>.</w:t>
            </w:r>
            <w:r w:rsidR="005104B8" w:rsidRPr="00C84505">
              <w:rPr>
                <w:color w:val="000000" w:themeColor="text1"/>
                <w:lang w:val="en-US"/>
              </w:rPr>
              <w:t xml:space="preserve"> </w:t>
            </w:r>
            <w:r w:rsidRPr="00C84505">
              <w:rPr>
                <w:color w:val="000000" w:themeColor="text1"/>
                <w:lang w:val="en-US"/>
              </w:rPr>
              <w:t>6</w:t>
            </w:r>
            <w:r w:rsidR="005104B8" w:rsidRPr="00C84505">
              <w:rPr>
                <w:color w:val="000000" w:themeColor="text1"/>
                <w:lang w:val="en-US"/>
              </w:rPr>
              <w:t>4</w:t>
            </w:r>
          </w:p>
        </w:tc>
        <w:tc>
          <w:tcPr>
            <w:tcW w:w="1134" w:type="dxa"/>
          </w:tcPr>
          <w:p w14:paraId="012AD0A8" w14:textId="3AAF4879" w:rsidR="00186B04" w:rsidRPr="00C84505" w:rsidRDefault="005104B8" w:rsidP="00186B04">
            <w:pPr>
              <w:contextualSpacing/>
              <w:jc w:val="center"/>
              <w:rPr>
                <w:color w:val="000000" w:themeColor="text1"/>
                <w:lang w:val="en-US"/>
              </w:rPr>
            </w:pPr>
            <w:r w:rsidRPr="00C84505">
              <w:rPr>
                <w:color w:val="000000" w:themeColor="text1"/>
                <w:lang w:val="en-US"/>
              </w:rPr>
              <w:t>1</w:t>
            </w:r>
            <w:r w:rsidR="00186B04" w:rsidRPr="00C84505">
              <w:rPr>
                <w:color w:val="000000" w:themeColor="text1"/>
                <w:lang w:val="en-US"/>
              </w:rPr>
              <w:t>.</w:t>
            </w:r>
            <w:r w:rsidRPr="00C84505">
              <w:rPr>
                <w:color w:val="000000" w:themeColor="text1"/>
                <w:lang w:val="en-US"/>
              </w:rPr>
              <w:t>45</w:t>
            </w:r>
          </w:p>
        </w:tc>
      </w:tr>
      <w:tr w:rsidR="00186B04" w:rsidRPr="00C84505" w14:paraId="2BB5026A" w14:textId="77777777" w:rsidTr="004E4706">
        <w:tc>
          <w:tcPr>
            <w:tcW w:w="1418" w:type="dxa"/>
          </w:tcPr>
          <w:p w14:paraId="4D641BFE" w14:textId="7F4761D4" w:rsidR="00186B04" w:rsidRPr="00C84505" w:rsidRDefault="00186B04" w:rsidP="00186B04">
            <w:pPr>
              <w:contextualSpacing/>
              <w:rPr>
                <w:color w:val="000000" w:themeColor="text1"/>
                <w:lang w:val="en-US"/>
              </w:rPr>
            </w:pPr>
            <w:r w:rsidRPr="00C84505">
              <w:rPr>
                <w:color w:val="000000" w:themeColor="text1"/>
                <w:lang w:val="en-US"/>
              </w:rPr>
              <w:t>BIS-NP</w:t>
            </w:r>
          </w:p>
        </w:tc>
        <w:tc>
          <w:tcPr>
            <w:tcW w:w="851" w:type="dxa"/>
          </w:tcPr>
          <w:p w14:paraId="1492CDA5" w14:textId="75C3BB08" w:rsidR="00186B04" w:rsidRPr="00C84505" w:rsidRDefault="00A94B56" w:rsidP="00186B04">
            <w:pPr>
              <w:contextualSpacing/>
              <w:jc w:val="center"/>
              <w:rPr>
                <w:color w:val="000000" w:themeColor="text1"/>
                <w:lang w:val="en-US"/>
              </w:rPr>
            </w:pPr>
            <w:r w:rsidRPr="00C84505">
              <w:rPr>
                <w:color w:val="000000" w:themeColor="text1"/>
                <w:lang w:val="en-US"/>
              </w:rPr>
              <w:t>-</w:t>
            </w:r>
            <w:r w:rsidR="00186B04" w:rsidRPr="00C84505">
              <w:rPr>
                <w:color w:val="000000" w:themeColor="text1"/>
                <w:lang w:val="en-US"/>
              </w:rPr>
              <w:t>.</w:t>
            </w:r>
            <w:r w:rsidRPr="00C84505">
              <w:rPr>
                <w:color w:val="000000" w:themeColor="text1"/>
                <w:lang w:val="en-US"/>
              </w:rPr>
              <w:t>05</w:t>
            </w:r>
          </w:p>
        </w:tc>
        <w:tc>
          <w:tcPr>
            <w:tcW w:w="992" w:type="dxa"/>
          </w:tcPr>
          <w:p w14:paraId="5EE7FBC5" w14:textId="057D3576" w:rsidR="00186B04" w:rsidRPr="00C84505" w:rsidRDefault="00186B04" w:rsidP="00186B04">
            <w:pPr>
              <w:contextualSpacing/>
              <w:jc w:val="center"/>
              <w:rPr>
                <w:color w:val="000000" w:themeColor="text1"/>
                <w:lang w:val="en-US"/>
              </w:rPr>
            </w:pPr>
            <w:r w:rsidRPr="00C84505">
              <w:rPr>
                <w:color w:val="000000" w:themeColor="text1"/>
                <w:lang w:val="en-US"/>
              </w:rPr>
              <w:t>.1</w:t>
            </w:r>
            <w:r w:rsidR="00A94B56" w:rsidRPr="00C84505">
              <w:rPr>
                <w:color w:val="000000" w:themeColor="text1"/>
                <w:lang w:val="en-US"/>
              </w:rPr>
              <w:t>8</w:t>
            </w:r>
          </w:p>
        </w:tc>
        <w:tc>
          <w:tcPr>
            <w:tcW w:w="992" w:type="dxa"/>
          </w:tcPr>
          <w:p w14:paraId="04B2A3B0" w14:textId="15529B26" w:rsidR="00186B04" w:rsidRPr="00C84505" w:rsidRDefault="00A94B56" w:rsidP="00186B04">
            <w:pPr>
              <w:contextualSpacing/>
              <w:jc w:val="center"/>
              <w:rPr>
                <w:color w:val="000000" w:themeColor="text1"/>
                <w:lang w:val="en-US"/>
              </w:rPr>
            </w:pPr>
            <w:r w:rsidRPr="00C84505">
              <w:rPr>
                <w:color w:val="000000" w:themeColor="text1"/>
                <w:lang w:val="en-US"/>
              </w:rPr>
              <w:t>-</w:t>
            </w:r>
            <w:r w:rsidR="00186B04" w:rsidRPr="00C84505">
              <w:rPr>
                <w:color w:val="000000" w:themeColor="text1"/>
                <w:lang w:val="en-US"/>
              </w:rPr>
              <w:t>.</w:t>
            </w:r>
            <w:r w:rsidRPr="00C84505">
              <w:rPr>
                <w:color w:val="000000" w:themeColor="text1"/>
                <w:lang w:val="en-US"/>
              </w:rPr>
              <w:t>02</w:t>
            </w:r>
          </w:p>
        </w:tc>
        <w:tc>
          <w:tcPr>
            <w:tcW w:w="1134" w:type="dxa"/>
          </w:tcPr>
          <w:p w14:paraId="543E58B9" w14:textId="4655B5F7" w:rsidR="00186B04" w:rsidRPr="00C84505" w:rsidRDefault="00A94B56" w:rsidP="00186B04">
            <w:pPr>
              <w:contextualSpacing/>
              <w:jc w:val="center"/>
              <w:rPr>
                <w:color w:val="000000" w:themeColor="text1"/>
                <w:lang w:val="en-US"/>
              </w:rPr>
            </w:pPr>
            <w:r w:rsidRPr="00C84505">
              <w:rPr>
                <w:color w:val="000000" w:themeColor="text1"/>
                <w:lang w:val="en-US"/>
              </w:rPr>
              <w:t>-.</w:t>
            </w:r>
            <w:r w:rsidR="00186B04" w:rsidRPr="00C84505">
              <w:rPr>
                <w:color w:val="000000" w:themeColor="text1"/>
                <w:lang w:val="en-US"/>
              </w:rPr>
              <w:t>2</w:t>
            </w:r>
            <w:r w:rsidRPr="00C84505">
              <w:rPr>
                <w:color w:val="000000" w:themeColor="text1"/>
                <w:lang w:val="en-US"/>
              </w:rPr>
              <w:t>8</w:t>
            </w:r>
          </w:p>
        </w:tc>
        <w:tc>
          <w:tcPr>
            <w:tcW w:w="567" w:type="dxa"/>
          </w:tcPr>
          <w:p w14:paraId="76DE9D7A" w14:textId="77777777" w:rsidR="00186B04" w:rsidRPr="00C84505" w:rsidRDefault="00186B04" w:rsidP="00186B04">
            <w:pPr>
              <w:contextualSpacing/>
              <w:jc w:val="center"/>
              <w:rPr>
                <w:color w:val="000000" w:themeColor="text1"/>
                <w:lang w:val="en-US"/>
              </w:rPr>
            </w:pPr>
          </w:p>
        </w:tc>
        <w:tc>
          <w:tcPr>
            <w:tcW w:w="567" w:type="dxa"/>
          </w:tcPr>
          <w:p w14:paraId="554C3D37" w14:textId="77777777" w:rsidR="00186B04" w:rsidRPr="00C84505" w:rsidRDefault="00186B04" w:rsidP="00186B04">
            <w:pPr>
              <w:contextualSpacing/>
              <w:jc w:val="center"/>
              <w:rPr>
                <w:color w:val="000000" w:themeColor="text1"/>
                <w:lang w:val="en-US"/>
              </w:rPr>
            </w:pPr>
          </w:p>
        </w:tc>
        <w:tc>
          <w:tcPr>
            <w:tcW w:w="1134" w:type="dxa"/>
          </w:tcPr>
          <w:p w14:paraId="68D55666" w14:textId="77777777" w:rsidR="00186B04" w:rsidRPr="00C84505" w:rsidRDefault="00186B04" w:rsidP="00186B04">
            <w:pPr>
              <w:contextualSpacing/>
              <w:jc w:val="center"/>
              <w:rPr>
                <w:color w:val="000000" w:themeColor="text1"/>
                <w:lang w:val="en-US"/>
              </w:rPr>
            </w:pPr>
          </w:p>
        </w:tc>
        <w:tc>
          <w:tcPr>
            <w:tcW w:w="1134" w:type="dxa"/>
          </w:tcPr>
          <w:p w14:paraId="5B6064B7" w14:textId="77777777" w:rsidR="00186B04" w:rsidRPr="00C84505" w:rsidRDefault="00186B04" w:rsidP="00186B04">
            <w:pPr>
              <w:contextualSpacing/>
              <w:jc w:val="center"/>
              <w:rPr>
                <w:color w:val="000000" w:themeColor="text1"/>
                <w:lang w:val="en-US"/>
              </w:rPr>
            </w:pPr>
          </w:p>
        </w:tc>
        <w:tc>
          <w:tcPr>
            <w:tcW w:w="993" w:type="dxa"/>
          </w:tcPr>
          <w:p w14:paraId="1C049C45" w14:textId="68D85E09" w:rsidR="00186B04" w:rsidRPr="00C84505" w:rsidRDefault="00A94B56" w:rsidP="00186B04">
            <w:pPr>
              <w:contextualSpacing/>
              <w:jc w:val="center"/>
              <w:rPr>
                <w:color w:val="000000" w:themeColor="text1"/>
                <w:lang w:val="en-US"/>
              </w:rPr>
            </w:pPr>
            <w:r w:rsidRPr="00C84505">
              <w:rPr>
                <w:color w:val="000000" w:themeColor="text1"/>
                <w:lang w:val="en-US"/>
              </w:rPr>
              <w:t>-</w:t>
            </w:r>
            <w:r w:rsidR="00186B04" w:rsidRPr="00C84505">
              <w:rPr>
                <w:color w:val="000000" w:themeColor="text1"/>
                <w:lang w:val="en-US"/>
              </w:rPr>
              <w:t>.</w:t>
            </w:r>
            <w:r w:rsidRPr="00C84505">
              <w:rPr>
                <w:color w:val="000000" w:themeColor="text1"/>
                <w:lang w:val="en-US"/>
              </w:rPr>
              <w:t>41</w:t>
            </w:r>
          </w:p>
        </w:tc>
        <w:tc>
          <w:tcPr>
            <w:tcW w:w="1134" w:type="dxa"/>
          </w:tcPr>
          <w:p w14:paraId="77EBCA18" w14:textId="25296FC4" w:rsidR="00186B04" w:rsidRPr="00C84505" w:rsidRDefault="00186B04" w:rsidP="00186B04">
            <w:pPr>
              <w:contextualSpacing/>
              <w:jc w:val="center"/>
              <w:rPr>
                <w:color w:val="000000" w:themeColor="text1"/>
                <w:lang w:val="en-US"/>
              </w:rPr>
            </w:pPr>
            <w:r w:rsidRPr="00C84505">
              <w:rPr>
                <w:color w:val="000000" w:themeColor="text1"/>
                <w:lang w:val="en-US"/>
              </w:rPr>
              <w:t>.</w:t>
            </w:r>
            <w:r w:rsidR="00A94B56" w:rsidRPr="00C84505">
              <w:rPr>
                <w:color w:val="000000" w:themeColor="text1"/>
                <w:lang w:val="en-US"/>
              </w:rPr>
              <w:t>31</w:t>
            </w:r>
          </w:p>
        </w:tc>
      </w:tr>
      <w:tr w:rsidR="00186B04" w:rsidRPr="00C84505" w14:paraId="04FF9FE3" w14:textId="77777777" w:rsidTr="004E4706">
        <w:tc>
          <w:tcPr>
            <w:tcW w:w="1418" w:type="dxa"/>
          </w:tcPr>
          <w:p w14:paraId="5A2A748C" w14:textId="1FD1B502" w:rsidR="00186B04" w:rsidRPr="00C84505" w:rsidRDefault="00186B04" w:rsidP="00186B04">
            <w:pPr>
              <w:contextualSpacing/>
              <w:rPr>
                <w:color w:val="000000" w:themeColor="text1"/>
                <w:lang w:val="en-US"/>
              </w:rPr>
            </w:pPr>
            <w:r w:rsidRPr="00C84505">
              <w:rPr>
                <w:color w:val="000000" w:themeColor="text1"/>
                <w:lang w:val="en-US"/>
              </w:rPr>
              <w:t xml:space="preserve">HADS-A </w:t>
            </w:r>
          </w:p>
        </w:tc>
        <w:tc>
          <w:tcPr>
            <w:tcW w:w="851" w:type="dxa"/>
          </w:tcPr>
          <w:p w14:paraId="29C6091C" w14:textId="6482E888" w:rsidR="00186B04" w:rsidRPr="00C84505" w:rsidRDefault="00186B04" w:rsidP="00186B04">
            <w:pPr>
              <w:contextualSpacing/>
              <w:jc w:val="center"/>
              <w:rPr>
                <w:color w:val="000000" w:themeColor="text1"/>
                <w:lang w:val="en-US"/>
              </w:rPr>
            </w:pPr>
            <w:r w:rsidRPr="00C84505">
              <w:rPr>
                <w:color w:val="000000" w:themeColor="text1"/>
                <w:lang w:val="en-US"/>
              </w:rPr>
              <w:t>.</w:t>
            </w:r>
            <w:r w:rsidR="00B908C2" w:rsidRPr="00C84505">
              <w:rPr>
                <w:color w:val="000000" w:themeColor="text1"/>
                <w:lang w:val="en-US"/>
              </w:rPr>
              <w:t>47</w:t>
            </w:r>
          </w:p>
        </w:tc>
        <w:tc>
          <w:tcPr>
            <w:tcW w:w="992" w:type="dxa"/>
          </w:tcPr>
          <w:p w14:paraId="2D584061" w14:textId="339B7331" w:rsidR="00186B04" w:rsidRPr="00C84505" w:rsidRDefault="00186B04" w:rsidP="00186B04">
            <w:pPr>
              <w:contextualSpacing/>
              <w:jc w:val="center"/>
              <w:rPr>
                <w:color w:val="000000" w:themeColor="text1"/>
                <w:lang w:val="en-US"/>
              </w:rPr>
            </w:pPr>
            <w:r w:rsidRPr="00C84505">
              <w:rPr>
                <w:color w:val="000000" w:themeColor="text1"/>
                <w:lang w:val="en-US"/>
              </w:rPr>
              <w:t>.1</w:t>
            </w:r>
            <w:r w:rsidR="006254E3" w:rsidRPr="00C84505">
              <w:rPr>
                <w:color w:val="000000" w:themeColor="text1"/>
                <w:lang w:val="en-US"/>
              </w:rPr>
              <w:t>8</w:t>
            </w:r>
          </w:p>
        </w:tc>
        <w:tc>
          <w:tcPr>
            <w:tcW w:w="992" w:type="dxa"/>
          </w:tcPr>
          <w:p w14:paraId="2DAA8E79" w14:textId="06CBA6DD" w:rsidR="00186B04" w:rsidRPr="00C84505" w:rsidRDefault="00186B04" w:rsidP="00186B04">
            <w:pPr>
              <w:contextualSpacing/>
              <w:jc w:val="center"/>
              <w:rPr>
                <w:color w:val="000000" w:themeColor="text1"/>
                <w:lang w:val="en-US"/>
              </w:rPr>
            </w:pPr>
            <w:r w:rsidRPr="00C84505">
              <w:rPr>
                <w:color w:val="000000" w:themeColor="text1"/>
                <w:lang w:val="en-US"/>
              </w:rPr>
              <w:t>.</w:t>
            </w:r>
            <w:r w:rsidR="006254E3" w:rsidRPr="00C84505">
              <w:rPr>
                <w:color w:val="000000" w:themeColor="text1"/>
                <w:lang w:val="en-US"/>
              </w:rPr>
              <w:t>18*</w:t>
            </w:r>
          </w:p>
        </w:tc>
        <w:tc>
          <w:tcPr>
            <w:tcW w:w="1134" w:type="dxa"/>
          </w:tcPr>
          <w:p w14:paraId="03288B82" w14:textId="41EEA4F1" w:rsidR="00186B04" w:rsidRPr="00C84505" w:rsidRDefault="006254E3" w:rsidP="00186B04">
            <w:pPr>
              <w:contextualSpacing/>
              <w:jc w:val="center"/>
              <w:rPr>
                <w:color w:val="000000" w:themeColor="text1"/>
                <w:lang w:val="en-US"/>
              </w:rPr>
            </w:pPr>
            <w:r w:rsidRPr="00C84505">
              <w:rPr>
                <w:color w:val="000000" w:themeColor="text1"/>
                <w:lang w:val="en-US"/>
              </w:rPr>
              <w:t>2</w:t>
            </w:r>
            <w:r w:rsidR="00186B04" w:rsidRPr="00C84505">
              <w:rPr>
                <w:color w:val="000000" w:themeColor="text1"/>
                <w:lang w:val="en-US"/>
              </w:rPr>
              <w:t>.</w:t>
            </w:r>
            <w:r w:rsidRPr="00C84505">
              <w:rPr>
                <w:color w:val="000000" w:themeColor="text1"/>
                <w:lang w:val="en-US"/>
              </w:rPr>
              <w:t>53</w:t>
            </w:r>
          </w:p>
        </w:tc>
        <w:tc>
          <w:tcPr>
            <w:tcW w:w="567" w:type="dxa"/>
          </w:tcPr>
          <w:p w14:paraId="457C9BA5" w14:textId="77777777" w:rsidR="00186B04" w:rsidRPr="00C84505" w:rsidRDefault="00186B04" w:rsidP="00186B04">
            <w:pPr>
              <w:contextualSpacing/>
              <w:jc w:val="center"/>
              <w:rPr>
                <w:color w:val="000000" w:themeColor="text1"/>
                <w:lang w:val="en-US"/>
              </w:rPr>
            </w:pPr>
          </w:p>
        </w:tc>
        <w:tc>
          <w:tcPr>
            <w:tcW w:w="567" w:type="dxa"/>
          </w:tcPr>
          <w:p w14:paraId="586BE33B" w14:textId="77777777" w:rsidR="00186B04" w:rsidRPr="00C84505" w:rsidRDefault="00186B04" w:rsidP="00186B04">
            <w:pPr>
              <w:contextualSpacing/>
              <w:jc w:val="center"/>
              <w:rPr>
                <w:color w:val="000000" w:themeColor="text1"/>
                <w:lang w:val="en-US"/>
              </w:rPr>
            </w:pPr>
          </w:p>
        </w:tc>
        <w:tc>
          <w:tcPr>
            <w:tcW w:w="1134" w:type="dxa"/>
          </w:tcPr>
          <w:p w14:paraId="3DF93A8E" w14:textId="77777777" w:rsidR="00186B04" w:rsidRPr="00C84505" w:rsidRDefault="00186B04" w:rsidP="00186B04">
            <w:pPr>
              <w:contextualSpacing/>
              <w:jc w:val="center"/>
              <w:rPr>
                <w:color w:val="000000" w:themeColor="text1"/>
                <w:lang w:val="en-US"/>
              </w:rPr>
            </w:pPr>
          </w:p>
        </w:tc>
        <w:tc>
          <w:tcPr>
            <w:tcW w:w="1134" w:type="dxa"/>
          </w:tcPr>
          <w:p w14:paraId="1D48378C" w14:textId="77777777" w:rsidR="00186B04" w:rsidRPr="00C84505" w:rsidRDefault="00186B04" w:rsidP="00186B04">
            <w:pPr>
              <w:contextualSpacing/>
              <w:jc w:val="center"/>
              <w:rPr>
                <w:color w:val="000000" w:themeColor="text1"/>
                <w:lang w:val="en-US"/>
              </w:rPr>
            </w:pPr>
          </w:p>
        </w:tc>
        <w:tc>
          <w:tcPr>
            <w:tcW w:w="993" w:type="dxa"/>
          </w:tcPr>
          <w:p w14:paraId="7687C727" w14:textId="07E5FB3B" w:rsidR="00186B04" w:rsidRPr="00C84505" w:rsidRDefault="00186B04" w:rsidP="00186B04">
            <w:pPr>
              <w:contextualSpacing/>
              <w:jc w:val="center"/>
              <w:rPr>
                <w:color w:val="000000" w:themeColor="text1"/>
                <w:lang w:val="en-US"/>
              </w:rPr>
            </w:pPr>
            <w:r w:rsidRPr="00C84505">
              <w:rPr>
                <w:color w:val="000000" w:themeColor="text1"/>
                <w:lang w:val="en-US"/>
              </w:rPr>
              <w:t>.</w:t>
            </w:r>
            <w:r w:rsidR="006254E3" w:rsidRPr="00C84505">
              <w:rPr>
                <w:color w:val="000000" w:themeColor="text1"/>
                <w:lang w:val="en-US"/>
              </w:rPr>
              <w:t>10</w:t>
            </w:r>
          </w:p>
        </w:tc>
        <w:tc>
          <w:tcPr>
            <w:tcW w:w="1134" w:type="dxa"/>
          </w:tcPr>
          <w:p w14:paraId="51F02671" w14:textId="6634FEC4" w:rsidR="00186B04" w:rsidRPr="00C84505" w:rsidRDefault="00186B04" w:rsidP="00186B04">
            <w:pPr>
              <w:contextualSpacing/>
              <w:jc w:val="center"/>
              <w:rPr>
                <w:color w:val="000000" w:themeColor="text1"/>
                <w:lang w:val="en-US"/>
              </w:rPr>
            </w:pPr>
            <w:r w:rsidRPr="00C84505">
              <w:rPr>
                <w:color w:val="000000" w:themeColor="text1"/>
                <w:lang w:val="en-US"/>
              </w:rPr>
              <w:t>.8</w:t>
            </w:r>
            <w:r w:rsidR="006254E3" w:rsidRPr="00C84505">
              <w:rPr>
                <w:color w:val="000000" w:themeColor="text1"/>
                <w:lang w:val="en-US"/>
              </w:rPr>
              <w:t>3</w:t>
            </w:r>
          </w:p>
        </w:tc>
      </w:tr>
      <w:tr w:rsidR="00186B04" w:rsidRPr="00C84505" w14:paraId="360E829B" w14:textId="77777777" w:rsidTr="00186B04">
        <w:tc>
          <w:tcPr>
            <w:tcW w:w="1418" w:type="dxa"/>
          </w:tcPr>
          <w:p w14:paraId="5DA56AFB" w14:textId="378B68C0" w:rsidR="00186B04" w:rsidRPr="00C84505" w:rsidRDefault="00186B04" w:rsidP="00186B04">
            <w:pPr>
              <w:contextualSpacing/>
              <w:rPr>
                <w:color w:val="000000" w:themeColor="text1"/>
                <w:lang w:val="en-US"/>
              </w:rPr>
            </w:pPr>
            <w:r w:rsidRPr="00C84505">
              <w:rPr>
                <w:color w:val="000000" w:themeColor="text1"/>
                <w:lang w:val="en-US"/>
              </w:rPr>
              <w:t>HADS-D</w:t>
            </w:r>
          </w:p>
        </w:tc>
        <w:tc>
          <w:tcPr>
            <w:tcW w:w="851" w:type="dxa"/>
          </w:tcPr>
          <w:p w14:paraId="2E05FCC5" w14:textId="7488FF70" w:rsidR="00186B04" w:rsidRPr="00C84505" w:rsidRDefault="00186B04" w:rsidP="00186B04">
            <w:pPr>
              <w:contextualSpacing/>
              <w:jc w:val="center"/>
              <w:rPr>
                <w:color w:val="000000" w:themeColor="text1"/>
                <w:lang w:val="en-US"/>
              </w:rPr>
            </w:pPr>
            <w:r w:rsidRPr="00C84505">
              <w:rPr>
                <w:color w:val="000000" w:themeColor="text1"/>
                <w:lang w:val="en-US"/>
              </w:rPr>
              <w:t>.</w:t>
            </w:r>
            <w:r w:rsidR="006254E3" w:rsidRPr="00C84505">
              <w:rPr>
                <w:color w:val="000000" w:themeColor="text1"/>
                <w:lang w:val="en-US"/>
              </w:rPr>
              <w:t>91</w:t>
            </w:r>
          </w:p>
        </w:tc>
        <w:tc>
          <w:tcPr>
            <w:tcW w:w="992" w:type="dxa"/>
          </w:tcPr>
          <w:p w14:paraId="36BEE663" w14:textId="3165CCDB" w:rsidR="00186B04" w:rsidRPr="00C84505" w:rsidRDefault="00186B04" w:rsidP="00186B04">
            <w:pPr>
              <w:contextualSpacing/>
              <w:jc w:val="center"/>
              <w:rPr>
                <w:color w:val="000000" w:themeColor="text1"/>
                <w:lang w:val="en-US"/>
              </w:rPr>
            </w:pPr>
            <w:r w:rsidRPr="00C84505">
              <w:rPr>
                <w:color w:val="000000" w:themeColor="text1"/>
                <w:lang w:val="en-US"/>
              </w:rPr>
              <w:t>.</w:t>
            </w:r>
            <w:r w:rsidR="006254E3" w:rsidRPr="00C84505">
              <w:rPr>
                <w:color w:val="000000" w:themeColor="text1"/>
                <w:lang w:val="en-US"/>
              </w:rPr>
              <w:t>20</w:t>
            </w:r>
          </w:p>
        </w:tc>
        <w:tc>
          <w:tcPr>
            <w:tcW w:w="992" w:type="dxa"/>
          </w:tcPr>
          <w:p w14:paraId="54992F1E" w14:textId="3E323B66" w:rsidR="00186B04" w:rsidRPr="00C84505" w:rsidRDefault="00186B04" w:rsidP="00186B04">
            <w:pPr>
              <w:contextualSpacing/>
              <w:jc w:val="center"/>
              <w:rPr>
                <w:color w:val="000000" w:themeColor="text1"/>
                <w:lang w:val="en-US"/>
              </w:rPr>
            </w:pPr>
            <w:r w:rsidRPr="00C84505">
              <w:rPr>
                <w:color w:val="000000" w:themeColor="text1"/>
                <w:lang w:val="en-US"/>
              </w:rPr>
              <w:t>.</w:t>
            </w:r>
            <w:r w:rsidR="006254E3" w:rsidRPr="00C84505">
              <w:rPr>
                <w:color w:val="000000" w:themeColor="text1"/>
                <w:lang w:val="en-US"/>
              </w:rPr>
              <w:t>30</w:t>
            </w:r>
            <w:r w:rsidRPr="00C84505">
              <w:rPr>
                <w:color w:val="000000" w:themeColor="text1"/>
                <w:lang w:val="en-US"/>
              </w:rPr>
              <w:t>***</w:t>
            </w:r>
          </w:p>
        </w:tc>
        <w:tc>
          <w:tcPr>
            <w:tcW w:w="1134" w:type="dxa"/>
          </w:tcPr>
          <w:p w14:paraId="13B172DC" w14:textId="12B46A7A" w:rsidR="00186B04" w:rsidRPr="00C84505" w:rsidRDefault="006254E3" w:rsidP="00186B04">
            <w:pPr>
              <w:contextualSpacing/>
              <w:jc w:val="center"/>
              <w:rPr>
                <w:color w:val="000000" w:themeColor="text1"/>
                <w:lang w:val="en-US"/>
              </w:rPr>
            </w:pPr>
            <w:r w:rsidRPr="00C84505">
              <w:rPr>
                <w:color w:val="000000" w:themeColor="text1"/>
                <w:lang w:val="en-US"/>
              </w:rPr>
              <w:t>4</w:t>
            </w:r>
            <w:r w:rsidR="00186B04" w:rsidRPr="00C84505">
              <w:rPr>
                <w:color w:val="000000" w:themeColor="text1"/>
                <w:lang w:val="en-US"/>
              </w:rPr>
              <w:t>.4</w:t>
            </w:r>
            <w:r w:rsidRPr="00C84505">
              <w:rPr>
                <w:color w:val="000000" w:themeColor="text1"/>
                <w:lang w:val="en-US"/>
              </w:rPr>
              <w:t>7</w:t>
            </w:r>
          </w:p>
        </w:tc>
        <w:tc>
          <w:tcPr>
            <w:tcW w:w="567" w:type="dxa"/>
          </w:tcPr>
          <w:p w14:paraId="1990170C" w14:textId="77777777" w:rsidR="00186B04" w:rsidRPr="00C84505" w:rsidRDefault="00186B04" w:rsidP="00186B04">
            <w:pPr>
              <w:contextualSpacing/>
              <w:jc w:val="center"/>
              <w:rPr>
                <w:color w:val="000000" w:themeColor="text1"/>
                <w:lang w:val="en-US"/>
              </w:rPr>
            </w:pPr>
          </w:p>
        </w:tc>
        <w:tc>
          <w:tcPr>
            <w:tcW w:w="567" w:type="dxa"/>
          </w:tcPr>
          <w:p w14:paraId="47D0F8E2" w14:textId="77777777" w:rsidR="00186B04" w:rsidRPr="00C84505" w:rsidRDefault="00186B04" w:rsidP="00186B04">
            <w:pPr>
              <w:contextualSpacing/>
              <w:jc w:val="center"/>
              <w:rPr>
                <w:color w:val="000000" w:themeColor="text1"/>
                <w:lang w:val="en-US"/>
              </w:rPr>
            </w:pPr>
          </w:p>
        </w:tc>
        <w:tc>
          <w:tcPr>
            <w:tcW w:w="1134" w:type="dxa"/>
          </w:tcPr>
          <w:p w14:paraId="36E8C18E" w14:textId="77777777" w:rsidR="00186B04" w:rsidRPr="00C84505" w:rsidRDefault="00186B04" w:rsidP="00186B04">
            <w:pPr>
              <w:contextualSpacing/>
              <w:jc w:val="center"/>
              <w:rPr>
                <w:color w:val="000000" w:themeColor="text1"/>
                <w:lang w:val="en-US"/>
              </w:rPr>
            </w:pPr>
          </w:p>
        </w:tc>
        <w:tc>
          <w:tcPr>
            <w:tcW w:w="1134" w:type="dxa"/>
          </w:tcPr>
          <w:p w14:paraId="1A563B0E" w14:textId="77777777" w:rsidR="00186B04" w:rsidRPr="00C84505" w:rsidRDefault="00186B04" w:rsidP="00186B04">
            <w:pPr>
              <w:contextualSpacing/>
              <w:jc w:val="center"/>
              <w:rPr>
                <w:color w:val="000000" w:themeColor="text1"/>
                <w:lang w:val="en-US"/>
              </w:rPr>
            </w:pPr>
          </w:p>
        </w:tc>
        <w:tc>
          <w:tcPr>
            <w:tcW w:w="993" w:type="dxa"/>
          </w:tcPr>
          <w:p w14:paraId="79245316" w14:textId="0A4097E6" w:rsidR="00186B04" w:rsidRPr="00C84505" w:rsidRDefault="00186B04" w:rsidP="00186B04">
            <w:pPr>
              <w:contextualSpacing/>
              <w:jc w:val="center"/>
              <w:rPr>
                <w:color w:val="000000" w:themeColor="text1"/>
                <w:lang w:val="en-US"/>
              </w:rPr>
            </w:pPr>
            <w:r w:rsidRPr="00C84505">
              <w:rPr>
                <w:color w:val="000000" w:themeColor="text1"/>
                <w:lang w:val="en-US"/>
              </w:rPr>
              <w:t>.</w:t>
            </w:r>
            <w:r w:rsidR="006254E3" w:rsidRPr="00C84505">
              <w:rPr>
                <w:color w:val="000000" w:themeColor="text1"/>
                <w:lang w:val="en-US"/>
              </w:rPr>
              <w:t>51</w:t>
            </w:r>
          </w:p>
        </w:tc>
        <w:tc>
          <w:tcPr>
            <w:tcW w:w="1134" w:type="dxa"/>
          </w:tcPr>
          <w:p w14:paraId="01946C61" w14:textId="2685FE45" w:rsidR="00186B04" w:rsidRPr="00C84505" w:rsidRDefault="006254E3" w:rsidP="00186B04">
            <w:pPr>
              <w:contextualSpacing/>
              <w:jc w:val="center"/>
              <w:rPr>
                <w:color w:val="000000" w:themeColor="text1"/>
                <w:lang w:val="en-US"/>
              </w:rPr>
            </w:pPr>
            <w:r w:rsidRPr="00C84505">
              <w:rPr>
                <w:color w:val="000000" w:themeColor="text1"/>
                <w:lang w:val="en-US"/>
              </w:rPr>
              <w:t>1</w:t>
            </w:r>
            <w:r w:rsidR="00186B04" w:rsidRPr="00C84505">
              <w:rPr>
                <w:color w:val="000000" w:themeColor="text1"/>
                <w:lang w:val="en-US"/>
              </w:rPr>
              <w:t>.</w:t>
            </w:r>
            <w:r w:rsidRPr="00C84505">
              <w:rPr>
                <w:color w:val="000000" w:themeColor="text1"/>
                <w:lang w:val="en-US"/>
              </w:rPr>
              <w:t>31</w:t>
            </w:r>
          </w:p>
        </w:tc>
      </w:tr>
      <w:tr w:rsidR="00AE5FB8" w:rsidRPr="00C84505" w14:paraId="0C0AE265" w14:textId="77777777" w:rsidTr="00186B04">
        <w:tc>
          <w:tcPr>
            <w:tcW w:w="1418" w:type="dxa"/>
            <w:tcBorders>
              <w:bottom w:val="single" w:sz="4" w:space="0" w:color="auto"/>
            </w:tcBorders>
          </w:tcPr>
          <w:p w14:paraId="65B54515" w14:textId="1B6B8E30" w:rsidR="00AE5FB8" w:rsidRPr="00C84505" w:rsidRDefault="00186B04" w:rsidP="006B661B">
            <w:pPr>
              <w:contextualSpacing/>
              <w:rPr>
                <w:color w:val="000000" w:themeColor="text1"/>
                <w:lang w:val="en-US"/>
              </w:rPr>
            </w:pPr>
            <w:r w:rsidRPr="00C84505">
              <w:rPr>
                <w:color w:val="000000" w:themeColor="text1"/>
                <w:lang w:val="en-US"/>
              </w:rPr>
              <w:t>IFBS</w:t>
            </w:r>
          </w:p>
        </w:tc>
        <w:tc>
          <w:tcPr>
            <w:tcW w:w="851" w:type="dxa"/>
            <w:tcBorders>
              <w:bottom w:val="single" w:sz="4" w:space="0" w:color="auto"/>
            </w:tcBorders>
          </w:tcPr>
          <w:p w14:paraId="76281496" w14:textId="25530D0A" w:rsidR="00AE5FB8" w:rsidRPr="00C84505" w:rsidRDefault="00AE5FB8" w:rsidP="006B661B">
            <w:pPr>
              <w:contextualSpacing/>
              <w:jc w:val="center"/>
              <w:rPr>
                <w:color w:val="000000" w:themeColor="text1"/>
                <w:lang w:val="en-US"/>
              </w:rPr>
            </w:pPr>
            <w:r w:rsidRPr="00C84505">
              <w:rPr>
                <w:color w:val="000000" w:themeColor="text1"/>
                <w:lang w:val="en-US"/>
              </w:rPr>
              <w:t>.</w:t>
            </w:r>
            <w:r w:rsidR="001475BA" w:rsidRPr="00C84505">
              <w:rPr>
                <w:color w:val="000000" w:themeColor="text1"/>
                <w:lang w:val="en-US"/>
              </w:rPr>
              <w:t>2</w:t>
            </w:r>
            <w:r w:rsidRPr="00C84505">
              <w:rPr>
                <w:color w:val="000000" w:themeColor="text1"/>
                <w:lang w:val="en-US"/>
              </w:rPr>
              <w:t>1</w:t>
            </w:r>
          </w:p>
        </w:tc>
        <w:tc>
          <w:tcPr>
            <w:tcW w:w="992" w:type="dxa"/>
            <w:tcBorders>
              <w:bottom w:val="single" w:sz="4" w:space="0" w:color="auto"/>
            </w:tcBorders>
          </w:tcPr>
          <w:p w14:paraId="7AAAB626" w14:textId="5DE17119" w:rsidR="00AE5FB8" w:rsidRPr="00C84505" w:rsidRDefault="00AE5FB8" w:rsidP="006B661B">
            <w:pPr>
              <w:contextualSpacing/>
              <w:jc w:val="center"/>
              <w:rPr>
                <w:color w:val="000000" w:themeColor="text1"/>
                <w:lang w:val="en-US"/>
              </w:rPr>
            </w:pPr>
            <w:r w:rsidRPr="00C84505">
              <w:rPr>
                <w:color w:val="000000" w:themeColor="text1"/>
                <w:lang w:val="en-US"/>
              </w:rPr>
              <w:t>.0</w:t>
            </w:r>
            <w:r w:rsidR="001475BA" w:rsidRPr="00C84505">
              <w:rPr>
                <w:color w:val="000000" w:themeColor="text1"/>
                <w:lang w:val="en-US"/>
              </w:rPr>
              <w:t>4</w:t>
            </w:r>
          </w:p>
        </w:tc>
        <w:tc>
          <w:tcPr>
            <w:tcW w:w="992" w:type="dxa"/>
            <w:tcBorders>
              <w:bottom w:val="single" w:sz="4" w:space="0" w:color="auto"/>
            </w:tcBorders>
          </w:tcPr>
          <w:p w14:paraId="021AD328" w14:textId="7C0E30EF" w:rsidR="00AE5FB8" w:rsidRPr="00C84505" w:rsidRDefault="00AE5FB8" w:rsidP="006B661B">
            <w:pPr>
              <w:contextualSpacing/>
              <w:jc w:val="center"/>
              <w:rPr>
                <w:color w:val="000000" w:themeColor="text1"/>
                <w:lang w:val="en-US"/>
              </w:rPr>
            </w:pPr>
            <w:r w:rsidRPr="00C84505">
              <w:rPr>
                <w:color w:val="000000" w:themeColor="text1"/>
                <w:lang w:val="en-US"/>
              </w:rPr>
              <w:t>.</w:t>
            </w:r>
            <w:r w:rsidR="001475BA" w:rsidRPr="00C84505">
              <w:rPr>
                <w:color w:val="000000" w:themeColor="text1"/>
                <w:lang w:val="en-US"/>
              </w:rPr>
              <w:t>37**</w:t>
            </w:r>
            <w:r w:rsidRPr="00C84505">
              <w:rPr>
                <w:color w:val="000000" w:themeColor="text1"/>
                <w:lang w:val="en-US"/>
              </w:rPr>
              <w:t>*</w:t>
            </w:r>
          </w:p>
        </w:tc>
        <w:tc>
          <w:tcPr>
            <w:tcW w:w="1134" w:type="dxa"/>
            <w:tcBorders>
              <w:bottom w:val="single" w:sz="4" w:space="0" w:color="auto"/>
            </w:tcBorders>
          </w:tcPr>
          <w:p w14:paraId="5A23690A" w14:textId="1393C024" w:rsidR="00AE5FB8" w:rsidRPr="00C84505" w:rsidRDefault="001475BA" w:rsidP="006B661B">
            <w:pPr>
              <w:contextualSpacing/>
              <w:jc w:val="center"/>
              <w:rPr>
                <w:color w:val="000000" w:themeColor="text1"/>
                <w:lang w:val="en-US"/>
              </w:rPr>
            </w:pPr>
            <w:r w:rsidRPr="00C84505">
              <w:rPr>
                <w:color w:val="000000" w:themeColor="text1"/>
                <w:lang w:val="en-US"/>
              </w:rPr>
              <w:t>5</w:t>
            </w:r>
            <w:r w:rsidR="00AE5FB8" w:rsidRPr="00C84505">
              <w:rPr>
                <w:color w:val="000000" w:themeColor="text1"/>
                <w:lang w:val="en-US"/>
              </w:rPr>
              <w:t>.</w:t>
            </w:r>
            <w:r w:rsidRPr="00C84505">
              <w:rPr>
                <w:color w:val="000000" w:themeColor="text1"/>
                <w:lang w:val="en-US"/>
              </w:rPr>
              <w:t>55</w:t>
            </w:r>
          </w:p>
        </w:tc>
        <w:tc>
          <w:tcPr>
            <w:tcW w:w="567" w:type="dxa"/>
            <w:tcBorders>
              <w:bottom w:val="single" w:sz="4" w:space="0" w:color="auto"/>
            </w:tcBorders>
          </w:tcPr>
          <w:p w14:paraId="1B8197BA" w14:textId="77777777" w:rsidR="00AE5FB8" w:rsidRPr="00C84505" w:rsidRDefault="00AE5FB8" w:rsidP="006B661B">
            <w:pPr>
              <w:contextualSpacing/>
              <w:jc w:val="center"/>
              <w:rPr>
                <w:color w:val="000000" w:themeColor="text1"/>
                <w:lang w:val="en-US"/>
              </w:rPr>
            </w:pPr>
          </w:p>
        </w:tc>
        <w:tc>
          <w:tcPr>
            <w:tcW w:w="567" w:type="dxa"/>
            <w:tcBorders>
              <w:bottom w:val="single" w:sz="4" w:space="0" w:color="auto"/>
            </w:tcBorders>
          </w:tcPr>
          <w:p w14:paraId="55A6850C" w14:textId="77777777" w:rsidR="00AE5FB8" w:rsidRPr="00C84505" w:rsidRDefault="00AE5FB8" w:rsidP="006B661B">
            <w:pPr>
              <w:contextualSpacing/>
              <w:jc w:val="center"/>
              <w:rPr>
                <w:color w:val="000000" w:themeColor="text1"/>
                <w:lang w:val="en-US"/>
              </w:rPr>
            </w:pPr>
          </w:p>
        </w:tc>
        <w:tc>
          <w:tcPr>
            <w:tcW w:w="1134" w:type="dxa"/>
            <w:tcBorders>
              <w:bottom w:val="single" w:sz="4" w:space="0" w:color="auto"/>
            </w:tcBorders>
          </w:tcPr>
          <w:p w14:paraId="704B0C53" w14:textId="77777777" w:rsidR="00AE5FB8" w:rsidRPr="00C84505" w:rsidRDefault="00AE5FB8" w:rsidP="006B661B">
            <w:pPr>
              <w:contextualSpacing/>
              <w:jc w:val="center"/>
              <w:rPr>
                <w:color w:val="000000" w:themeColor="text1"/>
                <w:lang w:val="en-US"/>
              </w:rPr>
            </w:pPr>
          </w:p>
        </w:tc>
        <w:tc>
          <w:tcPr>
            <w:tcW w:w="1134" w:type="dxa"/>
            <w:tcBorders>
              <w:bottom w:val="single" w:sz="4" w:space="0" w:color="auto"/>
            </w:tcBorders>
          </w:tcPr>
          <w:p w14:paraId="0A24CCBC" w14:textId="77777777" w:rsidR="00AE5FB8" w:rsidRPr="00C84505" w:rsidRDefault="00AE5FB8" w:rsidP="006B661B">
            <w:pPr>
              <w:contextualSpacing/>
              <w:jc w:val="center"/>
              <w:rPr>
                <w:color w:val="000000" w:themeColor="text1"/>
                <w:lang w:val="en-US"/>
              </w:rPr>
            </w:pPr>
          </w:p>
        </w:tc>
        <w:tc>
          <w:tcPr>
            <w:tcW w:w="993" w:type="dxa"/>
            <w:tcBorders>
              <w:bottom w:val="single" w:sz="4" w:space="0" w:color="auto"/>
            </w:tcBorders>
          </w:tcPr>
          <w:p w14:paraId="40CEF016" w14:textId="6D4F1B2F" w:rsidR="00AE5FB8" w:rsidRPr="00C84505" w:rsidRDefault="00AE5FB8" w:rsidP="006B661B">
            <w:pPr>
              <w:contextualSpacing/>
              <w:jc w:val="center"/>
              <w:rPr>
                <w:color w:val="000000" w:themeColor="text1"/>
                <w:lang w:val="en-US"/>
              </w:rPr>
            </w:pPr>
            <w:r w:rsidRPr="00C84505">
              <w:rPr>
                <w:color w:val="000000" w:themeColor="text1"/>
                <w:lang w:val="en-US"/>
              </w:rPr>
              <w:t>.</w:t>
            </w:r>
            <w:r w:rsidR="001475BA" w:rsidRPr="00C84505">
              <w:rPr>
                <w:color w:val="000000" w:themeColor="text1"/>
                <w:lang w:val="en-US"/>
              </w:rPr>
              <w:t>1</w:t>
            </w:r>
            <w:r w:rsidRPr="00C84505">
              <w:rPr>
                <w:color w:val="000000" w:themeColor="text1"/>
                <w:lang w:val="en-US"/>
              </w:rPr>
              <w:t>4</w:t>
            </w:r>
          </w:p>
        </w:tc>
        <w:tc>
          <w:tcPr>
            <w:tcW w:w="1134" w:type="dxa"/>
            <w:tcBorders>
              <w:bottom w:val="single" w:sz="4" w:space="0" w:color="auto"/>
            </w:tcBorders>
          </w:tcPr>
          <w:p w14:paraId="5DDD40C6" w14:textId="0EDEAEDC" w:rsidR="00AE5FB8" w:rsidRPr="00C84505" w:rsidRDefault="00AE5FB8" w:rsidP="006B661B">
            <w:pPr>
              <w:contextualSpacing/>
              <w:jc w:val="center"/>
              <w:rPr>
                <w:color w:val="000000" w:themeColor="text1"/>
                <w:lang w:val="en-US"/>
              </w:rPr>
            </w:pPr>
            <w:r w:rsidRPr="00C84505">
              <w:rPr>
                <w:color w:val="000000" w:themeColor="text1"/>
                <w:lang w:val="en-US"/>
              </w:rPr>
              <w:t>.</w:t>
            </w:r>
            <w:r w:rsidR="001475BA" w:rsidRPr="00C84505">
              <w:rPr>
                <w:color w:val="000000" w:themeColor="text1"/>
                <w:lang w:val="en-US"/>
              </w:rPr>
              <w:t>29</w:t>
            </w:r>
          </w:p>
        </w:tc>
      </w:tr>
      <w:tr w:rsidR="00186B04" w:rsidRPr="00C84505" w14:paraId="190E58F5" w14:textId="77777777" w:rsidTr="00186B04">
        <w:tc>
          <w:tcPr>
            <w:tcW w:w="1418" w:type="dxa"/>
            <w:tcBorders>
              <w:top w:val="single" w:sz="4" w:space="0" w:color="auto"/>
            </w:tcBorders>
          </w:tcPr>
          <w:p w14:paraId="57B12B99" w14:textId="7897A599" w:rsidR="00186B04" w:rsidRPr="00C84505" w:rsidRDefault="00016D1E" w:rsidP="006B661B">
            <w:pPr>
              <w:contextualSpacing/>
              <w:rPr>
                <w:color w:val="000000" w:themeColor="text1"/>
                <w:lang w:val="en-US"/>
              </w:rPr>
            </w:pPr>
            <w:r w:rsidRPr="00C84505">
              <w:rPr>
                <w:color w:val="000000" w:themeColor="text1"/>
                <w:lang w:val="en-US"/>
              </w:rPr>
              <w:t>Step 6</w:t>
            </w:r>
          </w:p>
        </w:tc>
        <w:tc>
          <w:tcPr>
            <w:tcW w:w="851" w:type="dxa"/>
            <w:tcBorders>
              <w:top w:val="single" w:sz="4" w:space="0" w:color="auto"/>
            </w:tcBorders>
          </w:tcPr>
          <w:p w14:paraId="42E265E6" w14:textId="77777777" w:rsidR="00186B04" w:rsidRPr="00C84505" w:rsidRDefault="00186B04" w:rsidP="006B661B">
            <w:pPr>
              <w:contextualSpacing/>
              <w:jc w:val="center"/>
              <w:rPr>
                <w:color w:val="000000" w:themeColor="text1"/>
                <w:lang w:val="en-US"/>
              </w:rPr>
            </w:pPr>
          </w:p>
        </w:tc>
        <w:tc>
          <w:tcPr>
            <w:tcW w:w="992" w:type="dxa"/>
            <w:tcBorders>
              <w:top w:val="single" w:sz="4" w:space="0" w:color="auto"/>
            </w:tcBorders>
          </w:tcPr>
          <w:p w14:paraId="026BEFD1" w14:textId="77777777" w:rsidR="00186B04" w:rsidRPr="00C84505" w:rsidRDefault="00186B04" w:rsidP="006B661B">
            <w:pPr>
              <w:contextualSpacing/>
              <w:jc w:val="center"/>
              <w:rPr>
                <w:color w:val="000000" w:themeColor="text1"/>
                <w:lang w:val="en-US"/>
              </w:rPr>
            </w:pPr>
          </w:p>
        </w:tc>
        <w:tc>
          <w:tcPr>
            <w:tcW w:w="992" w:type="dxa"/>
            <w:tcBorders>
              <w:top w:val="single" w:sz="4" w:space="0" w:color="auto"/>
            </w:tcBorders>
          </w:tcPr>
          <w:p w14:paraId="01DBCE71" w14:textId="77777777" w:rsidR="00186B04" w:rsidRPr="00C84505" w:rsidRDefault="00186B04" w:rsidP="006B661B">
            <w:pPr>
              <w:contextualSpacing/>
              <w:jc w:val="center"/>
              <w:rPr>
                <w:color w:val="000000" w:themeColor="text1"/>
                <w:lang w:val="en-US"/>
              </w:rPr>
            </w:pPr>
          </w:p>
        </w:tc>
        <w:tc>
          <w:tcPr>
            <w:tcW w:w="1134" w:type="dxa"/>
            <w:tcBorders>
              <w:top w:val="single" w:sz="4" w:space="0" w:color="auto"/>
            </w:tcBorders>
          </w:tcPr>
          <w:p w14:paraId="688B6A4A" w14:textId="77777777" w:rsidR="00186B04" w:rsidRPr="00C84505" w:rsidRDefault="00186B04" w:rsidP="006B661B">
            <w:pPr>
              <w:contextualSpacing/>
              <w:jc w:val="center"/>
              <w:rPr>
                <w:color w:val="000000" w:themeColor="text1"/>
                <w:lang w:val="en-US"/>
              </w:rPr>
            </w:pPr>
          </w:p>
        </w:tc>
        <w:tc>
          <w:tcPr>
            <w:tcW w:w="567" w:type="dxa"/>
            <w:tcBorders>
              <w:top w:val="single" w:sz="4" w:space="0" w:color="auto"/>
            </w:tcBorders>
          </w:tcPr>
          <w:p w14:paraId="47799449" w14:textId="2F31EA97" w:rsidR="00186B04" w:rsidRPr="00C84505" w:rsidRDefault="00016D1E" w:rsidP="006B661B">
            <w:pPr>
              <w:contextualSpacing/>
              <w:jc w:val="center"/>
              <w:rPr>
                <w:color w:val="000000" w:themeColor="text1"/>
                <w:lang w:val="en-US"/>
              </w:rPr>
            </w:pPr>
            <w:r w:rsidRPr="00C84505">
              <w:rPr>
                <w:color w:val="000000" w:themeColor="text1"/>
                <w:lang w:val="en-US"/>
              </w:rPr>
              <w:t>.82</w:t>
            </w:r>
          </w:p>
        </w:tc>
        <w:tc>
          <w:tcPr>
            <w:tcW w:w="567" w:type="dxa"/>
            <w:tcBorders>
              <w:top w:val="single" w:sz="4" w:space="0" w:color="auto"/>
            </w:tcBorders>
          </w:tcPr>
          <w:p w14:paraId="1E3A8CF0" w14:textId="417C418D" w:rsidR="00186B04" w:rsidRPr="00C84505" w:rsidRDefault="00016D1E" w:rsidP="006B661B">
            <w:pPr>
              <w:contextualSpacing/>
              <w:jc w:val="center"/>
              <w:rPr>
                <w:color w:val="000000" w:themeColor="text1"/>
                <w:lang w:val="en-US"/>
              </w:rPr>
            </w:pPr>
            <w:r w:rsidRPr="00C84505">
              <w:rPr>
                <w:color w:val="000000" w:themeColor="text1"/>
                <w:lang w:val="en-US"/>
              </w:rPr>
              <w:t>.67</w:t>
            </w:r>
          </w:p>
        </w:tc>
        <w:tc>
          <w:tcPr>
            <w:tcW w:w="1134" w:type="dxa"/>
            <w:tcBorders>
              <w:top w:val="single" w:sz="4" w:space="0" w:color="auto"/>
            </w:tcBorders>
          </w:tcPr>
          <w:p w14:paraId="473D938D" w14:textId="24515B02" w:rsidR="00186B04" w:rsidRPr="00C84505" w:rsidRDefault="00016D1E" w:rsidP="006B661B">
            <w:pPr>
              <w:contextualSpacing/>
              <w:jc w:val="center"/>
              <w:rPr>
                <w:color w:val="000000" w:themeColor="text1"/>
                <w:lang w:val="en-US"/>
              </w:rPr>
            </w:pPr>
            <w:r w:rsidRPr="00C84505">
              <w:rPr>
                <w:color w:val="000000" w:themeColor="text1"/>
                <w:lang w:val="en-US"/>
              </w:rPr>
              <w:t>.65</w:t>
            </w:r>
          </w:p>
        </w:tc>
        <w:tc>
          <w:tcPr>
            <w:tcW w:w="1134" w:type="dxa"/>
            <w:tcBorders>
              <w:top w:val="single" w:sz="4" w:space="0" w:color="auto"/>
            </w:tcBorders>
          </w:tcPr>
          <w:p w14:paraId="20526330" w14:textId="7B45C091" w:rsidR="00186B04" w:rsidRPr="00C84505" w:rsidRDefault="00016D1E" w:rsidP="006B661B">
            <w:pPr>
              <w:contextualSpacing/>
              <w:jc w:val="center"/>
              <w:rPr>
                <w:color w:val="000000" w:themeColor="text1"/>
                <w:lang w:val="en-US"/>
              </w:rPr>
            </w:pPr>
            <w:r w:rsidRPr="00C84505">
              <w:rPr>
                <w:color w:val="000000" w:themeColor="text1"/>
                <w:lang w:val="en-US"/>
              </w:rPr>
              <w:t>.007*</w:t>
            </w:r>
          </w:p>
        </w:tc>
        <w:tc>
          <w:tcPr>
            <w:tcW w:w="993" w:type="dxa"/>
            <w:tcBorders>
              <w:top w:val="single" w:sz="4" w:space="0" w:color="auto"/>
            </w:tcBorders>
          </w:tcPr>
          <w:p w14:paraId="13B3EF8C" w14:textId="77777777" w:rsidR="00186B04" w:rsidRPr="00C84505" w:rsidRDefault="00186B04" w:rsidP="006B661B">
            <w:pPr>
              <w:contextualSpacing/>
              <w:jc w:val="center"/>
              <w:rPr>
                <w:color w:val="000000" w:themeColor="text1"/>
                <w:lang w:val="en-US"/>
              </w:rPr>
            </w:pPr>
          </w:p>
        </w:tc>
        <w:tc>
          <w:tcPr>
            <w:tcW w:w="1134" w:type="dxa"/>
            <w:tcBorders>
              <w:top w:val="single" w:sz="4" w:space="0" w:color="auto"/>
            </w:tcBorders>
          </w:tcPr>
          <w:p w14:paraId="78F98FCB" w14:textId="77777777" w:rsidR="00186B04" w:rsidRPr="00C84505" w:rsidRDefault="00186B04" w:rsidP="006B661B">
            <w:pPr>
              <w:contextualSpacing/>
              <w:jc w:val="center"/>
              <w:rPr>
                <w:color w:val="000000" w:themeColor="text1"/>
                <w:lang w:val="en-US"/>
              </w:rPr>
            </w:pPr>
          </w:p>
        </w:tc>
      </w:tr>
      <w:tr w:rsidR="004319C3" w:rsidRPr="00C84505" w14:paraId="3DBD2E2A" w14:textId="77777777" w:rsidTr="006B661B">
        <w:tc>
          <w:tcPr>
            <w:tcW w:w="1418" w:type="dxa"/>
          </w:tcPr>
          <w:p w14:paraId="56776C5E" w14:textId="1DAF1130" w:rsidR="004319C3" w:rsidRPr="00C84505" w:rsidRDefault="004319C3" w:rsidP="004319C3">
            <w:pPr>
              <w:contextualSpacing/>
              <w:rPr>
                <w:color w:val="000000" w:themeColor="text1"/>
                <w:lang w:val="en-US"/>
              </w:rPr>
            </w:pPr>
            <w:r w:rsidRPr="00C84505">
              <w:rPr>
                <w:color w:val="000000" w:themeColor="text1"/>
                <w:lang w:val="en-US"/>
              </w:rPr>
              <w:t>Age</w:t>
            </w:r>
          </w:p>
        </w:tc>
        <w:tc>
          <w:tcPr>
            <w:tcW w:w="851" w:type="dxa"/>
          </w:tcPr>
          <w:p w14:paraId="3E854949" w14:textId="591E9053" w:rsidR="004319C3" w:rsidRPr="00C84505" w:rsidRDefault="00844919" w:rsidP="004319C3">
            <w:pPr>
              <w:contextualSpacing/>
              <w:jc w:val="center"/>
              <w:rPr>
                <w:color w:val="000000" w:themeColor="text1"/>
                <w:lang w:val="en-US"/>
              </w:rPr>
            </w:pPr>
            <w:r w:rsidRPr="00C84505">
              <w:rPr>
                <w:color w:val="000000" w:themeColor="text1"/>
                <w:lang w:val="en-US"/>
              </w:rPr>
              <w:t>-.02</w:t>
            </w:r>
          </w:p>
        </w:tc>
        <w:tc>
          <w:tcPr>
            <w:tcW w:w="992" w:type="dxa"/>
          </w:tcPr>
          <w:p w14:paraId="1A594805" w14:textId="77A14A5F" w:rsidR="004319C3" w:rsidRPr="00C84505" w:rsidRDefault="00844919" w:rsidP="004319C3">
            <w:pPr>
              <w:contextualSpacing/>
              <w:jc w:val="center"/>
              <w:rPr>
                <w:color w:val="000000" w:themeColor="text1"/>
                <w:lang w:val="en-US"/>
              </w:rPr>
            </w:pPr>
            <w:r w:rsidRPr="00C84505">
              <w:rPr>
                <w:color w:val="000000" w:themeColor="text1"/>
                <w:lang w:val="en-US"/>
              </w:rPr>
              <w:t>.06</w:t>
            </w:r>
          </w:p>
        </w:tc>
        <w:tc>
          <w:tcPr>
            <w:tcW w:w="992" w:type="dxa"/>
          </w:tcPr>
          <w:p w14:paraId="6E2C9AC4" w14:textId="12CCAC46" w:rsidR="004319C3" w:rsidRPr="00C84505" w:rsidRDefault="00844919" w:rsidP="004319C3">
            <w:pPr>
              <w:contextualSpacing/>
              <w:jc w:val="center"/>
              <w:rPr>
                <w:color w:val="000000" w:themeColor="text1"/>
                <w:lang w:val="en-US"/>
              </w:rPr>
            </w:pPr>
            <w:r w:rsidRPr="00C84505">
              <w:rPr>
                <w:color w:val="000000" w:themeColor="text1"/>
                <w:lang w:val="en-US"/>
              </w:rPr>
              <w:t>-.02</w:t>
            </w:r>
          </w:p>
        </w:tc>
        <w:tc>
          <w:tcPr>
            <w:tcW w:w="1134" w:type="dxa"/>
          </w:tcPr>
          <w:p w14:paraId="403A3ED3" w14:textId="35C719B3" w:rsidR="004319C3" w:rsidRPr="00C84505" w:rsidRDefault="00844919" w:rsidP="004319C3">
            <w:pPr>
              <w:contextualSpacing/>
              <w:jc w:val="center"/>
              <w:rPr>
                <w:color w:val="000000" w:themeColor="text1"/>
                <w:lang w:val="en-US"/>
              </w:rPr>
            </w:pPr>
            <w:r w:rsidRPr="00C84505">
              <w:rPr>
                <w:color w:val="000000" w:themeColor="text1"/>
                <w:lang w:val="en-US"/>
              </w:rPr>
              <w:t>-.35</w:t>
            </w:r>
          </w:p>
        </w:tc>
        <w:tc>
          <w:tcPr>
            <w:tcW w:w="567" w:type="dxa"/>
          </w:tcPr>
          <w:p w14:paraId="1588F49B" w14:textId="77777777" w:rsidR="004319C3" w:rsidRPr="00C84505" w:rsidRDefault="004319C3" w:rsidP="004319C3">
            <w:pPr>
              <w:contextualSpacing/>
              <w:jc w:val="center"/>
              <w:rPr>
                <w:color w:val="000000" w:themeColor="text1"/>
                <w:lang w:val="en-US"/>
              </w:rPr>
            </w:pPr>
          </w:p>
        </w:tc>
        <w:tc>
          <w:tcPr>
            <w:tcW w:w="567" w:type="dxa"/>
          </w:tcPr>
          <w:p w14:paraId="421C8A84" w14:textId="77777777" w:rsidR="004319C3" w:rsidRPr="00C84505" w:rsidRDefault="004319C3" w:rsidP="004319C3">
            <w:pPr>
              <w:contextualSpacing/>
              <w:jc w:val="center"/>
              <w:rPr>
                <w:color w:val="000000" w:themeColor="text1"/>
                <w:lang w:val="en-US"/>
              </w:rPr>
            </w:pPr>
          </w:p>
        </w:tc>
        <w:tc>
          <w:tcPr>
            <w:tcW w:w="1134" w:type="dxa"/>
          </w:tcPr>
          <w:p w14:paraId="5BFACA3C" w14:textId="77777777" w:rsidR="004319C3" w:rsidRPr="00C84505" w:rsidRDefault="004319C3" w:rsidP="004319C3">
            <w:pPr>
              <w:contextualSpacing/>
              <w:jc w:val="center"/>
              <w:rPr>
                <w:color w:val="000000" w:themeColor="text1"/>
                <w:lang w:val="en-US"/>
              </w:rPr>
            </w:pPr>
          </w:p>
        </w:tc>
        <w:tc>
          <w:tcPr>
            <w:tcW w:w="1134" w:type="dxa"/>
          </w:tcPr>
          <w:p w14:paraId="3F2D494C" w14:textId="77777777" w:rsidR="004319C3" w:rsidRPr="00C84505" w:rsidRDefault="004319C3" w:rsidP="004319C3">
            <w:pPr>
              <w:contextualSpacing/>
              <w:jc w:val="center"/>
              <w:rPr>
                <w:color w:val="000000" w:themeColor="text1"/>
                <w:lang w:val="en-US"/>
              </w:rPr>
            </w:pPr>
          </w:p>
        </w:tc>
        <w:tc>
          <w:tcPr>
            <w:tcW w:w="993" w:type="dxa"/>
          </w:tcPr>
          <w:p w14:paraId="4761B8DC" w14:textId="220AD95D" w:rsidR="004319C3" w:rsidRPr="00C84505" w:rsidRDefault="00844919" w:rsidP="004319C3">
            <w:pPr>
              <w:contextualSpacing/>
              <w:jc w:val="center"/>
              <w:rPr>
                <w:color w:val="000000" w:themeColor="text1"/>
                <w:lang w:val="en-US"/>
              </w:rPr>
            </w:pPr>
            <w:r w:rsidRPr="00C84505">
              <w:rPr>
                <w:color w:val="000000" w:themeColor="text1"/>
                <w:lang w:val="en-US"/>
              </w:rPr>
              <w:t>-.14</w:t>
            </w:r>
          </w:p>
        </w:tc>
        <w:tc>
          <w:tcPr>
            <w:tcW w:w="1134" w:type="dxa"/>
          </w:tcPr>
          <w:p w14:paraId="0AFD9802" w14:textId="3D8341EB" w:rsidR="004319C3" w:rsidRPr="00C84505" w:rsidRDefault="00844919" w:rsidP="004319C3">
            <w:pPr>
              <w:contextualSpacing/>
              <w:jc w:val="center"/>
              <w:rPr>
                <w:color w:val="000000" w:themeColor="text1"/>
                <w:lang w:val="en-US"/>
              </w:rPr>
            </w:pPr>
            <w:r w:rsidRPr="00C84505">
              <w:rPr>
                <w:color w:val="000000" w:themeColor="text1"/>
                <w:lang w:val="en-US"/>
              </w:rPr>
              <w:t>.09</w:t>
            </w:r>
          </w:p>
        </w:tc>
      </w:tr>
      <w:tr w:rsidR="004319C3" w:rsidRPr="00C84505" w14:paraId="0C065141" w14:textId="77777777" w:rsidTr="006B661B">
        <w:tc>
          <w:tcPr>
            <w:tcW w:w="1418" w:type="dxa"/>
          </w:tcPr>
          <w:p w14:paraId="1DA0C5E5" w14:textId="603318F4" w:rsidR="004319C3" w:rsidRPr="00C84505" w:rsidRDefault="004319C3" w:rsidP="004319C3">
            <w:pPr>
              <w:contextualSpacing/>
              <w:rPr>
                <w:color w:val="000000" w:themeColor="text1"/>
                <w:lang w:val="en-US"/>
              </w:rPr>
            </w:pPr>
            <w:r w:rsidRPr="00C84505">
              <w:rPr>
                <w:color w:val="000000" w:themeColor="text1"/>
                <w:lang w:val="en-US"/>
              </w:rPr>
              <w:t>Gender</w:t>
            </w:r>
          </w:p>
        </w:tc>
        <w:tc>
          <w:tcPr>
            <w:tcW w:w="851" w:type="dxa"/>
          </w:tcPr>
          <w:p w14:paraId="3BD4A45B" w14:textId="78FD084E" w:rsidR="004319C3" w:rsidRPr="00C84505" w:rsidRDefault="0040007F" w:rsidP="004319C3">
            <w:pPr>
              <w:contextualSpacing/>
              <w:jc w:val="center"/>
              <w:rPr>
                <w:color w:val="000000" w:themeColor="text1"/>
                <w:lang w:val="en-US"/>
              </w:rPr>
            </w:pPr>
            <w:r w:rsidRPr="00C84505">
              <w:rPr>
                <w:color w:val="000000" w:themeColor="text1"/>
                <w:lang w:val="en-US"/>
              </w:rPr>
              <w:t>-2.09</w:t>
            </w:r>
          </w:p>
        </w:tc>
        <w:tc>
          <w:tcPr>
            <w:tcW w:w="992" w:type="dxa"/>
          </w:tcPr>
          <w:p w14:paraId="67B1F971" w14:textId="6FFA48FC" w:rsidR="004319C3" w:rsidRPr="00C84505" w:rsidRDefault="0040007F" w:rsidP="004319C3">
            <w:pPr>
              <w:contextualSpacing/>
              <w:jc w:val="center"/>
              <w:rPr>
                <w:color w:val="000000" w:themeColor="text1"/>
                <w:lang w:val="en-US"/>
              </w:rPr>
            </w:pPr>
            <w:r w:rsidRPr="00C84505">
              <w:rPr>
                <w:color w:val="000000" w:themeColor="text1"/>
                <w:lang w:val="en-US"/>
              </w:rPr>
              <w:t>1.20</w:t>
            </w:r>
          </w:p>
        </w:tc>
        <w:tc>
          <w:tcPr>
            <w:tcW w:w="992" w:type="dxa"/>
          </w:tcPr>
          <w:p w14:paraId="31BB61B5" w14:textId="45D7D2AA" w:rsidR="004319C3" w:rsidRPr="00C84505" w:rsidRDefault="0040007F" w:rsidP="004319C3">
            <w:pPr>
              <w:contextualSpacing/>
              <w:jc w:val="center"/>
              <w:rPr>
                <w:color w:val="000000" w:themeColor="text1"/>
                <w:lang w:val="en-US"/>
              </w:rPr>
            </w:pPr>
            <w:r w:rsidRPr="00C84505">
              <w:rPr>
                <w:color w:val="000000" w:themeColor="text1"/>
                <w:lang w:val="en-US"/>
              </w:rPr>
              <w:t>-.08</w:t>
            </w:r>
          </w:p>
        </w:tc>
        <w:tc>
          <w:tcPr>
            <w:tcW w:w="1134" w:type="dxa"/>
          </w:tcPr>
          <w:p w14:paraId="7CA027AE" w14:textId="1D74CCE8" w:rsidR="004319C3" w:rsidRPr="00C84505" w:rsidRDefault="0040007F" w:rsidP="004319C3">
            <w:pPr>
              <w:contextualSpacing/>
              <w:jc w:val="center"/>
              <w:rPr>
                <w:color w:val="000000" w:themeColor="text1"/>
                <w:lang w:val="en-US"/>
              </w:rPr>
            </w:pPr>
            <w:r w:rsidRPr="00C84505">
              <w:rPr>
                <w:color w:val="000000" w:themeColor="text1"/>
                <w:lang w:val="en-US"/>
              </w:rPr>
              <w:t>-1.74</w:t>
            </w:r>
          </w:p>
        </w:tc>
        <w:tc>
          <w:tcPr>
            <w:tcW w:w="567" w:type="dxa"/>
          </w:tcPr>
          <w:p w14:paraId="271F30A1" w14:textId="77777777" w:rsidR="004319C3" w:rsidRPr="00C84505" w:rsidRDefault="004319C3" w:rsidP="004319C3">
            <w:pPr>
              <w:contextualSpacing/>
              <w:jc w:val="center"/>
              <w:rPr>
                <w:color w:val="000000" w:themeColor="text1"/>
                <w:lang w:val="en-US"/>
              </w:rPr>
            </w:pPr>
          </w:p>
        </w:tc>
        <w:tc>
          <w:tcPr>
            <w:tcW w:w="567" w:type="dxa"/>
          </w:tcPr>
          <w:p w14:paraId="7299520C" w14:textId="77777777" w:rsidR="004319C3" w:rsidRPr="00C84505" w:rsidRDefault="004319C3" w:rsidP="004319C3">
            <w:pPr>
              <w:contextualSpacing/>
              <w:jc w:val="center"/>
              <w:rPr>
                <w:color w:val="000000" w:themeColor="text1"/>
                <w:lang w:val="en-US"/>
              </w:rPr>
            </w:pPr>
          </w:p>
        </w:tc>
        <w:tc>
          <w:tcPr>
            <w:tcW w:w="1134" w:type="dxa"/>
          </w:tcPr>
          <w:p w14:paraId="7EED9416" w14:textId="77777777" w:rsidR="004319C3" w:rsidRPr="00C84505" w:rsidRDefault="004319C3" w:rsidP="004319C3">
            <w:pPr>
              <w:contextualSpacing/>
              <w:jc w:val="center"/>
              <w:rPr>
                <w:color w:val="000000" w:themeColor="text1"/>
                <w:lang w:val="en-US"/>
              </w:rPr>
            </w:pPr>
          </w:p>
        </w:tc>
        <w:tc>
          <w:tcPr>
            <w:tcW w:w="1134" w:type="dxa"/>
          </w:tcPr>
          <w:p w14:paraId="7B570866" w14:textId="77777777" w:rsidR="004319C3" w:rsidRPr="00C84505" w:rsidRDefault="004319C3" w:rsidP="004319C3">
            <w:pPr>
              <w:contextualSpacing/>
              <w:jc w:val="center"/>
              <w:rPr>
                <w:color w:val="000000" w:themeColor="text1"/>
                <w:lang w:val="en-US"/>
              </w:rPr>
            </w:pPr>
          </w:p>
        </w:tc>
        <w:tc>
          <w:tcPr>
            <w:tcW w:w="993" w:type="dxa"/>
          </w:tcPr>
          <w:p w14:paraId="54EA2D5C" w14:textId="72DF0E87" w:rsidR="004319C3" w:rsidRPr="00C84505" w:rsidRDefault="0040007F" w:rsidP="004319C3">
            <w:pPr>
              <w:contextualSpacing/>
              <w:jc w:val="center"/>
              <w:rPr>
                <w:color w:val="000000" w:themeColor="text1"/>
                <w:lang w:val="en-US"/>
              </w:rPr>
            </w:pPr>
            <w:r w:rsidRPr="00C84505">
              <w:rPr>
                <w:color w:val="000000" w:themeColor="text1"/>
                <w:lang w:val="en-US"/>
              </w:rPr>
              <w:t>-4.46</w:t>
            </w:r>
          </w:p>
        </w:tc>
        <w:tc>
          <w:tcPr>
            <w:tcW w:w="1134" w:type="dxa"/>
          </w:tcPr>
          <w:p w14:paraId="36DB0973" w14:textId="43B73A50" w:rsidR="004319C3" w:rsidRPr="00C84505" w:rsidRDefault="0040007F" w:rsidP="004319C3">
            <w:pPr>
              <w:contextualSpacing/>
              <w:jc w:val="center"/>
              <w:rPr>
                <w:color w:val="000000" w:themeColor="text1"/>
                <w:lang w:val="en-US"/>
              </w:rPr>
            </w:pPr>
            <w:r w:rsidRPr="00C84505">
              <w:rPr>
                <w:color w:val="000000" w:themeColor="text1"/>
                <w:lang w:val="en-US"/>
              </w:rPr>
              <w:t>.28</w:t>
            </w:r>
          </w:p>
        </w:tc>
      </w:tr>
      <w:tr w:rsidR="004319C3" w:rsidRPr="00C84505" w14:paraId="45700913" w14:textId="77777777" w:rsidTr="006B661B">
        <w:tc>
          <w:tcPr>
            <w:tcW w:w="1418" w:type="dxa"/>
          </w:tcPr>
          <w:p w14:paraId="6967E13C" w14:textId="23514386" w:rsidR="004319C3" w:rsidRPr="00C84505" w:rsidRDefault="004319C3" w:rsidP="004319C3">
            <w:pPr>
              <w:contextualSpacing/>
              <w:rPr>
                <w:color w:val="000000" w:themeColor="text1"/>
                <w:lang w:val="en-US"/>
              </w:rPr>
            </w:pPr>
            <w:r w:rsidRPr="00C84505">
              <w:rPr>
                <w:color w:val="000000" w:themeColor="text1"/>
                <w:lang w:val="en-US"/>
              </w:rPr>
              <w:t>BIS-A</w:t>
            </w:r>
          </w:p>
        </w:tc>
        <w:tc>
          <w:tcPr>
            <w:tcW w:w="851" w:type="dxa"/>
          </w:tcPr>
          <w:p w14:paraId="5138A498" w14:textId="69C899D5" w:rsidR="004319C3" w:rsidRPr="00C84505" w:rsidRDefault="00210D82" w:rsidP="004319C3">
            <w:pPr>
              <w:contextualSpacing/>
              <w:jc w:val="center"/>
              <w:rPr>
                <w:color w:val="000000" w:themeColor="text1"/>
                <w:lang w:val="en-US"/>
              </w:rPr>
            </w:pPr>
            <w:r w:rsidRPr="00C84505">
              <w:rPr>
                <w:color w:val="000000" w:themeColor="text1"/>
                <w:lang w:val="en-US"/>
              </w:rPr>
              <w:t>-.33</w:t>
            </w:r>
          </w:p>
        </w:tc>
        <w:tc>
          <w:tcPr>
            <w:tcW w:w="992" w:type="dxa"/>
          </w:tcPr>
          <w:p w14:paraId="050F4758" w14:textId="5F856708" w:rsidR="004319C3" w:rsidRPr="00C84505" w:rsidRDefault="00210D82" w:rsidP="004319C3">
            <w:pPr>
              <w:contextualSpacing/>
              <w:jc w:val="center"/>
              <w:rPr>
                <w:color w:val="000000" w:themeColor="text1"/>
                <w:lang w:val="en-US"/>
              </w:rPr>
            </w:pPr>
            <w:r w:rsidRPr="00C84505">
              <w:rPr>
                <w:color w:val="000000" w:themeColor="text1"/>
                <w:lang w:val="en-US"/>
              </w:rPr>
              <w:t>.25</w:t>
            </w:r>
          </w:p>
        </w:tc>
        <w:tc>
          <w:tcPr>
            <w:tcW w:w="992" w:type="dxa"/>
          </w:tcPr>
          <w:p w14:paraId="3630B291" w14:textId="4E40B899" w:rsidR="004319C3" w:rsidRPr="00C84505" w:rsidRDefault="00210D82" w:rsidP="004319C3">
            <w:pPr>
              <w:contextualSpacing/>
              <w:jc w:val="center"/>
              <w:rPr>
                <w:color w:val="000000" w:themeColor="text1"/>
                <w:lang w:val="en-US"/>
              </w:rPr>
            </w:pPr>
            <w:r w:rsidRPr="00C84505">
              <w:rPr>
                <w:color w:val="000000" w:themeColor="text1"/>
                <w:lang w:val="en-US"/>
              </w:rPr>
              <w:t>-.11</w:t>
            </w:r>
          </w:p>
        </w:tc>
        <w:tc>
          <w:tcPr>
            <w:tcW w:w="1134" w:type="dxa"/>
          </w:tcPr>
          <w:p w14:paraId="053F35FA" w14:textId="2BA86840" w:rsidR="004319C3" w:rsidRPr="00C84505" w:rsidRDefault="00210D82" w:rsidP="004319C3">
            <w:pPr>
              <w:contextualSpacing/>
              <w:jc w:val="center"/>
              <w:rPr>
                <w:color w:val="000000" w:themeColor="text1"/>
                <w:lang w:val="en-US"/>
              </w:rPr>
            </w:pPr>
            <w:r w:rsidRPr="00C84505">
              <w:rPr>
                <w:color w:val="000000" w:themeColor="text1"/>
                <w:lang w:val="en-US"/>
              </w:rPr>
              <w:t>-1.30</w:t>
            </w:r>
          </w:p>
        </w:tc>
        <w:tc>
          <w:tcPr>
            <w:tcW w:w="567" w:type="dxa"/>
          </w:tcPr>
          <w:p w14:paraId="65066E5E" w14:textId="77777777" w:rsidR="004319C3" w:rsidRPr="00C84505" w:rsidRDefault="004319C3" w:rsidP="004319C3">
            <w:pPr>
              <w:contextualSpacing/>
              <w:jc w:val="center"/>
              <w:rPr>
                <w:color w:val="000000" w:themeColor="text1"/>
                <w:lang w:val="en-US"/>
              </w:rPr>
            </w:pPr>
          </w:p>
        </w:tc>
        <w:tc>
          <w:tcPr>
            <w:tcW w:w="567" w:type="dxa"/>
          </w:tcPr>
          <w:p w14:paraId="42C4EEFB" w14:textId="77777777" w:rsidR="004319C3" w:rsidRPr="00C84505" w:rsidRDefault="004319C3" w:rsidP="004319C3">
            <w:pPr>
              <w:contextualSpacing/>
              <w:jc w:val="center"/>
              <w:rPr>
                <w:color w:val="000000" w:themeColor="text1"/>
                <w:lang w:val="en-US"/>
              </w:rPr>
            </w:pPr>
          </w:p>
        </w:tc>
        <w:tc>
          <w:tcPr>
            <w:tcW w:w="1134" w:type="dxa"/>
          </w:tcPr>
          <w:p w14:paraId="1810DD11" w14:textId="77777777" w:rsidR="004319C3" w:rsidRPr="00C84505" w:rsidRDefault="004319C3" w:rsidP="004319C3">
            <w:pPr>
              <w:contextualSpacing/>
              <w:jc w:val="center"/>
              <w:rPr>
                <w:color w:val="000000" w:themeColor="text1"/>
                <w:lang w:val="en-US"/>
              </w:rPr>
            </w:pPr>
          </w:p>
        </w:tc>
        <w:tc>
          <w:tcPr>
            <w:tcW w:w="1134" w:type="dxa"/>
          </w:tcPr>
          <w:p w14:paraId="59FD8C66" w14:textId="77777777" w:rsidR="004319C3" w:rsidRPr="00C84505" w:rsidRDefault="004319C3" w:rsidP="004319C3">
            <w:pPr>
              <w:contextualSpacing/>
              <w:jc w:val="center"/>
              <w:rPr>
                <w:color w:val="000000" w:themeColor="text1"/>
                <w:lang w:val="en-US"/>
              </w:rPr>
            </w:pPr>
          </w:p>
        </w:tc>
        <w:tc>
          <w:tcPr>
            <w:tcW w:w="993" w:type="dxa"/>
          </w:tcPr>
          <w:p w14:paraId="6EFFF9DF" w14:textId="4DBBE0CB" w:rsidR="004319C3" w:rsidRPr="00C84505" w:rsidRDefault="00210D82" w:rsidP="004319C3">
            <w:pPr>
              <w:contextualSpacing/>
              <w:jc w:val="center"/>
              <w:rPr>
                <w:color w:val="000000" w:themeColor="text1"/>
                <w:lang w:val="en-US"/>
              </w:rPr>
            </w:pPr>
            <w:r w:rsidRPr="00C84505">
              <w:rPr>
                <w:color w:val="000000" w:themeColor="text1"/>
                <w:lang w:val="en-US"/>
              </w:rPr>
              <w:t>-.82</w:t>
            </w:r>
          </w:p>
        </w:tc>
        <w:tc>
          <w:tcPr>
            <w:tcW w:w="1134" w:type="dxa"/>
          </w:tcPr>
          <w:p w14:paraId="6D21D187" w14:textId="671AA284" w:rsidR="004319C3" w:rsidRPr="00C84505" w:rsidRDefault="00210D82" w:rsidP="004319C3">
            <w:pPr>
              <w:contextualSpacing/>
              <w:jc w:val="center"/>
              <w:rPr>
                <w:color w:val="000000" w:themeColor="text1"/>
                <w:lang w:val="en-US"/>
              </w:rPr>
            </w:pPr>
            <w:r w:rsidRPr="00C84505">
              <w:rPr>
                <w:color w:val="000000" w:themeColor="text1"/>
                <w:lang w:val="en-US"/>
              </w:rPr>
              <w:t>.17</w:t>
            </w:r>
          </w:p>
        </w:tc>
      </w:tr>
      <w:tr w:rsidR="004319C3" w:rsidRPr="00C84505" w14:paraId="58A7BBEC" w14:textId="77777777" w:rsidTr="006B661B">
        <w:tc>
          <w:tcPr>
            <w:tcW w:w="1418" w:type="dxa"/>
          </w:tcPr>
          <w:p w14:paraId="7619006E" w14:textId="7F984152" w:rsidR="004319C3" w:rsidRPr="00C84505" w:rsidRDefault="004319C3" w:rsidP="004319C3">
            <w:pPr>
              <w:contextualSpacing/>
              <w:rPr>
                <w:color w:val="000000" w:themeColor="text1"/>
                <w:lang w:val="en-US"/>
              </w:rPr>
            </w:pPr>
            <w:r w:rsidRPr="00C84505">
              <w:rPr>
                <w:color w:val="000000" w:themeColor="text1"/>
                <w:lang w:val="en-US"/>
              </w:rPr>
              <w:t>BIS-M</w:t>
            </w:r>
          </w:p>
        </w:tc>
        <w:tc>
          <w:tcPr>
            <w:tcW w:w="851" w:type="dxa"/>
          </w:tcPr>
          <w:p w14:paraId="383276B2" w14:textId="18D908B8" w:rsidR="004319C3" w:rsidRPr="00C84505" w:rsidRDefault="00725CD5" w:rsidP="004319C3">
            <w:pPr>
              <w:contextualSpacing/>
              <w:jc w:val="center"/>
              <w:rPr>
                <w:color w:val="000000" w:themeColor="text1"/>
                <w:lang w:val="en-US"/>
              </w:rPr>
            </w:pPr>
            <w:r w:rsidRPr="00C84505">
              <w:rPr>
                <w:color w:val="000000" w:themeColor="text1"/>
                <w:lang w:val="en-US"/>
              </w:rPr>
              <w:t>.99</w:t>
            </w:r>
          </w:p>
        </w:tc>
        <w:tc>
          <w:tcPr>
            <w:tcW w:w="992" w:type="dxa"/>
          </w:tcPr>
          <w:p w14:paraId="03005286" w14:textId="1586FFA9" w:rsidR="004319C3" w:rsidRPr="00C84505" w:rsidRDefault="00725CD5" w:rsidP="004319C3">
            <w:pPr>
              <w:contextualSpacing/>
              <w:jc w:val="center"/>
              <w:rPr>
                <w:color w:val="000000" w:themeColor="text1"/>
                <w:lang w:val="en-US"/>
              </w:rPr>
            </w:pPr>
            <w:r w:rsidRPr="00C84505">
              <w:rPr>
                <w:color w:val="000000" w:themeColor="text1"/>
                <w:lang w:val="en-US"/>
              </w:rPr>
              <w:t>.21</w:t>
            </w:r>
          </w:p>
        </w:tc>
        <w:tc>
          <w:tcPr>
            <w:tcW w:w="992" w:type="dxa"/>
          </w:tcPr>
          <w:p w14:paraId="3E6A9993" w14:textId="2414EB76" w:rsidR="004319C3" w:rsidRPr="00C84505" w:rsidRDefault="00725CD5" w:rsidP="004319C3">
            <w:pPr>
              <w:contextualSpacing/>
              <w:jc w:val="center"/>
              <w:rPr>
                <w:color w:val="000000" w:themeColor="text1"/>
                <w:lang w:val="en-US"/>
              </w:rPr>
            </w:pPr>
            <w:r w:rsidRPr="00C84505">
              <w:rPr>
                <w:color w:val="000000" w:themeColor="text1"/>
                <w:lang w:val="en-US"/>
              </w:rPr>
              <w:t>.39***</w:t>
            </w:r>
          </w:p>
        </w:tc>
        <w:tc>
          <w:tcPr>
            <w:tcW w:w="1134" w:type="dxa"/>
          </w:tcPr>
          <w:p w14:paraId="1A926D68" w14:textId="3B7BE52D" w:rsidR="004319C3" w:rsidRPr="00C84505" w:rsidRDefault="00725CD5" w:rsidP="004319C3">
            <w:pPr>
              <w:contextualSpacing/>
              <w:jc w:val="center"/>
              <w:rPr>
                <w:color w:val="000000" w:themeColor="text1"/>
                <w:lang w:val="en-US"/>
              </w:rPr>
            </w:pPr>
            <w:r w:rsidRPr="00C84505">
              <w:rPr>
                <w:color w:val="000000" w:themeColor="text1"/>
                <w:lang w:val="en-US"/>
              </w:rPr>
              <w:t>4.79</w:t>
            </w:r>
          </w:p>
        </w:tc>
        <w:tc>
          <w:tcPr>
            <w:tcW w:w="567" w:type="dxa"/>
          </w:tcPr>
          <w:p w14:paraId="7E7BE075" w14:textId="77777777" w:rsidR="004319C3" w:rsidRPr="00C84505" w:rsidRDefault="004319C3" w:rsidP="004319C3">
            <w:pPr>
              <w:contextualSpacing/>
              <w:jc w:val="center"/>
              <w:rPr>
                <w:color w:val="000000" w:themeColor="text1"/>
                <w:lang w:val="en-US"/>
              </w:rPr>
            </w:pPr>
          </w:p>
        </w:tc>
        <w:tc>
          <w:tcPr>
            <w:tcW w:w="567" w:type="dxa"/>
          </w:tcPr>
          <w:p w14:paraId="715ED2C0" w14:textId="77777777" w:rsidR="004319C3" w:rsidRPr="00C84505" w:rsidRDefault="004319C3" w:rsidP="004319C3">
            <w:pPr>
              <w:contextualSpacing/>
              <w:jc w:val="center"/>
              <w:rPr>
                <w:color w:val="000000" w:themeColor="text1"/>
                <w:lang w:val="en-US"/>
              </w:rPr>
            </w:pPr>
          </w:p>
        </w:tc>
        <w:tc>
          <w:tcPr>
            <w:tcW w:w="1134" w:type="dxa"/>
          </w:tcPr>
          <w:p w14:paraId="5DC7FF77" w14:textId="77777777" w:rsidR="004319C3" w:rsidRPr="00C84505" w:rsidRDefault="004319C3" w:rsidP="004319C3">
            <w:pPr>
              <w:contextualSpacing/>
              <w:jc w:val="center"/>
              <w:rPr>
                <w:color w:val="000000" w:themeColor="text1"/>
                <w:lang w:val="en-US"/>
              </w:rPr>
            </w:pPr>
          </w:p>
        </w:tc>
        <w:tc>
          <w:tcPr>
            <w:tcW w:w="1134" w:type="dxa"/>
          </w:tcPr>
          <w:p w14:paraId="5CA071D6" w14:textId="77777777" w:rsidR="004319C3" w:rsidRPr="00C84505" w:rsidRDefault="004319C3" w:rsidP="004319C3">
            <w:pPr>
              <w:contextualSpacing/>
              <w:jc w:val="center"/>
              <w:rPr>
                <w:color w:val="000000" w:themeColor="text1"/>
                <w:lang w:val="en-US"/>
              </w:rPr>
            </w:pPr>
          </w:p>
        </w:tc>
        <w:tc>
          <w:tcPr>
            <w:tcW w:w="993" w:type="dxa"/>
          </w:tcPr>
          <w:p w14:paraId="123C1761" w14:textId="4876A218" w:rsidR="004319C3" w:rsidRPr="00C84505" w:rsidRDefault="00725CD5" w:rsidP="004319C3">
            <w:pPr>
              <w:contextualSpacing/>
              <w:jc w:val="center"/>
              <w:rPr>
                <w:color w:val="000000" w:themeColor="text1"/>
                <w:lang w:val="en-US"/>
              </w:rPr>
            </w:pPr>
            <w:r w:rsidRPr="00C84505">
              <w:rPr>
                <w:color w:val="000000" w:themeColor="text1"/>
                <w:lang w:val="en-US"/>
              </w:rPr>
              <w:t>.58</w:t>
            </w:r>
          </w:p>
        </w:tc>
        <w:tc>
          <w:tcPr>
            <w:tcW w:w="1134" w:type="dxa"/>
          </w:tcPr>
          <w:p w14:paraId="2659A8A6" w14:textId="343635A8" w:rsidR="004319C3" w:rsidRPr="00C84505" w:rsidRDefault="00725CD5" w:rsidP="004319C3">
            <w:pPr>
              <w:contextualSpacing/>
              <w:jc w:val="center"/>
              <w:rPr>
                <w:color w:val="000000" w:themeColor="text1"/>
                <w:lang w:val="en-US"/>
              </w:rPr>
            </w:pPr>
            <w:r w:rsidRPr="00C84505">
              <w:rPr>
                <w:color w:val="000000" w:themeColor="text1"/>
                <w:lang w:val="en-US"/>
              </w:rPr>
              <w:t>1.40</w:t>
            </w:r>
          </w:p>
        </w:tc>
      </w:tr>
      <w:tr w:rsidR="004319C3" w:rsidRPr="00C84505" w14:paraId="5BB9BF28" w14:textId="77777777" w:rsidTr="006B661B">
        <w:tc>
          <w:tcPr>
            <w:tcW w:w="1418" w:type="dxa"/>
          </w:tcPr>
          <w:p w14:paraId="35E141D9" w14:textId="0F0ED83C" w:rsidR="004319C3" w:rsidRPr="00C84505" w:rsidRDefault="004319C3" w:rsidP="004319C3">
            <w:pPr>
              <w:contextualSpacing/>
              <w:rPr>
                <w:color w:val="000000" w:themeColor="text1"/>
                <w:lang w:val="en-US"/>
              </w:rPr>
            </w:pPr>
            <w:r w:rsidRPr="00C84505">
              <w:rPr>
                <w:color w:val="000000" w:themeColor="text1"/>
                <w:lang w:val="en-US"/>
              </w:rPr>
              <w:t>BIS-NP</w:t>
            </w:r>
          </w:p>
        </w:tc>
        <w:tc>
          <w:tcPr>
            <w:tcW w:w="851" w:type="dxa"/>
          </w:tcPr>
          <w:p w14:paraId="1DA7F801" w14:textId="2C40C1D5" w:rsidR="004319C3" w:rsidRPr="00C84505" w:rsidRDefault="00725CD5" w:rsidP="004319C3">
            <w:pPr>
              <w:contextualSpacing/>
              <w:jc w:val="center"/>
              <w:rPr>
                <w:color w:val="000000" w:themeColor="text1"/>
                <w:lang w:val="en-US"/>
              </w:rPr>
            </w:pPr>
            <w:r w:rsidRPr="00C84505">
              <w:rPr>
                <w:color w:val="000000" w:themeColor="text1"/>
                <w:lang w:val="en-US"/>
              </w:rPr>
              <w:t>-.04</w:t>
            </w:r>
          </w:p>
        </w:tc>
        <w:tc>
          <w:tcPr>
            <w:tcW w:w="992" w:type="dxa"/>
          </w:tcPr>
          <w:p w14:paraId="4FE1ED7E" w14:textId="5E217612" w:rsidR="004319C3" w:rsidRPr="00C84505" w:rsidRDefault="00725CD5" w:rsidP="004319C3">
            <w:pPr>
              <w:contextualSpacing/>
              <w:jc w:val="center"/>
              <w:rPr>
                <w:color w:val="000000" w:themeColor="text1"/>
                <w:lang w:val="en-US"/>
              </w:rPr>
            </w:pPr>
            <w:r w:rsidRPr="00C84505">
              <w:rPr>
                <w:color w:val="000000" w:themeColor="text1"/>
                <w:lang w:val="en-US"/>
              </w:rPr>
              <w:t>.18</w:t>
            </w:r>
          </w:p>
        </w:tc>
        <w:tc>
          <w:tcPr>
            <w:tcW w:w="992" w:type="dxa"/>
          </w:tcPr>
          <w:p w14:paraId="2960DE48" w14:textId="3997CD07" w:rsidR="004319C3" w:rsidRPr="00C84505" w:rsidRDefault="00725CD5" w:rsidP="004319C3">
            <w:pPr>
              <w:contextualSpacing/>
              <w:jc w:val="center"/>
              <w:rPr>
                <w:color w:val="000000" w:themeColor="text1"/>
                <w:lang w:val="en-US"/>
              </w:rPr>
            </w:pPr>
            <w:r w:rsidRPr="00C84505">
              <w:rPr>
                <w:color w:val="000000" w:themeColor="text1"/>
                <w:lang w:val="en-US"/>
              </w:rPr>
              <w:t>-.02</w:t>
            </w:r>
          </w:p>
        </w:tc>
        <w:tc>
          <w:tcPr>
            <w:tcW w:w="1134" w:type="dxa"/>
          </w:tcPr>
          <w:p w14:paraId="043C2C07" w14:textId="74CE2A0F" w:rsidR="004319C3" w:rsidRPr="00C84505" w:rsidRDefault="00725CD5" w:rsidP="004319C3">
            <w:pPr>
              <w:contextualSpacing/>
              <w:jc w:val="center"/>
              <w:rPr>
                <w:color w:val="000000" w:themeColor="text1"/>
                <w:lang w:val="en-US"/>
              </w:rPr>
            </w:pPr>
            <w:r w:rsidRPr="00C84505">
              <w:rPr>
                <w:color w:val="000000" w:themeColor="text1"/>
                <w:lang w:val="en-US"/>
              </w:rPr>
              <w:t>-.23</w:t>
            </w:r>
          </w:p>
        </w:tc>
        <w:tc>
          <w:tcPr>
            <w:tcW w:w="567" w:type="dxa"/>
          </w:tcPr>
          <w:p w14:paraId="1371C10B" w14:textId="77777777" w:rsidR="004319C3" w:rsidRPr="00C84505" w:rsidRDefault="004319C3" w:rsidP="004319C3">
            <w:pPr>
              <w:contextualSpacing/>
              <w:jc w:val="center"/>
              <w:rPr>
                <w:color w:val="000000" w:themeColor="text1"/>
                <w:lang w:val="en-US"/>
              </w:rPr>
            </w:pPr>
          </w:p>
        </w:tc>
        <w:tc>
          <w:tcPr>
            <w:tcW w:w="567" w:type="dxa"/>
          </w:tcPr>
          <w:p w14:paraId="0E0774D4" w14:textId="77777777" w:rsidR="004319C3" w:rsidRPr="00C84505" w:rsidRDefault="004319C3" w:rsidP="004319C3">
            <w:pPr>
              <w:contextualSpacing/>
              <w:jc w:val="center"/>
              <w:rPr>
                <w:color w:val="000000" w:themeColor="text1"/>
                <w:lang w:val="en-US"/>
              </w:rPr>
            </w:pPr>
          </w:p>
        </w:tc>
        <w:tc>
          <w:tcPr>
            <w:tcW w:w="1134" w:type="dxa"/>
          </w:tcPr>
          <w:p w14:paraId="4F199479" w14:textId="77777777" w:rsidR="004319C3" w:rsidRPr="00C84505" w:rsidRDefault="004319C3" w:rsidP="004319C3">
            <w:pPr>
              <w:contextualSpacing/>
              <w:jc w:val="center"/>
              <w:rPr>
                <w:color w:val="000000" w:themeColor="text1"/>
                <w:lang w:val="en-US"/>
              </w:rPr>
            </w:pPr>
          </w:p>
        </w:tc>
        <w:tc>
          <w:tcPr>
            <w:tcW w:w="1134" w:type="dxa"/>
          </w:tcPr>
          <w:p w14:paraId="2361CD49" w14:textId="77777777" w:rsidR="004319C3" w:rsidRPr="00C84505" w:rsidRDefault="004319C3" w:rsidP="004319C3">
            <w:pPr>
              <w:contextualSpacing/>
              <w:jc w:val="center"/>
              <w:rPr>
                <w:color w:val="000000" w:themeColor="text1"/>
                <w:lang w:val="en-US"/>
              </w:rPr>
            </w:pPr>
          </w:p>
        </w:tc>
        <w:tc>
          <w:tcPr>
            <w:tcW w:w="993" w:type="dxa"/>
          </w:tcPr>
          <w:p w14:paraId="7A0D2F80" w14:textId="71069C2B" w:rsidR="004319C3" w:rsidRPr="00C84505" w:rsidRDefault="00725CD5" w:rsidP="004319C3">
            <w:pPr>
              <w:contextualSpacing/>
              <w:jc w:val="center"/>
              <w:rPr>
                <w:color w:val="000000" w:themeColor="text1"/>
                <w:lang w:val="en-US"/>
              </w:rPr>
            </w:pPr>
            <w:r w:rsidRPr="00C84505">
              <w:rPr>
                <w:color w:val="000000" w:themeColor="text1"/>
                <w:lang w:val="en-US"/>
              </w:rPr>
              <w:t>-.40</w:t>
            </w:r>
          </w:p>
        </w:tc>
        <w:tc>
          <w:tcPr>
            <w:tcW w:w="1134" w:type="dxa"/>
          </w:tcPr>
          <w:p w14:paraId="66E4345D" w14:textId="48CAFD31" w:rsidR="004319C3" w:rsidRPr="00C84505" w:rsidRDefault="00725CD5" w:rsidP="004319C3">
            <w:pPr>
              <w:contextualSpacing/>
              <w:jc w:val="center"/>
              <w:rPr>
                <w:color w:val="000000" w:themeColor="text1"/>
                <w:lang w:val="en-US"/>
              </w:rPr>
            </w:pPr>
            <w:r w:rsidRPr="00C84505">
              <w:rPr>
                <w:color w:val="000000" w:themeColor="text1"/>
                <w:lang w:val="en-US"/>
              </w:rPr>
              <w:t>.32</w:t>
            </w:r>
          </w:p>
        </w:tc>
      </w:tr>
      <w:tr w:rsidR="004319C3" w:rsidRPr="00C84505" w14:paraId="0477E5D5" w14:textId="77777777" w:rsidTr="006B661B">
        <w:tc>
          <w:tcPr>
            <w:tcW w:w="1418" w:type="dxa"/>
          </w:tcPr>
          <w:p w14:paraId="7FE74688" w14:textId="478A2992" w:rsidR="004319C3" w:rsidRPr="00C84505" w:rsidRDefault="004319C3" w:rsidP="004319C3">
            <w:pPr>
              <w:contextualSpacing/>
              <w:rPr>
                <w:color w:val="000000" w:themeColor="text1"/>
                <w:lang w:val="en-US"/>
              </w:rPr>
            </w:pPr>
            <w:r w:rsidRPr="00C84505">
              <w:rPr>
                <w:color w:val="000000" w:themeColor="text1"/>
                <w:lang w:val="en-US"/>
              </w:rPr>
              <w:t xml:space="preserve">HADS-A </w:t>
            </w:r>
          </w:p>
        </w:tc>
        <w:tc>
          <w:tcPr>
            <w:tcW w:w="851" w:type="dxa"/>
          </w:tcPr>
          <w:p w14:paraId="6689C9E9" w14:textId="07C7893F" w:rsidR="004319C3" w:rsidRPr="00C84505" w:rsidRDefault="00725CD5" w:rsidP="004319C3">
            <w:pPr>
              <w:contextualSpacing/>
              <w:jc w:val="center"/>
              <w:rPr>
                <w:color w:val="000000" w:themeColor="text1"/>
                <w:lang w:val="en-US"/>
              </w:rPr>
            </w:pPr>
            <w:r w:rsidRPr="00C84505">
              <w:rPr>
                <w:color w:val="000000" w:themeColor="text1"/>
                <w:lang w:val="en-US"/>
              </w:rPr>
              <w:t>.43</w:t>
            </w:r>
          </w:p>
        </w:tc>
        <w:tc>
          <w:tcPr>
            <w:tcW w:w="992" w:type="dxa"/>
          </w:tcPr>
          <w:p w14:paraId="4F13EF3F" w14:textId="3E69B6D3" w:rsidR="004319C3" w:rsidRPr="00C84505" w:rsidRDefault="00725CD5" w:rsidP="004319C3">
            <w:pPr>
              <w:contextualSpacing/>
              <w:jc w:val="center"/>
              <w:rPr>
                <w:color w:val="000000" w:themeColor="text1"/>
                <w:lang w:val="en-US"/>
              </w:rPr>
            </w:pPr>
            <w:r w:rsidRPr="00C84505">
              <w:rPr>
                <w:color w:val="000000" w:themeColor="text1"/>
                <w:lang w:val="en-US"/>
              </w:rPr>
              <w:t>.18</w:t>
            </w:r>
          </w:p>
        </w:tc>
        <w:tc>
          <w:tcPr>
            <w:tcW w:w="992" w:type="dxa"/>
          </w:tcPr>
          <w:p w14:paraId="4ACE2A8A" w14:textId="779E82A8" w:rsidR="004319C3" w:rsidRPr="00C84505" w:rsidRDefault="00725CD5" w:rsidP="004319C3">
            <w:pPr>
              <w:contextualSpacing/>
              <w:jc w:val="center"/>
              <w:rPr>
                <w:color w:val="000000" w:themeColor="text1"/>
                <w:lang w:val="en-US"/>
              </w:rPr>
            </w:pPr>
            <w:r w:rsidRPr="00C84505">
              <w:rPr>
                <w:color w:val="000000" w:themeColor="text1"/>
                <w:lang w:val="en-US"/>
              </w:rPr>
              <w:t>.17*</w:t>
            </w:r>
          </w:p>
        </w:tc>
        <w:tc>
          <w:tcPr>
            <w:tcW w:w="1134" w:type="dxa"/>
          </w:tcPr>
          <w:p w14:paraId="6242C420" w14:textId="164B94FC" w:rsidR="004319C3" w:rsidRPr="00C84505" w:rsidRDefault="00725CD5" w:rsidP="004319C3">
            <w:pPr>
              <w:contextualSpacing/>
              <w:jc w:val="center"/>
              <w:rPr>
                <w:color w:val="000000" w:themeColor="text1"/>
                <w:lang w:val="en-US"/>
              </w:rPr>
            </w:pPr>
            <w:r w:rsidRPr="00C84505">
              <w:rPr>
                <w:color w:val="000000" w:themeColor="text1"/>
                <w:lang w:val="en-US"/>
              </w:rPr>
              <w:t>2.35</w:t>
            </w:r>
          </w:p>
        </w:tc>
        <w:tc>
          <w:tcPr>
            <w:tcW w:w="567" w:type="dxa"/>
          </w:tcPr>
          <w:p w14:paraId="366AF138" w14:textId="77777777" w:rsidR="004319C3" w:rsidRPr="00C84505" w:rsidRDefault="004319C3" w:rsidP="004319C3">
            <w:pPr>
              <w:contextualSpacing/>
              <w:jc w:val="center"/>
              <w:rPr>
                <w:color w:val="000000" w:themeColor="text1"/>
                <w:lang w:val="en-US"/>
              </w:rPr>
            </w:pPr>
          </w:p>
        </w:tc>
        <w:tc>
          <w:tcPr>
            <w:tcW w:w="567" w:type="dxa"/>
          </w:tcPr>
          <w:p w14:paraId="3FB4B2E8" w14:textId="77777777" w:rsidR="004319C3" w:rsidRPr="00C84505" w:rsidRDefault="004319C3" w:rsidP="004319C3">
            <w:pPr>
              <w:contextualSpacing/>
              <w:jc w:val="center"/>
              <w:rPr>
                <w:color w:val="000000" w:themeColor="text1"/>
                <w:lang w:val="en-US"/>
              </w:rPr>
            </w:pPr>
          </w:p>
        </w:tc>
        <w:tc>
          <w:tcPr>
            <w:tcW w:w="1134" w:type="dxa"/>
          </w:tcPr>
          <w:p w14:paraId="124045A7" w14:textId="77777777" w:rsidR="004319C3" w:rsidRPr="00C84505" w:rsidRDefault="004319C3" w:rsidP="004319C3">
            <w:pPr>
              <w:contextualSpacing/>
              <w:jc w:val="center"/>
              <w:rPr>
                <w:color w:val="000000" w:themeColor="text1"/>
                <w:lang w:val="en-US"/>
              </w:rPr>
            </w:pPr>
          </w:p>
        </w:tc>
        <w:tc>
          <w:tcPr>
            <w:tcW w:w="1134" w:type="dxa"/>
          </w:tcPr>
          <w:p w14:paraId="46BCC334" w14:textId="77777777" w:rsidR="004319C3" w:rsidRPr="00C84505" w:rsidRDefault="004319C3" w:rsidP="004319C3">
            <w:pPr>
              <w:contextualSpacing/>
              <w:jc w:val="center"/>
              <w:rPr>
                <w:color w:val="000000" w:themeColor="text1"/>
                <w:lang w:val="en-US"/>
              </w:rPr>
            </w:pPr>
          </w:p>
        </w:tc>
        <w:tc>
          <w:tcPr>
            <w:tcW w:w="993" w:type="dxa"/>
          </w:tcPr>
          <w:p w14:paraId="529969D2" w14:textId="1FBA9055" w:rsidR="004319C3" w:rsidRPr="00C84505" w:rsidRDefault="00725CD5" w:rsidP="004319C3">
            <w:pPr>
              <w:contextualSpacing/>
              <w:jc w:val="center"/>
              <w:rPr>
                <w:color w:val="000000" w:themeColor="text1"/>
                <w:lang w:val="en-US"/>
              </w:rPr>
            </w:pPr>
            <w:r w:rsidRPr="00C84505">
              <w:rPr>
                <w:color w:val="000000" w:themeColor="text1"/>
                <w:lang w:val="en-US"/>
              </w:rPr>
              <w:t>.07</w:t>
            </w:r>
          </w:p>
        </w:tc>
        <w:tc>
          <w:tcPr>
            <w:tcW w:w="1134" w:type="dxa"/>
          </w:tcPr>
          <w:p w14:paraId="627D8583" w14:textId="5CB11A7B" w:rsidR="004319C3" w:rsidRPr="00C84505" w:rsidRDefault="00725CD5" w:rsidP="004319C3">
            <w:pPr>
              <w:contextualSpacing/>
              <w:jc w:val="center"/>
              <w:rPr>
                <w:color w:val="000000" w:themeColor="text1"/>
                <w:lang w:val="en-US"/>
              </w:rPr>
            </w:pPr>
            <w:r w:rsidRPr="00C84505">
              <w:rPr>
                <w:color w:val="000000" w:themeColor="text1"/>
                <w:lang w:val="en-US"/>
              </w:rPr>
              <w:t>.80</w:t>
            </w:r>
          </w:p>
        </w:tc>
      </w:tr>
      <w:tr w:rsidR="004319C3" w:rsidRPr="00C84505" w14:paraId="6DD1A3E7" w14:textId="77777777" w:rsidTr="006B661B">
        <w:tc>
          <w:tcPr>
            <w:tcW w:w="1418" w:type="dxa"/>
          </w:tcPr>
          <w:p w14:paraId="06B8DDCC" w14:textId="1A69B396" w:rsidR="004319C3" w:rsidRPr="00C84505" w:rsidRDefault="004319C3" w:rsidP="004319C3">
            <w:pPr>
              <w:contextualSpacing/>
              <w:rPr>
                <w:color w:val="000000" w:themeColor="text1"/>
                <w:lang w:val="en-US"/>
              </w:rPr>
            </w:pPr>
            <w:r w:rsidRPr="00C84505">
              <w:rPr>
                <w:color w:val="000000" w:themeColor="text1"/>
                <w:lang w:val="en-US"/>
              </w:rPr>
              <w:t>HADS-D</w:t>
            </w:r>
          </w:p>
        </w:tc>
        <w:tc>
          <w:tcPr>
            <w:tcW w:w="851" w:type="dxa"/>
          </w:tcPr>
          <w:p w14:paraId="7D217E2C" w14:textId="1B3D64C0" w:rsidR="004319C3" w:rsidRPr="00C84505" w:rsidRDefault="00725CD5" w:rsidP="004319C3">
            <w:pPr>
              <w:contextualSpacing/>
              <w:jc w:val="center"/>
              <w:rPr>
                <w:color w:val="000000" w:themeColor="text1"/>
                <w:lang w:val="en-US"/>
              </w:rPr>
            </w:pPr>
            <w:r w:rsidRPr="00C84505">
              <w:rPr>
                <w:color w:val="000000" w:themeColor="text1"/>
                <w:lang w:val="en-US"/>
              </w:rPr>
              <w:t>.90</w:t>
            </w:r>
          </w:p>
        </w:tc>
        <w:tc>
          <w:tcPr>
            <w:tcW w:w="992" w:type="dxa"/>
          </w:tcPr>
          <w:p w14:paraId="08F25E7D" w14:textId="38CFEDA5" w:rsidR="004319C3" w:rsidRPr="00C84505" w:rsidRDefault="00725CD5" w:rsidP="004319C3">
            <w:pPr>
              <w:contextualSpacing/>
              <w:jc w:val="center"/>
              <w:rPr>
                <w:color w:val="000000" w:themeColor="text1"/>
                <w:lang w:val="en-US"/>
              </w:rPr>
            </w:pPr>
            <w:r w:rsidRPr="00C84505">
              <w:rPr>
                <w:color w:val="000000" w:themeColor="text1"/>
                <w:lang w:val="en-US"/>
              </w:rPr>
              <w:t>.20</w:t>
            </w:r>
          </w:p>
        </w:tc>
        <w:tc>
          <w:tcPr>
            <w:tcW w:w="992" w:type="dxa"/>
          </w:tcPr>
          <w:p w14:paraId="551FA8AA" w14:textId="3A86E543" w:rsidR="004319C3" w:rsidRPr="00C84505" w:rsidRDefault="00725CD5" w:rsidP="004319C3">
            <w:pPr>
              <w:contextualSpacing/>
              <w:jc w:val="center"/>
              <w:rPr>
                <w:color w:val="000000" w:themeColor="text1"/>
                <w:lang w:val="en-US"/>
              </w:rPr>
            </w:pPr>
            <w:r w:rsidRPr="00C84505">
              <w:rPr>
                <w:color w:val="000000" w:themeColor="text1"/>
                <w:lang w:val="en-US"/>
              </w:rPr>
              <w:t>.30***</w:t>
            </w:r>
          </w:p>
        </w:tc>
        <w:tc>
          <w:tcPr>
            <w:tcW w:w="1134" w:type="dxa"/>
          </w:tcPr>
          <w:p w14:paraId="3A9677FF" w14:textId="39FACEFE" w:rsidR="004319C3" w:rsidRPr="00C84505" w:rsidRDefault="00725CD5" w:rsidP="004319C3">
            <w:pPr>
              <w:contextualSpacing/>
              <w:jc w:val="center"/>
              <w:rPr>
                <w:color w:val="000000" w:themeColor="text1"/>
                <w:lang w:val="en-US"/>
              </w:rPr>
            </w:pPr>
            <w:r w:rsidRPr="00C84505">
              <w:rPr>
                <w:color w:val="000000" w:themeColor="text1"/>
                <w:lang w:val="en-US"/>
              </w:rPr>
              <w:t>4.47</w:t>
            </w:r>
          </w:p>
        </w:tc>
        <w:tc>
          <w:tcPr>
            <w:tcW w:w="567" w:type="dxa"/>
          </w:tcPr>
          <w:p w14:paraId="39863D3D" w14:textId="77777777" w:rsidR="004319C3" w:rsidRPr="00C84505" w:rsidRDefault="004319C3" w:rsidP="004319C3">
            <w:pPr>
              <w:contextualSpacing/>
              <w:jc w:val="center"/>
              <w:rPr>
                <w:color w:val="000000" w:themeColor="text1"/>
                <w:lang w:val="en-US"/>
              </w:rPr>
            </w:pPr>
          </w:p>
        </w:tc>
        <w:tc>
          <w:tcPr>
            <w:tcW w:w="567" w:type="dxa"/>
          </w:tcPr>
          <w:p w14:paraId="6DE83190" w14:textId="77777777" w:rsidR="004319C3" w:rsidRPr="00C84505" w:rsidRDefault="004319C3" w:rsidP="004319C3">
            <w:pPr>
              <w:contextualSpacing/>
              <w:jc w:val="center"/>
              <w:rPr>
                <w:color w:val="000000" w:themeColor="text1"/>
                <w:lang w:val="en-US"/>
              </w:rPr>
            </w:pPr>
          </w:p>
        </w:tc>
        <w:tc>
          <w:tcPr>
            <w:tcW w:w="1134" w:type="dxa"/>
          </w:tcPr>
          <w:p w14:paraId="7FC24A6F" w14:textId="77777777" w:rsidR="004319C3" w:rsidRPr="00C84505" w:rsidRDefault="004319C3" w:rsidP="004319C3">
            <w:pPr>
              <w:contextualSpacing/>
              <w:jc w:val="center"/>
              <w:rPr>
                <w:color w:val="000000" w:themeColor="text1"/>
                <w:lang w:val="en-US"/>
              </w:rPr>
            </w:pPr>
          </w:p>
        </w:tc>
        <w:tc>
          <w:tcPr>
            <w:tcW w:w="1134" w:type="dxa"/>
          </w:tcPr>
          <w:p w14:paraId="5BAE7E88" w14:textId="77777777" w:rsidR="004319C3" w:rsidRPr="00C84505" w:rsidRDefault="004319C3" w:rsidP="004319C3">
            <w:pPr>
              <w:contextualSpacing/>
              <w:jc w:val="center"/>
              <w:rPr>
                <w:color w:val="000000" w:themeColor="text1"/>
                <w:lang w:val="en-US"/>
              </w:rPr>
            </w:pPr>
          </w:p>
        </w:tc>
        <w:tc>
          <w:tcPr>
            <w:tcW w:w="993" w:type="dxa"/>
          </w:tcPr>
          <w:p w14:paraId="50390B23" w14:textId="2E172898" w:rsidR="004319C3" w:rsidRPr="00C84505" w:rsidRDefault="00725CD5" w:rsidP="004319C3">
            <w:pPr>
              <w:contextualSpacing/>
              <w:jc w:val="center"/>
              <w:rPr>
                <w:color w:val="000000" w:themeColor="text1"/>
                <w:lang w:val="en-US"/>
              </w:rPr>
            </w:pPr>
            <w:r w:rsidRPr="00C84505">
              <w:rPr>
                <w:color w:val="000000" w:themeColor="text1"/>
                <w:lang w:val="en-US"/>
              </w:rPr>
              <w:t>.50</w:t>
            </w:r>
          </w:p>
        </w:tc>
        <w:tc>
          <w:tcPr>
            <w:tcW w:w="1134" w:type="dxa"/>
          </w:tcPr>
          <w:p w14:paraId="376D0E7D" w14:textId="5C71AD6D" w:rsidR="004319C3" w:rsidRPr="00C84505" w:rsidRDefault="00725CD5" w:rsidP="004319C3">
            <w:pPr>
              <w:contextualSpacing/>
              <w:jc w:val="center"/>
              <w:rPr>
                <w:color w:val="000000" w:themeColor="text1"/>
                <w:lang w:val="en-US"/>
              </w:rPr>
            </w:pPr>
            <w:r w:rsidRPr="00C84505">
              <w:rPr>
                <w:color w:val="000000" w:themeColor="text1"/>
                <w:lang w:val="en-US"/>
              </w:rPr>
              <w:t>1.30</w:t>
            </w:r>
          </w:p>
        </w:tc>
      </w:tr>
      <w:tr w:rsidR="004319C3" w:rsidRPr="00C84505" w14:paraId="4ECB4784" w14:textId="77777777" w:rsidTr="004319C3">
        <w:tc>
          <w:tcPr>
            <w:tcW w:w="1418" w:type="dxa"/>
          </w:tcPr>
          <w:p w14:paraId="1E89D499" w14:textId="641B4A65" w:rsidR="004319C3" w:rsidRPr="00C84505" w:rsidRDefault="004319C3" w:rsidP="004319C3">
            <w:pPr>
              <w:contextualSpacing/>
              <w:rPr>
                <w:color w:val="000000" w:themeColor="text1"/>
                <w:lang w:val="en-US"/>
              </w:rPr>
            </w:pPr>
            <w:r w:rsidRPr="00C84505">
              <w:rPr>
                <w:color w:val="000000" w:themeColor="text1"/>
                <w:lang w:val="en-US"/>
              </w:rPr>
              <w:t>IFBS</w:t>
            </w:r>
          </w:p>
        </w:tc>
        <w:tc>
          <w:tcPr>
            <w:tcW w:w="851" w:type="dxa"/>
          </w:tcPr>
          <w:p w14:paraId="28ADB8D7" w14:textId="188C011C" w:rsidR="004319C3" w:rsidRPr="00C84505" w:rsidRDefault="00CF3379" w:rsidP="004319C3">
            <w:pPr>
              <w:contextualSpacing/>
              <w:jc w:val="center"/>
              <w:rPr>
                <w:color w:val="000000" w:themeColor="text1"/>
                <w:lang w:val="en-US"/>
              </w:rPr>
            </w:pPr>
            <w:r w:rsidRPr="00C84505">
              <w:rPr>
                <w:color w:val="000000" w:themeColor="text1"/>
                <w:lang w:val="en-US"/>
              </w:rPr>
              <w:t>.14</w:t>
            </w:r>
          </w:p>
        </w:tc>
        <w:tc>
          <w:tcPr>
            <w:tcW w:w="992" w:type="dxa"/>
          </w:tcPr>
          <w:p w14:paraId="2B98DFFB" w14:textId="19C9AA8B" w:rsidR="004319C3" w:rsidRPr="00C84505" w:rsidRDefault="00CF3379" w:rsidP="004319C3">
            <w:pPr>
              <w:contextualSpacing/>
              <w:jc w:val="center"/>
              <w:rPr>
                <w:color w:val="000000" w:themeColor="text1"/>
                <w:lang w:val="en-US"/>
              </w:rPr>
            </w:pPr>
            <w:r w:rsidRPr="00C84505">
              <w:rPr>
                <w:color w:val="000000" w:themeColor="text1"/>
                <w:lang w:val="en-US"/>
              </w:rPr>
              <w:t>.05</w:t>
            </w:r>
          </w:p>
        </w:tc>
        <w:tc>
          <w:tcPr>
            <w:tcW w:w="992" w:type="dxa"/>
          </w:tcPr>
          <w:p w14:paraId="22D56BCA" w14:textId="2E0B33E1" w:rsidR="004319C3" w:rsidRPr="00C84505" w:rsidRDefault="00CF3379" w:rsidP="004319C3">
            <w:pPr>
              <w:contextualSpacing/>
              <w:jc w:val="center"/>
              <w:rPr>
                <w:color w:val="000000" w:themeColor="text1"/>
                <w:lang w:val="en-US"/>
              </w:rPr>
            </w:pPr>
            <w:r w:rsidRPr="00C84505">
              <w:rPr>
                <w:color w:val="000000" w:themeColor="text1"/>
                <w:lang w:val="en-US"/>
              </w:rPr>
              <w:t>.24*</w:t>
            </w:r>
          </w:p>
        </w:tc>
        <w:tc>
          <w:tcPr>
            <w:tcW w:w="1134" w:type="dxa"/>
          </w:tcPr>
          <w:p w14:paraId="7094E26C" w14:textId="4537C872" w:rsidR="004319C3" w:rsidRPr="00C84505" w:rsidRDefault="00CF3379" w:rsidP="004319C3">
            <w:pPr>
              <w:contextualSpacing/>
              <w:jc w:val="center"/>
              <w:rPr>
                <w:color w:val="000000" w:themeColor="text1"/>
                <w:lang w:val="en-US"/>
              </w:rPr>
            </w:pPr>
            <w:r w:rsidRPr="00C84505">
              <w:rPr>
                <w:color w:val="000000" w:themeColor="text1"/>
                <w:lang w:val="en-US"/>
              </w:rPr>
              <w:t>2.56</w:t>
            </w:r>
          </w:p>
        </w:tc>
        <w:tc>
          <w:tcPr>
            <w:tcW w:w="567" w:type="dxa"/>
          </w:tcPr>
          <w:p w14:paraId="1ABF325D" w14:textId="77777777" w:rsidR="004319C3" w:rsidRPr="00C84505" w:rsidRDefault="004319C3" w:rsidP="004319C3">
            <w:pPr>
              <w:contextualSpacing/>
              <w:jc w:val="center"/>
              <w:rPr>
                <w:color w:val="000000" w:themeColor="text1"/>
                <w:lang w:val="en-US"/>
              </w:rPr>
            </w:pPr>
          </w:p>
        </w:tc>
        <w:tc>
          <w:tcPr>
            <w:tcW w:w="567" w:type="dxa"/>
          </w:tcPr>
          <w:p w14:paraId="33FBC745" w14:textId="77777777" w:rsidR="004319C3" w:rsidRPr="00C84505" w:rsidRDefault="004319C3" w:rsidP="004319C3">
            <w:pPr>
              <w:contextualSpacing/>
              <w:jc w:val="center"/>
              <w:rPr>
                <w:color w:val="000000" w:themeColor="text1"/>
                <w:lang w:val="en-US"/>
              </w:rPr>
            </w:pPr>
          </w:p>
        </w:tc>
        <w:tc>
          <w:tcPr>
            <w:tcW w:w="1134" w:type="dxa"/>
          </w:tcPr>
          <w:p w14:paraId="5D185F5B" w14:textId="77777777" w:rsidR="004319C3" w:rsidRPr="00C84505" w:rsidRDefault="004319C3" w:rsidP="004319C3">
            <w:pPr>
              <w:contextualSpacing/>
              <w:jc w:val="center"/>
              <w:rPr>
                <w:color w:val="000000" w:themeColor="text1"/>
                <w:lang w:val="en-US"/>
              </w:rPr>
            </w:pPr>
          </w:p>
        </w:tc>
        <w:tc>
          <w:tcPr>
            <w:tcW w:w="1134" w:type="dxa"/>
          </w:tcPr>
          <w:p w14:paraId="0B0F163B" w14:textId="77777777" w:rsidR="004319C3" w:rsidRPr="00C84505" w:rsidRDefault="004319C3" w:rsidP="004319C3">
            <w:pPr>
              <w:contextualSpacing/>
              <w:jc w:val="center"/>
              <w:rPr>
                <w:color w:val="000000" w:themeColor="text1"/>
                <w:lang w:val="en-US"/>
              </w:rPr>
            </w:pPr>
          </w:p>
        </w:tc>
        <w:tc>
          <w:tcPr>
            <w:tcW w:w="993" w:type="dxa"/>
          </w:tcPr>
          <w:p w14:paraId="5CD485B0" w14:textId="2F7F26B7" w:rsidR="004319C3" w:rsidRPr="00C84505" w:rsidRDefault="00CF3379" w:rsidP="004319C3">
            <w:pPr>
              <w:contextualSpacing/>
              <w:jc w:val="center"/>
              <w:rPr>
                <w:color w:val="000000" w:themeColor="text1"/>
                <w:lang w:val="en-US"/>
              </w:rPr>
            </w:pPr>
            <w:r w:rsidRPr="00C84505">
              <w:rPr>
                <w:color w:val="000000" w:themeColor="text1"/>
                <w:lang w:val="en-US"/>
              </w:rPr>
              <w:t>.03</w:t>
            </w:r>
          </w:p>
        </w:tc>
        <w:tc>
          <w:tcPr>
            <w:tcW w:w="1134" w:type="dxa"/>
          </w:tcPr>
          <w:p w14:paraId="601989E0" w14:textId="6B31C445" w:rsidR="004319C3" w:rsidRPr="00C84505" w:rsidRDefault="00CF3379" w:rsidP="004319C3">
            <w:pPr>
              <w:contextualSpacing/>
              <w:jc w:val="center"/>
              <w:rPr>
                <w:color w:val="000000" w:themeColor="text1"/>
                <w:lang w:val="en-US"/>
              </w:rPr>
            </w:pPr>
            <w:r w:rsidRPr="00C84505">
              <w:rPr>
                <w:color w:val="000000" w:themeColor="text1"/>
                <w:lang w:val="en-US"/>
              </w:rPr>
              <w:t>.24</w:t>
            </w:r>
          </w:p>
        </w:tc>
      </w:tr>
      <w:tr w:rsidR="00186B04" w:rsidRPr="00C84505" w14:paraId="0E324C7C" w14:textId="77777777" w:rsidTr="004319C3">
        <w:tc>
          <w:tcPr>
            <w:tcW w:w="1418" w:type="dxa"/>
            <w:tcBorders>
              <w:bottom w:val="single" w:sz="4" w:space="0" w:color="auto"/>
            </w:tcBorders>
          </w:tcPr>
          <w:p w14:paraId="6783776E" w14:textId="338B60A4" w:rsidR="00186B04" w:rsidRPr="00C84505" w:rsidRDefault="004319C3" w:rsidP="006B661B">
            <w:pPr>
              <w:contextualSpacing/>
              <w:rPr>
                <w:color w:val="000000" w:themeColor="text1"/>
                <w:lang w:val="en-US"/>
              </w:rPr>
            </w:pPr>
            <w:r w:rsidRPr="00C84505">
              <w:rPr>
                <w:color w:val="000000" w:themeColor="text1"/>
                <w:lang w:val="en-US"/>
              </w:rPr>
              <w:t>MBEQ-P</w:t>
            </w:r>
          </w:p>
        </w:tc>
        <w:tc>
          <w:tcPr>
            <w:tcW w:w="851" w:type="dxa"/>
            <w:tcBorders>
              <w:bottom w:val="single" w:sz="4" w:space="0" w:color="auto"/>
            </w:tcBorders>
          </w:tcPr>
          <w:p w14:paraId="3989A70E" w14:textId="4B780ACE" w:rsidR="00186B04" w:rsidRPr="00C84505" w:rsidRDefault="00CF3379" w:rsidP="006B661B">
            <w:pPr>
              <w:contextualSpacing/>
              <w:jc w:val="center"/>
              <w:rPr>
                <w:color w:val="000000" w:themeColor="text1"/>
                <w:lang w:val="en-US"/>
              </w:rPr>
            </w:pPr>
            <w:r w:rsidRPr="00C84505">
              <w:rPr>
                <w:color w:val="000000" w:themeColor="text1"/>
                <w:lang w:val="en-US"/>
              </w:rPr>
              <w:t>.18</w:t>
            </w:r>
          </w:p>
        </w:tc>
        <w:tc>
          <w:tcPr>
            <w:tcW w:w="992" w:type="dxa"/>
            <w:tcBorders>
              <w:bottom w:val="single" w:sz="4" w:space="0" w:color="auto"/>
            </w:tcBorders>
          </w:tcPr>
          <w:p w14:paraId="70DA93BB" w14:textId="25D97D90" w:rsidR="00186B04" w:rsidRPr="00C84505" w:rsidRDefault="00CF3379" w:rsidP="006B661B">
            <w:pPr>
              <w:contextualSpacing/>
              <w:jc w:val="center"/>
              <w:rPr>
                <w:color w:val="000000" w:themeColor="text1"/>
                <w:lang w:val="en-US"/>
              </w:rPr>
            </w:pPr>
            <w:r w:rsidRPr="00C84505">
              <w:rPr>
                <w:color w:val="000000" w:themeColor="text1"/>
                <w:lang w:val="en-US"/>
              </w:rPr>
              <w:t>.09</w:t>
            </w:r>
          </w:p>
        </w:tc>
        <w:tc>
          <w:tcPr>
            <w:tcW w:w="992" w:type="dxa"/>
            <w:tcBorders>
              <w:bottom w:val="single" w:sz="4" w:space="0" w:color="auto"/>
            </w:tcBorders>
          </w:tcPr>
          <w:p w14:paraId="0C62705C" w14:textId="2C339CBF" w:rsidR="00186B04" w:rsidRPr="00C84505" w:rsidRDefault="00CF3379" w:rsidP="006B661B">
            <w:pPr>
              <w:contextualSpacing/>
              <w:jc w:val="center"/>
              <w:rPr>
                <w:color w:val="000000" w:themeColor="text1"/>
                <w:lang w:val="en-US"/>
              </w:rPr>
            </w:pPr>
            <w:r w:rsidRPr="00C84505">
              <w:rPr>
                <w:color w:val="000000" w:themeColor="text1"/>
                <w:lang w:val="en-US"/>
              </w:rPr>
              <w:t>.16*</w:t>
            </w:r>
          </w:p>
        </w:tc>
        <w:tc>
          <w:tcPr>
            <w:tcW w:w="1134" w:type="dxa"/>
            <w:tcBorders>
              <w:bottom w:val="single" w:sz="4" w:space="0" w:color="auto"/>
            </w:tcBorders>
          </w:tcPr>
          <w:p w14:paraId="377D43FA" w14:textId="63F848E7" w:rsidR="00186B04" w:rsidRPr="00C84505" w:rsidRDefault="00CF3379" w:rsidP="006B661B">
            <w:pPr>
              <w:contextualSpacing/>
              <w:jc w:val="center"/>
              <w:rPr>
                <w:color w:val="000000" w:themeColor="text1"/>
                <w:lang w:val="en-US"/>
              </w:rPr>
            </w:pPr>
            <w:r w:rsidRPr="00C84505">
              <w:rPr>
                <w:color w:val="000000" w:themeColor="text1"/>
                <w:lang w:val="en-US"/>
              </w:rPr>
              <w:t>1.97</w:t>
            </w:r>
          </w:p>
        </w:tc>
        <w:tc>
          <w:tcPr>
            <w:tcW w:w="567" w:type="dxa"/>
            <w:tcBorders>
              <w:bottom w:val="single" w:sz="4" w:space="0" w:color="auto"/>
            </w:tcBorders>
          </w:tcPr>
          <w:p w14:paraId="5BA59D65" w14:textId="77777777" w:rsidR="00186B04" w:rsidRPr="00C84505" w:rsidRDefault="00186B04" w:rsidP="006B661B">
            <w:pPr>
              <w:contextualSpacing/>
              <w:jc w:val="center"/>
              <w:rPr>
                <w:color w:val="000000" w:themeColor="text1"/>
                <w:lang w:val="en-US"/>
              </w:rPr>
            </w:pPr>
          </w:p>
        </w:tc>
        <w:tc>
          <w:tcPr>
            <w:tcW w:w="567" w:type="dxa"/>
            <w:tcBorders>
              <w:bottom w:val="single" w:sz="4" w:space="0" w:color="auto"/>
            </w:tcBorders>
          </w:tcPr>
          <w:p w14:paraId="7B9401C8" w14:textId="77777777" w:rsidR="00186B04" w:rsidRPr="00C84505" w:rsidRDefault="00186B04" w:rsidP="006B661B">
            <w:pPr>
              <w:contextualSpacing/>
              <w:jc w:val="center"/>
              <w:rPr>
                <w:color w:val="000000" w:themeColor="text1"/>
                <w:lang w:val="en-US"/>
              </w:rPr>
            </w:pPr>
          </w:p>
        </w:tc>
        <w:tc>
          <w:tcPr>
            <w:tcW w:w="1134" w:type="dxa"/>
            <w:tcBorders>
              <w:bottom w:val="single" w:sz="4" w:space="0" w:color="auto"/>
            </w:tcBorders>
          </w:tcPr>
          <w:p w14:paraId="78154A8B" w14:textId="77777777" w:rsidR="00186B04" w:rsidRPr="00C84505" w:rsidRDefault="00186B04" w:rsidP="006B661B">
            <w:pPr>
              <w:contextualSpacing/>
              <w:jc w:val="center"/>
              <w:rPr>
                <w:color w:val="000000" w:themeColor="text1"/>
                <w:lang w:val="en-US"/>
              </w:rPr>
            </w:pPr>
          </w:p>
        </w:tc>
        <w:tc>
          <w:tcPr>
            <w:tcW w:w="1134" w:type="dxa"/>
            <w:tcBorders>
              <w:bottom w:val="single" w:sz="4" w:space="0" w:color="auto"/>
            </w:tcBorders>
          </w:tcPr>
          <w:p w14:paraId="63D99E1F" w14:textId="77777777" w:rsidR="00186B04" w:rsidRPr="00C84505" w:rsidRDefault="00186B04" w:rsidP="006B661B">
            <w:pPr>
              <w:contextualSpacing/>
              <w:jc w:val="center"/>
              <w:rPr>
                <w:color w:val="000000" w:themeColor="text1"/>
                <w:lang w:val="en-US"/>
              </w:rPr>
            </w:pPr>
          </w:p>
        </w:tc>
        <w:tc>
          <w:tcPr>
            <w:tcW w:w="993" w:type="dxa"/>
            <w:tcBorders>
              <w:bottom w:val="single" w:sz="4" w:space="0" w:color="auto"/>
            </w:tcBorders>
          </w:tcPr>
          <w:p w14:paraId="2E93ED32" w14:textId="65767C3B" w:rsidR="00186B04" w:rsidRPr="00C84505" w:rsidRDefault="00CF3379" w:rsidP="006B661B">
            <w:pPr>
              <w:contextualSpacing/>
              <w:jc w:val="center"/>
              <w:rPr>
                <w:color w:val="000000" w:themeColor="text1"/>
                <w:lang w:val="en-US"/>
              </w:rPr>
            </w:pPr>
            <w:r w:rsidRPr="00C84505">
              <w:rPr>
                <w:color w:val="000000" w:themeColor="text1"/>
                <w:lang w:val="en-US"/>
              </w:rPr>
              <w:t>.000</w:t>
            </w:r>
          </w:p>
        </w:tc>
        <w:tc>
          <w:tcPr>
            <w:tcW w:w="1134" w:type="dxa"/>
            <w:tcBorders>
              <w:bottom w:val="single" w:sz="4" w:space="0" w:color="auto"/>
            </w:tcBorders>
          </w:tcPr>
          <w:p w14:paraId="7BFF5A26" w14:textId="55454FC8" w:rsidR="00186B04" w:rsidRPr="00C84505" w:rsidRDefault="00CF3379" w:rsidP="006B661B">
            <w:pPr>
              <w:contextualSpacing/>
              <w:jc w:val="center"/>
              <w:rPr>
                <w:color w:val="000000" w:themeColor="text1"/>
                <w:lang w:val="en-US"/>
              </w:rPr>
            </w:pPr>
            <w:r w:rsidRPr="00C84505">
              <w:rPr>
                <w:color w:val="000000" w:themeColor="text1"/>
                <w:lang w:val="en-US"/>
              </w:rPr>
              <w:t>.37</w:t>
            </w:r>
          </w:p>
        </w:tc>
      </w:tr>
      <w:tr w:rsidR="00186B04" w:rsidRPr="00C84505" w14:paraId="1543E6BF" w14:textId="77777777" w:rsidTr="004319C3">
        <w:tc>
          <w:tcPr>
            <w:tcW w:w="1418" w:type="dxa"/>
            <w:tcBorders>
              <w:top w:val="single" w:sz="4" w:space="0" w:color="auto"/>
            </w:tcBorders>
          </w:tcPr>
          <w:p w14:paraId="3AACDB15" w14:textId="1F21CC09" w:rsidR="00186B04" w:rsidRPr="00C84505" w:rsidRDefault="00CF3379" w:rsidP="006B661B">
            <w:pPr>
              <w:contextualSpacing/>
              <w:rPr>
                <w:color w:val="000000" w:themeColor="text1"/>
                <w:lang w:val="en-US"/>
              </w:rPr>
            </w:pPr>
            <w:r w:rsidRPr="00C84505">
              <w:rPr>
                <w:color w:val="000000" w:themeColor="text1"/>
                <w:lang w:val="en-US"/>
              </w:rPr>
              <w:lastRenderedPageBreak/>
              <w:t>Step 7</w:t>
            </w:r>
          </w:p>
        </w:tc>
        <w:tc>
          <w:tcPr>
            <w:tcW w:w="851" w:type="dxa"/>
            <w:tcBorders>
              <w:top w:val="single" w:sz="4" w:space="0" w:color="auto"/>
            </w:tcBorders>
          </w:tcPr>
          <w:p w14:paraId="145D8AA6" w14:textId="77777777" w:rsidR="00186B04" w:rsidRPr="00C84505" w:rsidRDefault="00186B04" w:rsidP="006B661B">
            <w:pPr>
              <w:contextualSpacing/>
              <w:jc w:val="center"/>
              <w:rPr>
                <w:color w:val="000000" w:themeColor="text1"/>
                <w:lang w:val="en-US"/>
              </w:rPr>
            </w:pPr>
          </w:p>
        </w:tc>
        <w:tc>
          <w:tcPr>
            <w:tcW w:w="992" w:type="dxa"/>
            <w:tcBorders>
              <w:top w:val="single" w:sz="4" w:space="0" w:color="auto"/>
            </w:tcBorders>
          </w:tcPr>
          <w:p w14:paraId="639CC9DC" w14:textId="77777777" w:rsidR="00186B04" w:rsidRPr="00C84505" w:rsidRDefault="00186B04" w:rsidP="006B661B">
            <w:pPr>
              <w:contextualSpacing/>
              <w:jc w:val="center"/>
              <w:rPr>
                <w:color w:val="000000" w:themeColor="text1"/>
                <w:lang w:val="en-US"/>
              </w:rPr>
            </w:pPr>
          </w:p>
        </w:tc>
        <w:tc>
          <w:tcPr>
            <w:tcW w:w="992" w:type="dxa"/>
            <w:tcBorders>
              <w:top w:val="single" w:sz="4" w:space="0" w:color="auto"/>
            </w:tcBorders>
          </w:tcPr>
          <w:p w14:paraId="10F8E8AC" w14:textId="77777777" w:rsidR="00186B04" w:rsidRPr="00C84505" w:rsidRDefault="00186B04" w:rsidP="006B661B">
            <w:pPr>
              <w:contextualSpacing/>
              <w:jc w:val="center"/>
              <w:rPr>
                <w:color w:val="000000" w:themeColor="text1"/>
                <w:lang w:val="en-US"/>
              </w:rPr>
            </w:pPr>
          </w:p>
        </w:tc>
        <w:tc>
          <w:tcPr>
            <w:tcW w:w="1134" w:type="dxa"/>
            <w:tcBorders>
              <w:top w:val="single" w:sz="4" w:space="0" w:color="auto"/>
            </w:tcBorders>
          </w:tcPr>
          <w:p w14:paraId="3802C99B" w14:textId="77777777" w:rsidR="00186B04" w:rsidRPr="00C84505" w:rsidRDefault="00186B04" w:rsidP="006B661B">
            <w:pPr>
              <w:contextualSpacing/>
              <w:jc w:val="center"/>
              <w:rPr>
                <w:color w:val="000000" w:themeColor="text1"/>
                <w:lang w:val="en-US"/>
              </w:rPr>
            </w:pPr>
          </w:p>
        </w:tc>
        <w:tc>
          <w:tcPr>
            <w:tcW w:w="567" w:type="dxa"/>
            <w:tcBorders>
              <w:top w:val="single" w:sz="4" w:space="0" w:color="auto"/>
            </w:tcBorders>
          </w:tcPr>
          <w:p w14:paraId="5DFCFED9" w14:textId="711CDF53" w:rsidR="00186B04" w:rsidRPr="00C84505" w:rsidRDefault="00563C2D" w:rsidP="006B661B">
            <w:pPr>
              <w:contextualSpacing/>
              <w:jc w:val="center"/>
              <w:rPr>
                <w:color w:val="000000" w:themeColor="text1"/>
                <w:lang w:val="en-US"/>
              </w:rPr>
            </w:pPr>
            <w:r w:rsidRPr="00C84505">
              <w:rPr>
                <w:color w:val="000000" w:themeColor="text1"/>
                <w:lang w:val="en-US"/>
              </w:rPr>
              <w:t>.90</w:t>
            </w:r>
          </w:p>
        </w:tc>
        <w:tc>
          <w:tcPr>
            <w:tcW w:w="567" w:type="dxa"/>
            <w:tcBorders>
              <w:top w:val="single" w:sz="4" w:space="0" w:color="auto"/>
            </w:tcBorders>
          </w:tcPr>
          <w:p w14:paraId="4DC9A5DF" w14:textId="3DC34DBF" w:rsidR="00186B04" w:rsidRPr="00C84505" w:rsidRDefault="00563C2D" w:rsidP="006B661B">
            <w:pPr>
              <w:contextualSpacing/>
              <w:jc w:val="center"/>
              <w:rPr>
                <w:color w:val="000000" w:themeColor="text1"/>
                <w:lang w:val="en-US"/>
              </w:rPr>
            </w:pPr>
            <w:r w:rsidRPr="00C84505">
              <w:rPr>
                <w:color w:val="000000" w:themeColor="text1"/>
                <w:lang w:val="en-US"/>
              </w:rPr>
              <w:t>.82</w:t>
            </w:r>
          </w:p>
        </w:tc>
        <w:tc>
          <w:tcPr>
            <w:tcW w:w="1134" w:type="dxa"/>
            <w:tcBorders>
              <w:top w:val="single" w:sz="4" w:space="0" w:color="auto"/>
            </w:tcBorders>
          </w:tcPr>
          <w:p w14:paraId="4BED2A16" w14:textId="1C03F14F" w:rsidR="00186B04" w:rsidRPr="00C84505" w:rsidRDefault="00563C2D" w:rsidP="006B661B">
            <w:pPr>
              <w:contextualSpacing/>
              <w:jc w:val="center"/>
              <w:rPr>
                <w:color w:val="000000" w:themeColor="text1"/>
                <w:lang w:val="en-US"/>
              </w:rPr>
            </w:pPr>
            <w:r w:rsidRPr="00C84505">
              <w:rPr>
                <w:color w:val="000000" w:themeColor="text1"/>
                <w:lang w:val="en-US"/>
              </w:rPr>
              <w:t>.80</w:t>
            </w:r>
          </w:p>
        </w:tc>
        <w:tc>
          <w:tcPr>
            <w:tcW w:w="1134" w:type="dxa"/>
            <w:tcBorders>
              <w:top w:val="single" w:sz="4" w:space="0" w:color="auto"/>
            </w:tcBorders>
          </w:tcPr>
          <w:p w14:paraId="6474722B" w14:textId="093DE3C3" w:rsidR="00186B04" w:rsidRPr="00C84505" w:rsidRDefault="00563C2D" w:rsidP="006B661B">
            <w:pPr>
              <w:contextualSpacing/>
              <w:jc w:val="center"/>
              <w:rPr>
                <w:color w:val="000000" w:themeColor="text1"/>
                <w:lang w:val="en-US"/>
              </w:rPr>
            </w:pPr>
            <w:r w:rsidRPr="00C84505">
              <w:rPr>
                <w:color w:val="000000" w:themeColor="text1"/>
                <w:lang w:val="en-US"/>
              </w:rPr>
              <w:t>.14***</w:t>
            </w:r>
          </w:p>
        </w:tc>
        <w:tc>
          <w:tcPr>
            <w:tcW w:w="993" w:type="dxa"/>
            <w:tcBorders>
              <w:top w:val="single" w:sz="4" w:space="0" w:color="auto"/>
            </w:tcBorders>
          </w:tcPr>
          <w:p w14:paraId="624CD634" w14:textId="77777777" w:rsidR="00186B04" w:rsidRPr="00C84505" w:rsidRDefault="00186B04" w:rsidP="006B661B">
            <w:pPr>
              <w:contextualSpacing/>
              <w:jc w:val="center"/>
              <w:rPr>
                <w:color w:val="000000" w:themeColor="text1"/>
                <w:lang w:val="en-US"/>
              </w:rPr>
            </w:pPr>
          </w:p>
        </w:tc>
        <w:tc>
          <w:tcPr>
            <w:tcW w:w="1134" w:type="dxa"/>
            <w:tcBorders>
              <w:top w:val="single" w:sz="4" w:space="0" w:color="auto"/>
            </w:tcBorders>
          </w:tcPr>
          <w:p w14:paraId="38C26906" w14:textId="77777777" w:rsidR="00186B04" w:rsidRPr="00C84505" w:rsidRDefault="00186B04" w:rsidP="006B661B">
            <w:pPr>
              <w:contextualSpacing/>
              <w:jc w:val="center"/>
              <w:rPr>
                <w:color w:val="000000" w:themeColor="text1"/>
                <w:lang w:val="en-US"/>
              </w:rPr>
            </w:pPr>
          </w:p>
        </w:tc>
      </w:tr>
      <w:tr w:rsidR="00CF3379" w:rsidRPr="00C84505" w14:paraId="3B972790" w14:textId="77777777" w:rsidTr="006B661B">
        <w:tc>
          <w:tcPr>
            <w:tcW w:w="1418" w:type="dxa"/>
          </w:tcPr>
          <w:p w14:paraId="68F7DF83" w14:textId="52F57DD5" w:rsidR="00CF3379" w:rsidRPr="00C84505" w:rsidRDefault="00CF3379" w:rsidP="00CF3379">
            <w:pPr>
              <w:contextualSpacing/>
              <w:rPr>
                <w:color w:val="000000" w:themeColor="text1"/>
                <w:lang w:val="en-US"/>
              </w:rPr>
            </w:pPr>
            <w:r w:rsidRPr="00C84505">
              <w:rPr>
                <w:color w:val="000000" w:themeColor="text1"/>
                <w:lang w:val="en-US"/>
              </w:rPr>
              <w:t>Age</w:t>
            </w:r>
          </w:p>
        </w:tc>
        <w:tc>
          <w:tcPr>
            <w:tcW w:w="851" w:type="dxa"/>
          </w:tcPr>
          <w:p w14:paraId="0846924A" w14:textId="352A2678" w:rsidR="00CF3379" w:rsidRPr="00C84505" w:rsidRDefault="00563C2D" w:rsidP="00CF3379">
            <w:pPr>
              <w:contextualSpacing/>
              <w:jc w:val="center"/>
              <w:rPr>
                <w:color w:val="000000" w:themeColor="text1"/>
                <w:lang w:val="en-US"/>
              </w:rPr>
            </w:pPr>
            <w:r w:rsidRPr="00C84505">
              <w:rPr>
                <w:color w:val="000000" w:themeColor="text1"/>
                <w:lang w:val="en-US"/>
              </w:rPr>
              <w:t>-.03</w:t>
            </w:r>
          </w:p>
        </w:tc>
        <w:tc>
          <w:tcPr>
            <w:tcW w:w="992" w:type="dxa"/>
          </w:tcPr>
          <w:p w14:paraId="1666D15D" w14:textId="4C3CB176" w:rsidR="00CF3379" w:rsidRPr="00C84505" w:rsidRDefault="00563C2D" w:rsidP="00CF3379">
            <w:pPr>
              <w:contextualSpacing/>
              <w:jc w:val="center"/>
              <w:rPr>
                <w:color w:val="000000" w:themeColor="text1"/>
                <w:lang w:val="en-US"/>
              </w:rPr>
            </w:pPr>
            <w:r w:rsidRPr="00C84505">
              <w:rPr>
                <w:color w:val="000000" w:themeColor="text1"/>
                <w:lang w:val="en-US"/>
              </w:rPr>
              <w:t>.04</w:t>
            </w:r>
          </w:p>
        </w:tc>
        <w:tc>
          <w:tcPr>
            <w:tcW w:w="992" w:type="dxa"/>
          </w:tcPr>
          <w:p w14:paraId="017AA445" w14:textId="62972395" w:rsidR="00CF3379" w:rsidRPr="00C84505" w:rsidRDefault="00563C2D" w:rsidP="00CF3379">
            <w:pPr>
              <w:contextualSpacing/>
              <w:jc w:val="center"/>
              <w:rPr>
                <w:color w:val="000000" w:themeColor="text1"/>
                <w:lang w:val="en-US"/>
              </w:rPr>
            </w:pPr>
            <w:r w:rsidRPr="00C84505">
              <w:rPr>
                <w:color w:val="000000" w:themeColor="text1"/>
                <w:lang w:val="en-US"/>
              </w:rPr>
              <w:t>-.03</w:t>
            </w:r>
          </w:p>
        </w:tc>
        <w:tc>
          <w:tcPr>
            <w:tcW w:w="1134" w:type="dxa"/>
          </w:tcPr>
          <w:p w14:paraId="58FCA97B" w14:textId="5D8BFF4D" w:rsidR="00CF3379" w:rsidRPr="00C84505" w:rsidRDefault="00691C39" w:rsidP="00CF3379">
            <w:pPr>
              <w:contextualSpacing/>
              <w:jc w:val="center"/>
              <w:rPr>
                <w:color w:val="000000" w:themeColor="text1"/>
                <w:lang w:val="en-US"/>
              </w:rPr>
            </w:pPr>
            <w:r w:rsidRPr="00C84505">
              <w:rPr>
                <w:color w:val="000000" w:themeColor="text1"/>
                <w:lang w:val="en-US"/>
              </w:rPr>
              <w:t>-.69</w:t>
            </w:r>
          </w:p>
        </w:tc>
        <w:tc>
          <w:tcPr>
            <w:tcW w:w="567" w:type="dxa"/>
          </w:tcPr>
          <w:p w14:paraId="6FFEB949" w14:textId="77777777" w:rsidR="00CF3379" w:rsidRPr="00C84505" w:rsidRDefault="00CF3379" w:rsidP="00CF3379">
            <w:pPr>
              <w:contextualSpacing/>
              <w:jc w:val="center"/>
              <w:rPr>
                <w:color w:val="000000" w:themeColor="text1"/>
                <w:lang w:val="en-US"/>
              </w:rPr>
            </w:pPr>
          </w:p>
        </w:tc>
        <w:tc>
          <w:tcPr>
            <w:tcW w:w="567" w:type="dxa"/>
          </w:tcPr>
          <w:p w14:paraId="1A171684" w14:textId="77777777" w:rsidR="00CF3379" w:rsidRPr="00C84505" w:rsidRDefault="00CF3379" w:rsidP="00CF3379">
            <w:pPr>
              <w:contextualSpacing/>
              <w:jc w:val="center"/>
              <w:rPr>
                <w:color w:val="000000" w:themeColor="text1"/>
                <w:lang w:val="en-US"/>
              </w:rPr>
            </w:pPr>
          </w:p>
        </w:tc>
        <w:tc>
          <w:tcPr>
            <w:tcW w:w="1134" w:type="dxa"/>
          </w:tcPr>
          <w:p w14:paraId="02C77623" w14:textId="77777777" w:rsidR="00CF3379" w:rsidRPr="00C84505" w:rsidRDefault="00CF3379" w:rsidP="00CF3379">
            <w:pPr>
              <w:contextualSpacing/>
              <w:jc w:val="center"/>
              <w:rPr>
                <w:color w:val="000000" w:themeColor="text1"/>
                <w:lang w:val="en-US"/>
              </w:rPr>
            </w:pPr>
          </w:p>
        </w:tc>
        <w:tc>
          <w:tcPr>
            <w:tcW w:w="1134" w:type="dxa"/>
          </w:tcPr>
          <w:p w14:paraId="390BC853" w14:textId="77777777" w:rsidR="00CF3379" w:rsidRPr="00C84505" w:rsidRDefault="00CF3379" w:rsidP="00CF3379">
            <w:pPr>
              <w:contextualSpacing/>
              <w:jc w:val="center"/>
              <w:rPr>
                <w:color w:val="000000" w:themeColor="text1"/>
                <w:lang w:val="en-US"/>
              </w:rPr>
            </w:pPr>
          </w:p>
        </w:tc>
        <w:tc>
          <w:tcPr>
            <w:tcW w:w="993" w:type="dxa"/>
          </w:tcPr>
          <w:p w14:paraId="1410E70F" w14:textId="2E22060C" w:rsidR="00CF3379" w:rsidRPr="00C84505" w:rsidRDefault="0091136D" w:rsidP="00CF3379">
            <w:pPr>
              <w:contextualSpacing/>
              <w:jc w:val="center"/>
              <w:rPr>
                <w:color w:val="000000" w:themeColor="text1"/>
                <w:lang w:val="en-US"/>
              </w:rPr>
            </w:pPr>
            <w:r w:rsidRPr="00C84505">
              <w:rPr>
                <w:color w:val="000000" w:themeColor="text1"/>
                <w:lang w:val="en-US"/>
              </w:rPr>
              <w:t>-</w:t>
            </w:r>
            <w:r w:rsidR="00691C39" w:rsidRPr="00C84505">
              <w:rPr>
                <w:color w:val="000000" w:themeColor="text1"/>
                <w:lang w:val="en-US"/>
              </w:rPr>
              <w:t>.12</w:t>
            </w:r>
          </w:p>
        </w:tc>
        <w:tc>
          <w:tcPr>
            <w:tcW w:w="1134" w:type="dxa"/>
          </w:tcPr>
          <w:p w14:paraId="677CD8D4" w14:textId="338D67F7" w:rsidR="00CF3379" w:rsidRPr="00C84505" w:rsidRDefault="00691C39" w:rsidP="00CF3379">
            <w:pPr>
              <w:contextualSpacing/>
              <w:jc w:val="center"/>
              <w:rPr>
                <w:color w:val="000000" w:themeColor="text1"/>
                <w:lang w:val="en-US"/>
              </w:rPr>
            </w:pPr>
            <w:r w:rsidRPr="00C84505">
              <w:rPr>
                <w:color w:val="000000" w:themeColor="text1"/>
                <w:lang w:val="en-US"/>
              </w:rPr>
              <w:t>.06</w:t>
            </w:r>
          </w:p>
        </w:tc>
      </w:tr>
      <w:tr w:rsidR="00CF3379" w:rsidRPr="00C84505" w14:paraId="001690A8" w14:textId="77777777" w:rsidTr="006B661B">
        <w:tc>
          <w:tcPr>
            <w:tcW w:w="1418" w:type="dxa"/>
          </w:tcPr>
          <w:p w14:paraId="30D5A464" w14:textId="2EE941A0" w:rsidR="00CF3379" w:rsidRPr="00C84505" w:rsidRDefault="00CF3379" w:rsidP="00CF3379">
            <w:pPr>
              <w:contextualSpacing/>
              <w:rPr>
                <w:color w:val="000000" w:themeColor="text1"/>
                <w:lang w:val="en-US"/>
              </w:rPr>
            </w:pPr>
            <w:r w:rsidRPr="00C84505">
              <w:rPr>
                <w:color w:val="000000" w:themeColor="text1"/>
                <w:lang w:val="en-US"/>
              </w:rPr>
              <w:t>Gender</w:t>
            </w:r>
          </w:p>
        </w:tc>
        <w:tc>
          <w:tcPr>
            <w:tcW w:w="851" w:type="dxa"/>
          </w:tcPr>
          <w:p w14:paraId="0F106B72" w14:textId="4812A9FB" w:rsidR="00CF3379" w:rsidRPr="00C84505" w:rsidRDefault="0091136D" w:rsidP="00CF3379">
            <w:pPr>
              <w:contextualSpacing/>
              <w:jc w:val="center"/>
              <w:rPr>
                <w:color w:val="000000" w:themeColor="text1"/>
                <w:lang w:val="en-US"/>
              </w:rPr>
            </w:pPr>
            <w:r w:rsidRPr="00C84505">
              <w:rPr>
                <w:color w:val="000000" w:themeColor="text1"/>
                <w:lang w:val="en-US"/>
              </w:rPr>
              <w:t>-.84</w:t>
            </w:r>
          </w:p>
        </w:tc>
        <w:tc>
          <w:tcPr>
            <w:tcW w:w="992" w:type="dxa"/>
          </w:tcPr>
          <w:p w14:paraId="03F6A319" w14:textId="7C0AE32C" w:rsidR="00CF3379" w:rsidRPr="00C84505" w:rsidRDefault="0091136D" w:rsidP="00CF3379">
            <w:pPr>
              <w:contextualSpacing/>
              <w:jc w:val="center"/>
              <w:rPr>
                <w:color w:val="000000" w:themeColor="text1"/>
                <w:lang w:val="en-US"/>
              </w:rPr>
            </w:pPr>
            <w:r w:rsidRPr="00C84505">
              <w:rPr>
                <w:color w:val="000000" w:themeColor="text1"/>
                <w:lang w:val="en-US"/>
              </w:rPr>
              <w:t>.92</w:t>
            </w:r>
          </w:p>
        </w:tc>
        <w:tc>
          <w:tcPr>
            <w:tcW w:w="992" w:type="dxa"/>
          </w:tcPr>
          <w:p w14:paraId="27DBAFC7" w14:textId="193D8E8E" w:rsidR="00CF3379" w:rsidRPr="00C84505" w:rsidRDefault="0091136D" w:rsidP="00CF3379">
            <w:pPr>
              <w:contextualSpacing/>
              <w:jc w:val="center"/>
              <w:rPr>
                <w:color w:val="000000" w:themeColor="text1"/>
                <w:lang w:val="en-US"/>
              </w:rPr>
            </w:pPr>
            <w:r w:rsidRPr="00C84505">
              <w:rPr>
                <w:color w:val="000000" w:themeColor="text1"/>
                <w:lang w:val="en-US"/>
              </w:rPr>
              <w:t>-.03</w:t>
            </w:r>
          </w:p>
        </w:tc>
        <w:tc>
          <w:tcPr>
            <w:tcW w:w="1134" w:type="dxa"/>
          </w:tcPr>
          <w:p w14:paraId="31F339E3" w14:textId="13BC1DEE" w:rsidR="00CF3379" w:rsidRPr="00C84505" w:rsidRDefault="0091136D" w:rsidP="00CF3379">
            <w:pPr>
              <w:contextualSpacing/>
              <w:jc w:val="center"/>
              <w:rPr>
                <w:color w:val="000000" w:themeColor="text1"/>
                <w:lang w:val="en-US"/>
              </w:rPr>
            </w:pPr>
            <w:r w:rsidRPr="00C84505">
              <w:rPr>
                <w:color w:val="000000" w:themeColor="text1"/>
                <w:lang w:val="en-US"/>
              </w:rPr>
              <w:t>-.91</w:t>
            </w:r>
          </w:p>
        </w:tc>
        <w:tc>
          <w:tcPr>
            <w:tcW w:w="567" w:type="dxa"/>
          </w:tcPr>
          <w:p w14:paraId="5B009613" w14:textId="77777777" w:rsidR="00CF3379" w:rsidRPr="00C84505" w:rsidRDefault="00CF3379" w:rsidP="00CF3379">
            <w:pPr>
              <w:contextualSpacing/>
              <w:jc w:val="center"/>
              <w:rPr>
                <w:color w:val="000000" w:themeColor="text1"/>
                <w:lang w:val="en-US"/>
              </w:rPr>
            </w:pPr>
          </w:p>
        </w:tc>
        <w:tc>
          <w:tcPr>
            <w:tcW w:w="567" w:type="dxa"/>
          </w:tcPr>
          <w:p w14:paraId="408A4439" w14:textId="77777777" w:rsidR="00CF3379" w:rsidRPr="00C84505" w:rsidRDefault="00CF3379" w:rsidP="00CF3379">
            <w:pPr>
              <w:contextualSpacing/>
              <w:jc w:val="center"/>
              <w:rPr>
                <w:color w:val="000000" w:themeColor="text1"/>
                <w:lang w:val="en-US"/>
              </w:rPr>
            </w:pPr>
          </w:p>
        </w:tc>
        <w:tc>
          <w:tcPr>
            <w:tcW w:w="1134" w:type="dxa"/>
          </w:tcPr>
          <w:p w14:paraId="13681913" w14:textId="77777777" w:rsidR="00CF3379" w:rsidRPr="00C84505" w:rsidRDefault="00CF3379" w:rsidP="00CF3379">
            <w:pPr>
              <w:contextualSpacing/>
              <w:jc w:val="center"/>
              <w:rPr>
                <w:color w:val="000000" w:themeColor="text1"/>
                <w:lang w:val="en-US"/>
              </w:rPr>
            </w:pPr>
          </w:p>
        </w:tc>
        <w:tc>
          <w:tcPr>
            <w:tcW w:w="1134" w:type="dxa"/>
          </w:tcPr>
          <w:p w14:paraId="1B96A3A1" w14:textId="77777777" w:rsidR="00CF3379" w:rsidRPr="00C84505" w:rsidRDefault="00CF3379" w:rsidP="00CF3379">
            <w:pPr>
              <w:contextualSpacing/>
              <w:jc w:val="center"/>
              <w:rPr>
                <w:color w:val="000000" w:themeColor="text1"/>
                <w:lang w:val="en-US"/>
              </w:rPr>
            </w:pPr>
          </w:p>
        </w:tc>
        <w:tc>
          <w:tcPr>
            <w:tcW w:w="993" w:type="dxa"/>
          </w:tcPr>
          <w:p w14:paraId="7D101407" w14:textId="597D09B5" w:rsidR="00CF3379" w:rsidRPr="00C84505" w:rsidRDefault="0091136D" w:rsidP="00CF3379">
            <w:pPr>
              <w:contextualSpacing/>
              <w:jc w:val="center"/>
              <w:rPr>
                <w:color w:val="000000" w:themeColor="text1"/>
                <w:lang w:val="en-US"/>
              </w:rPr>
            </w:pPr>
            <w:r w:rsidRPr="00C84505">
              <w:rPr>
                <w:color w:val="000000" w:themeColor="text1"/>
                <w:lang w:val="en-US"/>
              </w:rPr>
              <w:t>-2.65</w:t>
            </w:r>
          </w:p>
        </w:tc>
        <w:tc>
          <w:tcPr>
            <w:tcW w:w="1134" w:type="dxa"/>
          </w:tcPr>
          <w:p w14:paraId="6CDD47C0" w14:textId="2752FF22" w:rsidR="00CF3379" w:rsidRPr="00C84505" w:rsidRDefault="0091136D" w:rsidP="00CF3379">
            <w:pPr>
              <w:contextualSpacing/>
              <w:jc w:val="center"/>
              <w:rPr>
                <w:color w:val="000000" w:themeColor="text1"/>
                <w:lang w:val="en-US"/>
              </w:rPr>
            </w:pPr>
            <w:r w:rsidRPr="00C84505">
              <w:rPr>
                <w:color w:val="000000" w:themeColor="text1"/>
                <w:lang w:val="en-US"/>
              </w:rPr>
              <w:t>.98</w:t>
            </w:r>
          </w:p>
        </w:tc>
      </w:tr>
      <w:tr w:rsidR="00CF3379" w:rsidRPr="00C84505" w14:paraId="20A9A558" w14:textId="77777777" w:rsidTr="006B661B">
        <w:tc>
          <w:tcPr>
            <w:tcW w:w="1418" w:type="dxa"/>
          </w:tcPr>
          <w:p w14:paraId="7CB832E7" w14:textId="45876A85" w:rsidR="00CF3379" w:rsidRPr="00C84505" w:rsidRDefault="00CF3379" w:rsidP="00CF3379">
            <w:pPr>
              <w:contextualSpacing/>
              <w:rPr>
                <w:color w:val="000000" w:themeColor="text1"/>
                <w:lang w:val="en-US"/>
              </w:rPr>
            </w:pPr>
            <w:r w:rsidRPr="00C84505">
              <w:rPr>
                <w:color w:val="000000" w:themeColor="text1"/>
                <w:lang w:val="en-US"/>
              </w:rPr>
              <w:t>BIS-A</w:t>
            </w:r>
          </w:p>
        </w:tc>
        <w:tc>
          <w:tcPr>
            <w:tcW w:w="851" w:type="dxa"/>
          </w:tcPr>
          <w:p w14:paraId="4185B8C3" w14:textId="229F98D0" w:rsidR="00CF3379" w:rsidRPr="00C84505" w:rsidRDefault="0091136D" w:rsidP="00CF3379">
            <w:pPr>
              <w:contextualSpacing/>
              <w:jc w:val="center"/>
              <w:rPr>
                <w:color w:val="000000" w:themeColor="text1"/>
                <w:lang w:val="en-US"/>
              </w:rPr>
            </w:pPr>
            <w:r w:rsidRPr="00C84505">
              <w:rPr>
                <w:color w:val="000000" w:themeColor="text1"/>
                <w:lang w:val="en-US"/>
              </w:rPr>
              <w:t>.06</w:t>
            </w:r>
          </w:p>
        </w:tc>
        <w:tc>
          <w:tcPr>
            <w:tcW w:w="992" w:type="dxa"/>
          </w:tcPr>
          <w:p w14:paraId="420DE73B" w14:textId="1F18421F" w:rsidR="00CF3379" w:rsidRPr="00C84505" w:rsidRDefault="0091136D" w:rsidP="00CF3379">
            <w:pPr>
              <w:contextualSpacing/>
              <w:jc w:val="center"/>
              <w:rPr>
                <w:color w:val="000000" w:themeColor="text1"/>
                <w:lang w:val="en-US"/>
              </w:rPr>
            </w:pPr>
            <w:r w:rsidRPr="00C84505">
              <w:rPr>
                <w:color w:val="000000" w:themeColor="text1"/>
                <w:lang w:val="en-US"/>
              </w:rPr>
              <w:t>.19</w:t>
            </w:r>
          </w:p>
        </w:tc>
        <w:tc>
          <w:tcPr>
            <w:tcW w:w="992" w:type="dxa"/>
          </w:tcPr>
          <w:p w14:paraId="2A6CACD5" w14:textId="4F7866FE" w:rsidR="00CF3379" w:rsidRPr="00C84505" w:rsidRDefault="0091136D" w:rsidP="00CF3379">
            <w:pPr>
              <w:contextualSpacing/>
              <w:jc w:val="center"/>
              <w:rPr>
                <w:color w:val="000000" w:themeColor="text1"/>
                <w:lang w:val="en-US"/>
              </w:rPr>
            </w:pPr>
            <w:r w:rsidRPr="00C84505">
              <w:rPr>
                <w:color w:val="000000" w:themeColor="text1"/>
                <w:lang w:val="en-US"/>
              </w:rPr>
              <w:t>.02</w:t>
            </w:r>
          </w:p>
        </w:tc>
        <w:tc>
          <w:tcPr>
            <w:tcW w:w="1134" w:type="dxa"/>
          </w:tcPr>
          <w:p w14:paraId="262F3E86" w14:textId="4E5EB37A" w:rsidR="00CF3379" w:rsidRPr="00C84505" w:rsidRDefault="0091136D" w:rsidP="00CF3379">
            <w:pPr>
              <w:contextualSpacing/>
              <w:jc w:val="center"/>
              <w:rPr>
                <w:color w:val="000000" w:themeColor="text1"/>
                <w:lang w:val="en-US"/>
              </w:rPr>
            </w:pPr>
            <w:r w:rsidRPr="00C84505">
              <w:rPr>
                <w:color w:val="000000" w:themeColor="text1"/>
                <w:lang w:val="en-US"/>
              </w:rPr>
              <w:t>.30</w:t>
            </w:r>
          </w:p>
        </w:tc>
        <w:tc>
          <w:tcPr>
            <w:tcW w:w="567" w:type="dxa"/>
          </w:tcPr>
          <w:p w14:paraId="7D7E57AB" w14:textId="77777777" w:rsidR="00CF3379" w:rsidRPr="00C84505" w:rsidRDefault="00CF3379" w:rsidP="00CF3379">
            <w:pPr>
              <w:contextualSpacing/>
              <w:jc w:val="center"/>
              <w:rPr>
                <w:color w:val="000000" w:themeColor="text1"/>
                <w:lang w:val="en-US"/>
              </w:rPr>
            </w:pPr>
          </w:p>
        </w:tc>
        <w:tc>
          <w:tcPr>
            <w:tcW w:w="567" w:type="dxa"/>
          </w:tcPr>
          <w:p w14:paraId="72F635C7" w14:textId="77777777" w:rsidR="00CF3379" w:rsidRPr="00C84505" w:rsidRDefault="00CF3379" w:rsidP="00CF3379">
            <w:pPr>
              <w:contextualSpacing/>
              <w:jc w:val="center"/>
              <w:rPr>
                <w:color w:val="000000" w:themeColor="text1"/>
                <w:lang w:val="en-US"/>
              </w:rPr>
            </w:pPr>
          </w:p>
        </w:tc>
        <w:tc>
          <w:tcPr>
            <w:tcW w:w="1134" w:type="dxa"/>
          </w:tcPr>
          <w:p w14:paraId="6A79FA78" w14:textId="77777777" w:rsidR="00CF3379" w:rsidRPr="00C84505" w:rsidRDefault="00CF3379" w:rsidP="00CF3379">
            <w:pPr>
              <w:contextualSpacing/>
              <w:jc w:val="center"/>
              <w:rPr>
                <w:color w:val="000000" w:themeColor="text1"/>
                <w:lang w:val="en-US"/>
              </w:rPr>
            </w:pPr>
          </w:p>
        </w:tc>
        <w:tc>
          <w:tcPr>
            <w:tcW w:w="1134" w:type="dxa"/>
          </w:tcPr>
          <w:p w14:paraId="648AAC14" w14:textId="77777777" w:rsidR="00CF3379" w:rsidRPr="00C84505" w:rsidRDefault="00CF3379" w:rsidP="00CF3379">
            <w:pPr>
              <w:contextualSpacing/>
              <w:jc w:val="center"/>
              <w:rPr>
                <w:color w:val="000000" w:themeColor="text1"/>
                <w:lang w:val="en-US"/>
              </w:rPr>
            </w:pPr>
          </w:p>
        </w:tc>
        <w:tc>
          <w:tcPr>
            <w:tcW w:w="993" w:type="dxa"/>
          </w:tcPr>
          <w:p w14:paraId="36F856FB" w14:textId="6A718C88" w:rsidR="00CF3379" w:rsidRPr="00C84505" w:rsidRDefault="0091136D" w:rsidP="00CF3379">
            <w:pPr>
              <w:contextualSpacing/>
              <w:jc w:val="center"/>
              <w:rPr>
                <w:color w:val="000000" w:themeColor="text1"/>
                <w:lang w:val="en-US"/>
              </w:rPr>
            </w:pPr>
            <w:r w:rsidRPr="00C84505">
              <w:rPr>
                <w:color w:val="000000" w:themeColor="text1"/>
                <w:lang w:val="en-US"/>
              </w:rPr>
              <w:t>-.32</w:t>
            </w:r>
          </w:p>
        </w:tc>
        <w:tc>
          <w:tcPr>
            <w:tcW w:w="1134" w:type="dxa"/>
          </w:tcPr>
          <w:p w14:paraId="702D9B3F" w14:textId="25FB598B" w:rsidR="00CF3379" w:rsidRPr="00C84505" w:rsidRDefault="0091136D" w:rsidP="00CF3379">
            <w:pPr>
              <w:contextualSpacing/>
              <w:jc w:val="center"/>
              <w:rPr>
                <w:color w:val="000000" w:themeColor="text1"/>
                <w:lang w:val="en-US"/>
              </w:rPr>
            </w:pPr>
            <w:r w:rsidRPr="00C84505">
              <w:rPr>
                <w:color w:val="000000" w:themeColor="text1"/>
                <w:lang w:val="en-US"/>
              </w:rPr>
              <w:t>.44</w:t>
            </w:r>
          </w:p>
        </w:tc>
      </w:tr>
      <w:tr w:rsidR="00CF3379" w:rsidRPr="00C84505" w14:paraId="5036F905" w14:textId="77777777" w:rsidTr="006B661B">
        <w:tc>
          <w:tcPr>
            <w:tcW w:w="1418" w:type="dxa"/>
          </w:tcPr>
          <w:p w14:paraId="2738D259" w14:textId="770E5085" w:rsidR="00CF3379" w:rsidRPr="00C84505" w:rsidRDefault="00CF3379" w:rsidP="00CF3379">
            <w:pPr>
              <w:contextualSpacing/>
              <w:rPr>
                <w:color w:val="000000" w:themeColor="text1"/>
                <w:lang w:val="en-US"/>
              </w:rPr>
            </w:pPr>
            <w:r w:rsidRPr="00C84505">
              <w:rPr>
                <w:color w:val="000000" w:themeColor="text1"/>
                <w:lang w:val="en-US"/>
              </w:rPr>
              <w:t>BIS-M</w:t>
            </w:r>
          </w:p>
        </w:tc>
        <w:tc>
          <w:tcPr>
            <w:tcW w:w="851" w:type="dxa"/>
          </w:tcPr>
          <w:p w14:paraId="49EA6EB5" w14:textId="14429A4A" w:rsidR="00CF3379" w:rsidRPr="00C84505" w:rsidRDefault="0091136D" w:rsidP="00CF3379">
            <w:pPr>
              <w:contextualSpacing/>
              <w:jc w:val="center"/>
              <w:rPr>
                <w:color w:val="000000" w:themeColor="text1"/>
                <w:lang w:val="en-US"/>
              </w:rPr>
            </w:pPr>
            <w:r w:rsidRPr="00C84505">
              <w:rPr>
                <w:color w:val="000000" w:themeColor="text1"/>
                <w:lang w:val="en-US"/>
              </w:rPr>
              <w:t>.38</w:t>
            </w:r>
          </w:p>
        </w:tc>
        <w:tc>
          <w:tcPr>
            <w:tcW w:w="992" w:type="dxa"/>
          </w:tcPr>
          <w:p w14:paraId="41A5EF71" w14:textId="65B6BC84" w:rsidR="00CF3379" w:rsidRPr="00C84505" w:rsidRDefault="0091136D" w:rsidP="00CF3379">
            <w:pPr>
              <w:contextualSpacing/>
              <w:jc w:val="center"/>
              <w:rPr>
                <w:color w:val="000000" w:themeColor="text1"/>
                <w:lang w:val="en-US"/>
              </w:rPr>
            </w:pPr>
            <w:r w:rsidRPr="00C84505">
              <w:rPr>
                <w:color w:val="000000" w:themeColor="text1"/>
                <w:lang w:val="en-US"/>
              </w:rPr>
              <w:t>.16</w:t>
            </w:r>
          </w:p>
        </w:tc>
        <w:tc>
          <w:tcPr>
            <w:tcW w:w="992" w:type="dxa"/>
          </w:tcPr>
          <w:p w14:paraId="15DFAC27" w14:textId="030D03ED" w:rsidR="00CF3379" w:rsidRPr="00C84505" w:rsidRDefault="0091136D" w:rsidP="00CF3379">
            <w:pPr>
              <w:contextualSpacing/>
              <w:jc w:val="center"/>
              <w:rPr>
                <w:color w:val="000000" w:themeColor="text1"/>
                <w:lang w:val="en-US"/>
              </w:rPr>
            </w:pPr>
            <w:r w:rsidRPr="00C84505">
              <w:rPr>
                <w:color w:val="000000" w:themeColor="text1"/>
                <w:lang w:val="en-US"/>
              </w:rPr>
              <w:t>.15*</w:t>
            </w:r>
          </w:p>
        </w:tc>
        <w:tc>
          <w:tcPr>
            <w:tcW w:w="1134" w:type="dxa"/>
          </w:tcPr>
          <w:p w14:paraId="40DC0F70" w14:textId="7F77A00C" w:rsidR="00CF3379" w:rsidRPr="00C84505" w:rsidRDefault="0091136D" w:rsidP="00CF3379">
            <w:pPr>
              <w:contextualSpacing/>
              <w:jc w:val="center"/>
              <w:rPr>
                <w:color w:val="000000" w:themeColor="text1"/>
                <w:lang w:val="en-US"/>
              </w:rPr>
            </w:pPr>
            <w:r w:rsidRPr="00C84505">
              <w:rPr>
                <w:color w:val="000000" w:themeColor="text1"/>
                <w:lang w:val="en-US"/>
              </w:rPr>
              <w:t>2.29</w:t>
            </w:r>
          </w:p>
        </w:tc>
        <w:tc>
          <w:tcPr>
            <w:tcW w:w="567" w:type="dxa"/>
          </w:tcPr>
          <w:p w14:paraId="5549092A" w14:textId="77777777" w:rsidR="00CF3379" w:rsidRPr="00C84505" w:rsidRDefault="00CF3379" w:rsidP="00CF3379">
            <w:pPr>
              <w:contextualSpacing/>
              <w:jc w:val="center"/>
              <w:rPr>
                <w:color w:val="000000" w:themeColor="text1"/>
                <w:lang w:val="en-US"/>
              </w:rPr>
            </w:pPr>
          </w:p>
        </w:tc>
        <w:tc>
          <w:tcPr>
            <w:tcW w:w="567" w:type="dxa"/>
          </w:tcPr>
          <w:p w14:paraId="6DF1630D" w14:textId="77777777" w:rsidR="00CF3379" w:rsidRPr="00C84505" w:rsidRDefault="00CF3379" w:rsidP="00CF3379">
            <w:pPr>
              <w:contextualSpacing/>
              <w:jc w:val="center"/>
              <w:rPr>
                <w:color w:val="000000" w:themeColor="text1"/>
                <w:lang w:val="en-US"/>
              </w:rPr>
            </w:pPr>
          </w:p>
        </w:tc>
        <w:tc>
          <w:tcPr>
            <w:tcW w:w="1134" w:type="dxa"/>
          </w:tcPr>
          <w:p w14:paraId="6071DEE9" w14:textId="77777777" w:rsidR="00CF3379" w:rsidRPr="00C84505" w:rsidRDefault="00CF3379" w:rsidP="00CF3379">
            <w:pPr>
              <w:contextualSpacing/>
              <w:jc w:val="center"/>
              <w:rPr>
                <w:color w:val="000000" w:themeColor="text1"/>
                <w:lang w:val="en-US"/>
              </w:rPr>
            </w:pPr>
          </w:p>
        </w:tc>
        <w:tc>
          <w:tcPr>
            <w:tcW w:w="1134" w:type="dxa"/>
          </w:tcPr>
          <w:p w14:paraId="0B816DC9" w14:textId="77777777" w:rsidR="00CF3379" w:rsidRPr="00C84505" w:rsidRDefault="00CF3379" w:rsidP="00CF3379">
            <w:pPr>
              <w:contextualSpacing/>
              <w:jc w:val="center"/>
              <w:rPr>
                <w:color w:val="000000" w:themeColor="text1"/>
                <w:lang w:val="en-US"/>
              </w:rPr>
            </w:pPr>
          </w:p>
        </w:tc>
        <w:tc>
          <w:tcPr>
            <w:tcW w:w="993" w:type="dxa"/>
          </w:tcPr>
          <w:p w14:paraId="7F5D6306" w14:textId="39E20277" w:rsidR="00CF3379" w:rsidRPr="00C84505" w:rsidRDefault="0091136D" w:rsidP="00CF3379">
            <w:pPr>
              <w:contextualSpacing/>
              <w:jc w:val="center"/>
              <w:rPr>
                <w:color w:val="000000" w:themeColor="text1"/>
                <w:lang w:val="en-US"/>
              </w:rPr>
            </w:pPr>
            <w:r w:rsidRPr="00C84505">
              <w:rPr>
                <w:color w:val="000000" w:themeColor="text1"/>
                <w:lang w:val="en-US"/>
              </w:rPr>
              <w:t>.05</w:t>
            </w:r>
          </w:p>
        </w:tc>
        <w:tc>
          <w:tcPr>
            <w:tcW w:w="1134" w:type="dxa"/>
          </w:tcPr>
          <w:p w14:paraId="3CACE76C" w14:textId="6A3B5CFA" w:rsidR="00CF3379" w:rsidRPr="00C84505" w:rsidRDefault="0091136D" w:rsidP="00CF3379">
            <w:pPr>
              <w:contextualSpacing/>
              <w:jc w:val="center"/>
              <w:rPr>
                <w:color w:val="000000" w:themeColor="text1"/>
                <w:lang w:val="en-US"/>
              </w:rPr>
            </w:pPr>
            <w:r w:rsidRPr="00C84505">
              <w:rPr>
                <w:color w:val="000000" w:themeColor="text1"/>
                <w:lang w:val="en-US"/>
              </w:rPr>
              <w:t>.70</w:t>
            </w:r>
          </w:p>
        </w:tc>
      </w:tr>
      <w:tr w:rsidR="00CF3379" w:rsidRPr="00C84505" w14:paraId="645F8204" w14:textId="77777777" w:rsidTr="006B661B">
        <w:tc>
          <w:tcPr>
            <w:tcW w:w="1418" w:type="dxa"/>
          </w:tcPr>
          <w:p w14:paraId="67FC0609" w14:textId="7B340735" w:rsidR="00CF3379" w:rsidRPr="00C84505" w:rsidRDefault="00CF3379" w:rsidP="00CF3379">
            <w:pPr>
              <w:contextualSpacing/>
              <w:rPr>
                <w:color w:val="000000" w:themeColor="text1"/>
                <w:lang w:val="en-US"/>
              </w:rPr>
            </w:pPr>
            <w:r w:rsidRPr="00C84505">
              <w:rPr>
                <w:color w:val="000000" w:themeColor="text1"/>
                <w:lang w:val="en-US"/>
              </w:rPr>
              <w:t>BIS-NP</w:t>
            </w:r>
          </w:p>
        </w:tc>
        <w:tc>
          <w:tcPr>
            <w:tcW w:w="851" w:type="dxa"/>
          </w:tcPr>
          <w:p w14:paraId="4A808393" w14:textId="284D891D" w:rsidR="00CF3379" w:rsidRPr="00C84505" w:rsidRDefault="0091136D" w:rsidP="00CF3379">
            <w:pPr>
              <w:contextualSpacing/>
              <w:jc w:val="center"/>
              <w:rPr>
                <w:color w:val="000000" w:themeColor="text1"/>
                <w:lang w:val="en-US"/>
              </w:rPr>
            </w:pPr>
            <w:r w:rsidRPr="00C84505">
              <w:rPr>
                <w:color w:val="000000" w:themeColor="text1"/>
                <w:lang w:val="en-US"/>
              </w:rPr>
              <w:t>-.10</w:t>
            </w:r>
          </w:p>
        </w:tc>
        <w:tc>
          <w:tcPr>
            <w:tcW w:w="992" w:type="dxa"/>
          </w:tcPr>
          <w:p w14:paraId="3F44855B" w14:textId="54EE3E95" w:rsidR="00CF3379" w:rsidRPr="00C84505" w:rsidRDefault="0091136D" w:rsidP="00CF3379">
            <w:pPr>
              <w:contextualSpacing/>
              <w:jc w:val="center"/>
              <w:rPr>
                <w:color w:val="000000" w:themeColor="text1"/>
                <w:lang w:val="en-US"/>
              </w:rPr>
            </w:pPr>
            <w:r w:rsidRPr="00C84505">
              <w:rPr>
                <w:color w:val="000000" w:themeColor="text1"/>
                <w:lang w:val="en-US"/>
              </w:rPr>
              <w:t>.14</w:t>
            </w:r>
          </w:p>
        </w:tc>
        <w:tc>
          <w:tcPr>
            <w:tcW w:w="992" w:type="dxa"/>
          </w:tcPr>
          <w:p w14:paraId="42BCBD90" w14:textId="7EAE8A01" w:rsidR="00CF3379" w:rsidRPr="00C84505" w:rsidRDefault="0091136D" w:rsidP="00CF3379">
            <w:pPr>
              <w:contextualSpacing/>
              <w:jc w:val="center"/>
              <w:rPr>
                <w:color w:val="000000" w:themeColor="text1"/>
                <w:lang w:val="en-US"/>
              </w:rPr>
            </w:pPr>
            <w:r w:rsidRPr="00C84505">
              <w:rPr>
                <w:color w:val="000000" w:themeColor="text1"/>
                <w:lang w:val="en-US"/>
              </w:rPr>
              <w:t>-.04</w:t>
            </w:r>
          </w:p>
        </w:tc>
        <w:tc>
          <w:tcPr>
            <w:tcW w:w="1134" w:type="dxa"/>
          </w:tcPr>
          <w:p w14:paraId="5DC11E6B" w14:textId="64B9C975" w:rsidR="00CF3379" w:rsidRPr="00C84505" w:rsidRDefault="0091136D" w:rsidP="00CF3379">
            <w:pPr>
              <w:contextualSpacing/>
              <w:jc w:val="center"/>
              <w:rPr>
                <w:color w:val="000000" w:themeColor="text1"/>
                <w:lang w:val="en-US"/>
              </w:rPr>
            </w:pPr>
            <w:r w:rsidRPr="00C84505">
              <w:rPr>
                <w:color w:val="000000" w:themeColor="text1"/>
                <w:lang w:val="en-US"/>
              </w:rPr>
              <w:t>-.75</w:t>
            </w:r>
          </w:p>
        </w:tc>
        <w:tc>
          <w:tcPr>
            <w:tcW w:w="567" w:type="dxa"/>
          </w:tcPr>
          <w:p w14:paraId="54B8D84B" w14:textId="77777777" w:rsidR="00CF3379" w:rsidRPr="00C84505" w:rsidRDefault="00CF3379" w:rsidP="00CF3379">
            <w:pPr>
              <w:contextualSpacing/>
              <w:jc w:val="center"/>
              <w:rPr>
                <w:color w:val="000000" w:themeColor="text1"/>
                <w:lang w:val="en-US"/>
              </w:rPr>
            </w:pPr>
          </w:p>
        </w:tc>
        <w:tc>
          <w:tcPr>
            <w:tcW w:w="567" w:type="dxa"/>
          </w:tcPr>
          <w:p w14:paraId="524EA4E3" w14:textId="77777777" w:rsidR="00CF3379" w:rsidRPr="00C84505" w:rsidRDefault="00CF3379" w:rsidP="00CF3379">
            <w:pPr>
              <w:contextualSpacing/>
              <w:jc w:val="center"/>
              <w:rPr>
                <w:color w:val="000000" w:themeColor="text1"/>
                <w:lang w:val="en-US"/>
              </w:rPr>
            </w:pPr>
          </w:p>
        </w:tc>
        <w:tc>
          <w:tcPr>
            <w:tcW w:w="1134" w:type="dxa"/>
          </w:tcPr>
          <w:p w14:paraId="2E188B08" w14:textId="77777777" w:rsidR="00CF3379" w:rsidRPr="00C84505" w:rsidRDefault="00CF3379" w:rsidP="00CF3379">
            <w:pPr>
              <w:contextualSpacing/>
              <w:jc w:val="center"/>
              <w:rPr>
                <w:color w:val="000000" w:themeColor="text1"/>
                <w:lang w:val="en-US"/>
              </w:rPr>
            </w:pPr>
          </w:p>
        </w:tc>
        <w:tc>
          <w:tcPr>
            <w:tcW w:w="1134" w:type="dxa"/>
          </w:tcPr>
          <w:p w14:paraId="7E9A8154" w14:textId="77777777" w:rsidR="00CF3379" w:rsidRPr="00C84505" w:rsidRDefault="00CF3379" w:rsidP="00CF3379">
            <w:pPr>
              <w:contextualSpacing/>
              <w:jc w:val="center"/>
              <w:rPr>
                <w:color w:val="000000" w:themeColor="text1"/>
                <w:lang w:val="en-US"/>
              </w:rPr>
            </w:pPr>
          </w:p>
        </w:tc>
        <w:tc>
          <w:tcPr>
            <w:tcW w:w="993" w:type="dxa"/>
          </w:tcPr>
          <w:p w14:paraId="0860620A" w14:textId="137A9B12" w:rsidR="00CF3379" w:rsidRPr="00C84505" w:rsidRDefault="0091136D" w:rsidP="00CF3379">
            <w:pPr>
              <w:contextualSpacing/>
              <w:jc w:val="center"/>
              <w:rPr>
                <w:color w:val="000000" w:themeColor="text1"/>
                <w:lang w:val="en-US"/>
              </w:rPr>
            </w:pPr>
            <w:r w:rsidRPr="00C84505">
              <w:rPr>
                <w:color w:val="000000" w:themeColor="text1"/>
                <w:lang w:val="en-US"/>
              </w:rPr>
              <w:t>-.37</w:t>
            </w:r>
          </w:p>
        </w:tc>
        <w:tc>
          <w:tcPr>
            <w:tcW w:w="1134" w:type="dxa"/>
          </w:tcPr>
          <w:p w14:paraId="749DCA1C" w14:textId="4CFA6806" w:rsidR="00CF3379" w:rsidRPr="00C84505" w:rsidRDefault="0091136D" w:rsidP="00CF3379">
            <w:pPr>
              <w:contextualSpacing/>
              <w:jc w:val="center"/>
              <w:rPr>
                <w:color w:val="000000" w:themeColor="text1"/>
                <w:lang w:val="en-US"/>
              </w:rPr>
            </w:pPr>
            <w:r w:rsidRPr="00C84505">
              <w:rPr>
                <w:color w:val="000000" w:themeColor="text1"/>
                <w:lang w:val="en-US"/>
              </w:rPr>
              <w:t>.17</w:t>
            </w:r>
          </w:p>
        </w:tc>
      </w:tr>
      <w:tr w:rsidR="00CF3379" w:rsidRPr="00C84505" w14:paraId="198C9D94" w14:textId="77777777" w:rsidTr="006B661B">
        <w:tc>
          <w:tcPr>
            <w:tcW w:w="1418" w:type="dxa"/>
          </w:tcPr>
          <w:p w14:paraId="3F0BB862" w14:textId="16057710" w:rsidR="00CF3379" w:rsidRPr="00C84505" w:rsidRDefault="00CF3379" w:rsidP="00CF3379">
            <w:pPr>
              <w:contextualSpacing/>
              <w:rPr>
                <w:color w:val="000000" w:themeColor="text1"/>
                <w:lang w:val="en-US"/>
              </w:rPr>
            </w:pPr>
            <w:r w:rsidRPr="00C84505">
              <w:rPr>
                <w:color w:val="000000" w:themeColor="text1"/>
                <w:lang w:val="en-US"/>
              </w:rPr>
              <w:t xml:space="preserve">HADS-A </w:t>
            </w:r>
          </w:p>
        </w:tc>
        <w:tc>
          <w:tcPr>
            <w:tcW w:w="851" w:type="dxa"/>
          </w:tcPr>
          <w:p w14:paraId="3FAD54C7" w14:textId="78A05FD7" w:rsidR="00CF3379" w:rsidRPr="00C84505" w:rsidRDefault="0091136D" w:rsidP="00CF3379">
            <w:pPr>
              <w:contextualSpacing/>
              <w:jc w:val="center"/>
              <w:rPr>
                <w:color w:val="000000" w:themeColor="text1"/>
                <w:lang w:val="en-US"/>
              </w:rPr>
            </w:pPr>
            <w:r w:rsidRPr="00C84505">
              <w:rPr>
                <w:color w:val="000000" w:themeColor="text1"/>
                <w:lang w:val="en-US"/>
              </w:rPr>
              <w:t>.04</w:t>
            </w:r>
          </w:p>
        </w:tc>
        <w:tc>
          <w:tcPr>
            <w:tcW w:w="992" w:type="dxa"/>
          </w:tcPr>
          <w:p w14:paraId="779A3393" w14:textId="48EDE9BD" w:rsidR="00CF3379" w:rsidRPr="00C84505" w:rsidRDefault="0091136D" w:rsidP="00CF3379">
            <w:pPr>
              <w:contextualSpacing/>
              <w:jc w:val="center"/>
              <w:rPr>
                <w:color w:val="000000" w:themeColor="text1"/>
                <w:lang w:val="en-US"/>
              </w:rPr>
            </w:pPr>
            <w:r w:rsidRPr="00C84505">
              <w:rPr>
                <w:color w:val="000000" w:themeColor="text1"/>
                <w:lang w:val="en-US"/>
              </w:rPr>
              <w:t>.14</w:t>
            </w:r>
          </w:p>
        </w:tc>
        <w:tc>
          <w:tcPr>
            <w:tcW w:w="992" w:type="dxa"/>
          </w:tcPr>
          <w:p w14:paraId="71B99412" w14:textId="45262AE9" w:rsidR="00CF3379" w:rsidRPr="00C84505" w:rsidRDefault="0091136D" w:rsidP="00CF3379">
            <w:pPr>
              <w:contextualSpacing/>
              <w:jc w:val="center"/>
              <w:rPr>
                <w:color w:val="000000" w:themeColor="text1"/>
                <w:lang w:val="en-US"/>
              </w:rPr>
            </w:pPr>
            <w:r w:rsidRPr="00C84505">
              <w:rPr>
                <w:color w:val="000000" w:themeColor="text1"/>
                <w:lang w:val="en-US"/>
              </w:rPr>
              <w:t>.01</w:t>
            </w:r>
          </w:p>
        </w:tc>
        <w:tc>
          <w:tcPr>
            <w:tcW w:w="1134" w:type="dxa"/>
          </w:tcPr>
          <w:p w14:paraId="77727889" w14:textId="4ECE6DDA" w:rsidR="00CF3379" w:rsidRPr="00C84505" w:rsidRDefault="0091136D" w:rsidP="00CF3379">
            <w:pPr>
              <w:contextualSpacing/>
              <w:jc w:val="center"/>
              <w:rPr>
                <w:color w:val="000000" w:themeColor="text1"/>
                <w:lang w:val="en-US"/>
              </w:rPr>
            </w:pPr>
            <w:r w:rsidRPr="00C84505">
              <w:rPr>
                <w:color w:val="000000" w:themeColor="text1"/>
                <w:lang w:val="en-US"/>
              </w:rPr>
              <w:t>.26</w:t>
            </w:r>
          </w:p>
        </w:tc>
        <w:tc>
          <w:tcPr>
            <w:tcW w:w="567" w:type="dxa"/>
          </w:tcPr>
          <w:p w14:paraId="7D8725AA" w14:textId="77777777" w:rsidR="00CF3379" w:rsidRPr="00C84505" w:rsidRDefault="00CF3379" w:rsidP="00CF3379">
            <w:pPr>
              <w:contextualSpacing/>
              <w:jc w:val="center"/>
              <w:rPr>
                <w:color w:val="000000" w:themeColor="text1"/>
                <w:lang w:val="en-US"/>
              </w:rPr>
            </w:pPr>
          </w:p>
        </w:tc>
        <w:tc>
          <w:tcPr>
            <w:tcW w:w="567" w:type="dxa"/>
          </w:tcPr>
          <w:p w14:paraId="44BCDB60" w14:textId="77777777" w:rsidR="00CF3379" w:rsidRPr="00C84505" w:rsidRDefault="00CF3379" w:rsidP="00CF3379">
            <w:pPr>
              <w:contextualSpacing/>
              <w:jc w:val="center"/>
              <w:rPr>
                <w:color w:val="000000" w:themeColor="text1"/>
                <w:lang w:val="en-US"/>
              </w:rPr>
            </w:pPr>
          </w:p>
        </w:tc>
        <w:tc>
          <w:tcPr>
            <w:tcW w:w="1134" w:type="dxa"/>
          </w:tcPr>
          <w:p w14:paraId="1C38CC04" w14:textId="77777777" w:rsidR="00CF3379" w:rsidRPr="00C84505" w:rsidRDefault="00CF3379" w:rsidP="00CF3379">
            <w:pPr>
              <w:contextualSpacing/>
              <w:jc w:val="center"/>
              <w:rPr>
                <w:color w:val="000000" w:themeColor="text1"/>
                <w:lang w:val="en-US"/>
              </w:rPr>
            </w:pPr>
          </w:p>
        </w:tc>
        <w:tc>
          <w:tcPr>
            <w:tcW w:w="1134" w:type="dxa"/>
          </w:tcPr>
          <w:p w14:paraId="49F77CA2" w14:textId="77777777" w:rsidR="00CF3379" w:rsidRPr="00C84505" w:rsidRDefault="00CF3379" w:rsidP="00CF3379">
            <w:pPr>
              <w:contextualSpacing/>
              <w:jc w:val="center"/>
              <w:rPr>
                <w:color w:val="000000" w:themeColor="text1"/>
                <w:lang w:val="en-US"/>
              </w:rPr>
            </w:pPr>
          </w:p>
        </w:tc>
        <w:tc>
          <w:tcPr>
            <w:tcW w:w="993" w:type="dxa"/>
          </w:tcPr>
          <w:p w14:paraId="3675421F" w14:textId="31B8CCCD" w:rsidR="00CF3379" w:rsidRPr="00C84505" w:rsidRDefault="0091136D" w:rsidP="00CF3379">
            <w:pPr>
              <w:contextualSpacing/>
              <w:jc w:val="center"/>
              <w:rPr>
                <w:color w:val="000000" w:themeColor="text1"/>
                <w:lang w:val="en-US"/>
              </w:rPr>
            </w:pPr>
            <w:r w:rsidRPr="00C84505">
              <w:rPr>
                <w:color w:val="000000" w:themeColor="text1"/>
                <w:lang w:val="en-US"/>
              </w:rPr>
              <w:t>-.24</w:t>
            </w:r>
          </w:p>
        </w:tc>
        <w:tc>
          <w:tcPr>
            <w:tcW w:w="1134" w:type="dxa"/>
          </w:tcPr>
          <w:p w14:paraId="4B766EFC" w14:textId="7E6B3D3C" w:rsidR="00CF3379" w:rsidRPr="00C84505" w:rsidRDefault="0091136D" w:rsidP="00CF3379">
            <w:pPr>
              <w:contextualSpacing/>
              <w:jc w:val="center"/>
              <w:rPr>
                <w:color w:val="000000" w:themeColor="text1"/>
                <w:lang w:val="en-US"/>
              </w:rPr>
            </w:pPr>
            <w:r w:rsidRPr="00C84505">
              <w:rPr>
                <w:color w:val="000000" w:themeColor="text1"/>
                <w:lang w:val="en-US"/>
              </w:rPr>
              <w:t>.32</w:t>
            </w:r>
          </w:p>
        </w:tc>
      </w:tr>
      <w:tr w:rsidR="00CF3379" w:rsidRPr="00C84505" w14:paraId="45176368" w14:textId="77777777" w:rsidTr="006B661B">
        <w:tc>
          <w:tcPr>
            <w:tcW w:w="1418" w:type="dxa"/>
          </w:tcPr>
          <w:p w14:paraId="4285FD0C" w14:textId="6AB56F8F" w:rsidR="00CF3379" w:rsidRPr="00C84505" w:rsidRDefault="00CF3379" w:rsidP="00CF3379">
            <w:pPr>
              <w:contextualSpacing/>
              <w:rPr>
                <w:color w:val="000000" w:themeColor="text1"/>
                <w:lang w:val="en-US"/>
              </w:rPr>
            </w:pPr>
            <w:r w:rsidRPr="00C84505">
              <w:rPr>
                <w:color w:val="000000" w:themeColor="text1"/>
                <w:lang w:val="en-US"/>
              </w:rPr>
              <w:t>HADS-D</w:t>
            </w:r>
          </w:p>
        </w:tc>
        <w:tc>
          <w:tcPr>
            <w:tcW w:w="851" w:type="dxa"/>
          </w:tcPr>
          <w:p w14:paraId="29499DBC" w14:textId="58C60C0B" w:rsidR="00CF3379" w:rsidRPr="00C84505" w:rsidRDefault="008359C1" w:rsidP="00CF3379">
            <w:pPr>
              <w:contextualSpacing/>
              <w:jc w:val="center"/>
              <w:rPr>
                <w:color w:val="000000" w:themeColor="text1"/>
                <w:lang w:val="en-US"/>
              </w:rPr>
            </w:pPr>
            <w:r w:rsidRPr="00C84505">
              <w:rPr>
                <w:color w:val="000000" w:themeColor="text1"/>
                <w:lang w:val="en-US"/>
              </w:rPr>
              <w:t>.36</w:t>
            </w:r>
          </w:p>
        </w:tc>
        <w:tc>
          <w:tcPr>
            <w:tcW w:w="992" w:type="dxa"/>
          </w:tcPr>
          <w:p w14:paraId="0835101D" w14:textId="6B2561B1" w:rsidR="00CF3379" w:rsidRPr="00C84505" w:rsidRDefault="008359C1" w:rsidP="00CF3379">
            <w:pPr>
              <w:contextualSpacing/>
              <w:jc w:val="center"/>
              <w:rPr>
                <w:color w:val="000000" w:themeColor="text1"/>
                <w:lang w:val="en-US"/>
              </w:rPr>
            </w:pPr>
            <w:r w:rsidRPr="00C84505">
              <w:rPr>
                <w:color w:val="000000" w:themeColor="text1"/>
                <w:lang w:val="en-US"/>
              </w:rPr>
              <w:t>.16</w:t>
            </w:r>
          </w:p>
        </w:tc>
        <w:tc>
          <w:tcPr>
            <w:tcW w:w="992" w:type="dxa"/>
          </w:tcPr>
          <w:p w14:paraId="76B7E1B4" w14:textId="4E8D0185" w:rsidR="00CF3379" w:rsidRPr="00C84505" w:rsidRDefault="008359C1" w:rsidP="00CF3379">
            <w:pPr>
              <w:contextualSpacing/>
              <w:jc w:val="center"/>
              <w:rPr>
                <w:color w:val="000000" w:themeColor="text1"/>
                <w:lang w:val="en-US"/>
              </w:rPr>
            </w:pPr>
            <w:r w:rsidRPr="00C84505">
              <w:rPr>
                <w:color w:val="000000" w:themeColor="text1"/>
                <w:lang w:val="en-US"/>
              </w:rPr>
              <w:t>.12*</w:t>
            </w:r>
          </w:p>
        </w:tc>
        <w:tc>
          <w:tcPr>
            <w:tcW w:w="1134" w:type="dxa"/>
          </w:tcPr>
          <w:p w14:paraId="075AA6F0" w14:textId="70128743" w:rsidR="00CF3379" w:rsidRPr="00C84505" w:rsidRDefault="008359C1" w:rsidP="00CF3379">
            <w:pPr>
              <w:contextualSpacing/>
              <w:jc w:val="center"/>
              <w:rPr>
                <w:color w:val="000000" w:themeColor="text1"/>
                <w:lang w:val="en-US"/>
              </w:rPr>
            </w:pPr>
            <w:r w:rsidRPr="00C84505">
              <w:rPr>
                <w:color w:val="000000" w:themeColor="text1"/>
                <w:lang w:val="en-US"/>
              </w:rPr>
              <w:t>2.26</w:t>
            </w:r>
          </w:p>
        </w:tc>
        <w:tc>
          <w:tcPr>
            <w:tcW w:w="567" w:type="dxa"/>
          </w:tcPr>
          <w:p w14:paraId="3BC2F212" w14:textId="77777777" w:rsidR="00CF3379" w:rsidRPr="00C84505" w:rsidRDefault="00CF3379" w:rsidP="00CF3379">
            <w:pPr>
              <w:contextualSpacing/>
              <w:jc w:val="center"/>
              <w:rPr>
                <w:color w:val="000000" w:themeColor="text1"/>
                <w:lang w:val="en-US"/>
              </w:rPr>
            </w:pPr>
          </w:p>
        </w:tc>
        <w:tc>
          <w:tcPr>
            <w:tcW w:w="567" w:type="dxa"/>
          </w:tcPr>
          <w:p w14:paraId="40CD6ED0" w14:textId="77777777" w:rsidR="00CF3379" w:rsidRPr="00C84505" w:rsidRDefault="00CF3379" w:rsidP="00CF3379">
            <w:pPr>
              <w:contextualSpacing/>
              <w:jc w:val="center"/>
              <w:rPr>
                <w:color w:val="000000" w:themeColor="text1"/>
                <w:lang w:val="en-US"/>
              </w:rPr>
            </w:pPr>
          </w:p>
        </w:tc>
        <w:tc>
          <w:tcPr>
            <w:tcW w:w="1134" w:type="dxa"/>
          </w:tcPr>
          <w:p w14:paraId="2420E5F9" w14:textId="77777777" w:rsidR="00CF3379" w:rsidRPr="00C84505" w:rsidRDefault="00CF3379" w:rsidP="00CF3379">
            <w:pPr>
              <w:contextualSpacing/>
              <w:jc w:val="center"/>
              <w:rPr>
                <w:color w:val="000000" w:themeColor="text1"/>
                <w:lang w:val="en-US"/>
              </w:rPr>
            </w:pPr>
          </w:p>
        </w:tc>
        <w:tc>
          <w:tcPr>
            <w:tcW w:w="1134" w:type="dxa"/>
          </w:tcPr>
          <w:p w14:paraId="1D235514" w14:textId="77777777" w:rsidR="00CF3379" w:rsidRPr="00C84505" w:rsidRDefault="00CF3379" w:rsidP="00CF3379">
            <w:pPr>
              <w:contextualSpacing/>
              <w:jc w:val="center"/>
              <w:rPr>
                <w:color w:val="000000" w:themeColor="text1"/>
                <w:lang w:val="en-US"/>
              </w:rPr>
            </w:pPr>
          </w:p>
        </w:tc>
        <w:tc>
          <w:tcPr>
            <w:tcW w:w="993" w:type="dxa"/>
          </w:tcPr>
          <w:p w14:paraId="6F83AF03" w14:textId="70614FFA" w:rsidR="00CF3379" w:rsidRPr="00C84505" w:rsidRDefault="008359C1" w:rsidP="00CF3379">
            <w:pPr>
              <w:contextualSpacing/>
              <w:jc w:val="center"/>
              <w:rPr>
                <w:color w:val="000000" w:themeColor="text1"/>
                <w:lang w:val="en-US"/>
              </w:rPr>
            </w:pPr>
            <w:r w:rsidRPr="00C84505">
              <w:rPr>
                <w:color w:val="000000" w:themeColor="text1"/>
                <w:lang w:val="en-US"/>
              </w:rPr>
              <w:t>.05</w:t>
            </w:r>
          </w:p>
        </w:tc>
        <w:tc>
          <w:tcPr>
            <w:tcW w:w="1134" w:type="dxa"/>
          </w:tcPr>
          <w:p w14:paraId="29DE029F" w14:textId="30C62F9B" w:rsidR="00CF3379" w:rsidRPr="00C84505" w:rsidRDefault="008359C1" w:rsidP="00CF3379">
            <w:pPr>
              <w:contextualSpacing/>
              <w:jc w:val="center"/>
              <w:rPr>
                <w:color w:val="000000" w:themeColor="text1"/>
                <w:lang w:val="en-US"/>
              </w:rPr>
            </w:pPr>
            <w:r w:rsidRPr="00C84505">
              <w:rPr>
                <w:color w:val="000000" w:themeColor="text1"/>
                <w:lang w:val="en-US"/>
              </w:rPr>
              <w:t>.68</w:t>
            </w:r>
          </w:p>
        </w:tc>
      </w:tr>
      <w:tr w:rsidR="00CF3379" w:rsidRPr="00C84505" w14:paraId="0E7885C4" w14:textId="77777777" w:rsidTr="006B661B">
        <w:tc>
          <w:tcPr>
            <w:tcW w:w="1418" w:type="dxa"/>
          </w:tcPr>
          <w:p w14:paraId="2D4D57DC" w14:textId="4D85BD7B" w:rsidR="00CF3379" w:rsidRPr="00C84505" w:rsidRDefault="00CF3379" w:rsidP="00CF3379">
            <w:pPr>
              <w:contextualSpacing/>
              <w:rPr>
                <w:color w:val="000000" w:themeColor="text1"/>
                <w:lang w:val="en-US"/>
              </w:rPr>
            </w:pPr>
            <w:r w:rsidRPr="00C84505">
              <w:rPr>
                <w:color w:val="000000" w:themeColor="text1"/>
                <w:lang w:val="en-US"/>
              </w:rPr>
              <w:t>IFBS</w:t>
            </w:r>
          </w:p>
        </w:tc>
        <w:tc>
          <w:tcPr>
            <w:tcW w:w="851" w:type="dxa"/>
          </w:tcPr>
          <w:p w14:paraId="0B306CEA" w14:textId="2F92B976" w:rsidR="00CF3379" w:rsidRPr="00C84505" w:rsidRDefault="008359C1" w:rsidP="00CF3379">
            <w:pPr>
              <w:contextualSpacing/>
              <w:jc w:val="center"/>
              <w:rPr>
                <w:color w:val="000000" w:themeColor="text1"/>
                <w:lang w:val="en-US"/>
              </w:rPr>
            </w:pPr>
            <w:r w:rsidRPr="00C84505">
              <w:rPr>
                <w:color w:val="000000" w:themeColor="text1"/>
                <w:lang w:val="en-US"/>
              </w:rPr>
              <w:t>.14</w:t>
            </w:r>
          </w:p>
        </w:tc>
        <w:tc>
          <w:tcPr>
            <w:tcW w:w="992" w:type="dxa"/>
          </w:tcPr>
          <w:p w14:paraId="5BCF0640" w14:textId="70CF5692" w:rsidR="00CF3379" w:rsidRPr="00C84505" w:rsidRDefault="008359C1" w:rsidP="00CF3379">
            <w:pPr>
              <w:contextualSpacing/>
              <w:jc w:val="center"/>
              <w:rPr>
                <w:color w:val="000000" w:themeColor="text1"/>
                <w:lang w:val="en-US"/>
              </w:rPr>
            </w:pPr>
            <w:r w:rsidRPr="00C84505">
              <w:rPr>
                <w:color w:val="000000" w:themeColor="text1"/>
                <w:lang w:val="en-US"/>
              </w:rPr>
              <w:t>.04</w:t>
            </w:r>
          </w:p>
        </w:tc>
        <w:tc>
          <w:tcPr>
            <w:tcW w:w="992" w:type="dxa"/>
          </w:tcPr>
          <w:p w14:paraId="302FBCC3" w14:textId="0C5E1EDB" w:rsidR="00CF3379" w:rsidRPr="00C84505" w:rsidRDefault="008359C1" w:rsidP="00CF3379">
            <w:pPr>
              <w:contextualSpacing/>
              <w:jc w:val="center"/>
              <w:rPr>
                <w:color w:val="000000" w:themeColor="text1"/>
                <w:lang w:val="en-US"/>
              </w:rPr>
            </w:pPr>
            <w:r w:rsidRPr="00C84505">
              <w:rPr>
                <w:color w:val="000000" w:themeColor="text1"/>
                <w:lang w:val="en-US"/>
              </w:rPr>
              <w:t>.24***</w:t>
            </w:r>
          </w:p>
        </w:tc>
        <w:tc>
          <w:tcPr>
            <w:tcW w:w="1134" w:type="dxa"/>
          </w:tcPr>
          <w:p w14:paraId="326953D1" w14:textId="60F2FD98" w:rsidR="00CF3379" w:rsidRPr="00C84505" w:rsidRDefault="008359C1" w:rsidP="00CF3379">
            <w:pPr>
              <w:contextualSpacing/>
              <w:jc w:val="center"/>
              <w:rPr>
                <w:color w:val="000000" w:themeColor="text1"/>
                <w:lang w:val="en-US"/>
              </w:rPr>
            </w:pPr>
            <w:r w:rsidRPr="00C84505">
              <w:rPr>
                <w:color w:val="000000" w:themeColor="text1"/>
                <w:lang w:val="en-US"/>
              </w:rPr>
              <w:t>3.45</w:t>
            </w:r>
          </w:p>
        </w:tc>
        <w:tc>
          <w:tcPr>
            <w:tcW w:w="567" w:type="dxa"/>
          </w:tcPr>
          <w:p w14:paraId="0DC13DA3" w14:textId="77777777" w:rsidR="00CF3379" w:rsidRPr="00C84505" w:rsidRDefault="00CF3379" w:rsidP="00CF3379">
            <w:pPr>
              <w:contextualSpacing/>
              <w:jc w:val="center"/>
              <w:rPr>
                <w:color w:val="000000" w:themeColor="text1"/>
                <w:lang w:val="en-US"/>
              </w:rPr>
            </w:pPr>
          </w:p>
        </w:tc>
        <w:tc>
          <w:tcPr>
            <w:tcW w:w="567" w:type="dxa"/>
          </w:tcPr>
          <w:p w14:paraId="49665F58" w14:textId="77777777" w:rsidR="00CF3379" w:rsidRPr="00C84505" w:rsidRDefault="00CF3379" w:rsidP="00CF3379">
            <w:pPr>
              <w:contextualSpacing/>
              <w:jc w:val="center"/>
              <w:rPr>
                <w:color w:val="000000" w:themeColor="text1"/>
                <w:lang w:val="en-US"/>
              </w:rPr>
            </w:pPr>
          </w:p>
        </w:tc>
        <w:tc>
          <w:tcPr>
            <w:tcW w:w="1134" w:type="dxa"/>
          </w:tcPr>
          <w:p w14:paraId="77649798" w14:textId="77777777" w:rsidR="00CF3379" w:rsidRPr="00C84505" w:rsidRDefault="00CF3379" w:rsidP="00CF3379">
            <w:pPr>
              <w:contextualSpacing/>
              <w:jc w:val="center"/>
              <w:rPr>
                <w:color w:val="000000" w:themeColor="text1"/>
                <w:lang w:val="en-US"/>
              </w:rPr>
            </w:pPr>
          </w:p>
        </w:tc>
        <w:tc>
          <w:tcPr>
            <w:tcW w:w="1134" w:type="dxa"/>
          </w:tcPr>
          <w:p w14:paraId="6918A03F" w14:textId="77777777" w:rsidR="00CF3379" w:rsidRPr="00C84505" w:rsidRDefault="00CF3379" w:rsidP="00CF3379">
            <w:pPr>
              <w:contextualSpacing/>
              <w:jc w:val="center"/>
              <w:rPr>
                <w:color w:val="000000" w:themeColor="text1"/>
                <w:lang w:val="en-US"/>
              </w:rPr>
            </w:pPr>
          </w:p>
        </w:tc>
        <w:tc>
          <w:tcPr>
            <w:tcW w:w="993" w:type="dxa"/>
          </w:tcPr>
          <w:p w14:paraId="70C87ECE" w14:textId="67BF0215" w:rsidR="00CF3379" w:rsidRPr="00C84505" w:rsidRDefault="008359C1" w:rsidP="00CF3379">
            <w:pPr>
              <w:contextualSpacing/>
              <w:jc w:val="center"/>
              <w:rPr>
                <w:color w:val="000000" w:themeColor="text1"/>
                <w:lang w:val="en-US"/>
              </w:rPr>
            </w:pPr>
            <w:r w:rsidRPr="00C84505">
              <w:rPr>
                <w:color w:val="000000" w:themeColor="text1"/>
                <w:lang w:val="en-US"/>
              </w:rPr>
              <w:t>.06</w:t>
            </w:r>
          </w:p>
        </w:tc>
        <w:tc>
          <w:tcPr>
            <w:tcW w:w="1134" w:type="dxa"/>
          </w:tcPr>
          <w:p w14:paraId="56B59095" w14:textId="17BE052C" w:rsidR="00CF3379" w:rsidRPr="00C84505" w:rsidRDefault="008359C1" w:rsidP="00CF3379">
            <w:pPr>
              <w:contextualSpacing/>
              <w:jc w:val="center"/>
              <w:rPr>
                <w:color w:val="000000" w:themeColor="text1"/>
                <w:lang w:val="en-US"/>
              </w:rPr>
            </w:pPr>
            <w:r w:rsidRPr="00C84505">
              <w:rPr>
                <w:color w:val="000000" w:themeColor="text1"/>
                <w:lang w:val="en-US"/>
              </w:rPr>
              <w:t>.22</w:t>
            </w:r>
          </w:p>
        </w:tc>
      </w:tr>
      <w:tr w:rsidR="00CF3379" w:rsidRPr="00C84505" w14:paraId="23E7361E" w14:textId="77777777" w:rsidTr="00CF3379">
        <w:tc>
          <w:tcPr>
            <w:tcW w:w="1418" w:type="dxa"/>
          </w:tcPr>
          <w:p w14:paraId="40B05751" w14:textId="1EC2ED2E" w:rsidR="00CF3379" w:rsidRPr="00C84505" w:rsidRDefault="00CF3379" w:rsidP="00CF3379">
            <w:pPr>
              <w:contextualSpacing/>
              <w:rPr>
                <w:color w:val="000000" w:themeColor="text1"/>
                <w:lang w:val="en-US"/>
              </w:rPr>
            </w:pPr>
            <w:r w:rsidRPr="00C84505">
              <w:rPr>
                <w:color w:val="000000" w:themeColor="text1"/>
                <w:lang w:val="en-US"/>
              </w:rPr>
              <w:t>MBEQ-P</w:t>
            </w:r>
          </w:p>
        </w:tc>
        <w:tc>
          <w:tcPr>
            <w:tcW w:w="851" w:type="dxa"/>
          </w:tcPr>
          <w:p w14:paraId="48129139" w14:textId="4673BBE6" w:rsidR="00CF3379" w:rsidRPr="00C84505" w:rsidRDefault="008359C1" w:rsidP="00CF3379">
            <w:pPr>
              <w:contextualSpacing/>
              <w:jc w:val="center"/>
              <w:rPr>
                <w:color w:val="000000" w:themeColor="text1"/>
                <w:lang w:val="en-US"/>
              </w:rPr>
            </w:pPr>
            <w:r w:rsidRPr="00C84505">
              <w:rPr>
                <w:color w:val="000000" w:themeColor="text1"/>
                <w:lang w:val="en-US"/>
              </w:rPr>
              <w:t>-.19</w:t>
            </w:r>
          </w:p>
        </w:tc>
        <w:tc>
          <w:tcPr>
            <w:tcW w:w="992" w:type="dxa"/>
          </w:tcPr>
          <w:p w14:paraId="0B5A0689" w14:textId="2498A517" w:rsidR="00CF3379" w:rsidRPr="00C84505" w:rsidRDefault="008359C1" w:rsidP="00CF3379">
            <w:pPr>
              <w:contextualSpacing/>
              <w:jc w:val="center"/>
              <w:rPr>
                <w:color w:val="000000" w:themeColor="text1"/>
                <w:lang w:val="en-US"/>
              </w:rPr>
            </w:pPr>
            <w:r w:rsidRPr="00C84505">
              <w:rPr>
                <w:color w:val="000000" w:themeColor="text1"/>
                <w:lang w:val="en-US"/>
              </w:rPr>
              <w:t>.08</w:t>
            </w:r>
          </w:p>
        </w:tc>
        <w:tc>
          <w:tcPr>
            <w:tcW w:w="992" w:type="dxa"/>
          </w:tcPr>
          <w:p w14:paraId="17B96C8B" w14:textId="54F2FC67" w:rsidR="00CF3379" w:rsidRPr="00C84505" w:rsidRDefault="007D5320" w:rsidP="00CF3379">
            <w:pPr>
              <w:contextualSpacing/>
              <w:jc w:val="center"/>
              <w:rPr>
                <w:color w:val="000000" w:themeColor="text1"/>
                <w:lang w:val="en-US"/>
              </w:rPr>
            </w:pPr>
            <w:r w:rsidRPr="00C84505">
              <w:rPr>
                <w:color w:val="000000" w:themeColor="text1"/>
                <w:lang w:val="en-US"/>
              </w:rPr>
              <w:t>-.16*</w:t>
            </w:r>
          </w:p>
        </w:tc>
        <w:tc>
          <w:tcPr>
            <w:tcW w:w="1134" w:type="dxa"/>
          </w:tcPr>
          <w:p w14:paraId="3F85E1DE" w14:textId="26506A11" w:rsidR="00CF3379" w:rsidRPr="00C84505" w:rsidRDefault="007D5320" w:rsidP="00CF3379">
            <w:pPr>
              <w:contextualSpacing/>
              <w:jc w:val="center"/>
              <w:rPr>
                <w:color w:val="000000" w:themeColor="text1"/>
                <w:lang w:val="en-US"/>
              </w:rPr>
            </w:pPr>
            <w:r w:rsidRPr="00C84505">
              <w:rPr>
                <w:color w:val="000000" w:themeColor="text1"/>
                <w:lang w:val="en-US"/>
              </w:rPr>
              <w:t>-2.39</w:t>
            </w:r>
          </w:p>
        </w:tc>
        <w:tc>
          <w:tcPr>
            <w:tcW w:w="567" w:type="dxa"/>
          </w:tcPr>
          <w:p w14:paraId="0E36E588" w14:textId="77777777" w:rsidR="00CF3379" w:rsidRPr="00C84505" w:rsidRDefault="00CF3379" w:rsidP="00CF3379">
            <w:pPr>
              <w:contextualSpacing/>
              <w:jc w:val="center"/>
              <w:rPr>
                <w:color w:val="000000" w:themeColor="text1"/>
                <w:lang w:val="en-US"/>
              </w:rPr>
            </w:pPr>
          </w:p>
        </w:tc>
        <w:tc>
          <w:tcPr>
            <w:tcW w:w="567" w:type="dxa"/>
          </w:tcPr>
          <w:p w14:paraId="6B104AC0" w14:textId="77777777" w:rsidR="00CF3379" w:rsidRPr="00C84505" w:rsidRDefault="00CF3379" w:rsidP="00CF3379">
            <w:pPr>
              <w:contextualSpacing/>
              <w:jc w:val="center"/>
              <w:rPr>
                <w:color w:val="000000" w:themeColor="text1"/>
                <w:lang w:val="en-US"/>
              </w:rPr>
            </w:pPr>
          </w:p>
        </w:tc>
        <w:tc>
          <w:tcPr>
            <w:tcW w:w="1134" w:type="dxa"/>
          </w:tcPr>
          <w:p w14:paraId="6B10985D" w14:textId="77777777" w:rsidR="00CF3379" w:rsidRPr="00C84505" w:rsidRDefault="00CF3379" w:rsidP="00CF3379">
            <w:pPr>
              <w:contextualSpacing/>
              <w:jc w:val="center"/>
              <w:rPr>
                <w:color w:val="000000" w:themeColor="text1"/>
                <w:lang w:val="en-US"/>
              </w:rPr>
            </w:pPr>
          </w:p>
        </w:tc>
        <w:tc>
          <w:tcPr>
            <w:tcW w:w="1134" w:type="dxa"/>
          </w:tcPr>
          <w:p w14:paraId="76B22849" w14:textId="77777777" w:rsidR="00CF3379" w:rsidRPr="00C84505" w:rsidRDefault="00CF3379" w:rsidP="00CF3379">
            <w:pPr>
              <w:contextualSpacing/>
              <w:jc w:val="center"/>
              <w:rPr>
                <w:color w:val="000000" w:themeColor="text1"/>
                <w:lang w:val="en-US"/>
              </w:rPr>
            </w:pPr>
          </w:p>
        </w:tc>
        <w:tc>
          <w:tcPr>
            <w:tcW w:w="993" w:type="dxa"/>
          </w:tcPr>
          <w:p w14:paraId="2BC06624" w14:textId="7FB57340" w:rsidR="00CF3379" w:rsidRPr="00C84505" w:rsidRDefault="007D5320" w:rsidP="00CF3379">
            <w:pPr>
              <w:contextualSpacing/>
              <w:jc w:val="center"/>
              <w:rPr>
                <w:color w:val="000000" w:themeColor="text1"/>
                <w:lang w:val="en-US"/>
              </w:rPr>
            </w:pPr>
            <w:r w:rsidRPr="00C84505">
              <w:rPr>
                <w:color w:val="000000" w:themeColor="text1"/>
                <w:lang w:val="en-US"/>
              </w:rPr>
              <w:t>-.34</w:t>
            </w:r>
          </w:p>
        </w:tc>
        <w:tc>
          <w:tcPr>
            <w:tcW w:w="1134" w:type="dxa"/>
          </w:tcPr>
          <w:p w14:paraId="0F1B4308" w14:textId="1AB3620E" w:rsidR="00CF3379" w:rsidRPr="00C84505" w:rsidRDefault="007D5320" w:rsidP="00CF3379">
            <w:pPr>
              <w:contextualSpacing/>
              <w:jc w:val="center"/>
              <w:rPr>
                <w:color w:val="000000" w:themeColor="text1"/>
                <w:lang w:val="en-US"/>
              </w:rPr>
            </w:pPr>
            <w:r w:rsidRPr="00C84505">
              <w:rPr>
                <w:color w:val="000000" w:themeColor="text1"/>
                <w:lang w:val="en-US"/>
              </w:rPr>
              <w:t>-.03</w:t>
            </w:r>
          </w:p>
        </w:tc>
      </w:tr>
      <w:tr w:rsidR="00186B04" w:rsidRPr="00C84505" w14:paraId="6AF7E282" w14:textId="77777777" w:rsidTr="00CF3379">
        <w:tc>
          <w:tcPr>
            <w:tcW w:w="1418" w:type="dxa"/>
            <w:tcBorders>
              <w:bottom w:val="single" w:sz="4" w:space="0" w:color="auto"/>
            </w:tcBorders>
          </w:tcPr>
          <w:p w14:paraId="7813D6D1" w14:textId="2FF79BB2" w:rsidR="00186B04" w:rsidRPr="00C84505" w:rsidRDefault="00CF3379" w:rsidP="006B661B">
            <w:pPr>
              <w:contextualSpacing/>
              <w:rPr>
                <w:color w:val="000000" w:themeColor="text1"/>
                <w:lang w:val="en-US"/>
              </w:rPr>
            </w:pPr>
            <w:r w:rsidRPr="00C84505">
              <w:rPr>
                <w:color w:val="000000" w:themeColor="text1"/>
                <w:lang w:val="en-US"/>
              </w:rPr>
              <w:t>MBEQ-N</w:t>
            </w:r>
          </w:p>
        </w:tc>
        <w:tc>
          <w:tcPr>
            <w:tcW w:w="851" w:type="dxa"/>
            <w:tcBorders>
              <w:bottom w:val="single" w:sz="4" w:space="0" w:color="auto"/>
            </w:tcBorders>
          </w:tcPr>
          <w:p w14:paraId="2C24F96D" w14:textId="0C475AC7" w:rsidR="00186B04" w:rsidRPr="00C84505" w:rsidRDefault="007D5320" w:rsidP="006B661B">
            <w:pPr>
              <w:contextualSpacing/>
              <w:jc w:val="center"/>
              <w:rPr>
                <w:color w:val="000000" w:themeColor="text1"/>
                <w:lang w:val="en-US"/>
              </w:rPr>
            </w:pPr>
            <w:r w:rsidRPr="00C84505">
              <w:rPr>
                <w:color w:val="000000" w:themeColor="text1"/>
                <w:lang w:val="en-US"/>
              </w:rPr>
              <w:t>.81</w:t>
            </w:r>
          </w:p>
        </w:tc>
        <w:tc>
          <w:tcPr>
            <w:tcW w:w="992" w:type="dxa"/>
            <w:tcBorders>
              <w:bottom w:val="single" w:sz="4" w:space="0" w:color="auto"/>
            </w:tcBorders>
          </w:tcPr>
          <w:p w14:paraId="21819AD9" w14:textId="12B16B9A" w:rsidR="00186B04" w:rsidRPr="00C84505" w:rsidRDefault="007D5320" w:rsidP="006B661B">
            <w:pPr>
              <w:contextualSpacing/>
              <w:jc w:val="center"/>
              <w:rPr>
                <w:color w:val="000000" w:themeColor="text1"/>
                <w:lang w:val="en-US"/>
              </w:rPr>
            </w:pPr>
            <w:r w:rsidRPr="00C84505">
              <w:rPr>
                <w:color w:val="000000" w:themeColor="text1"/>
                <w:lang w:val="en-US"/>
              </w:rPr>
              <w:t>.07</w:t>
            </w:r>
          </w:p>
        </w:tc>
        <w:tc>
          <w:tcPr>
            <w:tcW w:w="992" w:type="dxa"/>
            <w:tcBorders>
              <w:bottom w:val="single" w:sz="4" w:space="0" w:color="auto"/>
            </w:tcBorders>
          </w:tcPr>
          <w:p w14:paraId="041E3EEB" w14:textId="2470BEEC" w:rsidR="00186B04" w:rsidRPr="00C84505" w:rsidRDefault="007D5320" w:rsidP="006B661B">
            <w:pPr>
              <w:contextualSpacing/>
              <w:jc w:val="center"/>
              <w:rPr>
                <w:color w:val="000000" w:themeColor="text1"/>
                <w:lang w:val="en-US"/>
              </w:rPr>
            </w:pPr>
            <w:r w:rsidRPr="00C84505">
              <w:rPr>
                <w:color w:val="000000" w:themeColor="text1"/>
                <w:lang w:val="en-US"/>
              </w:rPr>
              <w:t>.70***</w:t>
            </w:r>
          </w:p>
        </w:tc>
        <w:tc>
          <w:tcPr>
            <w:tcW w:w="1134" w:type="dxa"/>
            <w:tcBorders>
              <w:bottom w:val="single" w:sz="4" w:space="0" w:color="auto"/>
            </w:tcBorders>
          </w:tcPr>
          <w:p w14:paraId="176066CF" w14:textId="2ECD5F21" w:rsidR="00186B04" w:rsidRPr="00C84505" w:rsidRDefault="007D5320" w:rsidP="006B661B">
            <w:pPr>
              <w:contextualSpacing/>
              <w:jc w:val="center"/>
              <w:rPr>
                <w:color w:val="000000" w:themeColor="text1"/>
                <w:lang w:val="en-US"/>
              </w:rPr>
            </w:pPr>
            <w:r w:rsidRPr="00C84505">
              <w:rPr>
                <w:color w:val="000000" w:themeColor="text1"/>
                <w:lang w:val="en-US"/>
              </w:rPr>
              <w:t>11.68</w:t>
            </w:r>
          </w:p>
        </w:tc>
        <w:tc>
          <w:tcPr>
            <w:tcW w:w="567" w:type="dxa"/>
            <w:tcBorders>
              <w:bottom w:val="single" w:sz="4" w:space="0" w:color="auto"/>
            </w:tcBorders>
          </w:tcPr>
          <w:p w14:paraId="6854D7D5" w14:textId="77777777" w:rsidR="00186B04" w:rsidRPr="00C84505" w:rsidRDefault="00186B04" w:rsidP="006B661B">
            <w:pPr>
              <w:contextualSpacing/>
              <w:jc w:val="center"/>
              <w:rPr>
                <w:color w:val="000000" w:themeColor="text1"/>
                <w:lang w:val="en-US"/>
              </w:rPr>
            </w:pPr>
          </w:p>
        </w:tc>
        <w:tc>
          <w:tcPr>
            <w:tcW w:w="567" w:type="dxa"/>
            <w:tcBorders>
              <w:bottom w:val="single" w:sz="4" w:space="0" w:color="auto"/>
            </w:tcBorders>
          </w:tcPr>
          <w:p w14:paraId="19E8EEE8" w14:textId="77777777" w:rsidR="00186B04" w:rsidRPr="00C84505" w:rsidRDefault="00186B04" w:rsidP="006B661B">
            <w:pPr>
              <w:contextualSpacing/>
              <w:jc w:val="center"/>
              <w:rPr>
                <w:color w:val="000000" w:themeColor="text1"/>
                <w:lang w:val="en-US"/>
              </w:rPr>
            </w:pPr>
          </w:p>
        </w:tc>
        <w:tc>
          <w:tcPr>
            <w:tcW w:w="1134" w:type="dxa"/>
            <w:tcBorders>
              <w:bottom w:val="single" w:sz="4" w:space="0" w:color="auto"/>
            </w:tcBorders>
          </w:tcPr>
          <w:p w14:paraId="1821FCAC" w14:textId="77777777" w:rsidR="00186B04" w:rsidRPr="00C84505" w:rsidRDefault="00186B04" w:rsidP="006B661B">
            <w:pPr>
              <w:contextualSpacing/>
              <w:jc w:val="center"/>
              <w:rPr>
                <w:color w:val="000000" w:themeColor="text1"/>
                <w:lang w:val="en-US"/>
              </w:rPr>
            </w:pPr>
          </w:p>
        </w:tc>
        <w:tc>
          <w:tcPr>
            <w:tcW w:w="1134" w:type="dxa"/>
            <w:tcBorders>
              <w:bottom w:val="single" w:sz="4" w:space="0" w:color="auto"/>
            </w:tcBorders>
          </w:tcPr>
          <w:p w14:paraId="6AE70369" w14:textId="77777777" w:rsidR="00186B04" w:rsidRPr="00C84505" w:rsidRDefault="00186B04" w:rsidP="006B661B">
            <w:pPr>
              <w:contextualSpacing/>
              <w:jc w:val="center"/>
              <w:rPr>
                <w:color w:val="000000" w:themeColor="text1"/>
                <w:lang w:val="en-US"/>
              </w:rPr>
            </w:pPr>
          </w:p>
        </w:tc>
        <w:tc>
          <w:tcPr>
            <w:tcW w:w="993" w:type="dxa"/>
            <w:tcBorders>
              <w:bottom w:val="single" w:sz="4" w:space="0" w:color="auto"/>
            </w:tcBorders>
          </w:tcPr>
          <w:p w14:paraId="3B7AC470" w14:textId="215D8A60" w:rsidR="00186B04" w:rsidRPr="00C84505" w:rsidRDefault="007D5320" w:rsidP="006B661B">
            <w:pPr>
              <w:contextualSpacing/>
              <w:jc w:val="center"/>
              <w:rPr>
                <w:color w:val="000000" w:themeColor="text1"/>
                <w:lang w:val="en-US"/>
              </w:rPr>
            </w:pPr>
            <w:r w:rsidRPr="00C84505">
              <w:rPr>
                <w:color w:val="000000" w:themeColor="text1"/>
                <w:lang w:val="en-US"/>
              </w:rPr>
              <w:t>.67</w:t>
            </w:r>
          </w:p>
        </w:tc>
        <w:tc>
          <w:tcPr>
            <w:tcW w:w="1134" w:type="dxa"/>
            <w:tcBorders>
              <w:bottom w:val="single" w:sz="4" w:space="0" w:color="auto"/>
            </w:tcBorders>
          </w:tcPr>
          <w:p w14:paraId="6FCEC8BD" w14:textId="2247F1D2" w:rsidR="00186B04" w:rsidRPr="00C84505" w:rsidRDefault="007D5320" w:rsidP="006B661B">
            <w:pPr>
              <w:contextualSpacing/>
              <w:jc w:val="center"/>
              <w:rPr>
                <w:color w:val="000000" w:themeColor="text1"/>
                <w:lang w:val="en-US"/>
              </w:rPr>
            </w:pPr>
            <w:r w:rsidRPr="00C84505">
              <w:rPr>
                <w:color w:val="000000" w:themeColor="text1"/>
                <w:lang w:val="en-US"/>
              </w:rPr>
              <w:t>.94</w:t>
            </w:r>
          </w:p>
        </w:tc>
      </w:tr>
    </w:tbl>
    <w:p w14:paraId="35E01B29" w14:textId="45703F09" w:rsidR="00AE5FB8" w:rsidRPr="00C84505" w:rsidRDefault="00AE5FB8" w:rsidP="00AE5FB8">
      <w:pPr>
        <w:spacing w:line="360" w:lineRule="auto"/>
        <w:contextualSpacing/>
        <w:rPr>
          <w:color w:val="000000" w:themeColor="text1"/>
          <w:sz w:val="20"/>
          <w:szCs w:val="20"/>
          <w:lang w:val="en-US"/>
        </w:rPr>
      </w:pPr>
      <w:r w:rsidRPr="00C84505">
        <w:rPr>
          <w:color w:val="000000" w:themeColor="text1"/>
          <w:sz w:val="20"/>
          <w:szCs w:val="20"/>
          <w:lang w:val="en-US"/>
        </w:rPr>
        <w:t>***</w:t>
      </w:r>
      <w:r w:rsidRPr="00C84505">
        <w:rPr>
          <w:i/>
          <w:iCs/>
          <w:color w:val="000000" w:themeColor="text1"/>
          <w:sz w:val="20"/>
          <w:szCs w:val="20"/>
          <w:lang w:val="en-US"/>
        </w:rPr>
        <w:t>p</w:t>
      </w:r>
      <w:r w:rsidRPr="00C84505">
        <w:rPr>
          <w:color w:val="000000" w:themeColor="text1"/>
          <w:sz w:val="20"/>
          <w:szCs w:val="20"/>
          <w:lang w:val="en-US"/>
        </w:rPr>
        <w:t>&lt;.001. **</w:t>
      </w:r>
      <w:r w:rsidRPr="00C84505">
        <w:rPr>
          <w:i/>
          <w:iCs/>
          <w:color w:val="000000" w:themeColor="text1"/>
          <w:sz w:val="20"/>
          <w:szCs w:val="20"/>
          <w:lang w:val="en-US"/>
        </w:rPr>
        <w:t>p</w:t>
      </w:r>
      <w:r w:rsidRPr="00C84505">
        <w:rPr>
          <w:color w:val="000000" w:themeColor="text1"/>
          <w:sz w:val="20"/>
          <w:szCs w:val="20"/>
          <w:lang w:val="en-US"/>
        </w:rPr>
        <w:t>&lt;.01, *</w:t>
      </w:r>
      <w:r w:rsidRPr="00C84505">
        <w:rPr>
          <w:i/>
          <w:iCs/>
          <w:color w:val="000000" w:themeColor="text1"/>
          <w:sz w:val="20"/>
          <w:szCs w:val="20"/>
          <w:lang w:val="en-US"/>
        </w:rPr>
        <w:t>p</w:t>
      </w:r>
      <w:r w:rsidRPr="00C84505">
        <w:rPr>
          <w:color w:val="000000" w:themeColor="text1"/>
          <w:sz w:val="20"/>
          <w:szCs w:val="20"/>
          <w:lang w:val="en-US"/>
        </w:rPr>
        <w:t>&lt;.05</w:t>
      </w:r>
    </w:p>
    <w:p w14:paraId="717EC45D" w14:textId="7E0E3DBD" w:rsidR="00AE5FB8" w:rsidRPr="00C84505" w:rsidRDefault="00AE5FB8" w:rsidP="00AE5FB8">
      <w:pPr>
        <w:spacing w:line="360" w:lineRule="auto"/>
        <w:contextualSpacing/>
        <w:jc w:val="both"/>
        <w:rPr>
          <w:color w:val="000000" w:themeColor="text1"/>
          <w:sz w:val="20"/>
          <w:szCs w:val="20"/>
          <w:lang w:val="en-US"/>
        </w:rPr>
      </w:pPr>
      <w:r w:rsidRPr="00C84505">
        <w:rPr>
          <w:color w:val="000000" w:themeColor="text1"/>
          <w:sz w:val="20"/>
          <w:szCs w:val="20"/>
          <w:lang w:val="en-US"/>
        </w:rPr>
        <w:t xml:space="preserve">Note: BES=Binge Eating Scale; </w:t>
      </w:r>
      <w:r w:rsidR="0014566A" w:rsidRPr="00C84505">
        <w:rPr>
          <w:color w:val="000000" w:themeColor="text1"/>
          <w:sz w:val="18"/>
          <w:szCs w:val="18"/>
          <w:lang w:val="en-US"/>
        </w:rPr>
        <w:t>BIS-A=Barratt Impulsiveness Scale-11 – Attentional Impulsiveness; BIS-M=Barratt Impulsiveness Scale-11 – Motor Impulsiveness; BIS-NP=Barratt Impulsiveness</w:t>
      </w:r>
      <w:r w:rsidR="00BD5392" w:rsidRPr="00C84505">
        <w:rPr>
          <w:lang w:val="en-US"/>
        </w:rPr>
        <w:t xml:space="preserve"> </w:t>
      </w:r>
      <w:r w:rsidR="00BD5392" w:rsidRPr="00C84505">
        <w:rPr>
          <w:color w:val="000000" w:themeColor="text1"/>
          <w:sz w:val="18"/>
          <w:szCs w:val="18"/>
          <w:lang w:val="en-US"/>
        </w:rPr>
        <w:t>Scale-11 – Non Planning</w:t>
      </w:r>
      <w:r w:rsidR="0014566A" w:rsidRPr="00C84505">
        <w:rPr>
          <w:color w:val="000000" w:themeColor="text1"/>
          <w:sz w:val="18"/>
          <w:szCs w:val="18"/>
          <w:lang w:val="en-US"/>
        </w:rPr>
        <w:t xml:space="preserve">; HADS-A=Hospital Anxiety and Depression Scale - Anxiety; HADS-D=Hospital Anxiety and Depression Scale – Depression; IFBS=Irrational Food Beliefs Scale; </w:t>
      </w:r>
      <w:r w:rsidRPr="00C84505">
        <w:rPr>
          <w:color w:val="000000" w:themeColor="text1"/>
          <w:sz w:val="18"/>
          <w:szCs w:val="18"/>
          <w:lang w:val="en-US"/>
        </w:rPr>
        <w:t>MBEQ-P=Positive metacognitions about binge eating; MBEQ-N=Negative metacognitions about binge eating</w:t>
      </w:r>
      <w:r w:rsidR="00E218EF" w:rsidRPr="00C84505">
        <w:rPr>
          <w:color w:val="000000" w:themeColor="text1"/>
          <w:sz w:val="18"/>
          <w:szCs w:val="18"/>
          <w:lang w:val="en-US"/>
        </w:rPr>
        <w:t>.</w:t>
      </w:r>
      <w:r w:rsidRPr="00C84505">
        <w:rPr>
          <w:color w:val="000000" w:themeColor="text1"/>
          <w:sz w:val="18"/>
          <w:szCs w:val="18"/>
          <w:lang w:val="en-US"/>
        </w:rPr>
        <w:t xml:space="preserve"> </w:t>
      </w:r>
    </w:p>
    <w:p w14:paraId="3FC40334" w14:textId="74F3491B" w:rsidR="00AE5FB8" w:rsidRPr="00C84505" w:rsidRDefault="00AE5FB8" w:rsidP="00745765">
      <w:pPr>
        <w:spacing w:line="360" w:lineRule="auto"/>
        <w:contextualSpacing/>
        <w:rPr>
          <w:lang w:val="en-US"/>
        </w:rPr>
      </w:pPr>
    </w:p>
    <w:p w14:paraId="34489881" w14:textId="600F64E7" w:rsidR="00505779" w:rsidRPr="00C84505" w:rsidRDefault="00505779" w:rsidP="00745765">
      <w:pPr>
        <w:spacing w:line="360" w:lineRule="auto"/>
        <w:contextualSpacing/>
        <w:rPr>
          <w:lang w:val="en-US"/>
        </w:rPr>
      </w:pPr>
    </w:p>
    <w:p w14:paraId="499EDC2B" w14:textId="6E7126D3" w:rsidR="00505779" w:rsidRPr="00C84505" w:rsidRDefault="00505779" w:rsidP="00745765">
      <w:pPr>
        <w:spacing w:line="360" w:lineRule="auto"/>
        <w:contextualSpacing/>
        <w:rPr>
          <w:lang w:val="en-US"/>
        </w:rPr>
      </w:pPr>
    </w:p>
    <w:p w14:paraId="05EB5841" w14:textId="52584C1E" w:rsidR="00505779" w:rsidRPr="00C84505" w:rsidRDefault="00505779">
      <w:pPr>
        <w:rPr>
          <w:lang w:val="en-US"/>
        </w:rPr>
      </w:pPr>
      <w:r w:rsidRPr="00C84505">
        <w:rPr>
          <w:lang w:val="en-US"/>
        </w:rPr>
        <w:br w:type="page"/>
      </w:r>
    </w:p>
    <w:p w14:paraId="0E40B07C" w14:textId="77777777" w:rsidR="00505779" w:rsidRPr="00C84505" w:rsidRDefault="00505779" w:rsidP="00745765">
      <w:pPr>
        <w:spacing w:line="360" w:lineRule="auto"/>
        <w:contextualSpacing/>
        <w:rPr>
          <w:lang w:val="en-US"/>
        </w:rPr>
        <w:sectPr w:rsidR="00505779" w:rsidRPr="00C84505" w:rsidSect="00677B28">
          <w:pgSz w:w="11906" w:h="16838"/>
          <w:pgMar w:top="1417" w:right="1134" w:bottom="1134" w:left="1134" w:header="708" w:footer="708" w:gutter="0"/>
          <w:cols w:space="708"/>
          <w:docGrid w:linePitch="360"/>
        </w:sectPr>
      </w:pPr>
    </w:p>
    <w:p w14:paraId="01463356" w14:textId="0F5E3D2E" w:rsidR="00505779" w:rsidRPr="00C84505" w:rsidRDefault="00505779" w:rsidP="00505779">
      <w:pPr>
        <w:spacing w:line="360" w:lineRule="auto"/>
        <w:rPr>
          <w:color w:val="000000" w:themeColor="text1"/>
          <w:lang w:val="en-US"/>
        </w:rPr>
      </w:pPr>
      <w:r w:rsidRPr="00C84505">
        <w:rPr>
          <w:bCs/>
          <w:color w:val="000000" w:themeColor="text1"/>
          <w:lang w:val="en-US"/>
        </w:rPr>
        <w:lastRenderedPageBreak/>
        <w:t>Table 5.</w:t>
      </w:r>
      <w:r w:rsidRPr="00C84505">
        <w:rPr>
          <w:color w:val="000000" w:themeColor="text1"/>
          <w:lang w:val="en-US"/>
        </w:rPr>
        <w:t xml:space="preserve"> Means, standard deviations, and inter-correlations of variables </w:t>
      </w:r>
      <w:r w:rsidR="007D728B" w:rsidRPr="00C84505">
        <w:rPr>
          <w:color w:val="000000" w:themeColor="text1"/>
          <w:lang w:val="en-US"/>
        </w:rPr>
        <w:t>among</w:t>
      </w:r>
      <w:r w:rsidRPr="00C84505">
        <w:rPr>
          <w:color w:val="000000" w:themeColor="text1"/>
          <w:lang w:val="en-US"/>
        </w:rPr>
        <w:t xml:space="preserve"> clinical sample</w:t>
      </w:r>
      <w:r w:rsidR="00E8492B" w:rsidRPr="00C84505">
        <w:rPr>
          <w:color w:val="000000" w:themeColor="text1"/>
          <w:lang w:val="en-US"/>
        </w:rPr>
        <w:t>.</w:t>
      </w:r>
    </w:p>
    <w:tbl>
      <w:tblPr>
        <w:tblStyle w:val="TableGrid"/>
        <w:tblW w:w="143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135"/>
        <w:gridCol w:w="1417"/>
        <w:gridCol w:w="1134"/>
        <w:gridCol w:w="992"/>
        <w:gridCol w:w="284"/>
        <w:gridCol w:w="850"/>
        <w:gridCol w:w="992"/>
        <w:gridCol w:w="993"/>
        <w:gridCol w:w="992"/>
        <w:gridCol w:w="992"/>
        <w:gridCol w:w="992"/>
        <w:gridCol w:w="993"/>
        <w:gridCol w:w="992"/>
        <w:gridCol w:w="992"/>
      </w:tblGrid>
      <w:tr w:rsidR="000B041C" w:rsidRPr="00C84505" w14:paraId="7C7B1BB3" w14:textId="77777777" w:rsidTr="001E4928">
        <w:trPr>
          <w:jc w:val="center"/>
        </w:trPr>
        <w:tc>
          <w:tcPr>
            <w:tcW w:w="567" w:type="dxa"/>
            <w:tcBorders>
              <w:top w:val="single" w:sz="4" w:space="0" w:color="auto"/>
              <w:bottom w:val="single" w:sz="4" w:space="0" w:color="auto"/>
            </w:tcBorders>
          </w:tcPr>
          <w:p w14:paraId="7D2C2236" w14:textId="77777777" w:rsidR="000B041C" w:rsidRPr="00C84505" w:rsidRDefault="000B041C" w:rsidP="00F82574">
            <w:pPr>
              <w:spacing w:line="360" w:lineRule="auto"/>
              <w:rPr>
                <w:color w:val="000000" w:themeColor="text1"/>
                <w:sz w:val="22"/>
                <w:szCs w:val="22"/>
                <w:lang w:val="en-US"/>
              </w:rPr>
            </w:pPr>
          </w:p>
        </w:tc>
        <w:tc>
          <w:tcPr>
            <w:tcW w:w="1135" w:type="dxa"/>
            <w:tcBorders>
              <w:top w:val="single" w:sz="4" w:space="0" w:color="auto"/>
              <w:bottom w:val="single" w:sz="4" w:space="0" w:color="auto"/>
            </w:tcBorders>
          </w:tcPr>
          <w:p w14:paraId="212965C2" w14:textId="77777777" w:rsidR="000B041C" w:rsidRPr="00C84505" w:rsidRDefault="000B041C" w:rsidP="00F82574">
            <w:pPr>
              <w:tabs>
                <w:tab w:val="left" w:pos="780"/>
              </w:tabs>
              <w:spacing w:line="360" w:lineRule="auto"/>
              <w:rPr>
                <w:color w:val="000000" w:themeColor="text1"/>
                <w:sz w:val="22"/>
                <w:szCs w:val="22"/>
                <w:lang w:val="en-US"/>
              </w:rPr>
            </w:pPr>
          </w:p>
        </w:tc>
        <w:tc>
          <w:tcPr>
            <w:tcW w:w="1417" w:type="dxa"/>
            <w:tcBorders>
              <w:top w:val="single" w:sz="4" w:space="0" w:color="auto"/>
              <w:bottom w:val="single" w:sz="4" w:space="0" w:color="auto"/>
            </w:tcBorders>
          </w:tcPr>
          <w:p w14:paraId="4C319752" w14:textId="77777777" w:rsidR="000B041C" w:rsidRPr="00C84505" w:rsidRDefault="000B041C" w:rsidP="00F82574">
            <w:pPr>
              <w:spacing w:line="360" w:lineRule="auto"/>
              <w:rPr>
                <w:i/>
                <w:iCs/>
                <w:color w:val="000000" w:themeColor="text1"/>
                <w:sz w:val="22"/>
                <w:szCs w:val="22"/>
                <w:lang w:val="en-US"/>
              </w:rPr>
            </w:pPr>
            <w:r w:rsidRPr="00C84505">
              <w:rPr>
                <w:i/>
                <w:iCs/>
                <w:color w:val="000000" w:themeColor="text1"/>
                <w:sz w:val="22"/>
                <w:szCs w:val="22"/>
                <w:lang w:val="en-US"/>
              </w:rPr>
              <w:t>Mean ±S.D.</w:t>
            </w:r>
          </w:p>
        </w:tc>
        <w:tc>
          <w:tcPr>
            <w:tcW w:w="1134" w:type="dxa"/>
            <w:tcBorders>
              <w:top w:val="single" w:sz="4" w:space="0" w:color="auto"/>
              <w:bottom w:val="single" w:sz="4" w:space="0" w:color="auto"/>
            </w:tcBorders>
          </w:tcPr>
          <w:p w14:paraId="25870872" w14:textId="77777777"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Skewness</w:t>
            </w:r>
          </w:p>
        </w:tc>
        <w:tc>
          <w:tcPr>
            <w:tcW w:w="992" w:type="dxa"/>
            <w:tcBorders>
              <w:top w:val="single" w:sz="4" w:space="0" w:color="auto"/>
              <w:bottom w:val="single" w:sz="4" w:space="0" w:color="auto"/>
            </w:tcBorders>
          </w:tcPr>
          <w:p w14:paraId="485BC738" w14:textId="77777777"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Kurtosis</w:t>
            </w:r>
          </w:p>
        </w:tc>
        <w:tc>
          <w:tcPr>
            <w:tcW w:w="284" w:type="dxa"/>
            <w:tcBorders>
              <w:top w:val="single" w:sz="4" w:space="0" w:color="auto"/>
              <w:bottom w:val="single" w:sz="4" w:space="0" w:color="auto"/>
            </w:tcBorders>
          </w:tcPr>
          <w:p w14:paraId="03F685F7" w14:textId="77777777" w:rsidR="000B041C" w:rsidRPr="00C84505" w:rsidRDefault="000B041C" w:rsidP="006B661B">
            <w:pPr>
              <w:spacing w:line="360" w:lineRule="auto"/>
              <w:jc w:val="center"/>
              <w:rPr>
                <w:color w:val="000000" w:themeColor="text1"/>
                <w:sz w:val="22"/>
                <w:szCs w:val="22"/>
                <w:lang w:val="en-US"/>
              </w:rPr>
            </w:pPr>
            <w:r w:rsidRPr="00C84505">
              <w:rPr>
                <w:color w:val="000000" w:themeColor="text1"/>
                <w:sz w:val="22"/>
                <w:szCs w:val="22"/>
                <w:lang w:val="en-US"/>
              </w:rPr>
              <w:t>1</w:t>
            </w:r>
          </w:p>
        </w:tc>
        <w:tc>
          <w:tcPr>
            <w:tcW w:w="850" w:type="dxa"/>
            <w:tcBorders>
              <w:top w:val="single" w:sz="4" w:space="0" w:color="auto"/>
              <w:bottom w:val="single" w:sz="4" w:space="0" w:color="auto"/>
            </w:tcBorders>
          </w:tcPr>
          <w:p w14:paraId="237E074F" w14:textId="77777777" w:rsidR="000B041C" w:rsidRPr="00C84505" w:rsidRDefault="000B041C" w:rsidP="006B661B">
            <w:pPr>
              <w:spacing w:line="360" w:lineRule="auto"/>
              <w:jc w:val="center"/>
              <w:rPr>
                <w:color w:val="000000" w:themeColor="text1"/>
                <w:sz w:val="22"/>
                <w:szCs w:val="22"/>
                <w:lang w:val="en-US"/>
              </w:rPr>
            </w:pPr>
            <w:r w:rsidRPr="00C84505">
              <w:rPr>
                <w:color w:val="000000" w:themeColor="text1"/>
                <w:sz w:val="22"/>
                <w:szCs w:val="22"/>
                <w:lang w:val="en-US"/>
              </w:rPr>
              <w:t>2</w:t>
            </w:r>
          </w:p>
        </w:tc>
        <w:tc>
          <w:tcPr>
            <w:tcW w:w="992" w:type="dxa"/>
            <w:tcBorders>
              <w:top w:val="single" w:sz="4" w:space="0" w:color="auto"/>
              <w:bottom w:val="single" w:sz="4" w:space="0" w:color="auto"/>
            </w:tcBorders>
          </w:tcPr>
          <w:p w14:paraId="34EB2C7B" w14:textId="77777777" w:rsidR="000B041C" w:rsidRPr="00C84505" w:rsidRDefault="000B041C" w:rsidP="006B661B">
            <w:pPr>
              <w:spacing w:line="360" w:lineRule="auto"/>
              <w:jc w:val="center"/>
              <w:rPr>
                <w:color w:val="000000" w:themeColor="text1"/>
                <w:sz w:val="22"/>
                <w:szCs w:val="22"/>
                <w:lang w:val="en-US"/>
              </w:rPr>
            </w:pPr>
            <w:r w:rsidRPr="00C84505">
              <w:rPr>
                <w:color w:val="000000" w:themeColor="text1"/>
                <w:sz w:val="22"/>
                <w:szCs w:val="22"/>
                <w:lang w:val="en-US"/>
              </w:rPr>
              <w:t>3</w:t>
            </w:r>
          </w:p>
        </w:tc>
        <w:tc>
          <w:tcPr>
            <w:tcW w:w="993" w:type="dxa"/>
            <w:tcBorders>
              <w:top w:val="single" w:sz="4" w:space="0" w:color="auto"/>
              <w:bottom w:val="single" w:sz="4" w:space="0" w:color="auto"/>
            </w:tcBorders>
          </w:tcPr>
          <w:p w14:paraId="3D1628CD" w14:textId="77777777" w:rsidR="000B041C" w:rsidRPr="00C84505" w:rsidRDefault="000B041C" w:rsidP="006B661B">
            <w:pPr>
              <w:spacing w:line="360" w:lineRule="auto"/>
              <w:jc w:val="center"/>
              <w:rPr>
                <w:color w:val="000000" w:themeColor="text1"/>
                <w:sz w:val="22"/>
                <w:szCs w:val="22"/>
                <w:lang w:val="en-US"/>
              </w:rPr>
            </w:pPr>
            <w:r w:rsidRPr="00C84505">
              <w:rPr>
                <w:color w:val="000000" w:themeColor="text1"/>
                <w:sz w:val="22"/>
                <w:szCs w:val="22"/>
                <w:lang w:val="en-US"/>
              </w:rPr>
              <w:t>4</w:t>
            </w:r>
          </w:p>
        </w:tc>
        <w:tc>
          <w:tcPr>
            <w:tcW w:w="992" w:type="dxa"/>
            <w:tcBorders>
              <w:top w:val="single" w:sz="4" w:space="0" w:color="auto"/>
              <w:bottom w:val="single" w:sz="4" w:space="0" w:color="auto"/>
            </w:tcBorders>
          </w:tcPr>
          <w:p w14:paraId="16280A34" w14:textId="77777777" w:rsidR="000B041C" w:rsidRPr="00C84505" w:rsidRDefault="000B041C" w:rsidP="006B661B">
            <w:pPr>
              <w:spacing w:line="360" w:lineRule="auto"/>
              <w:jc w:val="center"/>
              <w:rPr>
                <w:color w:val="000000" w:themeColor="text1"/>
                <w:sz w:val="22"/>
                <w:szCs w:val="22"/>
                <w:lang w:val="en-US"/>
              </w:rPr>
            </w:pPr>
            <w:r w:rsidRPr="00C84505">
              <w:rPr>
                <w:color w:val="000000" w:themeColor="text1"/>
                <w:sz w:val="22"/>
                <w:szCs w:val="22"/>
                <w:lang w:val="en-US"/>
              </w:rPr>
              <w:t>5</w:t>
            </w:r>
          </w:p>
        </w:tc>
        <w:tc>
          <w:tcPr>
            <w:tcW w:w="992" w:type="dxa"/>
            <w:tcBorders>
              <w:top w:val="single" w:sz="4" w:space="0" w:color="auto"/>
              <w:bottom w:val="single" w:sz="4" w:space="0" w:color="auto"/>
            </w:tcBorders>
          </w:tcPr>
          <w:p w14:paraId="191C3C8B" w14:textId="77777777" w:rsidR="000B041C" w:rsidRPr="00C84505" w:rsidRDefault="000B041C" w:rsidP="006B661B">
            <w:pPr>
              <w:spacing w:line="360" w:lineRule="auto"/>
              <w:jc w:val="center"/>
              <w:rPr>
                <w:color w:val="000000" w:themeColor="text1"/>
                <w:sz w:val="22"/>
                <w:szCs w:val="22"/>
                <w:lang w:val="en-US"/>
              </w:rPr>
            </w:pPr>
            <w:r w:rsidRPr="00C84505">
              <w:rPr>
                <w:color w:val="000000" w:themeColor="text1"/>
                <w:sz w:val="22"/>
                <w:szCs w:val="22"/>
                <w:lang w:val="en-US"/>
              </w:rPr>
              <w:t>6</w:t>
            </w:r>
          </w:p>
        </w:tc>
        <w:tc>
          <w:tcPr>
            <w:tcW w:w="992" w:type="dxa"/>
            <w:tcBorders>
              <w:top w:val="single" w:sz="4" w:space="0" w:color="auto"/>
              <w:bottom w:val="single" w:sz="4" w:space="0" w:color="auto"/>
            </w:tcBorders>
          </w:tcPr>
          <w:p w14:paraId="6B4B5731" w14:textId="77777777" w:rsidR="000B041C" w:rsidRPr="00C84505" w:rsidRDefault="000B041C" w:rsidP="006B661B">
            <w:pPr>
              <w:spacing w:line="360" w:lineRule="auto"/>
              <w:jc w:val="center"/>
              <w:rPr>
                <w:color w:val="000000" w:themeColor="text1"/>
                <w:sz w:val="22"/>
                <w:szCs w:val="22"/>
                <w:lang w:val="en-US"/>
              </w:rPr>
            </w:pPr>
            <w:r w:rsidRPr="00C84505">
              <w:rPr>
                <w:color w:val="000000" w:themeColor="text1"/>
                <w:sz w:val="22"/>
                <w:szCs w:val="22"/>
                <w:lang w:val="en-US"/>
              </w:rPr>
              <w:t>7</w:t>
            </w:r>
          </w:p>
        </w:tc>
        <w:tc>
          <w:tcPr>
            <w:tcW w:w="993" w:type="dxa"/>
            <w:tcBorders>
              <w:top w:val="single" w:sz="4" w:space="0" w:color="auto"/>
              <w:bottom w:val="single" w:sz="4" w:space="0" w:color="auto"/>
            </w:tcBorders>
          </w:tcPr>
          <w:p w14:paraId="445CE391" w14:textId="77777777" w:rsidR="000B041C" w:rsidRPr="00C84505" w:rsidRDefault="000B041C" w:rsidP="006B661B">
            <w:pPr>
              <w:spacing w:line="360" w:lineRule="auto"/>
              <w:jc w:val="center"/>
              <w:rPr>
                <w:color w:val="000000" w:themeColor="text1"/>
                <w:sz w:val="22"/>
                <w:szCs w:val="22"/>
                <w:lang w:val="en-US"/>
              </w:rPr>
            </w:pPr>
            <w:r w:rsidRPr="00C84505">
              <w:rPr>
                <w:color w:val="000000" w:themeColor="text1"/>
                <w:sz w:val="22"/>
                <w:szCs w:val="22"/>
                <w:lang w:val="en-US"/>
              </w:rPr>
              <w:t>8</w:t>
            </w:r>
          </w:p>
        </w:tc>
        <w:tc>
          <w:tcPr>
            <w:tcW w:w="992" w:type="dxa"/>
            <w:tcBorders>
              <w:top w:val="single" w:sz="4" w:space="0" w:color="auto"/>
              <w:bottom w:val="single" w:sz="4" w:space="0" w:color="auto"/>
            </w:tcBorders>
          </w:tcPr>
          <w:p w14:paraId="3A9319C0" w14:textId="77777777" w:rsidR="000B041C" w:rsidRPr="00C84505" w:rsidRDefault="000B041C" w:rsidP="006B661B">
            <w:pPr>
              <w:spacing w:line="360" w:lineRule="auto"/>
              <w:jc w:val="center"/>
              <w:rPr>
                <w:color w:val="000000" w:themeColor="text1"/>
                <w:sz w:val="22"/>
                <w:szCs w:val="22"/>
                <w:lang w:val="en-US"/>
              </w:rPr>
            </w:pPr>
            <w:r w:rsidRPr="00C84505">
              <w:rPr>
                <w:color w:val="000000" w:themeColor="text1"/>
                <w:sz w:val="22"/>
                <w:szCs w:val="22"/>
                <w:lang w:val="en-US"/>
              </w:rPr>
              <w:t>9</w:t>
            </w:r>
          </w:p>
        </w:tc>
        <w:tc>
          <w:tcPr>
            <w:tcW w:w="992" w:type="dxa"/>
            <w:tcBorders>
              <w:top w:val="single" w:sz="4" w:space="0" w:color="auto"/>
              <w:bottom w:val="single" w:sz="4" w:space="0" w:color="auto"/>
            </w:tcBorders>
          </w:tcPr>
          <w:p w14:paraId="384FC00E" w14:textId="77777777" w:rsidR="000B041C" w:rsidRPr="00C84505" w:rsidRDefault="000B041C" w:rsidP="006B661B">
            <w:pPr>
              <w:spacing w:line="360" w:lineRule="auto"/>
              <w:jc w:val="center"/>
              <w:rPr>
                <w:color w:val="000000" w:themeColor="text1"/>
                <w:sz w:val="22"/>
                <w:szCs w:val="22"/>
                <w:lang w:val="en-US"/>
              </w:rPr>
            </w:pPr>
            <w:r w:rsidRPr="00C84505">
              <w:rPr>
                <w:color w:val="000000" w:themeColor="text1"/>
                <w:sz w:val="22"/>
                <w:szCs w:val="22"/>
                <w:lang w:val="en-US"/>
              </w:rPr>
              <w:t>10</w:t>
            </w:r>
          </w:p>
        </w:tc>
      </w:tr>
      <w:tr w:rsidR="000B041C" w:rsidRPr="00C84505" w14:paraId="3CB7C387" w14:textId="77777777" w:rsidTr="001E4928">
        <w:trPr>
          <w:jc w:val="center"/>
        </w:trPr>
        <w:tc>
          <w:tcPr>
            <w:tcW w:w="567" w:type="dxa"/>
            <w:tcBorders>
              <w:top w:val="single" w:sz="4" w:space="0" w:color="auto"/>
            </w:tcBorders>
          </w:tcPr>
          <w:p w14:paraId="19E2A993" w14:textId="77777777"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1</w:t>
            </w:r>
          </w:p>
        </w:tc>
        <w:tc>
          <w:tcPr>
            <w:tcW w:w="1135" w:type="dxa"/>
            <w:tcBorders>
              <w:top w:val="single" w:sz="4" w:space="0" w:color="auto"/>
            </w:tcBorders>
          </w:tcPr>
          <w:p w14:paraId="27903682" w14:textId="77777777"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Age</w:t>
            </w:r>
          </w:p>
        </w:tc>
        <w:tc>
          <w:tcPr>
            <w:tcW w:w="1417" w:type="dxa"/>
            <w:tcBorders>
              <w:top w:val="single" w:sz="4" w:space="0" w:color="auto"/>
            </w:tcBorders>
          </w:tcPr>
          <w:p w14:paraId="6287E55A" w14:textId="646B4093"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36.68±12.85</w:t>
            </w:r>
          </w:p>
        </w:tc>
        <w:tc>
          <w:tcPr>
            <w:tcW w:w="1134" w:type="dxa"/>
            <w:tcBorders>
              <w:top w:val="single" w:sz="4" w:space="0" w:color="auto"/>
            </w:tcBorders>
          </w:tcPr>
          <w:p w14:paraId="12769C84" w14:textId="3E0992FE"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.406</w:t>
            </w:r>
          </w:p>
        </w:tc>
        <w:tc>
          <w:tcPr>
            <w:tcW w:w="992" w:type="dxa"/>
            <w:tcBorders>
              <w:top w:val="single" w:sz="4" w:space="0" w:color="auto"/>
            </w:tcBorders>
          </w:tcPr>
          <w:p w14:paraId="6B5F403A" w14:textId="0C47CD71"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-.710</w:t>
            </w:r>
          </w:p>
        </w:tc>
        <w:tc>
          <w:tcPr>
            <w:tcW w:w="284" w:type="dxa"/>
            <w:tcBorders>
              <w:top w:val="single" w:sz="4" w:space="0" w:color="auto"/>
            </w:tcBorders>
          </w:tcPr>
          <w:p w14:paraId="402FEDD4" w14:textId="77777777" w:rsidR="000B041C" w:rsidRPr="00C84505" w:rsidRDefault="000B041C" w:rsidP="00A75439">
            <w:pPr>
              <w:spacing w:line="360" w:lineRule="auto"/>
              <w:jc w:val="center"/>
              <w:rPr>
                <w:color w:val="000000" w:themeColor="text1"/>
                <w:sz w:val="22"/>
                <w:szCs w:val="22"/>
                <w:lang w:val="en-US"/>
              </w:rPr>
            </w:pPr>
            <w:r w:rsidRPr="00C84505">
              <w:rPr>
                <w:color w:val="000000" w:themeColor="text1"/>
                <w:sz w:val="22"/>
                <w:szCs w:val="22"/>
                <w:lang w:val="en-US"/>
              </w:rPr>
              <w:t>1</w:t>
            </w:r>
          </w:p>
        </w:tc>
        <w:tc>
          <w:tcPr>
            <w:tcW w:w="850" w:type="dxa"/>
            <w:tcBorders>
              <w:top w:val="single" w:sz="4" w:space="0" w:color="auto"/>
            </w:tcBorders>
          </w:tcPr>
          <w:p w14:paraId="09C3A221" w14:textId="1C77B540" w:rsidR="000B041C" w:rsidRPr="00C84505" w:rsidRDefault="00E45D15" w:rsidP="00A75439">
            <w:pPr>
              <w:spacing w:line="360" w:lineRule="auto"/>
              <w:jc w:val="center"/>
              <w:rPr>
                <w:color w:val="000000" w:themeColor="text1"/>
                <w:sz w:val="22"/>
                <w:szCs w:val="22"/>
                <w:lang w:val="en-US"/>
              </w:rPr>
            </w:pPr>
            <w:r w:rsidRPr="00C84505">
              <w:rPr>
                <w:color w:val="000000" w:themeColor="text1"/>
                <w:sz w:val="22"/>
                <w:szCs w:val="22"/>
                <w:lang w:val="en-US"/>
              </w:rPr>
              <w:t>-.247*</w:t>
            </w:r>
          </w:p>
        </w:tc>
        <w:tc>
          <w:tcPr>
            <w:tcW w:w="992" w:type="dxa"/>
            <w:tcBorders>
              <w:top w:val="single" w:sz="4" w:space="0" w:color="auto"/>
            </w:tcBorders>
          </w:tcPr>
          <w:p w14:paraId="312F83BC" w14:textId="20C911C7" w:rsidR="000B041C" w:rsidRPr="00C84505" w:rsidRDefault="00E45D15" w:rsidP="00A75439">
            <w:pPr>
              <w:spacing w:line="360" w:lineRule="auto"/>
              <w:jc w:val="center"/>
              <w:rPr>
                <w:color w:val="000000" w:themeColor="text1"/>
                <w:sz w:val="22"/>
                <w:szCs w:val="22"/>
                <w:lang w:val="en-US"/>
              </w:rPr>
            </w:pPr>
            <w:r w:rsidRPr="00C84505">
              <w:rPr>
                <w:color w:val="000000" w:themeColor="text1"/>
                <w:sz w:val="22"/>
                <w:szCs w:val="22"/>
                <w:lang w:val="en-US"/>
              </w:rPr>
              <w:t>-.086</w:t>
            </w:r>
          </w:p>
        </w:tc>
        <w:tc>
          <w:tcPr>
            <w:tcW w:w="993" w:type="dxa"/>
            <w:tcBorders>
              <w:top w:val="single" w:sz="4" w:space="0" w:color="auto"/>
            </w:tcBorders>
          </w:tcPr>
          <w:p w14:paraId="06DDA289" w14:textId="47CAD348" w:rsidR="000B041C" w:rsidRPr="00C84505" w:rsidRDefault="00E45D15" w:rsidP="00A75439">
            <w:pPr>
              <w:spacing w:line="360" w:lineRule="auto"/>
              <w:jc w:val="center"/>
              <w:rPr>
                <w:color w:val="000000" w:themeColor="text1"/>
                <w:sz w:val="22"/>
                <w:szCs w:val="22"/>
                <w:lang w:val="en-US"/>
              </w:rPr>
            </w:pPr>
            <w:r w:rsidRPr="00C84505">
              <w:rPr>
                <w:color w:val="000000" w:themeColor="text1"/>
                <w:sz w:val="22"/>
                <w:szCs w:val="22"/>
                <w:lang w:val="en-US"/>
              </w:rPr>
              <w:t>-.092</w:t>
            </w:r>
          </w:p>
        </w:tc>
        <w:tc>
          <w:tcPr>
            <w:tcW w:w="992" w:type="dxa"/>
            <w:tcBorders>
              <w:top w:val="single" w:sz="4" w:space="0" w:color="auto"/>
            </w:tcBorders>
          </w:tcPr>
          <w:p w14:paraId="7FB11012" w14:textId="00CACA3D" w:rsidR="000B041C" w:rsidRPr="00C84505" w:rsidRDefault="00E45D15" w:rsidP="00A75439">
            <w:pPr>
              <w:spacing w:line="360" w:lineRule="auto"/>
              <w:jc w:val="center"/>
              <w:rPr>
                <w:color w:val="000000" w:themeColor="text1"/>
                <w:sz w:val="22"/>
                <w:szCs w:val="22"/>
                <w:lang w:val="en-US"/>
              </w:rPr>
            </w:pPr>
            <w:r w:rsidRPr="00C84505">
              <w:rPr>
                <w:color w:val="000000" w:themeColor="text1"/>
                <w:sz w:val="22"/>
                <w:szCs w:val="22"/>
                <w:lang w:val="en-US"/>
              </w:rPr>
              <w:t>-.092</w:t>
            </w:r>
          </w:p>
        </w:tc>
        <w:tc>
          <w:tcPr>
            <w:tcW w:w="992" w:type="dxa"/>
            <w:tcBorders>
              <w:top w:val="single" w:sz="4" w:space="0" w:color="auto"/>
            </w:tcBorders>
          </w:tcPr>
          <w:p w14:paraId="46C28C7B" w14:textId="7B12649D" w:rsidR="000B041C" w:rsidRPr="00C84505" w:rsidRDefault="00E45D15" w:rsidP="00A75439">
            <w:pPr>
              <w:spacing w:line="360" w:lineRule="auto"/>
              <w:jc w:val="center"/>
              <w:rPr>
                <w:color w:val="000000" w:themeColor="text1"/>
                <w:sz w:val="22"/>
                <w:szCs w:val="22"/>
                <w:lang w:val="en-US"/>
              </w:rPr>
            </w:pPr>
            <w:r w:rsidRPr="00C84505">
              <w:rPr>
                <w:color w:val="000000" w:themeColor="text1"/>
                <w:sz w:val="22"/>
                <w:szCs w:val="22"/>
                <w:lang w:val="en-US"/>
              </w:rPr>
              <w:t>-.115</w:t>
            </w:r>
          </w:p>
        </w:tc>
        <w:tc>
          <w:tcPr>
            <w:tcW w:w="992" w:type="dxa"/>
            <w:tcBorders>
              <w:top w:val="single" w:sz="4" w:space="0" w:color="auto"/>
            </w:tcBorders>
          </w:tcPr>
          <w:p w14:paraId="309433F6" w14:textId="2A957664" w:rsidR="000B041C" w:rsidRPr="00C84505" w:rsidRDefault="00E45D15" w:rsidP="00A75439">
            <w:pPr>
              <w:spacing w:line="360" w:lineRule="auto"/>
              <w:jc w:val="center"/>
              <w:rPr>
                <w:color w:val="000000" w:themeColor="text1"/>
                <w:sz w:val="22"/>
                <w:szCs w:val="22"/>
                <w:lang w:val="en-US"/>
              </w:rPr>
            </w:pPr>
            <w:r w:rsidRPr="00C84505">
              <w:rPr>
                <w:color w:val="000000" w:themeColor="text1"/>
                <w:sz w:val="22"/>
                <w:szCs w:val="22"/>
                <w:lang w:val="en-US"/>
              </w:rPr>
              <w:t>.272**</w:t>
            </w:r>
          </w:p>
        </w:tc>
        <w:tc>
          <w:tcPr>
            <w:tcW w:w="993" w:type="dxa"/>
            <w:tcBorders>
              <w:top w:val="single" w:sz="4" w:space="0" w:color="auto"/>
            </w:tcBorders>
          </w:tcPr>
          <w:p w14:paraId="409A1FB6" w14:textId="294830F3" w:rsidR="000B041C" w:rsidRPr="00C84505" w:rsidRDefault="00E45D15" w:rsidP="00A75439">
            <w:pPr>
              <w:spacing w:line="360" w:lineRule="auto"/>
              <w:jc w:val="center"/>
              <w:rPr>
                <w:color w:val="000000" w:themeColor="text1"/>
                <w:sz w:val="22"/>
                <w:szCs w:val="22"/>
                <w:lang w:val="en-US"/>
              </w:rPr>
            </w:pPr>
            <w:r w:rsidRPr="00C84505">
              <w:rPr>
                <w:color w:val="000000" w:themeColor="text1"/>
                <w:sz w:val="22"/>
                <w:szCs w:val="22"/>
                <w:lang w:val="en-US"/>
              </w:rPr>
              <w:t>-.275</w:t>
            </w:r>
            <w:r w:rsidR="00D845A2" w:rsidRPr="00C84505">
              <w:rPr>
                <w:color w:val="000000" w:themeColor="text1"/>
                <w:sz w:val="22"/>
                <w:szCs w:val="22"/>
                <w:lang w:val="en-US"/>
              </w:rPr>
              <w:t>*</w:t>
            </w:r>
            <w:r w:rsidRPr="00C84505">
              <w:rPr>
                <w:color w:val="000000" w:themeColor="text1"/>
                <w:sz w:val="22"/>
                <w:szCs w:val="22"/>
                <w:lang w:val="en-US"/>
              </w:rPr>
              <w:t>*</w:t>
            </w:r>
          </w:p>
        </w:tc>
        <w:tc>
          <w:tcPr>
            <w:tcW w:w="992" w:type="dxa"/>
            <w:tcBorders>
              <w:top w:val="single" w:sz="4" w:space="0" w:color="auto"/>
            </w:tcBorders>
          </w:tcPr>
          <w:p w14:paraId="73BF5D8F" w14:textId="5D6ED65F" w:rsidR="000B041C" w:rsidRPr="00C84505" w:rsidRDefault="00E45D15" w:rsidP="00A75439">
            <w:pPr>
              <w:spacing w:line="360" w:lineRule="auto"/>
              <w:jc w:val="center"/>
              <w:rPr>
                <w:color w:val="000000" w:themeColor="text1"/>
                <w:sz w:val="22"/>
                <w:szCs w:val="22"/>
                <w:lang w:val="en-US"/>
              </w:rPr>
            </w:pPr>
            <w:r w:rsidRPr="00C84505">
              <w:rPr>
                <w:color w:val="000000" w:themeColor="text1"/>
                <w:sz w:val="22"/>
                <w:szCs w:val="22"/>
                <w:lang w:val="en-US"/>
              </w:rPr>
              <w:t>-.205*</w:t>
            </w:r>
          </w:p>
        </w:tc>
        <w:tc>
          <w:tcPr>
            <w:tcW w:w="992" w:type="dxa"/>
            <w:tcBorders>
              <w:top w:val="single" w:sz="4" w:space="0" w:color="auto"/>
            </w:tcBorders>
          </w:tcPr>
          <w:p w14:paraId="0F752BFE" w14:textId="63353109" w:rsidR="000B041C" w:rsidRPr="00C84505" w:rsidRDefault="00E45D15" w:rsidP="00A75439">
            <w:pPr>
              <w:spacing w:line="360" w:lineRule="auto"/>
              <w:jc w:val="center"/>
              <w:rPr>
                <w:color w:val="000000" w:themeColor="text1"/>
                <w:sz w:val="22"/>
                <w:szCs w:val="22"/>
                <w:lang w:val="en-US"/>
              </w:rPr>
            </w:pPr>
            <w:r w:rsidRPr="00C84505">
              <w:rPr>
                <w:color w:val="000000" w:themeColor="text1"/>
                <w:sz w:val="22"/>
                <w:szCs w:val="22"/>
                <w:lang w:val="en-US"/>
              </w:rPr>
              <w:t>-.300**</w:t>
            </w:r>
          </w:p>
        </w:tc>
      </w:tr>
      <w:tr w:rsidR="000B041C" w:rsidRPr="00C84505" w14:paraId="12DC4EE5" w14:textId="77777777" w:rsidTr="001E4928">
        <w:trPr>
          <w:jc w:val="center"/>
        </w:trPr>
        <w:tc>
          <w:tcPr>
            <w:tcW w:w="567" w:type="dxa"/>
          </w:tcPr>
          <w:p w14:paraId="00448639" w14:textId="02FA685B"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2</w:t>
            </w:r>
          </w:p>
        </w:tc>
        <w:tc>
          <w:tcPr>
            <w:tcW w:w="1135" w:type="dxa"/>
          </w:tcPr>
          <w:p w14:paraId="5FDDD986" w14:textId="77777777"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BES</w:t>
            </w:r>
          </w:p>
        </w:tc>
        <w:tc>
          <w:tcPr>
            <w:tcW w:w="1417" w:type="dxa"/>
          </w:tcPr>
          <w:p w14:paraId="5CEED8F3" w14:textId="5E77918A" w:rsidR="000B041C" w:rsidRPr="00C84505" w:rsidRDefault="005D4724" w:rsidP="00F82574">
            <w:pPr>
              <w:spacing w:line="360" w:lineRule="auto"/>
              <w:rPr>
                <w:color w:val="000000" w:themeColor="text1"/>
                <w:sz w:val="22"/>
                <w:szCs w:val="22"/>
                <w:lang w:val="en-US"/>
              </w:rPr>
            </w:pPr>
            <w:r w:rsidRPr="00C84505">
              <w:rPr>
                <w:color w:val="000000" w:themeColor="text1"/>
                <w:sz w:val="22"/>
                <w:szCs w:val="22"/>
                <w:lang w:val="en-US"/>
              </w:rPr>
              <w:t>34.07</w:t>
            </w:r>
            <w:r w:rsidR="000B041C" w:rsidRPr="00C84505">
              <w:rPr>
                <w:color w:val="000000" w:themeColor="text1"/>
                <w:sz w:val="22"/>
                <w:szCs w:val="22"/>
                <w:lang w:val="en-US"/>
              </w:rPr>
              <w:t>±</w:t>
            </w:r>
            <w:r w:rsidRPr="00C84505">
              <w:rPr>
                <w:color w:val="000000" w:themeColor="text1"/>
                <w:sz w:val="22"/>
                <w:szCs w:val="22"/>
                <w:lang w:val="en-US"/>
              </w:rPr>
              <w:t>4</w:t>
            </w:r>
            <w:r w:rsidR="000B041C" w:rsidRPr="00C84505">
              <w:rPr>
                <w:color w:val="000000" w:themeColor="text1"/>
                <w:sz w:val="22"/>
                <w:szCs w:val="22"/>
                <w:lang w:val="en-US"/>
              </w:rPr>
              <w:t>.9</w:t>
            </w:r>
            <w:r w:rsidRPr="00C84505">
              <w:rPr>
                <w:color w:val="000000" w:themeColor="text1"/>
                <w:sz w:val="22"/>
                <w:szCs w:val="22"/>
                <w:lang w:val="en-US"/>
              </w:rPr>
              <w:t>7</w:t>
            </w:r>
          </w:p>
        </w:tc>
        <w:tc>
          <w:tcPr>
            <w:tcW w:w="1134" w:type="dxa"/>
          </w:tcPr>
          <w:p w14:paraId="5205C063" w14:textId="4D381BF0" w:rsidR="000B041C" w:rsidRPr="00C84505" w:rsidRDefault="005D4724" w:rsidP="00F82574">
            <w:pPr>
              <w:spacing w:line="360" w:lineRule="auto"/>
              <w:rPr>
                <w:color w:val="000000" w:themeColor="text1"/>
                <w:sz w:val="22"/>
                <w:szCs w:val="22"/>
                <w:lang w:val="en-US"/>
              </w:rPr>
            </w:pPr>
            <w:r w:rsidRPr="00C84505">
              <w:rPr>
                <w:color w:val="000000" w:themeColor="text1"/>
                <w:sz w:val="22"/>
                <w:szCs w:val="22"/>
                <w:lang w:val="en-US"/>
              </w:rPr>
              <w:t>-</w:t>
            </w:r>
            <w:r w:rsidR="000B041C" w:rsidRPr="00C84505">
              <w:rPr>
                <w:color w:val="000000" w:themeColor="text1"/>
                <w:sz w:val="22"/>
                <w:szCs w:val="22"/>
                <w:lang w:val="en-US"/>
              </w:rPr>
              <w:t>.</w:t>
            </w:r>
            <w:r w:rsidRPr="00C84505">
              <w:rPr>
                <w:color w:val="000000" w:themeColor="text1"/>
                <w:sz w:val="22"/>
                <w:szCs w:val="22"/>
                <w:lang w:val="en-US"/>
              </w:rPr>
              <w:t>700</w:t>
            </w:r>
          </w:p>
        </w:tc>
        <w:tc>
          <w:tcPr>
            <w:tcW w:w="992" w:type="dxa"/>
          </w:tcPr>
          <w:p w14:paraId="41B27533" w14:textId="2987F3BD"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w:t>
            </w:r>
            <w:r w:rsidR="005D4724" w:rsidRPr="00C84505">
              <w:rPr>
                <w:color w:val="000000" w:themeColor="text1"/>
                <w:sz w:val="22"/>
                <w:szCs w:val="22"/>
                <w:lang w:val="en-US"/>
              </w:rPr>
              <w:t>710</w:t>
            </w:r>
          </w:p>
        </w:tc>
        <w:tc>
          <w:tcPr>
            <w:tcW w:w="284" w:type="dxa"/>
          </w:tcPr>
          <w:p w14:paraId="7646FA31" w14:textId="77777777" w:rsidR="000B041C" w:rsidRPr="00C84505" w:rsidRDefault="000B041C" w:rsidP="00A75439">
            <w:pPr>
              <w:spacing w:line="360" w:lineRule="auto"/>
              <w:jc w:val="center"/>
              <w:rPr>
                <w:color w:val="000000" w:themeColor="text1"/>
                <w:sz w:val="22"/>
                <w:szCs w:val="22"/>
                <w:lang w:val="en-US"/>
              </w:rPr>
            </w:pPr>
          </w:p>
        </w:tc>
        <w:tc>
          <w:tcPr>
            <w:tcW w:w="850" w:type="dxa"/>
          </w:tcPr>
          <w:p w14:paraId="1BF933BF" w14:textId="59F5F6FB" w:rsidR="000B041C" w:rsidRPr="00C84505" w:rsidRDefault="000B041C" w:rsidP="00A75439">
            <w:pPr>
              <w:spacing w:line="360" w:lineRule="auto"/>
              <w:jc w:val="center"/>
              <w:rPr>
                <w:color w:val="000000" w:themeColor="text1"/>
                <w:sz w:val="22"/>
                <w:szCs w:val="22"/>
                <w:lang w:val="en-US"/>
              </w:rPr>
            </w:pPr>
            <w:r w:rsidRPr="00C84505">
              <w:rPr>
                <w:color w:val="000000" w:themeColor="text1"/>
                <w:sz w:val="22"/>
                <w:szCs w:val="22"/>
                <w:lang w:val="en-US"/>
              </w:rPr>
              <w:t>1</w:t>
            </w:r>
          </w:p>
        </w:tc>
        <w:tc>
          <w:tcPr>
            <w:tcW w:w="992" w:type="dxa"/>
          </w:tcPr>
          <w:p w14:paraId="4242E94C" w14:textId="28B64D2C" w:rsidR="000B041C" w:rsidRPr="00C84505" w:rsidRDefault="00F82574" w:rsidP="00A75439">
            <w:pPr>
              <w:spacing w:line="360" w:lineRule="auto"/>
              <w:jc w:val="center"/>
              <w:rPr>
                <w:color w:val="000000" w:themeColor="text1"/>
                <w:sz w:val="22"/>
                <w:szCs w:val="22"/>
                <w:lang w:val="en-US"/>
              </w:rPr>
            </w:pPr>
            <w:r w:rsidRPr="00C84505">
              <w:rPr>
                <w:color w:val="000000" w:themeColor="text1"/>
                <w:sz w:val="22"/>
                <w:szCs w:val="22"/>
                <w:lang w:val="en-US"/>
              </w:rPr>
              <w:t>.522***</w:t>
            </w:r>
          </w:p>
        </w:tc>
        <w:tc>
          <w:tcPr>
            <w:tcW w:w="993" w:type="dxa"/>
          </w:tcPr>
          <w:p w14:paraId="1BFCEA52" w14:textId="7A21D628" w:rsidR="000B041C" w:rsidRPr="00C84505" w:rsidRDefault="00827FC2" w:rsidP="00A75439">
            <w:pPr>
              <w:spacing w:line="360" w:lineRule="auto"/>
              <w:jc w:val="center"/>
              <w:rPr>
                <w:color w:val="000000" w:themeColor="text1"/>
                <w:sz w:val="22"/>
                <w:szCs w:val="22"/>
                <w:lang w:val="en-US"/>
              </w:rPr>
            </w:pPr>
            <w:r w:rsidRPr="00C84505">
              <w:rPr>
                <w:color w:val="000000" w:themeColor="text1"/>
                <w:sz w:val="22"/>
                <w:szCs w:val="22"/>
                <w:lang w:val="en-US"/>
              </w:rPr>
              <w:t>.602***</w:t>
            </w:r>
          </w:p>
        </w:tc>
        <w:tc>
          <w:tcPr>
            <w:tcW w:w="992" w:type="dxa"/>
          </w:tcPr>
          <w:p w14:paraId="50B5F9DF" w14:textId="57738623" w:rsidR="000B041C" w:rsidRPr="00C84505" w:rsidRDefault="00827FC2" w:rsidP="00A75439">
            <w:pPr>
              <w:spacing w:line="360" w:lineRule="auto"/>
              <w:jc w:val="center"/>
              <w:rPr>
                <w:color w:val="000000" w:themeColor="text1"/>
                <w:sz w:val="22"/>
                <w:szCs w:val="22"/>
                <w:lang w:val="en-US"/>
              </w:rPr>
            </w:pPr>
            <w:r w:rsidRPr="00C84505">
              <w:rPr>
                <w:color w:val="000000" w:themeColor="text1"/>
                <w:sz w:val="22"/>
                <w:szCs w:val="22"/>
                <w:lang w:val="en-US"/>
              </w:rPr>
              <w:t>.382***</w:t>
            </w:r>
          </w:p>
        </w:tc>
        <w:tc>
          <w:tcPr>
            <w:tcW w:w="992" w:type="dxa"/>
          </w:tcPr>
          <w:p w14:paraId="703FAEAF" w14:textId="5AC191CD" w:rsidR="000B041C" w:rsidRPr="00C84505" w:rsidRDefault="00827FC2" w:rsidP="00A75439">
            <w:pPr>
              <w:spacing w:line="360" w:lineRule="auto"/>
              <w:jc w:val="center"/>
              <w:rPr>
                <w:color w:val="000000" w:themeColor="text1"/>
                <w:sz w:val="22"/>
                <w:szCs w:val="22"/>
                <w:lang w:val="en-US"/>
              </w:rPr>
            </w:pPr>
            <w:r w:rsidRPr="00C84505">
              <w:rPr>
                <w:color w:val="000000" w:themeColor="text1"/>
                <w:sz w:val="22"/>
                <w:szCs w:val="22"/>
                <w:lang w:val="en-US"/>
              </w:rPr>
              <w:t>.370***</w:t>
            </w:r>
          </w:p>
        </w:tc>
        <w:tc>
          <w:tcPr>
            <w:tcW w:w="992" w:type="dxa"/>
          </w:tcPr>
          <w:p w14:paraId="561D6523" w14:textId="64428785" w:rsidR="000B041C" w:rsidRPr="00C84505" w:rsidRDefault="00827FC2" w:rsidP="00A75439">
            <w:pPr>
              <w:spacing w:line="360" w:lineRule="auto"/>
              <w:jc w:val="center"/>
              <w:rPr>
                <w:color w:val="000000" w:themeColor="text1"/>
                <w:sz w:val="22"/>
                <w:szCs w:val="22"/>
                <w:lang w:val="en-US"/>
              </w:rPr>
            </w:pPr>
            <w:r w:rsidRPr="00C84505">
              <w:rPr>
                <w:color w:val="000000" w:themeColor="text1"/>
                <w:sz w:val="22"/>
                <w:szCs w:val="22"/>
                <w:lang w:val="en-US"/>
              </w:rPr>
              <w:t>.253*</w:t>
            </w:r>
          </w:p>
        </w:tc>
        <w:tc>
          <w:tcPr>
            <w:tcW w:w="993" w:type="dxa"/>
          </w:tcPr>
          <w:p w14:paraId="40BDC967" w14:textId="278456BA" w:rsidR="000B041C" w:rsidRPr="00C84505" w:rsidRDefault="00827FC2" w:rsidP="00A75439">
            <w:pPr>
              <w:spacing w:line="360" w:lineRule="auto"/>
              <w:jc w:val="center"/>
              <w:rPr>
                <w:color w:val="000000" w:themeColor="text1"/>
                <w:sz w:val="22"/>
                <w:szCs w:val="22"/>
                <w:lang w:val="en-US"/>
              </w:rPr>
            </w:pPr>
            <w:r w:rsidRPr="00C84505">
              <w:rPr>
                <w:color w:val="000000" w:themeColor="text1"/>
                <w:sz w:val="22"/>
                <w:szCs w:val="22"/>
                <w:lang w:val="en-US"/>
              </w:rPr>
              <w:t>.379***</w:t>
            </w:r>
          </w:p>
        </w:tc>
        <w:tc>
          <w:tcPr>
            <w:tcW w:w="992" w:type="dxa"/>
          </w:tcPr>
          <w:p w14:paraId="4BE45E84" w14:textId="1AFAF746" w:rsidR="000B041C" w:rsidRPr="00C84505" w:rsidRDefault="00B90395" w:rsidP="00A75439">
            <w:pPr>
              <w:spacing w:line="360" w:lineRule="auto"/>
              <w:jc w:val="center"/>
              <w:rPr>
                <w:color w:val="000000" w:themeColor="text1"/>
                <w:sz w:val="22"/>
                <w:szCs w:val="22"/>
                <w:lang w:val="en-US"/>
              </w:rPr>
            </w:pPr>
            <w:r w:rsidRPr="00C84505">
              <w:rPr>
                <w:color w:val="000000" w:themeColor="text1"/>
                <w:sz w:val="22"/>
                <w:szCs w:val="22"/>
                <w:lang w:val="en-US"/>
              </w:rPr>
              <w:t>.279**</w:t>
            </w:r>
          </w:p>
        </w:tc>
        <w:tc>
          <w:tcPr>
            <w:tcW w:w="992" w:type="dxa"/>
          </w:tcPr>
          <w:p w14:paraId="130ACF96" w14:textId="715AC869" w:rsidR="000B041C" w:rsidRPr="00C84505" w:rsidRDefault="00B90395" w:rsidP="00A75439">
            <w:pPr>
              <w:spacing w:line="360" w:lineRule="auto"/>
              <w:jc w:val="center"/>
              <w:rPr>
                <w:color w:val="000000" w:themeColor="text1"/>
                <w:sz w:val="22"/>
                <w:szCs w:val="22"/>
                <w:lang w:val="en-US"/>
              </w:rPr>
            </w:pPr>
            <w:r w:rsidRPr="00C84505">
              <w:rPr>
                <w:color w:val="000000" w:themeColor="text1"/>
                <w:sz w:val="22"/>
                <w:szCs w:val="22"/>
                <w:lang w:val="en-US"/>
              </w:rPr>
              <w:t>.392***</w:t>
            </w:r>
          </w:p>
        </w:tc>
      </w:tr>
      <w:tr w:rsidR="000B041C" w:rsidRPr="00C84505" w14:paraId="563C0256" w14:textId="77777777" w:rsidTr="001E4928">
        <w:trPr>
          <w:jc w:val="center"/>
        </w:trPr>
        <w:tc>
          <w:tcPr>
            <w:tcW w:w="567" w:type="dxa"/>
          </w:tcPr>
          <w:p w14:paraId="28CB4FA8" w14:textId="2AD73411"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3</w:t>
            </w:r>
          </w:p>
        </w:tc>
        <w:tc>
          <w:tcPr>
            <w:tcW w:w="1135" w:type="dxa"/>
          </w:tcPr>
          <w:p w14:paraId="1ABB96CE" w14:textId="77777777"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MBEQ-P</w:t>
            </w:r>
          </w:p>
        </w:tc>
        <w:tc>
          <w:tcPr>
            <w:tcW w:w="1417" w:type="dxa"/>
          </w:tcPr>
          <w:p w14:paraId="29952E36" w14:textId="1D9F8931" w:rsidR="000B041C" w:rsidRPr="00C84505" w:rsidRDefault="007024D0" w:rsidP="00F82574">
            <w:pPr>
              <w:spacing w:line="360" w:lineRule="auto"/>
              <w:rPr>
                <w:color w:val="000000" w:themeColor="text1"/>
                <w:sz w:val="22"/>
                <w:szCs w:val="22"/>
                <w:lang w:val="en-US"/>
              </w:rPr>
            </w:pPr>
            <w:r w:rsidRPr="00C84505">
              <w:rPr>
                <w:color w:val="000000" w:themeColor="text1"/>
                <w:sz w:val="22"/>
                <w:szCs w:val="22"/>
                <w:lang w:val="en-US"/>
              </w:rPr>
              <w:t>41</w:t>
            </w:r>
            <w:r w:rsidR="000B041C" w:rsidRPr="00C84505">
              <w:rPr>
                <w:color w:val="000000" w:themeColor="text1"/>
                <w:sz w:val="22"/>
                <w:szCs w:val="22"/>
                <w:lang w:val="en-US"/>
              </w:rPr>
              <w:t>.</w:t>
            </w:r>
            <w:r w:rsidRPr="00C84505">
              <w:rPr>
                <w:color w:val="000000" w:themeColor="text1"/>
                <w:sz w:val="22"/>
                <w:szCs w:val="22"/>
                <w:lang w:val="en-US"/>
              </w:rPr>
              <w:t>60</w:t>
            </w:r>
            <w:r w:rsidR="000B041C" w:rsidRPr="00C84505">
              <w:rPr>
                <w:color w:val="000000" w:themeColor="text1"/>
                <w:sz w:val="22"/>
                <w:szCs w:val="22"/>
                <w:lang w:val="en-US"/>
              </w:rPr>
              <w:t>±</w:t>
            </w:r>
            <w:r w:rsidRPr="00C84505">
              <w:rPr>
                <w:color w:val="000000" w:themeColor="text1"/>
                <w:sz w:val="22"/>
                <w:szCs w:val="22"/>
                <w:lang w:val="en-US"/>
              </w:rPr>
              <w:t>7</w:t>
            </w:r>
            <w:r w:rsidR="000B041C" w:rsidRPr="00C84505">
              <w:rPr>
                <w:color w:val="000000" w:themeColor="text1"/>
                <w:sz w:val="22"/>
                <w:szCs w:val="22"/>
                <w:lang w:val="en-US"/>
              </w:rPr>
              <w:t>.7</w:t>
            </w:r>
            <w:r w:rsidRPr="00C84505">
              <w:rPr>
                <w:color w:val="000000" w:themeColor="text1"/>
                <w:sz w:val="22"/>
                <w:szCs w:val="22"/>
                <w:lang w:val="en-US"/>
              </w:rPr>
              <w:t>0</w:t>
            </w:r>
          </w:p>
        </w:tc>
        <w:tc>
          <w:tcPr>
            <w:tcW w:w="1134" w:type="dxa"/>
          </w:tcPr>
          <w:p w14:paraId="5B1A8B22" w14:textId="5BBABA1E" w:rsidR="000B041C" w:rsidRPr="00C84505" w:rsidRDefault="007024D0" w:rsidP="00F82574">
            <w:pPr>
              <w:spacing w:line="360" w:lineRule="auto"/>
              <w:rPr>
                <w:color w:val="000000" w:themeColor="text1"/>
                <w:sz w:val="22"/>
                <w:szCs w:val="22"/>
                <w:lang w:val="en-US"/>
              </w:rPr>
            </w:pPr>
            <w:r w:rsidRPr="00C84505">
              <w:rPr>
                <w:color w:val="000000" w:themeColor="text1"/>
                <w:sz w:val="22"/>
                <w:szCs w:val="22"/>
                <w:lang w:val="en-US"/>
              </w:rPr>
              <w:t>-</w:t>
            </w:r>
            <w:r w:rsidR="000B041C" w:rsidRPr="00C84505">
              <w:rPr>
                <w:color w:val="000000" w:themeColor="text1"/>
                <w:sz w:val="22"/>
                <w:szCs w:val="22"/>
                <w:lang w:val="en-US"/>
              </w:rPr>
              <w:t>.</w:t>
            </w:r>
            <w:r w:rsidRPr="00C84505">
              <w:rPr>
                <w:color w:val="000000" w:themeColor="text1"/>
                <w:sz w:val="22"/>
                <w:szCs w:val="22"/>
                <w:lang w:val="en-US"/>
              </w:rPr>
              <w:t>735</w:t>
            </w:r>
          </w:p>
        </w:tc>
        <w:tc>
          <w:tcPr>
            <w:tcW w:w="992" w:type="dxa"/>
          </w:tcPr>
          <w:p w14:paraId="24587610" w14:textId="599990E3"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w:t>
            </w:r>
            <w:r w:rsidR="007024D0" w:rsidRPr="00C84505">
              <w:rPr>
                <w:color w:val="000000" w:themeColor="text1"/>
                <w:sz w:val="22"/>
                <w:szCs w:val="22"/>
                <w:lang w:val="en-US"/>
              </w:rPr>
              <w:t>543</w:t>
            </w:r>
          </w:p>
        </w:tc>
        <w:tc>
          <w:tcPr>
            <w:tcW w:w="284" w:type="dxa"/>
          </w:tcPr>
          <w:p w14:paraId="70B60E10" w14:textId="77777777" w:rsidR="000B041C" w:rsidRPr="00C84505" w:rsidRDefault="000B041C" w:rsidP="00A75439">
            <w:pPr>
              <w:spacing w:line="360" w:lineRule="auto"/>
              <w:jc w:val="center"/>
              <w:rPr>
                <w:color w:val="000000" w:themeColor="text1"/>
                <w:sz w:val="22"/>
                <w:szCs w:val="22"/>
                <w:lang w:val="en-US"/>
              </w:rPr>
            </w:pPr>
          </w:p>
        </w:tc>
        <w:tc>
          <w:tcPr>
            <w:tcW w:w="850" w:type="dxa"/>
          </w:tcPr>
          <w:p w14:paraId="13467C3E" w14:textId="77777777" w:rsidR="000B041C" w:rsidRPr="00C84505" w:rsidRDefault="000B041C" w:rsidP="00A75439">
            <w:pPr>
              <w:spacing w:line="360" w:lineRule="auto"/>
              <w:jc w:val="center"/>
              <w:rPr>
                <w:color w:val="000000" w:themeColor="text1"/>
                <w:sz w:val="22"/>
                <w:szCs w:val="22"/>
                <w:lang w:val="en-US"/>
              </w:rPr>
            </w:pPr>
          </w:p>
        </w:tc>
        <w:tc>
          <w:tcPr>
            <w:tcW w:w="992" w:type="dxa"/>
          </w:tcPr>
          <w:p w14:paraId="121916E4" w14:textId="40AE8BFA" w:rsidR="000B041C" w:rsidRPr="00C84505" w:rsidRDefault="000B041C" w:rsidP="00A75439">
            <w:pPr>
              <w:spacing w:line="360" w:lineRule="auto"/>
              <w:jc w:val="center"/>
              <w:rPr>
                <w:color w:val="000000" w:themeColor="text1"/>
                <w:sz w:val="22"/>
                <w:szCs w:val="22"/>
                <w:lang w:val="en-US"/>
              </w:rPr>
            </w:pPr>
            <w:r w:rsidRPr="00C84505">
              <w:rPr>
                <w:color w:val="000000" w:themeColor="text1"/>
                <w:sz w:val="22"/>
                <w:szCs w:val="22"/>
                <w:lang w:val="en-US"/>
              </w:rPr>
              <w:t>1</w:t>
            </w:r>
          </w:p>
        </w:tc>
        <w:tc>
          <w:tcPr>
            <w:tcW w:w="993" w:type="dxa"/>
          </w:tcPr>
          <w:p w14:paraId="678FDD6D" w14:textId="0B005032" w:rsidR="000B041C" w:rsidRPr="00C84505" w:rsidRDefault="00195B4D" w:rsidP="00A75439">
            <w:pPr>
              <w:spacing w:line="360" w:lineRule="auto"/>
              <w:jc w:val="center"/>
              <w:rPr>
                <w:color w:val="000000" w:themeColor="text1"/>
                <w:sz w:val="22"/>
                <w:szCs w:val="22"/>
                <w:lang w:val="en-US"/>
              </w:rPr>
            </w:pPr>
            <w:r w:rsidRPr="00C84505">
              <w:rPr>
                <w:color w:val="000000" w:themeColor="text1"/>
                <w:sz w:val="22"/>
                <w:szCs w:val="22"/>
                <w:lang w:val="en-US"/>
              </w:rPr>
              <w:t>.701***</w:t>
            </w:r>
          </w:p>
        </w:tc>
        <w:tc>
          <w:tcPr>
            <w:tcW w:w="992" w:type="dxa"/>
          </w:tcPr>
          <w:p w14:paraId="152E8C12" w14:textId="3650698E" w:rsidR="000B041C" w:rsidRPr="00C84505" w:rsidRDefault="00195B4D" w:rsidP="00A75439">
            <w:pPr>
              <w:spacing w:line="360" w:lineRule="auto"/>
              <w:jc w:val="center"/>
              <w:rPr>
                <w:color w:val="000000" w:themeColor="text1"/>
                <w:sz w:val="22"/>
                <w:szCs w:val="22"/>
                <w:lang w:val="en-US"/>
              </w:rPr>
            </w:pPr>
            <w:r w:rsidRPr="00C84505">
              <w:rPr>
                <w:color w:val="000000" w:themeColor="text1"/>
                <w:sz w:val="22"/>
                <w:szCs w:val="22"/>
                <w:lang w:val="en-US"/>
              </w:rPr>
              <w:t>.117</w:t>
            </w:r>
          </w:p>
        </w:tc>
        <w:tc>
          <w:tcPr>
            <w:tcW w:w="992" w:type="dxa"/>
          </w:tcPr>
          <w:p w14:paraId="35C0507A" w14:textId="1EF3ED14" w:rsidR="000B041C" w:rsidRPr="00C84505" w:rsidRDefault="00195B4D" w:rsidP="00A75439">
            <w:pPr>
              <w:spacing w:line="360" w:lineRule="auto"/>
              <w:jc w:val="center"/>
              <w:rPr>
                <w:color w:val="000000" w:themeColor="text1"/>
                <w:sz w:val="22"/>
                <w:szCs w:val="22"/>
                <w:lang w:val="en-US"/>
              </w:rPr>
            </w:pPr>
            <w:r w:rsidRPr="00C84505">
              <w:rPr>
                <w:color w:val="000000" w:themeColor="text1"/>
                <w:sz w:val="22"/>
                <w:szCs w:val="22"/>
                <w:lang w:val="en-US"/>
              </w:rPr>
              <w:t>.128</w:t>
            </w:r>
          </w:p>
        </w:tc>
        <w:tc>
          <w:tcPr>
            <w:tcW w:w="992" w:type="dxa"/>
          </w:tcPr>
          <w:p w14:paraId="2DDC2C2B" w14:textId="1EA07A76" w:rsidR="000B041C" w:rsidRPr="00C84505" w:rsidRDefault="00195B4D" w:rsidP="00A75439">
            <w:pPr>
              <w:spacing w:line="360" w:lineRule="auto"/>
              <w:jc w:val="center"/>
              <w:rPr>
                <w:color w:val="000000" w:themeColor="text1"/>
                <w:sz w:val="22"/>
                <w:szCs w:val="22"/>
                <w:lang w:val="en-US"/>
              </w:rPr>
            </w:pPr>
            <w:r w:rsidRPr="00C84505">
              <w:rPr>
                <w:color w:val="000000" w:themeColor="text1"/>
                <w:sz w:val="22"/>
                <w:szCs w:val="22"/>
                <w:lang w:val="en-US"/>
              </w:rPr>
              <w:t>.401***</w:t>
            </w:r>
          </w:p>
        </w:tc>
        <w:tc>
          <w:tcPr>
            <w:tcW w:w="993" w:type="dxa"/>
          </w:tcPr>
          <w:p w14:paraId="72972AE9" w14:textId="74B9085A" w:rsidR="000B041C" w:rsidRPr="00C84505" w:rsidRDefault="00195B4D" w:rsidP="00A75439">
            <w:pPr>
              <w:spacing w:line="360" w:lineRule="auto"/>
              <w:jc w:val="center"/>
              <w:rPr>
                <w:color w:val="000000" w:themeColor="text1"/>
                <w:sz w:val="22"/>
                <w:szCs w:val="22"/>
                <w:lang w:val="en-US"/>
              </w:rPr>
            </w:pPr>
            <w:r w:rsidRPr="00C84505">
              <w:rPr>
                <w:color w:val="000000" w:themeColor="text1"/>
                <w:sz w:val="22"/>
                <w:szCs w:val="22"/>
                <w:lang w:val="en-US"/>
              </w:rPr>
              <w:t>.335***</w:t>
            </w:r>
          </w:p>
        </w:tc>
        <w:tc>
          <w:tcPr>
            <w:tcW w:w="992" w:type="dxa"/>
          </w:tcPr>
          <w:p w14:paraId="2C561CD0" w14:textId="0BE0DC4E" w:rsidR="000B041C" w:rsidRPr="00C84505" w:rsidRDefault="00195B4D" w:rsidP="00A75439">
            <w:pPr>
              <w:spacing w:line="360" w:lineRule="auto"/>
              <w:jc w:val="center"/>
              <w:rPr>
                <w:color w:val="000000" w:themeColor="text1"/>
                <w:sz w:val="22"/>
                <w:szCs w:val="22"/>
                <w:lang w:val="en-US"/>
              </w:rPr>
            </w:pPr>
            <w:r w:rsidRPr="00C84505">
              <w:rPr>
                <w:color w:val="000000" w:themeColor="text1"/>
                <w:sz w:val="22"/>
                <w:szCs w:val="22"/>
                <w:lang w:val="en-US"/>
              </w:rPr>
              <w:t>.309**</w:t>
            </w:r>
          </w:p>
        </w:tc>
        <w:tc>
          <w:tcPr>
            <w:tcW w:w="992" w:type="dxa"/>
          </w:tcPr>
          <w:p w14:paraId="7E9C2E40" w14:textId="6967D116" w:rsidR="000B041C" w:rsidRPr="00C84505" w:rsidRDefault="00195B4D" w:rsidP="00A75439">
            <w:pPr>
              <w:spacing w:line="360" w:lineRule="auto"/>
              <w:jc w:val="center"/>
              <w:rPr>
                <w:color w:val="000000" w:themeColor="text1"/>
                <w:sz w:val="22"/>
                <w:szCs w:val="22"/>
                <w:lang w:val="en-US"/>
              </w:rPr>
            </w:pPr>
            <w:r w:rsidRPr="00C84505">
              <w:rPr>
                <w:color w:val="000000" w:themeColor="text1"/>
                <w:sz w:val="22"/>
                <w:szCs w:val="22"/>
                <w:lang w:val="en-US"/>
              </w:rPr>
              <w:t>.450***</w:t>
            </w:r>
          </w:p>
        </w:tc>
      </w:tr>
      <w:tr w:rsidR="000B041C" w:rsidRPr="00C84505" w14:paraId="39E3F80C" w14:textId="77777777" w:rsidTr="001E4928">
        <w:trPr>
          <w:jc w:val="center"/>
        </w:trPr>
        <w:tc>
          <w:tcPr>
            <w:tcW w:w="567" w:type="dxa"/>
          </w:tcPr>
          <w:p w14:paraId="57328218" w14:textId="042BE66C"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4</w:t>
            </w:r>
          </w:p>
        </w:tc>
        <w:tc>
          <w:tcPr>
            <w:tcW w:w="1135" w:type="dxa"/>
          </w:tcPr>
          <w:p w14:paraId="47B5BF4A" w14:textId="77777777"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MBEQ-N</w:t>
            </w:r>
          </w:p>
        </w:tc>
        <w:tc>
          <w:tcPr>
            <w:tcW w:w="1417" w:type="dxa"/>
          </w:tcPr>
          <w:p w14:paraId="22785B4B" w14:textId="658996FA" w:rsidR="000B041C" w:rsidRPr="00C84505" w:rsidRDefault="00FF5813" w:rsidP="00F82574">
            <w:pPr>
              <w:spacing w:line="360" w:lineRule="auto"/>
              <w:rPr>
                <w:color w:val="000000" w:themeColor="text1"/>
                <w:sz w:val="22"/>
                <w:szCs w:val="22"/>
                <w:lang w:val="en-US"/>
              </w:rPr>
            </w:pPr>
            <w:r w:rsidRPr="00C84505">
              <w:rPr>
                <w:color w:val="000000" w:themeColor="text1"/>
                <w:sz w:val="22"/>
                <w:szCs w:val="22"/>
                <w:lang w:val="en-US"/>
              </w:rPr>
              <w:t>42.41</w:t>
            </w:r>
            <w:r w:rsidR="000B041C" w:rsidRPr="00C84505">
              <w:rPr>
                <w:color w:val="000000" w:themeColor="text1"/>
                <w:sz w:val="22"/>
                <w:szCs w:val="22"/>
                <w:lang w:val="en-US"/>
              </w:rPr>
              <w:t>±</w:t>
            </w:r>
            <w:r w:rsidRPr="00C84505">
              <w:rPr>
                <w:color w:val="000000" w:themeColor="text1"/>
                <w:sz w:val="22"/>
                <w:szCs w:val="22"/>
                <w:lang w:val="en-US"/>
              </w:rPr>
              <w:t>4</w:t>
            </w:r>
            <w:r w:rsidR="000B041C" w:rsidRPr="00C84505">
              <w:rPr>
                <w:color w:val="000000" w:themeColor="text1"/>
                <w:sz w:val="22"/>
                <w:szCs w:val="22"/>
                <w:lang w:val="en-US"/>
              </w:rPr>
              <w:t>.</w:t>
            </w:r>
            <w:r w:rsidRPr="00C84505">
              <w:rPr>
                <w:color w:val="000000" w:themeColor="text1"/>
                <w:sz w:val="22"/>
                <w:szCs w:val="22"/>
                <w:lang w:val="en-US"/>
              </w:rPr>
              <w:t>77</w:t>
            </w:r>
          </w:p>
        </w:tc>
        <w:tc>
          <w:tcPr>
            <w:tcW w:w="1134" w:type="dxa"/>
          </w:tcPr>
          <w:p w14:paraId="7E5304D0" w14:textId="240BFCC6"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w:t>
            </w:r>
            <w:r w:rsidR="00FF5813" w:rsidRPr="00C84505">
              <w:rPr>
                <w:color w:val="000000" w:themeColor="text1"/>
                <w:sz w:val="22"/>
                <w:szCs w:val="22"/>
                <w:lang w:val="en-US"/>
              </w:rPr>
              <w:t>639</w:t>
            </w:r>
          </w:p>
        </w:tc>
        <w:tc>
          <w:tcPr>
            <w:tcW w:w="992" w:type="dxa"/>
          </w:tcPr>
          <w:p w14:paraId="51ECA515" w14:textId="1E5560CA"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w:t>
            </w:r>
            <w:r w:rsidR="00FF5813" w:rsidRPr="00C84505">
              <w:rPr>
                <w:color w:val="000000" w:themeColor="text1"/>
                <w:sz w:val="22"/>
                <w:szCs w:val="22"/>
                <w:lang w:val="en-US"/>
              </w:rPr>
              <w:t>268</w:t>
            </w:r>
          </w:p>
        </w:tc>
        <w:tc>
          <w:tcPr>
            <w:tcW w:w="284" w:type="dxa"/>
          </w:tcPr>
          <w:p w14:paraId="7E860AD7" w14:textId="77777777" w:rsidR="000B041C" w:rsidRPr="00C84505" w:rsidRDefault="000B041C" w:rsidP="00A75439">
            <w:pPr>
              <w:spacing w:line="360" w:lineRule="auto"/>
              <w:jc w:val="center"/>
              <w:rPr>
                <w:color w:val="000000" w:themeColor="text1"/>
                <w:sz w:val="22"/>
                <w:szCs w:val="22"/>
                <w:lang w:val="en-US"/>
              </w:rPr>
            </w:pPr>
          </w:p>
        </w:tc>
        <w:tc>
          <w:tcPr>
            <w:tcW w:w="850" w:type="dxa"/>
          </w:tcPr>
          <w:p w14:paraId="775ACFBD" w14:textId="77777777" w:rsidR="000B041C" w:rsidRPr="00C84505" w:rsidRDefault="000B041C" w:rsidP="00A75439">
            <w:pPr>
              <w:spacing w:line="360" w:lineRule="auto"/>
              <w:jc w:val="center"/>
              <w:rPr>
                <w:color w:val="000000" w:themeColor="text1"/>
                <w:sz w:val="22"/>
                <w:szCs w:val="22"/>
                <w:lang w:val="en-US"/>
              </w:rPr>
            </w:pPr>
          </w:p>
        </w:tc>
        <w:tc>
          <w:tcPr>
            <w:tcW w:w="992" w:type="dxa"/>
          </w:tcPr>
          <w:p w14:paraId="71E08CC1" w14:textId="77777777" w:rsidR="000B041C" w:rsidRPr="00C84505" w:rsidRDefault="000B041C" w:rsidP="00A75439">
            <w:pPr>
              <w:spacing w:line="360" w:lineRule="auto"/>
              <w:jc w:val="center"/>
              <w:rPr>
                <w:color w:val="000000" w:themeColor="text1"/>
                <w:sz w:val="22"/>
                <w:szCs w:val="22"/>
                <w:lang w:val="en-US"/>
              </w:rPr>
            </w:pPr>
          </w:p>
        </w:tc>
        <w:tc>
          <w:tcPr>
            <w:tcW w:w="993" w:type="dxa"/>
          </w:tcPr>
          <w:p w14:paraId="4E84B522" w14:textId="4D50CB14" w:rsidR="000B041C" w:rsidRPr="00C84505" w:rsidRDefault="000B041C" w:rsidP="00A75439">
            <w:pPr>
              <w:spacing w:line="360" w:lineRule="auto"/>
              <w:jc w:val="center"/>
              <w:rPr>
                <w:color w:val="000000" w:themeColor="text1"/>
                <w:sz w:val="22"/>
                <w:szCs w:val="22"/>
                <w:lang w:val="en-US"/>
              </w:rPr>
            </w:pPr>
            <w:r w:rsidRPr="00C84505">
              <w:rPr>
                <w:color w:val="000000" w:themeColor="text1"/>
                <w:sz w:val="22"/>
                <w:szCs w:val="22"/>
                <w:lang w:val="en-US"/>
              </w:rPr>
              <w:t>1</w:t>
            </w:r>
          </w:p>
        </w:tc>
        <w:tc>
          <w:tcPr>
            <w:tcW w:w="992" w:type="dxa"/>
          </w:tcPr>
          <w:p w14:paraId="5425BE47" w14:textId="1CED3008" w:rsidR="000B041C" w:rsidRPr="00C84505" w:rsidRDefault="00C81BF3" w:rsidP="00A75439">
            <w:pPr>
              <w:spacing w:line="360" w:lineRule="auto"/>
              <w:jc w:val="center"/>
              <w:rPr>
                <w:color w:val="000000" w:themeColor="text1"/>
                <w:sz w:val="22"/>
                <w:szCs w:val="22"/>
                <w:lang w:val="en-US"/>
              </w:rPr>
            </w:pPr>
            <w:r w:rsidRPr="00C84505">
              <w:rPr>
                <w:color w:val="000000" w:themeColor="text1"/>
                <w:sz w:val="22"/>
                <w:szCs w:val="22"/>
                <w:lang w:val="en-US"/>
              </w:rPr>
              <w:t>.222*</w:t>
            </w:r>
          </w:p>
        </w:tc>
        <w:tc>
          <w:tcPr>
            <w:tcW w:w="992" w:type="dxa"/>
          </w:tcPr>
          <w:p w14:paraId="47019D55" w14:textId="3E1D9B21" w:rsidR="000B041C" w:rsidRPr="00C84505" w:rsidRDefault="00C81BF3" w:rsidP="00A75439">
            <w:pPr>
              <w:spacing w:line="360" w:lineRule="auto"/>
              <w:jc w:val="center"/>
              <w:rPr>
                <w:color w:val="000000" w:themeColor="text1"/>
                <w:sz w:val="22"/>
                <w:szCs w:val="22"/>
                <w:lang w:val="en-US"/>
              </w:rPr>
            </w:pPr>
            <w:r w:rsidRPr="00C84505">
              <w:rPr>
                <w:color w:val="000000" w:themeColor="text1"/>
                <w:sz w:val="22"/>
                <w:szCs w:val="22"/>
                <w:lang w:val="en-US"/>
              </w:rPr>
              <w:t>.180</w:t>
            </w:r>
          </w:p>
        </w:tc>
        <w:tc>
          <w:tcPr>
            <w:tcW w:w="992" w:type="dxa"/>
          </w:tcPr>
          <w:p w14:paraId="23FDA32B" w14:textId="7A7EE690" w:rsidR="000B041C" w:rsidRPr="00C84505" w:rsidRDefault="00C81BF3" w:rsidP="00A75439">
            <w:pPr>
              <w:spacing w:line="360" w:lineRule="auto"/>
              <w:jc w:val="center"/>
              <w:rPr>
                <w:color w:val="000000" w:themeColor="text1"/>
                <w:sz w:val="22"/>
                <w:szCs w:val="22"/>
                <w:lang w:val="en-US"/>
              </w:rPr>
            </w:pPr>
            <w:r w:rsidRPr="00C84505">
              <w:rPr>
                <w:color w:val="000000" w:themeColor="text1"/>
                <w:sz w:val="22"/>
                <w:szCs w:val="22"/>
                <w:lang w:val="en-US"/>
              </w:rPr>
              <w:t>.254*</w:t>
            </w:r>
          </w:p>
        </w:tc>
        <w:tc>
          <w:tcPr>
            <w:tcW w:w="993" w:type="dxa"/>
          </w:tcPr>
          <w:p w14:paraId="54696191" w14:textId="563BF250" w:rsidR="000B041C" w:rsidRPr="00C84505" w:rsidRDefault="00C81BF3" w:rsidP="00A75439">
            <w:pPr>
              <w:spacing w:line="360" w:lineRule="auto"/>
              <w:jc w:val="center"/>
              <w:rPr>
                <w:color w:val="000000" w:themeColor="text1"/>
                <w:sz w:val="22"/>
                <w:szCs w:val="22"/>
                <w:lang w:val="en-US"/>
              </w:rPr>
            </w:pPr>
            <w:r w:rsidRPr="00C84505">
              <w:rPr>
                <w:color w:val="000000" w:themeColor="text1"/>
                <w:sz w:val="22"/>
                <w:szCs w:val="22"/>
                <w:lang w:val="en-US"/>
              </w:rPr>
              <w:t>.380***</w:t>
            </w:r>
          </w:p>
        </w:tc>
        <w:tc>
          <w:tcPr>
            <w:tcW w:w="992" w:type="dxa"/>
          </w:tcPr>
          <w:p w14:paraId="69D0D350" w14:textId="33C38C96" w:rsidR="000B041C" w:rsidRPr="00C84505" w:rsidRDefault="00C81BF3" w:rsidP="00A75439">
            <w:pPr>
              <w:spacing w:line="360" w:lineRule="auto"/>
              <w:jc w:val="center"/>
              <w:rPr>
                <w:color w:val="000000" w:themeColor="text1"/>
                <w:sz w:val="22"/>
                <w:szCs w:val="22"/>
                <w:lang w:val="en-US"/>
              </w:rPr>
            </w:pPr>
            <w:r w:rsidRPr="00C84505">
              <w:rPr>
                <w:color w:val="000000" w:themeColor="text1"/>
                <w:sz w:val="22"/>
                <w:szCs w:val="22"/>
                <w:lang w:val="en-US"/>
              </w:rPr>
              <w:t>.298**</w:t>
            </w:r>
          </w:p>
        </w:tc>
        <w:tc>
          <w:tcPr>
            <w:tcW w:w="992" w:type="dxa"/>
          </w:tcPr>
          <w:p w14:paraId="0B478386" w14:textId="04E0F55B" w:rsidR="000B041C" w:rsidRPr="00C84505" w:rsidRDefault="00C81BF3" w:rsidP="00A75439">
            <w:pPr>
              <w:spacing w:line="360" w:lineRule="auto"/>
              <w:jc w:val="center"/>
              <w:rPr>
                <w:color w:val="000000" w:themeColor="text1"/>
                <w:sz w:val="22"/>
                <w:szCs w:val="22"/>
                <w:lang w:val="en-US"/>
              </w:rPr>
            </w:pPr>
            <w:r w:rsidRPr="00C84505">
              <w:rPr>
                <w:color w:val="000000" w:themeColor="text1"/>
                <w:sz w:val="22"/>
                <w:szCs w:val="22"/>
                <w:lang w:val="en-US"/>
              </w:rPr>
              <w:t>.336***</w:t>
            </w:r>
          </w:p>
        </w:tc>
      </w:tr>
      <w:tr w:rsidR="000B041C" w:rsidRPr="00C84505" w14:paraId="266539C9" w14:textId="77777777" w:rsidTr="001E4928">
        <w:trPr>
          <w:jc w:val="center"/>
        </w:trPr>
        <w:tc>
          <w:tcPr>
            <w:tcW w:w="567" w:type="dxa"/>
          </w:tcPr>
          <w:p w14:paraId="79AFA851" w14:textId="050803DB"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5</w:t>
            </w:r>
          </w:p>
        </w:tc>
        <w:tc>
          <w:tcPr>
            <w:tcW w:w="1135" w:type="dxa"/>
          </w:tcPr>
          <w:p w14:paraId="62D921F6" w14:textId="77777777"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HADS-A</w:t>
            </w:r>
          </w:p>
        </w:tc>
        <w:tc>
          <w:tcPr>
            <w:tcW w:w="1417" w:type="dxa"/>
          </w:tcPr>
          <w:p w14:paraId="3EF8C1FE" w14:textId="1E6C5316" w:rsidR="000B041C" w:rsidRPr="00C84505" w:rsidRDefault="00BC302F" w:rsidP="00F82574">
            <w:pPr>
              <w:spacing w:line="360" w:lineRule="auto"/>
              <w:rPr>
                <w:color w:val="000000" w:themeColor="text1"/>
                <w:sz w:val="22"/>
                <w:szCs w:val="22"/>
                <w:lang w:val="en-US"/>
              </w:rPr>
            </w:pPr>
            <w:r w:rsidRPr="00C84505">
              <w:rPr>
                <w:color w:val="000000" w:themeColor="text1"/>
                <w:sz w:val="22"/>
                <w:szCs w:val="22"/>
                <w:lang w:val="en-US"/>
              </w:rPr>
              <w:t>9</w:t>
            </w:r>
            <w:r w:rsidR="000B041C" w:rsidRPr="00C84505">
              <w:rPr>
                <w:color w:val="000000" w:themeColor="text1"/>
                <w:sz w:val="22"/>
                <w:szCs w:val="22"/>
                <w:lang w:val="en-US"/>
              </w:rPr>
              <w:t>.9</w:t>
            </w:r>
            <w:r w:rsidRPr="00C84505">
              <w:rPr>
                <w:color w:val="000000" w:themeColor="text1"/>
                <w:sz w:val="22"/>
                <w:szCs w:val="22"/>
                <w:lang w:val="en-US"/>
              </w:rPr>
              <w:t>1</w:t>
            </w:r>
            <w:r w:rsidR="000B041C" w:rsidRPr="00C84505">
              <w:rPr>
                <w:color w:val="000000" w:themeColor="text1"/>
                <w:sz w:val="22"/>
                <w:szCs w:val="22"/>
                <w:lang w:val="en-US"/>
              </w:rPr>
              <w:t>±4.</w:t>
            </w:r>
            <w:r w:rsidRPr="00C84505">
              <w:rPr>
                <w:color w:val="000000" w:themeColor="text1"/>
                <w:sz w:val="22"/>
                <w:szCs w:val="22"/>
                <w:lang w:val="en-US"/>
              </w:rPr>
              <w:t>14</w:t>
            </w:r>
          </w:p>
        </w:tc>
        <w:tc>
          <w:tcPr>
            <w:tcW w:w="1134" w:type="dxa"/>
          </w:tcPr>
          <w:p w14:paraId="68370F21" w14:textId="646A1B9C"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.0</w:t>
            </w:r>
            <w:r w:rsidR="00BC302F" w:rsidRPr="00C84505">
              <w:rPr>
                <w:color w:val="000000" w:themeColor="text1"/>
                <w:sz w:val="22"/>
                <w:szCs w:val="22"/>
                <w:lang w:val="en-US"/>
              </w:rPr>
              <w:t>03</w:t>
            </w:r>
          </w:p>
        </w:tc>
        <w:tc>
          <w:tcPr>
            <w:tcW w:w="992" w:type="dxa"/>
          </w:tcPr>
          <w:p w14:paraId="234C475F" w14:textId="6A78771A"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w:t>
            </w:r>
            <w:r w:rsidR="00BC302F" w:rsidRPr="00C84505">
              <w:rPr>
                <w:color w:val="000000" w:themeColor="text1"/>
                <w:sz w:val="22"/>
                <w:szCs w:val="22"/>
                <w:lang w:val="en-US"/>
              </w:rPr>
              <w:t>440</w:t>
            </w:r>
          </w:p>
        </w:tc>
        <w:tc>
          <w:tcPr>
            <w:tcW w:w="284" w:type="dxa"/>
          </w:tcPr>
          <w:p w14:paraId="405ACDF2" w14:textId="77777777" w:rsidR="000B041C" w:rsidRPr="00C84505" w:rsidRDefault="000B041C" w:rsidP="00A75439">
            <w:pPr>
              <w:spacing w:line="360" w:lineRule="auto"/>
              <w:jc w:val="center"/>
              <w:rPr>
                <w:color w:val="000000" w:themeColor="text1"/>
                <w:sz w:val="22"/>
                <w:szCs w:val="22"/>
                <w:lang w:val="en-US"/>
              </w:rPr>
            </w:pPr>
          </w:p>
        </w:tc>
        <w:tc>
          <w:tcPr>
            <w:tcW w:w="850" w:type="dxa"/>
          </w:tcPr>
          <w:p w14:paraId="769B8CDC" w14:textId="77777777" w:rsidR="000B041C" w:rsidRPr="00C84505" w:rsidRDefault="000B041C" w:rsidP="00A75439">
            <w:pPr>
              <w:spacing w:line="360" w:lineRule="auto"/>
              <w:jc w:val="center"/>
              <w:rPr>
                <w:color w:val="000000" w:themeColor="text1"/>
                <w:sz w:val="22"/>
                <w:szCs w:val="22"/>
                <w:lang w:val="en-US"/>
              </w:rPr>
            </w:pPr>
          </w:p>
        </w:tc>
        <w:tc>
          <w:tcPr>
            <w:tcW w:w="992" w:type="dxa"/>
          </w:tcPr>
          <w:p w14:paraId="4877CCDB" w14:textId="77777777" w:rsidR="000B041C" w:rsidRPr="00C84505" w:rsidRDefault="000B041C" w:rsidP="00A75439">
            <w:pPr>
              <w:spacing w:line="360" w:lineRule="auto"/>
              <w:jc w:val="center"/>
              <w:rPr>
                <w:color w:val="000000" w:themeColor="text1"/>
                <w:sz w:val="22"/>
                <w:szCs w:val="22"/>
                <w:lang w:val="en-US"/>
              </w:rPr>
            </w:pPr>
          </w:p>
        </w:tc>
        <w:tc>
          <w:tcPr>
            <w:tcW w:w="993" w:type="dxa"/>
          </w:tcPr>
          <w:p w14:paraId="36FACDFE" w14:textId="77777777" w:rsidR="000B041C" w:rsidRPr="00C84505" w:rsidRDefault="000B041C" w:rsidP="00A75439">
            <w:pPr>
              <w:spacing w:line="360" w:lineRule="auto"/>
              <w:jc w:val="center"/>
              <w:rPr>
                <w:color w:val="000000" w:themeColor="text1"/>
                <w:sz w:val="22"/>
                <w:szCs w:val="22"/>
                <w:lang w:val="en-US"/>
              </w:rPr>
            </w:pPr>
          </w:p>
        </w:tc>
        <w:tc>
          <w:tcPr>
            <w:tcW w:w="992" w:type="dxa"/>
          </w:tcPr>
          <w:p w14:paraId="4EBD5A58" w14:textId="18125B1A" w:rsidR="000B041C" w:rsidRPr="00C84505" w:rsidRDefault="000B041C" w:rsidP="00A75439">
            <w:pPr>
              <w:spacing w:line="360" w:lineRule="auto"/>
              <w:jc w:val="center"/>
              <w:rPr>
                <w:color w:val="000000" w:themeColor="text1"/>
                <w:sz w:val="22"/>
                <w:szCs w:val="22"/>
                <w:lang w:val="en-US"/>
              </w:rPr>
            </w:pPr>
            <w:r w:rsidRPr="00C84505">
              <w:rPr>
                <w:color w:val="000000" w:themeColor="text1"/>
                <w:sz w:val="22"/>
                <w:szCs w:val="22"/>
                <w:lang w:val="en-US"/>
              </w:rPr>
              <w:t>1</w:t>
            </w:r>
          </w:p>
        </w:tc>
        <w:tc>
          <w:tcPr>
            <w:tcW w:w="992" w:type="dxa"/>
          </w:tcPr>
          <w:p w14:paraId="513FD056" w14:textId="5BB47C5C" w:rsidR="000B041C" w:rsidRPr="00C84505" w:rsidRDefault="001E4928" w:rsidP="00A75439">
            <w:pPr>
              <w:spacing w:line="360" w:lineRule="auto"/>
              <w:jc w:val="center"/>
              <w:rPr>
                <w:color w:val="000000" w:themeColor="text1"/>
                <w:sz w:val="22"/>
                <w:szCs w:val="22"/>
                <w:lang w:val="en-US"/>
              </w:rPr>
            </w:pPr>
            <w:r w:rsidRPr="00C84505">
              <w:rPr>
                <w:color w:val="000000" w:themeColor="text1"/>
                <w:sz w:val="22"/>
                <w:szCs w:val="22"/>
                <w:lang w:val="en-US"/>
              </w:rPr>
              <w:t>.529***</w:t>
            </w:r>
          </w:p>
        </w:tc>
        <w:tc>
          <w:tcPr>
            <w:tcW w:w="992" w:type="dxa"/>
          </w:tcPr>
          <w:p w14:paraId="18286270" w14:textId="1DDCEB79" w:rsidR="000B041C" w:rsidRPr="00C84505" w:rsidRDefault="001E4928" w:rsidP="00A75439">
            <w:pPr>
              <w:spacing w:line="360" w:lineRule="auto"/>
              <w:jc w:val="center"/>
              <w:rPr>
                <w:color w:val="000000" w:themeColor="text1"/>
                <w:sz w:val="22"/>
                <w:szCs w:val="22"/>
                <w:lang w:val="en-US"/>
              </w:rPr>
            </w:pPr>
            <w:r w:rsidRPr="00C84505">
              <w:rPr>
                <w:color w:val="000000" w:themeColor="text1"/>
                <w:sz w:val="22"/>
                <w:szCs w:val="22"/>
                <w:lang w:val="en-US"/>
              </w:rPr>
              <w:t>-.057</w:t>
            </w:r>
          </w:p>
        </w:tc>
        <w:tc>
          <w:tcPr>
            <w:tcW w:w="993" w:type="dxa"/>
          </w:tcPr>
          <w:p w14:paraId="60552B71" w14:textId="09D8AA0D" w:rsidR="000B041C" w:rsidRPr="00C84505" w:rsidRDefault="001E4928" w:rsidP="00A75439">
            <w:pPr>
              <w:spacing w:line="360" w:lineRule="auto"/>
              <w:jc w:val="center"/>
              <w:rPr>
                <w:color w:val="000000" w:themeColor="text1"/>
                <w:sz w:val="22"/>
                <w:szCs w:val="22"/>
                <w:lang w:val="en-US"/>
              </w:rPr>
            </w:pPr>
            <w:r w:rsidRPr="00C84505">
              <w:rPr>
                <w:color w:val="000000" w:themeColor="text1"/>
                <w:sz w:val="22"/>
                <w:szCs w:val="22"/>
                <w:lang w:val="en-US"/>
              </w:rPr>
              <w:t>.492***</w:t>
            </w:r>
          </w:p>
        </w:tc>
        <w:tc>
          <w:tcPr>
            <w:tcW w:w="992" w:type="dxa"/>
          </w:tcPr>
          <w:p w14:paraId="3E707634" w14:textId="5FFD495E" w:rsidR="000B041C" w:rsidRPr="00C84505" w:rsidRDefault="001E4928" w:rsidP="00A75439">
            <w:pPr>
              <w:spacing w:line="360" w:lineRule="auto"/>
              <w:jc w:val="center"/>
              <w:rPr>
                <w:color w:val="000000" w:themeColor="text1"/>
                <w:sz w:val="22"/>
                <w:szCs w:val="22"/>
                <w:lang w:val="en-US"/>
              </w:rPr>
            </w:pPr>
            <w:r w:rsidRPr="00C84505">
              <w:rPr>
                <w:color w:val="000000" w:themeColor="text1"/>
                <w:sz w:val="22"/>
                <w:szCs w:val="22"/>
                <w:lang w:val="en-US"/>
              </w:rPr>
              <w:t>.410***</w:t>
            </w:r>
          </w:p>
        </w:tc>
        <w:tc>
          <w:tcPr>
            <w:tcW w:w="992" w:type="dxa"/>
          </w:tcPr>
          <w:p w14:paraId="7B736ECC" w14:textId="266B7A65" w:rsidR="000B041C" w:rsidRPr="00C84505" w:rsidRDefault="001E4928" w:rsidP="00A75439">
            <w:pPr>
              <w:spacing w:line="360" w:lineRule="auto"/>
              <w:jc w:val="center"/>
              <w:rPr>
                <w:color w:val="000000" w:themeColor="text1"/>
                <w:sz w:val="22"/>
                <w:szCs w:val="22"/>
                <w:lang w:val="en-US"/>
              </w:rPr>
            </w:pPr>
            <w:r w:rsidRPr="00C84505">
              <w:rPr>
                <w:color w:val="000000" w:themeColor="text1"/>
                <w:sz w:val="22"/>
                <w:szCs w:val="22"/>
                <w:lang w:val="en-US"/>
              </w:rPr>
              <w:t>.298**</w:t>
            </w:r>
          </w:p>
        </w:tc>
      </w:tr>
      <w:tr w:rsidR="000B041C" w:rsidRPr="00C84505" w14:paraId="2397FDCB" w14:textId="77777777" w:rsidTr="001E4928">
        <w:trPr>
          <w:jc w:val="center"/>
        </w:trPr>
        <w:tc>
          <w:tcPr>
            <w:tcW w:w="567" w:type="dxa"/>
          </w:tcPr>
          <w:p w14:paraId="14668B52" w14:textId="588EA327"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6</w:t>
            </w:r>
          </w:p>
        </w:tc>
        <w:tc>
          <w:tcPr>
            <w:tcW w:w="1135" w:type="dxa"/>
          </w:tcPr>
          <w:p w14:paraId="3CFB7E37" w14:textId="77777777"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HADS-D</w:t>
            </w:r>
          </w:p>
        </w:tc>
        <w:tc>
          <w:tcPr>
            <w:tcW w:w="1417" w:type="dxa"/>
          </w:tcPr>
          <w:p w14:paraId="1725CB04" w14:textId="1437EAC6" w:rsidR="000B041C" w:rsidRPr="00C84505" w:rsidRDefault="00BC302F" w:rsidP="00F82574">
            <w:pPr>
              <w:spacing w:line="360" w:lineRule="auto"/>
              <w:rPr>
                <w:color w:val="000000" w:themeColor="text1"/>
                <w:sz w:val="22"/>
                <w:szCs w:val="22"/>
                <w:lang w:val="en-US"/>
              </w:rPr>
            </w:pPr>
            <w:r w:rsidRPr="00C84505">
              <w:rPr>
                <w:color w:val="000000" w:themeColor="text1"/>
                <w:sz w:val="22"/>
                <w:szCs w:val="22"/>
                <w:lang w:val="en-US"/>
              </w:rPr>
              <w:t>8.23</w:t>
            </w:r>
            <w:r w:rsidR="000B041C" w:rsidRPr="00C84505">
              <w:rPr>
                <w:color w:val="000000" w:themeColor="text1"/>
                <w:sz w:val="22"/>
                <w:szCs w:val="22"/>
                <w:lang w:val="en-US"/>
              </w:rPr>
              <w:t>±3.</w:t>
            </w:r>
            <w:r w:rsidRPr="00C84505">
              <w:rPr>
                <w:color w:val="000000" w:themeColor="text1"/>
                <w:sz w:val="22"/>
                <w:szCs w:val="22"/>
                <w:lang w:val="en-US"/>
              </w:rPr>
              <w:t>73</w:t>
            </w:r>
          </w:p>
        </w:tc>
        <w:tc>
          <w:tcPr>
            <w:tcW w:w="1134" w:type="dxa"/>
          </w:tcPr>
          <w:p w14:paraId="1FEA136D" w14:textId="3D03B9CE"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w:t>
            </w:r>
            <w:r w:rsidR="00BC302F" w:rsidRPr="00C84505">
              <w:rPr>
                <w:color w:val="000000" w:themeColor="text1"/>
                <w:sz w:val="22"/>
                <w:szCs w:val="22"/>
                <w:lang w:val="en-US"/>
              </w:rPr>
              <w:t>193</w:t>
            </w:r>
          </w:p>
        </w:tc>
        <w:tc>
          <w:tcPr>
            <w:tcW w:w="992" w:type="dxa"/>
          </w:tcPr>
          <w:p w14:paraId="71F7EE33" w14:textId="35355EAC"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w:t>
            </w:r>
            <w:r w:rsidR="00BC302F" w:rsidRPr="00C84505">
              <w:rPr>
                <w:color w:val="000000" w:themeColor="text1"/>
                <w:sz w:val="22"/>
                <w:szCs w:val="22"/>
                <w:lang w:val="en-US"/>
              </w:rPr>
              <w:t>695</w:t>
            </w:r>
          </w:p>
        </w:tc>
        <w:tc>
          <w:tcPr>
            <w:tcW w:w="284" w:type="dxa"/>
          </w:tcPr>
          <w:p w14:paraId="4F79FDCF" w14:textId="77777777" w:rsidR="000B041C" w:rsidRPr="00C84505" w:rsidRDefault="000B041C" w:rsidP="00A75439">
            <w:pPr>
              <w:spacing w:line="360" w:lineRule="auto"/>
              <w:jc w:val="center"/>
              <w:rPr>
                <w:color w:val="000000" w:themeColor="text1"/>
                <w:sz w:val="22"/>
                <w:szCs w:val="22"/>
                <w:lang w:val="en-US"/>
              </w:rPr>
            </w:pPr>
          </w:p>
        </w:tc>
        <w:tc>
          <w:tcPr>
            <w:tcW w:w="850" w:type="dxa"/>
          </w:tcPr>
          <w:p w14:paraId="160ABB9A" w14:textId="77777777" w:rsidR="000B041C" w:rsidRPr="00C84505" w:rsidRDefault="000B041C" w:rsidP="00A75439">
            <w:pPr>
              <w:spacing w:line="360" w:lineRule="auto"/>
              <w:jc w:val="center"/>
              <w:rPr>
                <w:color w:val="000000" w:themeColor="text1"/>
                <w:sz w:val="22"/>
                <w:szCs w:val="22"/>
                <w:lang w:val="en-US"/>
              </w:rPr>
            </w:pPr>
          </w:p>
        </w:tc>
        <w:tc>
          <w:tcPr>
            <w:tcW w:w="992" w:type="dxa"/>
          </w:tcPr>
          <w:p w14:paraId="34CBCEC6" w14:textId="77777777" w:rsidR="000B041C" w:rsidRPr="00C84505" w:rsidRDefault="000B041C" w:rsidP="00A75439">
            <w:pPr>
              <w:spacing w:line="360" w:lineRule="auto"/>
              <w:jc w:val="center"/>
              <w:rPr>
                <w:color w:val="000000" w:themeColor="text1"/>
                <w:sz w:val="22"/>
                <w:szCs w:val="22"/>
                <w:lang w:val="en-US"/>
              </w:rPr>
            </w:pPr>
          </w:p>
        </w:tc>
        <w:tc>
          <w:tcPr>
            <w:tcW w:w="993" w:type="dxa"/>
          </w:tcPr>
          <w:p w14:paraId="09C854E1" w14:textId="77777777" w:rsidR="000B041C" w:rsidRPr="00C84505" w:rsidRDefault="000B041C" w:rsidP="00A75439">
            <w:pPr>
              <w:spacing w:line="360" w:lineRule="auto"/>
              <w:jc w:val="center"/>
              <w:rPr>
                <w:color w:val="000000" w:themeColor="text1"/>
                <w:sz w:val="22"/>
                <w:szCs w:val="22"/>
                <w:lang w:val="en-US"/>
              </w:rPr>
            </w:pPr>
          </w:p>
        </w:tc>
        <w:tc>
          <w:tcPr>
            <w:tcW w:w="992" w:type="dxa"/>
          </w:tcPr>
          <w:p w14:paraId="656CF222" w14:textId="77777777" w:rsidR="000B041C" w:rsidRPr="00C84505" w:rsidRDefault="000B041C" w:rsidP="00A75439">
            <w:pPr>
              <w:spacing w:line="360" w:lineRule="auto"/>
              <w:jc w:val="center"/>
              <w:rPr>
                <w:color w:val="000000" w:themeColor="text1"/>
                <w:sz w:val="22"/>
                <w:szCs w:val="22"/>
                <w:lang w:val="en-US"/>
              </w:rPr>
            </w:pPr>
          </w:p>
        </w:tc>
        <w:tc>
          <w:tcPr>
            <w:tcW w:w="992" w:type="dxa"/>
          </w:tcPr>
          <w:p w14:paraId="1F91FD9C" w14:textId="3EBEE1A6" w:rsidR="000B041C" w:rsidRPr="00C84505" w:rsidRDefault="000B041C" w:rsidP="00A75439">
            <w:pPr>
              <w:spacing w:line="360" w:lineRule="auto"/>
              <w:jc w:val="center"/>
              <w:rPr>
                <w:color w:val="000000" w:themeColor="text1"/>
                <w:sz w:val="22"/>
                <w:szCs w:val="22"/>
                <w:lang w:val="en-US"/>
              </w:rPr>
            </w:pPr>
            <w:r w:rsidRPr="00C84505">
              <w:rPr>
                <w:color w:val="000000" w:themeColor="text1"/>
                <w:sz w:val="22"/>
                <w:szCs w:val="22"/>
                <w:lang w:val="en-US"/>
              </w:rPr>
              <w:t>1</w:t>
            </w:r>
          </w:p>
        </w:tc>
        <w:tc>
          <w:tcPr>
            <w:tcW w:w="992" w:type="dxa"/>
          </w:tcPr>
          <w:p w14:paraId="3EBB1BCB" w14:textId="72D04DB6" w:rsidR="000B041C" w:rsidRPr="00C84505" w:rsidRDefault="00895745" w:rsidP="00A75439">
            <w:pPr>
              <w:spacing w:line="360" w:lineRule="auto"/>
              <w:jc w:val="center"/>
              <w:rPr>
                <w:color w:val="000000" w:themeColor="text1"/>
                <w:sz w:val="22"/>
                <w:szCs w:val="22"/>
                <w:lang w:val="en-US"/>
              </w:rPr>
            </w:pPr>
            <w:r w:rsidRPr="00C84505">
              <w:rPr>
                <w:color w:val="000000" w:themeColor="text1"/>
                <w:sz w:val="22"/>
                <w:szCs w:val="22"/>
                <w:lang w:val="en-US"/>
              </w:rPr>
              <w:t>-.097</w:t>
            </w:r>
          </w:p>
        </w:tc>
        <w:tc>
          <w:tcPr>
            <w:tcW w:w="993" w:type="dxa"/>
          </w:tcPr>
          <w:p w14:paraId="2B261795" w14:textId="2A11B576" w:rsidR="000B041C" w:rsidRPr="00C84505" w:rsidRDefault="00895745" w:rsidP="00A75439">
            <w:pPr>
              <w:spacing w:line="360" w:lineRule="auto"/>
              <w:jc w:val="center"/>
              <w:rPr>
                <w:color w:val="000000" w:themeColor="text1"/>
                <w:sz w:val="22"/>
                <w:szCs w:val="22"/>
                <w:lang w:val="en-US"/>
              </w:rPr>
            </w:pPr>
            <w:r w:rsidRPr="00C84505">
              <w:rPr>
                <w:color w:val="000000" w:themeColor="text1"/>
                <w:sz w:val="22"/>
                <w:szCs w:val="22"/>
                <w:lang w:val="en-US"/>
              </w:rPr>
              <w:t>.279**</w:t>
            </w:r>
          </w:p>
        </w:tc>
        <w:tc>
          <w:tcPr>
            <w:tcW w:w="992" w:type="dxa"/>
          </w:tcPr>
          <w:p w14:paraId="6F638AFD" w14:textId="1C560472" w:rsidR="000B041C" w:rsidRPr="00C84505" w:rsidRDefault="00895745" w:rsidP="00A75439">
            <w:pPr>
              <w:spacing w:line="360" w:lineRule="auto"/>
              <w:jc w:val="center"/>
              <w:rPr>
                <w:color w:val="000000" w:themeColor="text1"/>
                <w:sz w:val="22"/>
                <w:szCs w:val="22"/>
                <w:lang w:val="en-US"/>
              </w:rPr>
            </w:pPr>
            <w:r w:rsidRPr="00C84505">
              <w:rPr>
                <w:color w:val="000000" w:themeColor="text1"/>
                <w:sz w:val="22"/>
                <w:szCs w:val="22"/>
                <w:lang w:val="en-US"/>
              </w:rPr>
              <w:t>.201*</w:t>
            </w:r>
          </w:p>
        </w:tc>
        <w:tc>
          <w:tcPr>
            <w:tcW w:w="992" w:type="dxa"/>
          </w:tcPr>
          <w:p w14:paraId="58D80046" w14:textId="5CFBDEBE" w:rsidR="000B041C" w:rsidRPr="00C84505" w:rsidRDefault="00895745" w:rsidP="00A75439">
            <w:pPr>
              <w:spacing w:line="360" w:lineRule="auto"/>
              <w:jc w:val="center"/>
              <w:rPr>
                <w:color w:val="000000" w:themeColor="text1"/>
                <w:sz w:val="22"/>
                <w:szCs w:val="22"/>
                <w:lang w:val="en-US"/>
              </w:rPr>
            </w:pPr>
            <w:r w:rsidRPr="00C84505">
              <w:rPr>
                <w:color w:val="000000" w:themeColor="text1"/>
                <w:sz w:val="22"/>
                <w:szCs w:val="22"/>
                <w:lang w:val="en-US"/>
              </w:rPr>
              <w:t>.171</w:t>
            </w:r>
          </w:p>
        </w:tc>
      </w:tr>
      <w:tr w:rsidR="000B041C" w:rsidRPr="00C84505" w14:paraId="0726CA8F" w14:textId="77777777" w:rsidTr="001E4928">
        <w:trPr>
          <w:jc w:val="center"/>
        </w:trPr>
        <w:tc>
          <w:tcPr>
            <w:tcW w:w="567" w:type="dxa"/>
          </w:tcPr>
          <w:p w14:paraId="18F00A06" w14:textId="2DC63ECD"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7</w:t>
            </w:r>
          </w:p>
        </w:tc>
        <w:tc>
          <w:tcPr>
            <w:tcW w:w="1135" w:type="dxa"/>
          </w:tcPr>
          <w:p w14:paraId="4BBD4146" w14:textId="77777777"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IFBS</w:t>
            </w:r>
          </w:p>
        </w:tc>
        <w:tc>
          <w:tcPr>
            <w:tcW w:w="1417" w:type="dxa"/>
          </w:tcPr>
          <w:p w14:paraId="367E0401" w14:textId="4372D245" w:rsidR="000B041C" w:rsidRPr="00C84505" w:rsidRDefault="001C4D25" w:rsidP="00F82574">
            <w:pPr>
              <w:spacing w:line="360" w:lineRule="auto"/>
              <w:rPr>
                <w:color w:val="000000" w:themeColor="text1"/>
                <w:sz w:val="22"/>
                <w:szCs w:val="22"/>
                <w:lang w:val="en-US"/>
              </w:rPr>
            </w:pPr>
            <w:r w:rsidRPr="00C84505">
              <w:rPr>
                <w:color w:val="000000" w:themeColor="text1"/>
                <w:sz w:val="22"/>
                <w:szCs w:val="22"/>
                <w:lang w:val="en-US"/>
              </w:rPr>
              <w:t>106.82</w:t>
            </w:r>
            <w:r w:rsidR="000B041C" w:rsidRPr="00C84505">
              <w:rPr>
                <w:color w:val="000000" w:themeColor="text1"/>
                <w:sz w:val="22"/>
                <w:szCs w:val="22"/>
                <w:lang w:val="en-US"/>
              </w:rPr>
              <w:t>±</w:t>
            </w:r>
            <w:r w:rsidRPr="00C84505">
              <w:rPr>
                <w:color w:val="000000" w:themeColor="text1"/>
                <w:sz w:val="22"/>
                <w:szCs w:val="22"/>
                <w:lang w:val="en-US"/>
              </w:rPr>
              <w:t>9</w:t>
            </w:r>
            <w:r w:rsidR="000B041C" w:rsidRPr="00C84505">
              <w:rPr>
                <w:color w:val="000000" w:themeColor="text1"/>
                <w:sz w:val="22"/>
                <w:szCs w:val="22"/>
                <w:lang w:val="en-US"/>
              </w:rPr>
              <w:t>.</w:t>
            </w:r>
            <w:r w:rsidRPr="00C84505">
              <w:rPr>
                <w:color w:val="000000" w:themeColor="text1"/>
                <w:sz w:val="22"/>
                <w:szCs w:val="22"/>
                <w:lang w:val="en-US"/>
              </w:rPr>
              <w:t>42</w:t>
            </w:r>
          </w:p>
        </w:tc>
        <w:tc>
          <w:tcPr>
            <w:tcW w:w="1134" w:type="dxa"/>
          </w:tcPr>
          <w:p w14:paraId="1B6C7195" w14:textId="3055C285"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w:t>
            </w:r>
            <w:r w:rsidR="001C4D25" w:rsidRPr="00C84505">
              <w:rPr>
                <w:color w:val="000000" w:themeColor="text1"/>
                <w:sz w:val="22"/>
                <w:szCs w:val="22"/>
                <w:lang w:val="en-US"/>
              </w:rPr>
              <w:t>256</w:t>
            </w:r>
          </w:p>
        </w:tc>
        <w:tc>
          <w:tcPr>
            <w:tcW w:w="992" w:type="dxa"/>
          </w:tcPr>
          <w:p w14:paraId="2A4E2517" w14:textId="5382FDFD"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-.38</w:t>
            </w:r>
            <w:r w:rsidR="001C4D25" w:rsidRPr="00C84505">
              <w:rPr>
                <w:color w:val="000000" w:themeColor="text1"/>
                <w:sz w:val="22"/>
                <w:szCs w:val="22"/>
                <w:lang w:val="en-US"/>
              </w:rPr>
              <w:t>6</w:t>
            </w:r>
          </w:p>
        </w:tc>
        <w:tc>
          <w:tcPr>
            <w:tcW w:w="284" w:type="dxa"/>
          </w:tcPr>
          <w:p w14:paraId="12F1B388" w14:textId="77777777" w:rsidR="000B041C" w:rsidRPr="00C84505" w:rsidRDefault="000B041C" w:rsidP="00A75439">
            <w:pPr>
              <w:spacing w:line="360" w:lineRule="auto"/>
              <w:jc w:val="center"/>
              <w:rPr>
                <w:color w:val="000000" w:themeColor="text1"/>
                <w:sz w:val="22"/>
                <w:szCs w:val="22"/>
                <w:lang w:val="en-US"/>
              </w:rPr>
            </w:pPr>
          </w:p>
        </w:tc>
        <w:tc>
          <w:tcPr>
            <w:tcW w:w="850" w:type="dxa"/>
          </w:tcPr>
          <w:p w14:paraId="5D812984" w14:textId="77777777" w:rsidR="000B041C" w:rsidRPr="00C84505" w:rsidRDefault="000B041C" w:rsidP="00A75439">
            <w:pPr>
              <w:spacing w:line="360" w:lineRule="auto"/>
              <w:jc w:val="center"/>
              <w:rPr>
                <w:color w:val="000000" w:themeColor="text1"/>
                <w:sz w:val="22"/>
                <w:szCs w:val="22"/>
                <w:lang w:val="en-US"/>
              </w:rPr>
            </w:pPr>
          </w:p>
        </w:tc>
        <w:tc>
          <w:tcPr>
            <w:tcW w:w="992" w:type="dxa"/>
          </w:tcPr>
          <w:p w14:paraId="3F22A73D" w14:textId="77777777" w:rsidR="000B041C" w:rsidRPr="00C84505" w:rsidRDefault="000B041C" w:rsidP="00A75439">
            <w:pPr>
              <w:spacing w:line="360" w:lineRule="auto"/>
              <w:jc w:val="center"/>
              <w:rPr>
                <w:color w:val="000000" w:themeColor="text1"/>
                <w:sz w:val="22"/>
                <w:szCs w:val="22"/>
                <w:lang w:val="en-US"/>
              </w:rPr>
            </w:pPr>
          </w:p>
        </w:tc>
        <w:tc>
          <w:tcPr>
            <w:tcW w:w="993" w:type="dxa"/>
          </w:tcPr>
          <w:p w14:paraId="2F76936C" w14:textId="77777777" w:rsidR="000B041C" w:rsidRPr="00C84505" w:rsidRDefault="000B041C" w:rsidP="00A75439">
            <w:pPr>
              <w:spacing w:line="360" w:lineRule="auto"/>
              <w:jc w:val="center"/>
              <w:rPr>
                <w:color w:val="000000" w:themeColor="text1"/>
                <w:sz w:val="22"/>
                <w:szCs w:val="22"/>
                <w:lang w:val="en-US"/>
              </w:rPr>
            </w:pPr>
          </w:p>
        </w:tc>
        <w:tc>
          <w:tcPr>
            <w:tcW w:w="992" w:type="dxa"/>
          </w:tcPr>
          <w:p w14:paraId="73025BEA" w14:textId="77777777" w:rsidR="000B041C" w:rsidRPr="00C84505" w:rsidRDefault="000B041C" w:rsidP="00A75439">
            <w:pPr>
              <w:spacing w:line="360" w:lineRule="auto"/>
              <w:jc w:val="center"/>
              <w:rPr>
                <w:color w:val="000000" w:themeColor="text1"/>
                <w:sz w:val="22"/>
                <w:szCs w:val="22"/>
                <w:lang w:val="en-US"/>
              </w:rPr>
            </w:pPr>
          </w:p>
        </w:tc>
        <w:tc>
          <w:tcPr>
            <w:tcW w:w="992" w:type="dxa"/>
          </w:tcPr>
          <w:p w14:paraId="3C8D1D5D" w14:textId="77777777" w:rsidR="000B041C" w:rsidRPr="00C84505" w:rsidRDefault="000B041C" w:rsidP="00A75439">
            <w:pPr>
              <w:spacing w:line="360" w:lineRule="auto"/>
              <w:jc w:val="center"/>
              <w:rPr>
                <w:color w:val="000000" w:themeColor="text1"/>
                <w:sz w:val="22"/>
                <w:szCs w:val="22"/>
                <w:lang w:val="en-US"/>
              </w:rPr>
            </w:pPr>
          </w:p>
        </w:tc>
        <w:tc>
          <w:tcPr>
            <w:tcW w:w="992" w:type="dxa"/>
          </w:tcPr>
          <w:p w14:paraId="0CAC4E48" w14:textId="206457DB" w:rsidR="000B041C" w:rsidRPr="00C84505" w:rsidRDefault="000B041C" w:rsidP="00A75439">
            <w:pPr>
              <w:spacing w:line="360" w:lineRule="auto"/>
              <w:jc w:val="center"/>
              <w:rPr>
                <w:color w:val="000000" w:themeColor="text1"/>
                <w:sz w:val="22"/>
                <w:szCs w:val="22"/>
                <w:lang w:val="en-US"/>
              </w:rPr>
            </w:pPr>
            <w:r w:rsidRPr="00C84505">
              <w:rPr>
                <w:color w:val="000000" w:themeColor="text1"/>
                <w:sz w:val="22"/>
                <w:szCs w:val="22"/>
                <w:lang w:val="en-US"/>
              </w:rPr>
              <w:t>1</w:t>
            </w:r>
          </w:p>
        </w:tc>
        <w:tc>
          <w:tcPr>
            <w:tcW w:w="993" w:type="dxa"/>
          </w:tcPr>
          <w:p w14:paraId="4943DD4C" w14:textId="4E7B44ED" w:rsidR="000B041C" w:rsidRPr="00C84505" w:rsidRDefault="00455E30" w:rsidP="00A75439">
            <w:pPr>
              <w:spacing w:line="360" w:lineRule="auto"/>
              <w:jc w:val="center"/>
              <w:rPr>
                <w:color w:val="000000" w:themeColor="text1"/>
                <w:sz w:val="22"/>
                <w:szCs w:val="22"/>
                <w:lang w:val="en-US"/>
              </w:rPr>
            </w:pPr>
            <w:r w:rsidRPr="00C84505">
              <w:rPr>
                <w:color w:val="000000" w:themeColor="text1"/>
                <w:sz w:val="22"/>
                <w:szCs w:val="22"/>
                <w:lang w:val="en-US"/>
              </w:rPr>
              <w:t>.150</w:t>
            </w:r>
          </w:p>
        </w:tc>
        <w:tc>
          <w:tcPr>
            <w:tcW w:w="992" w:type="dxa"/>
          </w:tcPr>
          <w:p w14:paraId="4B8D8ED7" w14:textId="53A59214" w:rsidR="000B041C" w:rsidRPr="00C84505" w:rsidRDefault="00455E30" w:rsidP="00A75439">
            <w:pPr>
              <w:spacing w:line="360" w:lineRule="auto"/>
              <w:jc w:val="center"/>
              <w:rPr>
                <w:color w:val="000000" w:themeColor="text1"/>
                <w:sz w:val="22"/>
                <w:szCs w:val="22"/>
                <w:lang w:val="en-US"/>
              </w:rPr>
            </w:pPr>
            <w:r w:rsidRPr="00C84505">
              <w:rPr>
                <w:color w:val="000000" w:themeColor="text1"/>
                <w:sz w:val="22"/>
                <w:szCs w:val="22"/>
                <w:lang w:val="en-US"/>
              </w:rPr>
              <w:t>.161</w:t>
            </w:r>
          </w:p>
        </w:tc>
        <w:tc>
          <w:tcPr>
            <w:tcW w:w="992" w:type="dxa"/>
          </w:tcPr>
          <w:p w14:paraId="10ADACF8" w14:textId="0FDEC21E" w:rsidR="000B041C" w:rsidRPr="00C84505" w:rsidRDefault="00455E30" w:rsidP="00A75439">
            <w:pPr>
              <w:spacing w:line="360" w:lineRule="auto"/>
              <w:jc w:val="center"/>
              <w:rPr>
                <w:color w:val="000000" w:themeColor="text1"/>
                <w:sz w:val="22"/>
                <w:szCs w:val="22"/>
                <w:lang w:val="en-US"/>
              </w:rPr>
            </w:pPr>
            <w:r w:rsidRPr="00C84505">
              <w:rPr>
                <w:color w:val="000000" w:themeColor="text1"/>
                <w:sz w:val="22"/>
                <w:szCs w:val="22"/>
                <w:lang w:val="en-US"/>
              </w:rPr>
              <w:t>.287**</w:t>
            </w:r>
          </w:p>
        </w:tc>
      </w:tr>
      <w:tr w:rsidR="000B041C" w:rsidRPr="00C84505" w14:paraId="3DDD7E20" w14:textId="77777777" w:rsidTr="001E4928">
        <w:trPr>
          <w:jc w:val="center"/>
        </w:trPr>
        <w:tc>
          <w:tcPr>
            <w:tcW w:w="567" w:type="dxa"/>
          </w:tcPr>
          <w:p w14:paraId="763590E9" w14:textId="7DA9E1E4"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8</w:t>
            </w:r>
          </w:p>
        </w:tc>
        <w:tc>
          <w:tcPr>
            <w:tcW w:w="1135" w:type="dxa"/>
          </w:tcPr>
          <w:p w14:paraId="000526FF" w14:textId="77777777"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BIS-A</w:t>
            </w:r>
          </w:p>
        </w:tc>
        <w:tc>
          <w:tcPr>
            <w:tcW w:w="1417" w:type="dxa"/>
          </w:tcPr>
          <w:p w14:paraId="60B5AAEC" w14:textId="7F21F53F"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1</w:t>
            </w:r>
            <w:r w:rsidR="00BC302F" w:rsidRPr="00C84505">
              <w:rPr>
                <w:color w:val="000000" w:themeColor="text1"/>
                <w:sz w:val="22"/>
                <w:szCs w:val="22"/>
                <w:lang w:val="en-US"/>
              </w:rPr>
              <w:t>7</w:t>
            </w:r>
            <w:r w:rsidRPr="00C84505">
              <w:rPr>
                <w:color w:val="000000" w:themeColor="text1"/>
                <w:sz w:val="22"/>
                <w:szCs w:val="22"/>
                <w:lang w:val="en-US"/>
              </w:rPr>
              <w:t>.7</w:t>
            </w:r>
            <w:r w:rsidR="00BC302F" w:rsidRPr="00C84505">
              <w:rPr>
                <w:color w:val="000000" w:themeColor="text1"/>
                <w:sz w:val="22"/>
                <w:szCs w:val="22"/>
                <w:lang w:val="en-US"/>
              </w:rPr>
              <w:t>1</w:t>
            </w:r>
            <w:r w:rsidRPr="00C84505">
              <w:rPr>
                <w:color w:val="000000" w:themeColor="text1"/>
                <w:sz w:val="22"/>
                <w:szCs w:val="22"/>
                <w:lang w:val="en-US"/>
              </w:rPr>
              <w:t>±3.</w:t>
            </w:r>
            <w:r w:rsidR="00BC302F" w:rsidRPr="00C84505">
              <w:rPr>
                <w:color w:val="000000" w:themeColor="text1"/>
                <w:sz w:val="22"/>
                <w:szCs w:val="22"/>
                <w:lang w:val="en-US"/>
              </w:rPr>
              <w:t>11</w:t>
            </w:r>
          </w:p>
        </w:tc>
        <w:tc>
          <w:tcPr>
            <w:tcW w:w="1134" w:type="dxa"/>
          </w:tcPr>
          <w:p w14:paraId="346B18F9" w14:textId="0592E512"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w:t>
            </w:r>
            <w:r w:rsidR="00BC302F" w:rsidRPr="00C84505">
              <w:rPr>
                <w:color w:val="000000" w:themeColor="text1"/>
                <w:sz w:val="22"/>
                <w:szCs w:val="22"/>
                <w:lang w:val="en-US"/>
              </w:rPr>
              <w:t>026</w:t>
            </w:r>
          </w:p>
        </w:tc>
        <w:tc>
          <w:tcPr>
            <w:tcW w:w="992" w:type="dxa"/>
          </w:tcPr>
          <w:p w14:paraId="0BA9C5C0" w14:textId="7F2F273F"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w:t>
            </w:r>
            <w:r w:rsidR="00BC302F" w:rsidRPr="00C84505">
              <w:rPr>
                <w:color w:val="000000" w:themeColor="text1"/>
                <w:sz w:val="22"/>
                <w:szCs w:val="22"/>
                <w:lang w:val="en-US"/>
              </w:rPr>
              <w:t>085</w:t>
            </w:r>
          </w:p>
        </w:tc>
        <w:tc>
          <w:tcPr>
            <w:tcW w:w="284" w:type="dxa"/>
          </w:tcPr>
          <w:p w14:paraId="0B14208F" w14:textId="77777777" w:rsidR="000B041C" w:rsidRPr="00C84505" w:rsidRDefault="000B041C" w:rsidP="00A75439">
            <w:pPr>
              <w:spacing w:line="360" w:lineRule="auto"/>
              <w:jc w:val="center"/>
              <w:rPr>
                <w:color w:val="000000" w:themeColor="text1"/>
                <w:sz w:val="22"/>
                <w:szCs w:val="22"/>
                <w:lang w:val="en-US"/>
              </w:rPr>
            </w:pPr>
          </w:p>
        </w:tc>
        <w:tc>
          <w:tcPr>
            <w:tcW w:w="850" w:type="dxa"/>
          </w:tcPr>
          <w:p w14:paraId="1E31BE35" w14:textId="77777777" w:rsidR="000B041C" w:rsidRPr="00C84505" w:rsidRDefault="000B041C" w:rsidP="00A75439">
            <w:pPr>
              <w:spacing w:line="360" w:lineRule="auto"/>
              <w:jc w:val="center"/>
              <w:rPr>
                <w:color w:val="000000" w:themeColor="text1"/>
                <w:sz w:val="22"/>
                <w:szCs w:val="22"/>
                <w:lang w:val="en-US"/>
              </w:rPr>
            </w:pPr>
          </w:p>
        </w:tc>
        <w:tc>
          <w:tcPr>
            <w:tcW w:w="992" w:type="dxa"/>
          </w:tcPr>
          <w:p w14:paraId="755AA9D4" w14:textId="77777777" w:rsidR="000B041C" w:rsidRPr="00C84505" w:rsidRDefault="000B041C" w:rsidP="00A75439">
            <w:pPr>
              <w:spacing w:line="360" w:lineRule="auto"/>
              <w:jc w:val="center"/>
              <w:rPr>
                <w:color w:val="000000" w:themeColor="text1"/>
                <w:sz w:val="22"/>
                <w:szCs w:val="22"/>
                <w:lang w:val="en-US"/>
              </w:rPr>
            </w:pPr>
          </w:p>
        </w:tc>
        <w:tc>
          <w:tcPr>
            <w:tcW w:w="993" w:type="dxa"/>
          </w:tcPr>
          <w:p w14:paraId="32321B29" w14:textId="77777777" w:rsidR="000B041C" w:rsidRPr="00C84505" w:rsidRDefault="000B041C" w:rsidP="00A75439">
            <w:pPr>
              <w:spacing w:line="360" w:lineRule="auto"/>
              <w:jc w:val="center"/>
              <w:rPr>
                <w:color w:val="000000" w:themeColor="text1"/>
                <w:sz w:val="22"/>
                <w:szCs w:val="22"/>
                <w:lang w:val="en-US"/>
              </w:rPr>
            </w:pPr>
          </w:p>
        </w:tc>
        <w:tc>
          <w:tcPr>
            <w:tcW w:w="992" w:type="dxa"/>
          </w:tcPr>
          <w:p w14:paraId="4748B229" w14:textId="77777777" w:rsidR="000B041C" w:rsidRPr="00C84505" w:rsidRDefault="000B041C" w:rsidP="00A75439">
            <w:pPr>
              <w:spacing w:line="360" w:lineRule="auto"/>
              <w:jc w:val="center"/>
              <w:rPr>
                <w:color w:val="000000" w:themeColor="text1"/>
                <w:sz w:val="22"/>
                <w:szCs w:val="22"/>
                <w:lang w:val="en-US"/>
              </w:rPr>
            </w:pPr>
          </w:p>
        </w:tc>
        <w:tc>
          <w:tcPr>
            <w:tcW w:w="992" w:type="dxa"/>
          </w:tcPr>
          <w:p w14:paraId="4AE7A68F" w14:textId="77777777" w:rsidR="000B041C" w:rsidRPr="00C84505" w:rsidRDefault="000B041C" w:rsidP="00A75439">
            <w:pPr>
              <w:spacing w:line="360" w:lineRule="auto"/>
              <w:jc w:val="center"/>
              <w:rPr>
                <w:color w:val="000000" w:themeColor="text1"/>
                <w:sz w:val="22"/>
                <w:szCs w:val="22"/>
                <w:lang w:val="en-US"/>
              </w:rPr>
            </w:pPr>
          </w:p>
        </w:tc>
        <w:tc>
          <w:tcPr>
            <w:tcW w:w="992" w:type="dxa"/>
          </w:tcPr>
          <w:p w14:paraId="33EDA9B8" w14:textId="77777777" w:rsidR="000B041C" w:rsidRPr="00C84505" w:rsidRDefault="000B041C" w:rsidP="00A75439">
            <w:pPr>
              <w:spacing w:line="360" w:lineRule="auto"/>
              <w:jc w:val="center"/>
              <w:rPr>
                <w:color w:val="000000" w:themeColor="text1"/>
                <w:sz w:val="22"/>
                <w:szCs w:val="22"/>
                <w:lang w:val="en-US"/>
              </w:rPr>
            </w:pPr>
          </w:p>
        </w:tc>
        <w:tc>
          <w:tcPr>
            <w:tcW w:w="993" w:type="dxa"/>
          </w:tcPr>
          <w:p w14:paraId="3F94D5A8" w14:textId="2CCB17BB" w:rsidR="000B041C" w:rsidRPr="00C84505" w:rsidRDefault="000B041C" w:rsidP="00A75439">
            <w:pPr>
              <w:spacing w:line="360" w:lineRule="auto"/>
              <w:jc w:val="center"/>
              <w:rPr>
                <w:color w:val="000000" w:themeColor="text1"/>
                <w:sz w:val="22"/>
                <w:szCs w:val="22"/>
                <w:lang w:val="en-US"/>
              </w:rPr>
            </w:pPr>
            <w:r w:rsidRPr="00C84505">
              <w:rPr>
                <w:color w:val="000000" w:themeColor="text1"/>
                <w:sz w:val="22"/>
                <w:szCs w:val="22"/>
                <w:lang w:val="en-US"/>
              </w:rPr>
              <w:t>1</w:t>
            </w:r>
          </w:p>
        </w:tc>
        <w:tc>
          <w:tcPr>
            <w:tcW w:w="992" w:type="dxa"/>
          </w:tcPr>
          <w:p w14:paraId="4BD55164" w14:textId="4F59E057" w:rsidR="000B041C" w:rsidRPr="00C84505" w:rsidRDefault="00455E30" w:rsidP="00A75439">
            <w:pPr>
              <w:spacing w:line="360" w:lineRule="auto"/>
              <w:jc w:val="center"/>
              <w:rPr>
                <w:color w:val="000000" w:themeColor="text1"/>
                <w:sz w:val="22"/>
                <w:szCs w:val="22"/>
                <w:lang w:val="en-US"/>
              </w:rPr>
            </w:pPr>
            <w:r w:rsidRPr="00C84505">
              <w:rPr>
                <w:color w:val="000000" w:themeColor="text1"/>
                <w:sz w:val="22"/>
                <w:szCs w:val="22"/>
                <w:lang w:val="en-US"/>
              </w:rPr>
              <w:t>.772***</w:t>
            </w:r>
          </w:p>
        </w:tc>
        <w:tc>
          <w:tcPr>
            <w:tcW w:w="992" w:type="dxa"/>
          </w:tcPr>
          <w:p w14:paraId="51A04E7B" w14:textId="0B7966C0" w:rsidR="000B041C" w:rsidRPr="00C84505" w:rsidRDefault="00455E30" w:rsidP="00A75439">
            <w:pPr>
              <w:spacing w:line="360" w:lineRule="auto"/>
              <w:jc w:val="center"/>
              <w:rPr>
                <w:color w:val="000000" w:themeColor="text1"/>
                <w:sz w:val="22"/>
                <w:szCs w:val="22"/>
                <w:lang w:val="en-US"/>
              </w:rPr>
            </w:pPr>
            <w:r w:rsidRPr="00C84505">
              <w:rPr>
                <w:color w:val="000000" w:themeColor="text1"/>
                <w:sz w:val="22"/>
                <w:szCs w:val="22"/>
                <w:lang w:val="en-US"/>
              </w:rPr>
              <w:t>.659***</w:t>
            </w:r>
          </w:p>
        </w:tc>
      </w:tr>
      <w:tr w:rsidR="000B041C" w:rsidRPr="00C84505" w14:paraId="3AD2EB0A" w14:textId="77777777" w:rsidTr="001E4928">
        <w:trPr>
          <w:jc w:val="center"/>
        </w:trPr>
        <w:tc>
          <w:tcPr>
            <w:tcW w:w="567" w:type="dxa"/>
          </w:tcPr>
          <w:p w14:paraId="753C720E" w14:textId="72E68C77"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9</w:t>
            </w:r>
          </w:p>
        </w:tc>
        <w:tc>
          <w:tcPr>
            <w:tcW w:w="1135" w:type="dxa"/>
          </w:tcPr>
          <w:p w14:paraId="2AF07A86" w14:textId="77777777"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BIS-M</w:t>
            </w:r>
          </w:p>
        </w:tc>
        <w:tc>
          <w:tcPr>
            <w:tcW w:w="1417" w:type="dxa"/>
          </w:tcPr>
          <w:p w14:paraId="66992ED5" w14:textId="081AD285"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2</w:t>
            </w:r>
            <w:r w:rsidR="00BC302F" w:rsidRPr="00C84505">
              <w:rPr>
                <w:color w:val="000000" w:themeColor="text1"/>
                <w:sz w:val="22"/>
                <w:szCs w:val="22"/>
                <w:lang w:val="en-US"/>
              </w:rPr>
              <w:t>4</w:t>
            </w:r>
            <w:r w:rsidRPr="00C84505">
              <w:rPr>
                <w:color w:val="000000" w:themeColor="text1"/>
                <w:sz w:val="22"/>
                <w:szCs w:val="22"/>
                <w:lang w:val="en-US"/>
              </w:rPr>
              <w:t>.</w:t>
            </w:r>
            <w:r w:rsidR="00BC302F" w:rsidRPr="00C84505">
              <w:rPr>
                <w:color w:val="000000" w:themeColor="text1"/>
                <w:sz w:val="22"/>
                <w:szCs w:val="22"/>
                <w:lang w:val="en-US"/>
              </w:rPr>
              <w:t>98</w:t>
            </w:r>
            <w:r w:rsidRPr="00C84505">
              <w:rPr>
                <w:color w:val="000000" w:themeColor="text1"/>
                <w:sz w:val="22"/>
                <w:szCs w:val="22"/>
                <w:lang w:val="en-US"/>
              </w:rPr>
              <w:t>±</w:t>
            </w:r>
            <w:r w:rsidR="002C246D" w:rsidRPr="00C84505">
              <w:rPr>
                <w:color w:val="000000" w:themeColor="text1"/>
                <w:sz w:val="22"/>
                <w:szCs w:val="22"/>
                <w:lang w:val="en-US"/>
              </w:rPr>
              <w:t>3</w:t>
            </w:r>
            <w:r w:rsidRPr="00C84505">
              <w:rPr>
                <w:color w:val="000000" w:themeColor="text1"/>
                <w:sz w:val="22"/>
                <w:szCs w:val="22"/>
                <w:lang w:val="en-US"/>
              </w:rPr>
              <w:t>.</w:t>
            </w:r>
            <w:r w:rsidR="002C246D" w:rsidRPr="00C84505">
              <w:rPr>
                <w:color w:val="000000" w:themeColor="text1"/>
                <w:sz w:val="22"/>
                <w:szCs w:val="22"/>
                <w:lang w:val="en-US"/>
              </w:rPr>
              <w:t>84</w:t>
            </w:r>
          </w:p>
        </w:tc>
        <w:tc>
          <w:tcPr>
            <w:tcW w:w="1134" w:type="dxa"/>
          </w:tcPr>
          <w:p w14:paraId="1DA69E83" w14:textId="0205E8E0"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w:t>
            </w:r>
            <w:r w:rsidR="002C246D" w:rsidRPr="00C84505">
              <w:rPr>
                <w:color w:val="000000" w:themeColor="text1"/>
                <w:sz w:val="22"/>
                <w:szCs w:val="22"/>
                <w:lang w:val="en-US"/>
              </w:rPr>
              <w:t>128</w:t>
            </w:r>
          </w:p>
        </w:tc>
        <w:tc>
          <w:tcPr>
            <w:tcW w:w="992" w:type="dxa"/>
          </w:tcPr>
          <w:p w14:paraId="1C1BC81B" w14:textId="2217EF21"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w:t>
            </w:r>
            <w:r w:rsidR="002C246D" w:rsidRPr="00C84505">
              <w:rPr>
                <w:color w:val="000000" w:themeColor="text1"/>
                <w:sz w:val="22"/>
                <w:szCs w:val="22"/>
                <w:lang w:val="en-US"/>
              </w:rPr>
              <w:t>803</w:t>
            </w:r>
          </w:p>
        </w:tc>
        <w:tc>
          <w:tcPr>
            <w:tcW w:w="284" w:type="dxa"/>
          </w:tcPr>
          <w:p w14:paraId="70D87658" w14:textId="77777777" w:rsidR="000B041C" w:rsidRPr="00C84505" w:rsidRDefault="000B041C" w:rsidP="00A75439">
            <w:pPr>
              <w:spacing w:line="360" w:lineRule="auto"/>
              <w:jc w:val="center"/>
              <w:rPr>
                <w:color w:val="000000" w:themeColor="text1"/>
                <w:sz w:val="22"/>
                <w:szCs w:val="22"/>
                <w:lang w:val="en-US"/>
              </w:rPr>
            </w:pPr>
          </w:p>
        </w:tc>
        <w:tc>
          <w:tcPr>
            <w:tcW w:w="850" w:type="dxa"/>
          </w:tcPr>
          <w:p w14:paraId="3B40F333" w14:textId="77777777" w:rsidR="000B041C" w:rsidRPr="00C84505" w:rsidRDefault="000B041C" w:rsidP="00A75439">
            <w:pPr>
              <w:spacing w:line="360" w:lineRule="auto"/>
              <w:jc w:val="center"/>
              <w:rPr>
                <w:color w:val="000000" w:themeColor="text1"/>
                <w:sz w:val="22"/>
                <w:szCs w:val="22"/>
                <w:lang w:val="en-US"/>
              </w:rPr>
            </w:pPr>
          </w:p>
        </w:tc>
        <w:tc>
          <w:tcPr>
            <w:tcW w:w="992" w:type="dxa"/>
          </w:tcPr>
          <w:p w14:paraId="45BEAE4A" w14:textId="77777777" w:rsidR="000B041C" w:rsidRPr="00C84505" w:rsidRDefault="000B041C" w:rsidP="00A75439">
            <w:pPr>
              <w:spacing w:line="360" w:lineRule="auto"/>
              <w:jc w:val="center"/>
              <w:rPr>
                <w:color w:val="000000" w:themeColor="text1"/>
                <w:sz w:val="22"/>
                <w:szCs w:val="22"/>
                <w:lang w:val="en-US"/>
              </w:rPr>
            </w:pPr>
          </w:p>
        </w:tc>
        <w:tc>
          <w:tcPr>
            <w:tcW w:w="993" w:type="dxa"/>
          </w:tcPr>
          <w:p w14:paraId="3F3120A7" w14:textId="77777777" w:rsidR="000B041C" w:rsidRPr="00C84505" w:rsidRDefault="000B041C" w:rsidP="00A75439">
            <w:pPr>
              <w:spacing w:line="360" w:lineRule="auto"/>
              <w:jc w:val="center"/>
              <w:rPr>
                <w:color w:val="000000" w:themeColor="text1"/>
                <w:sz w:val="22"/>
                <w:szCs w:val="22"/>
                <w:lang w:val="en-US"/>
              </w:rPr>
            </w:pPr>
          </w:p>
        </w:tc>
        <w:tc>
          <w:tcPr>
            <w:tcW w:w="992" w:type="dxa"/>
          </w:tcPr>
          <w:p w14:paraId="5ABE835A" w14:textId="77777777" w:rsidR="000B041C" w:rsidRPr="00C84505" w:rsidRDefault="000B041C" w:rsidP="00A75439">
            <w:pPr>
              <w:spacing w:line="360" w:lineRule="auto"/>
              <w:jc w:val="center"/>
              <w:rPr>
                <w:color w:val="000000" w:themeColor="text1"/>
                <w:sz w:val="22"/>
                <w:szCs w:val="22"/>
                <w:lang w:val="en-US"/>
              </w:rPr>
            </w:pPr>
          </w:p>
        </w:tc>
        <w:tc>
          <w:tcPr>
            <w:tcW w:w="992" w:type="dxa"/>
          </w:tcPr>
          <w:p w14:paraId="59C207FC" w14:textId="77777777" w:rsidR="000B041C" w:rsidRPr="00C84505" w:rsidRDefault="000B041C" w:rsidP="00A75439">
            <w:pPr>
              <w:spacing w:line="360" w:lineRule="auto"/>
              <w:jc w:val="center"/>
              <w:rPr>
                <w:color w:val="000000" w:themeColor="text1"/>
                <w:sz w:val="22"/>
                <w:szCs w:val="22"/>
                <w:lang w:val="en-US"/>
              </w:rPr>
            </w:pPr>
          </w:p>
        </w:tc>
        <w:tc>
          <w:tcPr>
            <w:tcW w:w="992" w:type="dxa"/>
          </w:tcPr>
          <w:p w14:paraId="03B924CB" w14:textId="77777777" w:rsidR="000B041C" w:rsidRPr="00C84505" w:rsidRDefault="000B041C" w:rsidP="00A75439">
            <w:pPr>
              <w:spacing w:line="360" w:lineRule="auto"/>
              <w:jc w:val="center"/>
              <w:rPr>
                <w:color w:val="000000" w:themeColor="text1"/>
                <w:sz w:val="22"/>
                <w:szCs w:val="22"/>
                <w:lang w:val="en-US"/>
              </w:rPr>
            </w:pPr>
          </w:p>
        </w:tc>
        <w:tc>
          <w:tcPr>
            <w:tcW w:w="993" w:type="dxa"/>
          </w:tcPr>
          <w:p w14:paraId="70C535D7" w14:textId="77777777" w:rsidR="000B041C" w:rsidRPr="00C84505" w:rsidRDefault="000B041C" w:rsidP="00A75439">
            <w:pPr>
              <w:spacing w:line="360" w:lineRule="auto"/>
              <w:jc w:val="center"/>
              <w:rPr>
                <w:color w:val="000000" w:themeColor="text1"/>
                <w:sz w:val="22"/>
                <w:szCs w:val="22"/>
                <w:lang w:val="en-US"/>
              </w:rPr>
            </w:pPr>
          </w:p>
        </w:tc>
        <w:tc>
          <w:tcPr>
            <w:tcW w:w="992" w:type="dxa"/>
          </w:tcPr>
          <w:p w14:paraId="58AF7EDA" w14:textId="4B62F412" w:rsidR="000B041C" w:rsidRPr="00C84505" w:rsidRDefault="000B041C" w:rsidP="00A75439">
            <w:pPr>
              <w:spacing w:line="360" w:lineRule="auto"/>
              <w:jc w:val="center"/>
              <w:rPr>
                <w:color w:val="000000" w:themeColor="text1"/>
                <w:sz w:val="22"/>
                <w:szCs w:val="22"/>
                <w:lang w:val="en-US"/>
              </w:rPr>
            </w:pPr>
            <w:r w:rsidRPr="00C84505">
              <w:rPr>
                <w:color w:val="000000" w:themeColor="text1"/>
                <w:sz w:val="22"/>
                <w:szCs w:val="22"/>
                <w:lang w:val="en-US"/>
              </w:rPr>
              <w:t>1</w:t>
            </w:r>
          </w:p>
        </w:tc>
        <w:tc>
          <w:tcPr>
            <w:tcW w:w="992" w:type="dxa"/>
          </w:tcPr>
          <w:p w14:paraId="5FA253E0" w14:textId="478443A7" w:rsidR="000B041C" w:rsidRPr="00C84505" w:rsidRDefault="00455E30" w:rsidP="00A75439">
            <w:pPr>
              <w:spacing w:line="360" w:lineRule="auto"/>
              <w:jc w:val="center"/>
              <w:rPr>
                <w:color w:val="000000" w:themeColor="text1"/>
                <w:sz w:val="22"/>
                <w:szCs w:val="22"/>
                <w:lang w:val="en-US"/>
              </w:rPr>
            </w:pPr>
            <w:r w:rsidRPr="00C84505">
              <w:rPr>
                <w:color w:val="000000" w:themeColor="text1"/>
                <w:sz w:val="22"/>
                <w:szCs w:val="22"/>
                <w:lang w:val="en-US"/>
              </w:rPr>
              <w:t>.843***</w:t>
            </w:r>
          </w:p>
        </w:tc>
      </w:tr>
      <w:tr w:rsidR="000B041C" w:rsidRPr="00C84505" w14:paraId="4866038D" w14:textId="77777777" w:rsidTr="001E4928">
        <w:trPr>
          <w:jc w:val="center"/>
        </w:trPr>
        <w:tc>
          <w:tcPr>
            <w:tcW w:w="567" w:type="dxa"/>
            <w:tcBorders>
              <w:bottom w:val="single" w:sz="4" w:space="0" w:color="auto"/>
            </w:tcBorders>
          </w:tcPr>
          <w:p w14:paraId="488FB2C7" w14:textId="667A61A9"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10</w:t>
            </w:r>
          </w:p>
        </w:tc>
        <w:tc>
          <w:tcPr>
            <w:tcW w:w="1135" w:type="dxa"/>
            <w:tcBorders>
              <w:bottom w:val="single" w:sz="4" w:space="0" w:color="auto"/>
            </w:tcBorders>
          </w:tcPr>
          <w:p w14:paraId="4BCA5575" w14:textId="77777777"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BIS-NP</w:t>
            </w:r>
          </w:p>
        </w:tc>
        <w:tc>
          <w:tcPr>
            <w:tcW w:w="1417" w:type="dxa"/>
            <w:tcBorders>
              <w:bottom w:val="single" w:sz="4" w:space="0" w:color="auto"/>
            </w:tcBorders>
          </w:tcPr>
          <w:p w14:paraId="2C3D4930" w14:textId="08B85249" w:rsidR="000B041C" w:rsidRPr="00C84505" w:rsidRDefault="004277C0" w:rsidP="00F82574">
            <w:pPr>
              <w:spacing w:line="360" w:lineRule="auto"/>
              <w:rPr>
                <w:color w:val="000000" w:themeColor="text1"/>
                <w:sz w:val="22"/>
                <w:szCs w:val="22"/>
                <w:lang w:val="en-US"/>
              </w:rPr>
            </w:pPr>
            <w:r w:rsidRPr="00C84505">
              <w:rPr>
                <w:color w:val="000000" w:themeColor="text1"/>
                <w:sz w:val="22"/>
                <w:szCs w:val="22"/>
                <w:lang w:val="en-US"/>
              </w:rPr>
              <w:t>31</w:t>
            </w:r>
            <w:r w:rsidR="000B041C" w:rsidRPr="00C84505">
              <w:rPr>
                <w:color w:val="000000" w:themeColor="text1"/>
                <w:sz w:val="22"/>
                <w:szCs w:val="22"/>
                <w:lang w:val="en-US"/>
              </w:rPr>
              <w:t>.5</w:t>
            </w:r>
            <w:r w:rsidRPr="00C84505">
              <w:rPr>
                <w:color w:val="000000" w:themeColor="text1"/>
                <w:sz w:val="22"/>
                <w:szCs w:val="22"/>
                <w:lang w:val="en-US"/>
              </w:rPr>
              <w:t>4</w:t>
            </w:r>
            <w:r w:rsidR="000B041C" w:rsidRPr="00C84505">
              <w:rPr>
                <w:color w:val="000000" w:themeColor="text1"/>
                <w:sz w:val="22"/>
                <w:szCs w:val="22"/>
                <w:lang w:val="en-US"/>
              </w:rPr>
              <w:t>±</w:t>
            </w:r>
            <w:r w:rsidRPr="00C84505">
              <w:rPr>
                <w:color w:val="000000" w:themeColor="text1"/>
                <w:sz w:val="22"/>
                <w:szCs w:val="22"/>
                <w:lang w:val="en-US"/>
              </w:rPr>
              <w:t>4</w:t>
            </w:r>
            <w:r w:rsidR="000B041C" w:rsidRPr="00C84505">
              <w:rPr>
                <w:color w:val="000000" w:themeColor="text1"/>
                <w:sz w:val="22"/>
                <w:szCs w:val="22"/>
                <w:lang w:val="en-US"/>
              </w:rPr>
              <w:t>.2</w:t>
            </w:r>
            <w:r w:rsidRPr="00C84505">
              <w:rPr>
                <w:color w:val="000000" w:themeColor="text1"/>
                <w:sz w:val="22"/>
                <w:szCs w:val="22"/>
                <w:lang w:val="en-US"/>
              </w:rPr>
              <w:t>5</w:t>
            </w:r>
          </w:p>
        </w:tc>
        <w:tc>
          <w:tcPr>
            <w:tcW w:w="1134" w:type="dxa"/>
            <w:tcBorders>
              <w:bottom w:val="single" w:sz="4" w:space="0" w:color="auto"/>
            </w:tcBorders>
          </w:tcPr>
          <w:p w14:paraId="462D8E8E" w14:textId="1061DE16"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w:t>
            </w:r>
            <w:r w:rsidR="004277C0" w:rsidRPr="00C84505">
              <w:rPr>
                <w:color w:val="000000" w:themeColor="text1"/>
                <w:sz w:val="22"/>
                <w:szCs w:val="22"/>
                <w:lang w:val="en-US"/>
              </w:rPr>
              <w:t>069</w:t>
            </w:r>
          </w:p>
        </w:tc>
        <w:tc>
          <w:tcPr>
            <w:tcW w:w="992" w:type="dxa"/>
            <w:tcBorders>
              <w:bottom w:val="single" w:sz="4" w:space="0" w:color="auto"/>
            </w:tcBorders>
          </w:tcPr>
          <w:p w14:paraId="5CC2A870" w14:textId="0DB13359" w:rsidR="000B041C" w:rsidRPr="00C84505" w:rsidRDefault="000B041C" w:rsidP="00F82574">
            <w:pPr>
              <w:spacing w:line="360" w:lineRule="auto"/>
              <w:rPr>
                <w:color w:val="000000" w:themeColor="text1"/>
                <w:sz w:val="22"/>
                <w:szCs w:val="22"/>
                <w:lang w:val="en-US"/>
              </w:rPr>
            </w:pPr>
            <w:r w:rsidRPr="00C84505">
              <w:rPr>
                <w:color w:val="000000" w:themeColor="text1"/>
                <w:sz w:val="22"/>
                <w:szCs w:val="22"/>
                <w:lang w:val="en-US"/>
              </w:rPr>
              <w:t>-.</w:t>
            </w:r>
            <w:r w:rsidR="004277C0" w:rsidRPr="00C84505">
              <w:rPr>
                <w:color w:val="000000" w:themeColor="text1"/>
                <w:sz w:val="22"/>
                <w:szCs w:val="22"/>
                <w:lang w:val="en-US"/>
              </w:rPr>
              <w:t>5</w:t>
            </w:r>
            <w:r w:rsidRPr="00C84505">
              <w:rPr>
                <w:color w:val="000000" w:themeColor="text1"/>
                <w:sz w:val="22"/>
                <w:szCs w:val="22"/>
                <w:lang w:val="en-US"/>
              </w:rPr>
              <w:t>77</w:t>
            </w:r>
          </w:p>
        </w:tc>
        <w:tc>
          <w:tcPr>
            <w:tcW w:w="284" w:type="dxa"/>
            <w:tcBorders>
              <w:bottom w:val="single" w:sz="4" w:space="0" w:color="auto"/>
            </w:tcBorders>
          </w:tcPr>
          <w:p w14:paraId="32C4BC23" w14:textId="77777777" w:rsidR="000B041C" w:rsidRPr="00C84505" w:rsidRDefault="000B041C" w:rsidP="00A75439">
            <w:pPr>
              <w:spacing w:line="360" w:lineRule="auto"/>
              <w:jc w:val="center"/>
              <w:rPr>
                <w:color w:val="000000" w:themeColor="text1"/>
                <w:sz w:val="22"/>
                <w:szCs w:val="22"/>
                <w:lang w:val="en-US"/>
              </w:rPr>
            </w:pPr>
          </w:p>
        </w:tc>
        <w:tc>
          <w:tcPr>
            <w:tcW w:w="850" w:type="dxa"/>
            <w:tcBorders>
              <w:bottom w:val="single" w:sz="4" w:space="0" w:color="auto"/>
            </w:tcBorders>
          </w:tcPr>
          <w:p w14:paraId="40725053" w14:textId="77777777" w:rsidR="000B041C" w:rsidRPr="00C84505" w:rsidRDefault="000B041C" w:rsidP="00A75439">
            <w:pPr>
              <w:spacing w:line="360" w:lineRule="auto"/>
              <w:jc w:val="center"/>
              <w:rPr>
                <w:color w:val="000000" w:themeColor="text1"/>
                <w:sz w:val="22"/>
                <w:szCs w:val="22"/>
                <w:lang w:val="en-US"/>
              </w:rPr>
            </w:pPr>
          </w:p>
        </w:tc>
        <w:tc>
          <w:tcPr>
            <w:tcW w:w="992" w:type="dxa"/>
            <w:tcBorders>
              <w:bottom w:val="single" w:sz="4" w:space="0" w:color="auto"/>
            </w:tcBorders>
          </w:tcPr>
          <w:p w14:paraId="7C80502C" w14:textId="77777777" w:rsidR="000B041C" w:rsidRPr="00C84505" w:rsidRDefault="000B041C" w:rsidP="00A75439">
            <w:pPr>
              <w:spacing w:line="360" w:lineRule="auto"/>
              <w:jc w:val="center"/>
              <w:rPr>
                <w:color w:val="000000" w:themeColor="text1"/>
                <w:sz w:val="22"/>
                <w:szCs w:val="22"/>
                <w:lang w:val="en-US"/>
              </w:rPr>
            </w:pPr>
          </w:p>
        </w:tc>
        <w:tc>
          <w:tcPr>
            <w:tcW w:w="993" w:type="dxa"/>
            <w:tcBorders>
              <w:bottom w:val="single" w:sz="4" w:space="0" w:color="auto"/>
            </w:tcBorders>
          </w:tcPr>
          <w:p w14:paraId="6190A7E3" w14:textId="77777777" w:rsidR="000B041C" w:rsidRPr="00C84505" w:rsidRDefault="000B041C" w:rsidP="00A75439">
            <w:pPr>
              <w:spacing w:line="360" w:lineRule="auto"/>
              <w:jc w:val="center"/>
              <w:rPr>
                <w:color w:val="000000" w:themeColor="text1"/>
                <w:sz w:val="22"/>
                <w:szCs w:val="22"/>
                <w:lang w:val="en-US"/>
              </w:rPr>
            </w:pPr>
          </w:p>
        </w:tc>
        <w:tc>
          <w:tcPr>
            <w:tcW w:w="992" w:type="dxa"/>
            <w:tcBorders>
              <w:bottom w:val="single" w:sz="4" w:space="0" w:color="auto"/>
            </w:tcBorders>
          </w:tcPr>
          <w:p w14:paraId="05858BB5" w14:textId="77777777" w:rsidR="000B041C" w:rsidRPr="00C84505" w:rsidRDefault="000B041C" w:rsidP="00A75439">
            <w:pPr>
              <w:spacing w:line="360" w:lineRule="auto"/>
              <w:jc w:val="center"/>
              <w:rPr>
                <w:color w:val="000000" w:themeColor="text1"/>
                <w:sz w:val="22"/>
                <w:szCs w:val="22"/>
                <w:lang w:val="en-US"/>
              </w:rPr>
            </w:pPr>
          </w:p>
        </w:tc>
        <w:tc>
          <w:tcPr>
            <w:tcW w:w="992" w:type="dxa"/>
            <w:tcBorders>
              <w:bottom w:val="single" w:sz="4" w:space="0" w:color="auto"/>
            </w:tcBorders>
          </w:tcPr>
          <w:p w14:paraId="6F4D42DE" w14:textId="77777777" w:rsidR="000B041C" w:rsidRPr="00C84505" w:rsidRDefault="000B041C" w:rsidP="00A75439">
            <w:pPr>
              <w:spacing w:line="360" w:lineRule="auto"/>
              <w:jc w:val="center"/>
              <w:rPr>
                <w:color w:val="000000" w:themeColor="text1"/>
                <w:sz w:val="22"/>
                <w:szCs w:val="22"/>
                <w:lang w:val="en-US"/>
              </w:rPr>
            </w:pPr>
          </w:p>
        </w:tc>
        <w:tc>
          <w:tcPr>
            <w:tcW w:w="992" w:type="dxa"/>
            <w:tcBorders>
              <w:bottom w:val="single" w:sz="4" w:space="0" w:color="auto"/>
            </w:tcBorders>
          </w:tcPr>
          <w:p w14:paraId="020B2D9F" w14:textId="77777777" w:rsidR="000B041C" w:rsidRPr="00C84505" w:rsidRDefault="000B041C" w:rsidP="00A75439">
            <w:pPr>
              <w:spacing w:line="360" w:lineRule="auto"/>
              <w:jc w:val="center"/>
              <w:rPr>
                <w:color w:val="000000" w:themeColor="text1"/>
                <w:sz w:val="22"/>
                <w:szCs w:val="22"/>
                <w:lang w:val="en-US"/>
              </w:rPr>
            </w:pPr>
          </w:p>
        </w:tc>
        <w:tc>
          <w:tcPr>
            <w:tcW w:w="993" w:type="dxa"/>
            <w:tcBorders>
              <w:bottom w:val="single" w:sz="4" w:space="0" w:color="auto"/>
            </w:tcBorders>
          </w:tcPr>
          <w:p w14:paraId="01E1E0B1" w14:textId="77777777" w:rsidR="000B041C" w:rsidRPr="00C84505" w:rsidRDefault="000B041C" w:rsidP="00A75439">
            <w:pPr>
              <w:spacing w:line="360" w:lineRule="auto"/>
              <w:jc w:val="center"/>
              <w:rPr>
                <w:color w:val="000000" w:themeColor="text1"/>
                <w:sz w:val="22"/>
                <w:szCs w:val="22"/>
                <w:lang w:val="en-US"/>
              </w:rPr>
            </w:pPr>
          </w:p>
        </w:tc>
        <w:tc>
          <w:tcPr>
            <w:tcW w:w="992" w:type="dxa"/>
            <w:tcBorders>
              <w:bottom w:val="single" w:sz="4" w:space="0" w:color="auto"/>
            </w:tcBorders>
          </w:tcPr>
          <w:p w14:paraId="5175950F" w14:textId="77777777" w:rsidR="000B041C" w:rsidRPr="00C84505" w:rsidRDefault="000B041C" w:rsidP="00A75439">
            <w:pPr>
              <w:spacing w:line="360" w:lineRule="auto"/>
              <w:jc w:val="center"/>
              <w:rPr>
                <w:color w:val="000000" w:themeColor="text1"/>
                <w:sz w:val="22"/>
                <w:szCs w:val="22"/>
                <w:lang w:val="en-US"/>
              </w:rPr>
            </w:pPr>
          </w:p>
        </w:tc>
        <w:tc>
          <w:tcPr>
            <w:tcW w:w="992" w:type="dxa"/>
            <w:tcBorders>
              <w:bottom w:val="single" w:sz="4" w:space="0" w:color="auto"/>
            </w:tcBorders>
          </w:tcPr>
          <w:p w14:paraId="26E4381D" w14:textId="0AFCB84A" w:rsidR="000B041C" w:rsidRPr="00C84505" w:rsidRDefault="000B041C" w:rsidP="00A75439">
            <w:pPr>
              <w:spacing w:line="360" w:lineRule="auto"/>
              <w:jc w:val="center"/>
              <w:rPr>
                <w:color w:val="000000" w:themeColor="text1"/>
                <w:sz w:val="22"/>
                <w:szCs w:val="22"/>
                <w:lang w:val="en-US"/>
              </w:rPr>
            </w:pPr>
            <w:r w:rsidRPr="00C84505">
              <w:rPr>
                <w:color w:val="000000" w:themeColor="text1"/>
                <w:sz w:val="22"/>
                <w:szCs w:val="22"/>
                <w:lang w:val="en-US"/>
              </w:rPr>
              <w:t>1</w:t>
            </w:r>
          </w:p>
        </w:tc>
      </w:tr>
    </w:tbl>
    <w:p w14:paraId="0CA3204D" w14:textId="025208F8" w:rsidR="00505779" w:rsidRPr="00C84505" w:rsidRDefault="00505779" w:rsidP="00505779">
      <w:pPr>
        <w:spacing w:line="360" w:lineRule="auto"/>
        <w:contextualSpacing/>
        <w:jc w:val="both"/>
        <w:rPr>
          <w:color w:val="000000" w:themeColor="text1"/>
          <w:sz w:val="18"/>
          <w:szCs w:val="18"/>
          <w:lang w:val="en-US"/>
        </w:rPr>
      </w:pPr>
      <w:r w:rsidRPr="00C84505">
        <w:rPr>
          <w:color w:val="000000" w:themeColor="text1"/>
          <w:sz w:val="18"/>
          <w:szCs w:val="18"/>
          <w:lang w:val="en-US"/>
        </w:rPr>
        <w:t>***</w:t>
      </w:r>
      <w:r w:rsidRPr="00C84505">
        <w:rPr>
          <w:i/>
          <w:iCs/>
          <w:color w:val="000000" w:themeColor="text1"/>
          <w:sz w:val="18"/>
          <w:szCs w:val="18"/>
          <w:lang w:val="en-US"/>
        </w:rPr>
        <w:t>p</w:t>
      </w:r>
      <w:r w:rsidRPr="00C84505">
        <w:rPr>
          <w:color w:val="000000" w:themeColor="text1"/>
          <w:sz w:val="18"/>
          <w:szCs w:val="18"/>
          <w:lang w:val="en-US"/>
        </w:rPr>
        <w:t>&lt;.001. **</w:t>
      </w:r>
      <w:r w:rsidRPr="00C84505">
        <w:rPr>
          <w:i/>
          <w:iCs/>
          <w:color w:val="000000" w:themeColor="text1"/>
          <w:sz w:val="18"/>
          <w:szCs w:val="18"/>
          <w:lang w:val="en-US"/>
        </w:rPr>
        <w:t>p</w:t>
      </w:r>
      <w:r w:rsidRPr="00C84505">
        <w:rPr>
          <w:color w:val="000000" w:themeColor="text1"/>
          <w:sz w:val="18"/>
          <w:szCs w:val="18"/>
          <w:lang w:val="en-US"/>
        </w:rPr>
        <w:t>&lt;.01, *</w:t>
      </w:r>
      <w:r w:rsidRPr="00C84505">
        <w:rPr>
          <w:i/>
          <w:iCs/>
          <w:color w:val="000000" w:themeColor="text1"/>
          <w:sz w:val="18"/>
          <w:szCs w:val="18"/>
          <w:lang w:val="en-US"/>
        </w:rPr>
        <w:t>p</w:t>
      </w:r>
      <w:r w:rsidRPr="00C84505">
        <w:rPr>
          <w:color w:val="000000" w:themeColor="text1"/>
          <w:sz w:val="18"/>
          <w:szCs w:val="18"/>
          <w:lang w:val="en-US"/>
        </w:rPr>
        <w:t>&lt;.05</w:t>
      </w:r>
    </w:p>
    <w:p w14:paraId="691AE8E9" w14:textId="765DD60B" w:rsidR="00505779" w:rsidRPr="00C84505" w:rsidRDefault="00505779" w:rsidP="00505779">
      <w:pPr>
        <w:spacing w:line="360" w:lineRule="auto"/>
        <w:contextualSpacing/>
        <w:jc w:val="both"/>
        <w:rPr>
          <w:color w:val="000000" w:themeColor="text1"/>
          <w:sz w:val="18"/>
          <w:szCs w:val="18"/>
          <w:lang w:val="en-US"/>
        </w:rPr>
      </w:pPr>
      <w:r w:rsidRPr="00C84505">
        <w:rPr>
          <w:color w:val="000000" w:themeColor="text1"/>
          <w:sz w:val="18"/>
          <w:szCs w:val="18"/>
          <w:lang w:val="en-US"/>
        </w:rPr>
        <w:t xml:space="preserve">Note: BES=Binge Eating Scale; MBEQ-P=Positive metacognitions about binge eating; MBEQ-N=Negative metacognitions about binge eating; HADS-A=Hospital Anxiety and Depression Scale - Anxiety; HADS-D=Hospital Anxiety and Depression Scale – Depression; IFBS=Irrational Food Beliefs Scale; BIS-A=Barratt Impulsiveness Scale-11 – Attentional Impulsiveness; BIS-M=Barratt Impulsiveness Scale-11 – Motor Impulsiveness; BIS-NP=Barratt Impulsiveness </w:t>
      </w:r>
      <w:r w:rsidR="00BD5392" w:rsidRPr="00C84505">
        <w:rPr>
          <w:color w:val="000000" w:themeColor="text1"/>
          <w:sz w:val="18"/>
          <w:szCs w:val="18"/>
          <w:lang w:val="en-US"/>
        </w:rPr>
        <w:t>Scale-11 – Non Planning.</w:t>
      </w:r>
    </w:p>
    <w:p w14:paraId="486622AA" w14:textId="77777777" w:rsidR="00505779" w:rsidRPr="00C84505" w:rsidRDefault="00505779" w:rsidP="00505779">
      <w:pPr>
        <w:spacing w:line="360" w:lineRule="auto"/>
        <w:contextualSpacing/>
        <w:rPr>
          <w:lang w:val="en-US"/>
        </w:rPr>
      </w:pPr>
    </w:p>
    <w:p w14:paraId="114C9C71" w14:textId="77777777" w:rsidR="00505779" w:rsidRPr="00C84505" w:rsidRDefault="00505779" w:rsidP="00505779">
      <w:pPr>
        <w:rPr>
          <w:b/>
          <w:color w:val="000000" w:themeColor="text1"/>
          <w:lang w:val="en-US"/>
        </w:rPr>
      </w:pPr>
    </w:p>
    <w:p w14:paraId="431A55DF" w14:textId="77777777" w:rsidR="00505779" w:rsidRPr="00C84505" w:rsidRDefault="00505779" w:rsidP="00505779">
      <w:pPr>
        <w:rPr>
          <w:b/>
          <w:color w:val="000000" w:themeColor="text1"/>
          <w:lang w:val="en-US"/>
        </w:rPr>
      </w:pPr>
    </w:p>
    <w:p w14:paraId="206CF005" w14:textId="28309CF2" w:rsidR="00505779" w:rsidRPr="00C84505" w:rsidRDefault="00505779" w:rsidP="00745765">
      <w:pPr>
        <w:spacing w:line="360" w:lineRule="auto"/>
        <w:contextualSpacing/>
        <w:rPr>
          <w:lang w:val="en-US"/>
        </w:rPr>
      </w:pPr>
    </w:p>
    <w:p w14:paraId="6C01AB68" w14:textId="1719972A" w:rsidR="0027701A" w:rsidRPr="00C84505" w:rsidRDefault="0027701A" w:rsidP="00745765">
      <w:pPr>
        <w:spacing w:line="360" w:lineRule="auto"/>
        <w:contextualSpacing/>
        <w:rPr>
          <w:lang w:val="en-US"/>
        </w:rPr>
      </w:pPr>
    </w:p>
    <w:p w14:paraId="4BC8ECC4" w14:textId="762FF21E" w:rsidR="0027701A" w:rsidRPr="00C84505" w:rsidRDefault="0027701A" w:rsidP="00745765">
      <w:pPr>
        <w:spacing w:line="360" w:lineRule="auto"/>
        <w:contextualSpacing/>
        <w:rPr>
          <w:lang w:val="en-US"/>
        </w:rPr>
      </w:pPr>
    </w:p>
    <w:p w14:paraId="28685DB7" w14:textId="46DFEFD9" w:rsidR="0027701A" w:rsidRPr="00C84505" w:rsidRDefault="0027701A" w:rsidP="00745765">
      <w:pPr>
        <w:spacing w:line="360" w:lineRule="auto"/>
        <w:contextualSpacing/>
        <w:rPr>
          <w:lang w:val="en-US"/>
        </w:rPr>
      </w:pPr>
    </w:p>
    <w:p w14:paraId="180144C8" w14:textId="03B8642F" w:rsidR="0027701A" w:rsidRPr="00C84505" w:rsidRDefault="0027701A" w:rsidP="00745765">
      <w:pPr>
        <w:spacing w:line="360" w:lineRule="auto"/>
        <w:contextualSpacing/>
        <w:rPr>
          <w:lang w:val="en-US"/>
        </w:rPr>
      </w:pPr>
    </w:p>
    <w:p w14:paraId="53E8030A" w14:textId="06C977AB" w:rsidR="0027701A" w:rsidRPr="00C84505" w:rsidRDefault="0027701A" w:rsidP="00745765">
      <w:pPr>
        <w:spacing w:line="360" w:lineRule="auto"/>
        <w:contextualSpacing/>
        <w:rPr>
          <w:lang w:val="en-US"/>
        </w:rPr>
      </w:pPr>
    </w:p>
    <w:p w14:paraId="7A009736" w14:textId="03B5E663" w:rsidR="0027701A" w:rsidRPr="00C84505" w:rsidRDefault="0027701A" w:rsidP="00745765">
      <w:pPr>
        <w:spacing w:line="360" w:lineRule="auto"/>
        <w:contextualSpacing/>
        <w:rPr>
          <w:lang w:val="en-US"/>
        </w:rPr>
      </w:pPr>
    </w:p>
    <w:p w14:paraId="56FD73C7" w14:textId="77777777" w:rsidR="0027701A" w:rsidRPr="00C84505" w:rsidRDefault="0027701A" w:rsidP="00745765">
      <w:pPr>
        <w:spacing w:line="360" w:lineRule="auto"/>
        <w:contextualSpacing/>
        <w:rPr>
          <w:lang w:val="en-US"/>
        </w:rPr>
        <w:sectPr w:rsidR="0027701A" w:rsidRPr="00C84505" w:rsidSect="00505779">
          <w:pgSz w:w="16838" w:h="11906" w:orient="landscape"/>
          <w:pgMar w:top="1134" w:right="1134" w:bottom="1134" w:left="1417" w:header="708" w:footer="708" w:gutter="0"/>
          <w:cols w:space="708"/>
          <w:docGrid w:linePitch="360"/>
        </w:sectPr>
      </w:pPr>
    </w:p>
    <w:p w14:paraId="3B572DCB" w14:textId="49E0F60D" w:rsidR="007D6AC3" w:rsidRPr="00C84505" w:rsidRDefault="0027701A" w:rsidP="000C64D7">
      <w:pPr>
        <w:spacing w:line="360" w:lineRule="auto"/>
        <w:rPr>
          <w:color w:val="000000" w:themeColor="text1"/>
          <w:lang w:val="en-US"/>
        </w:rPr>
      </w:pPr>
      <w:r w:rsidRPr="00C84505">
        <w:rPr>
          <w:bCs/>
          <w:color w:val="000000" w:themeColor="text1"/>
          <w:lang w:val="en-US"/>
        </w:rPr>
        <w:lastRenderedPageBreak/>
        <w:t>Table</w:t>
      </w:r>
      <w:r w:rsidR="00206596" w:rsidRPr="00C84505">
        <w:rPr>
          <w:bCs/>
          <w:color w:val="000000" w:themeColor="text1"/>
          <w:lang w:val="en-US"/>
        </w:rPr>
        <w:t xml:space="preserve"> </w:t>
      </w:r>
      <w:r w:rsidRPr="00C84505">
        <w:rPr>
          <w:bCs/>
          <w:color w:val="000000" w:themeColor="text1"/>
          <w:lang w:val="en-US"/>
        </w:rPr>
        <w:t>6.</w:t>
      </w:r>
      <w:r w:rsidRPr="00C84505">
        <w:rPr>
          <w:b/>
          <w:color w:val="000000" w:themeColor="text1"/>
          <w:lang w:val="en-US"/>
        </w:rPr>
        <w:t xml:space="preserve"> </w:t>
      </w:r>
      <w:r w:rsidRPr="00C84505">
        <w:rPr>
          <w:color w:val="000000" w:themeColor="text1"/>
          <w:lang w:val="en-US"/>
        </w:rPr>
        <w:t xml:space="preserve">Hierarchical regression analyses predicting Binge </w:t>
      </w:r>
      <w:r w:rsidR="00E8492B" w:rsidRPr="00C84505">
        <w:rPr>
          <w:color w:val="000000" w:themeColor="text1"/>
          <w:lang w:val="en-US"/>
        </w:rPr>
        <w:t xml:space="preserve">Eating Scale </w:t>
      </w:r>
      <w:r w:rsidRPr="00C84505">
        <w:rPr>
          <w:color w:val="000000" w:themeColor="text1"/>
          <w:lang w:val="en-US"/>
        </w:rPr>
        <w:t xml:space="preserve">(BES) scores among </w:t>
      </w:r>
      <w:r w:rsidR="00D7493D" w:rsidRPr="00C84505">
        <w:rPr>
          <w:color w:val="000000" w:themeColor="text1"/>
          <w:lang w:val="en-US"/>
        </w:rPr>
        <w:t>clinical sample</w:t>
      </w:r>
      <w:r w:rsidR="00327EB8" w:rsidRPr="00C84505">
        <w:rPr>
          <w:color w:val="000000" w:themeColor="text1"/>
          <w:lang w:val="en-US"/>
        </w:rPr>
        <w:t>.</w:t>
      </w:r>
    </w:p>
    <w:p w14:paraId="2C7B8F32" w14:textId="77777777" w:rsidR="00D7493D" w:rsidRPr="00C84505" w:rsidRDefault="00D7493D" w:rsidP="007D6AC3">
      <w:pPr>
        <w:rPr>
          <w:color w:val="000000" w:themeColor="text1"/>
          <w:lang w:val="en-US"/>
        </w:rPr>
      </w:pPr>
    </w:p>
    <w:tbl>
      <w:tblPr>
        <w:tblStyle w:val="TableGrid"/>
        <w:tblW w:w="109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1"/>
        <w:gridCol w:w="992"/>
        <w:gridCol w:w="992"/>
        <w:gridCol w:w="1134"/>
        <w:gridCol w:w="567"/>
        <w:gridCol w:w="567"/>
        <w:gridCol w:w="1134"/>
        <w:gridCol w:w="1134"/>
        <w:gridCol w:w="993"/>
        <w:gridCol w:w="1134"/>
      </w:tblGrid>
      <w:tr w:rsidR="007D6AC3" w:rsidRPr="00C84505" w14:paraId="47B9525A" w14:textId="77777777" w:rsidTr="006B661B">
        <w:trPr>
          <w:trHeight w:val="298"/>
        </w:trPr>
        <w:tc>
          <w:tcPr>
            <w:tcW w:w="1418" w:type="dxa"/>
            <w:vMerge w:val="restart"/>
            <w:tcBorders>
              <w:top w:val="single" w:sz="4" w:space="0" w:color="auto"/>
              <w:bottom w:val="single" w:sz="4" w:space="0" w:color="auto"/>
            </w:tcBorders>
            <w:vAlign w:val="center"/>
          </w:tcPr>
          <w:p w14:paraId="379EA849" w14:textId="77777777" w:rsidR="007D6AC3" w:rsidRPr="00C84505" w:rsidRDefault="007D6AC3" w:rsidP="006B661B">
            <w:pPr>
              <w:contextualSpacing/>
              <w:rPr>
                <w:color w:val="000000" w:themeColor="text1"/>
                <w:lang w:val="en-US"/>
              </w:rPr>
            </w:pPr>
            <w:r w:rsidRPr="00C84505">
              <w:rPr>
                <w:color w:val="000000" w:themeColor="text1"/>
                <w:lang w:val="en-US"/>
              </w:rPr>
              <w:t>Predictor</w:t>
            </w:r>
          </w:p>
        </w:tc>
        <w:tc>
          <w:tcPr>
            <w:tcW w:w="851" w:type="dxa"/>
            <w:vMerge w:val="restart"/>
            <w:tcBorders>
              <w:top w:val="single" w:sz="4" w:space="0" w:color="auto"/>
              <w:bottom w:val="single" w:sz="4" w:space="0" w:color="auto"/>
            </w:tcBorders>
            <w:vAlign w:val="center"/>
          </w:tcPr>
          <w:p w14:paraId="5CAAB7AF" w14:textId="77777777" w:rsidR="007D6AC3" w:rsidRPr="00C84505" w:rsidRDefault="007D6AC3" w:rsidP="006B661B">
            <w:pPr>
              <w:contextualSpacing/>
              <w:jc w:val="center"/>
              <w:rPr>
                <w:i/>
                <w:iCs/>
                <w:color w:val="000000" w:themeColor="text1"/>
                <w:lang w:val="en-US"/>
              </w:rPr>
            </w:pPr>
            <w:r w:rsidRPr="00C84505">
              <w:rPr>
                <w:i/>
                <w:iCs/>
                <w:color w:val="000000" w:themeColor="text1"/>
                <w:lang w:val="en-US"/>
              </w:rPr>
              <w:t>B</w:t>
            </w:r>
          </w:p>
        </w:tc>
        <w:tc>
          <w:tcPr>
            <w:tcW w:w="992" w:type="dxa"/>
            <w:vMerge w:val="restart"/>
            <w:tcBorders>
              <w:top w:val="single" w:sz="4" w:space="0" w:color="auto"/>
              <w:bottom w:val="single" w:sz="4" w:space="0" w:color="auto"/>
            </w:tcBorders>
            <w:vAlign w:val="center"/>
          </w:tcPr>
          <w:p w14:paraId="1C559323" w14:textId="77777777" w:rsidR="007D6AC3" w:rsidRPr="00C84505" w:rsidRDefault="007D6AC3" w:rsidP="006B661B">
            <w:pPr>
              <w:contextualSpacing/>
              <w:jc w:val="center"/>
              <w:rPr>
                <w:color w:val="000000" w:themeColor="text1"/>
                <w:lang w:val="en-US"/>
              </w:rPr>
            </w:pPr>
            <w:r w:rsidRPr="00C84505">
              <w:rPr>
                <w:color w:val="000000" w:themeColor="text1"/>
                <w:lang w:val="en-US"/>
              </w:rPr>
              <w:t>Std. Error</w:t>
            </w:r>
          </w:p>
        </w:tc>
        <w:tc>
          <w:tcPr>
            <w:tcW w:w="992" w:type="dxa"/>
            <w:vMerge w:val="restart"/>
            <w:tcBorders>
              <w:top w:val="single" w:sz="4" w:space="0" w:color="auto"/>
              <w:bottom w:val="single" w:sz="4" w:space="0" w:color="auto"/>
            </w:tcBorders>
            <w:vAlign w:val="center"/>
          </w:tcPr>
          <w:p w14:paraId="19FA6209" w14:textId="77777777" w:rsidR="007D6AC3" w:rsidRPr="00C84505" w:rsidRDefault="007D6AC3" w:rsidP="006B661B">
            <w:pPr>
              <w:contextualSpacing/>
              <w:jc w:val="center"/>
              <w:rPr>
                <w:i/>
                <w:iCs/>
                <w:color w:val="000000" w:themeColor="text1"/>
                <w:lang w:val="en-US"/>
              </w:rPr>
            </w:pPr>
            <w:r w:rsidRPr="00C84505">
              <w:rPr>
                <w:i/>
                <w:iCs/>
                <w:color w:val="000000" w:themeColor="text1"/>
                <w:lang w:val="en-US"/>
              </w:rPr>
              <w:t>β</w:t>
            </w:r>
          </w:p>
        </w:tc>
        <w:tc>
          <w:tcPr>
            <w:tcW w:w="1134" w:type="dxa"/>
            <w:vMerge w:val="restart"/>
            <w:tcBorders>
              <w:top w:val="single" w:sz="4" w:space="0" w:color="auto"/>
              <w:bottom w:val="single" w:sz="4" w:space="0" w:color="auto"/>
            </w:tcBorders>
            <w:vAlign w:val="center"/>
          </w:tcPr>
          <w:p w14:paraId="358FAF37" w14:textId="77777777" w:rsidR="007D6AC3" w:rsidRPr="00C84505" w:rsidRDefault="007D6AC3" w:rsidP="006B661B">
            <w:pPr>
              <w:contextualSpacing/>
              <w:jc w:val="center"/>
              <w:rPr>
                <w:i/>
                <w:iCs/>
                <w:color w:val="000000" w:themeColor="text1"/>
                <w:lang w:val="en-US"/>
              </w:rPr>
            </w:pPr>
            <w:r w:rsidRPr="00C84505">
              <w:rPr>
                <w:i/>
                <w:iCs/>
                <w:color w:val="000000" w:themeColor="text1"/>
                <w:lang w:val="en-US"/>
              </w:rPr>
              <w:t>t</w:t>
            </w:r>
          </w:p>
        </w:tc>
        <w:tc>
          <w:tcPr>
            <w:tcW w:w="567" w:type="dxa"/>
            <w:vMerge w:val="restart"/>
            <w:tcBorders>
              <w:top w:val="single" w:sz="4" w:space="0" w:color="auto"/>
            </w:tcBorders>
            <w:vAlign w:val="center"/>
          </w:tcPr>
          <w:p w14:paraId="64419071" w14:textId="77777777" w:rsidR="007D6AC3" w:rsidRPr="00C84505" w:rsidRDefault="007D6AC3" w:rsidP="006B661B">
            <w:pPr>
              <w:contextualSpacing/>
              <w:jc w:val="center"/>
              <w:rPr>
                <w:i/>
                <w:iCs/>
                <w:color w:val="000000" w:themeColor="text1"/>
                <w:lang w:val="en-US"/>
              </w:rPr>
            </w:pPr>
            <w:r w:rsidRPr="00C84505">
              <w:rPr>
                <w:i/>
                <w:iCs/>
                <w:color w:val="000000" w:themeColor="text1"/>
                <w:lang w:val="en-US"/>
              </w:rPr>
              <w:t>R</w:t>
            </w:r>
          </w:p>
        </w:tc>
        <w:tc>
          <w:tcPr>
            <w:tcW w:w="567" w:type="dxa"/>
            <w:vMerge w:val="restart"/>
            <w:tcBorders>
              <w:top w:val="single" w:sz="4" w:space="0" w:color="auto"/>
              <w:bottom w:val="single" w:sz="4" w:space="0" w:color="auto"/>
            </w:tcBorders>
            <w:vAlign w:val="center"/>
          </w:tcPr>
          <w:p w14:paraId="424F397C" w14:textId="77777777" w:rsidR="007D6AC3" w:rsidRPr="00C84505" w:rsidRDefault="007D6AC3" w:rsidP="006B661B">
            <w:pPr>
              <w:contextualSpacing/>
              <w:jc w:val="center"/>
              <w:rPr>
                <w:i/>
                <w:iCs/>
                <w:color w:val="000000" w:themeColor="text1"/>
                <w:lang w:val="en-US"/>
              </w:rPr>
            </w:pPr>
            <w:r w:rsidRPr="00C84505">
              <w:rPr>
                <w:i/>
                <w:iCs/>
                <w:color w:val="000000" w:themeColor="text1"/>
                <w:lang w:val="en-US"/>
              </w:rPr>
              <w:t>R</w:t>
            </w:r>
            <w:r w:rsidRPr="00C84505">
              <w:rPr>
                <w:i/>
                <w:iCs/>
                <w:color w:val="000000" w:themeColor="text1"/>
                <w:vertAlign w:val="superscript"/>
                <w:lang w:val="en-US"/>
              </w:rPr>
              <w:t>2</w:t>
            </w:r>
          </w:p>
        </w:tc>
        <w:tc>
          <w:tcPr>
            <w:tcW w:w="1134" w:type="dxa"/>
            <w:vMerge w:val="restart"/>
            <w:tcBorders>
              <w:top w:val="single" w:sz="4" w:space="0" w:color="auto"/>
              <w:bottom w:val="single" w:sz="4" w:space="0" w:color="auto"/>
            </w:tcBorders>
          </w:tcPr>
          <w:p w14:paraId="745D1C3E" w14:textId="77777777" w:rsidR="007D6AC3" w:rsidRPr="00C84505" w:rsidRDefault="007D6AC3" w:rsidP="006B661B">
            <w:pPr>
              <w:contextualSpacing/>
              <w:jc w:val="center"/>
              <w:rPr>
                <w:i/>
                <w:iCs/>
                <w:color w:val="000000" w:themeColor="text1"/>
                <w:lang w:val="en-US"/>
              </w:rPr>
            </w:pPr>
            <w:r w:rsidRPr="00C84505">
              <w:rPr>
                <w:i/>
                <w:iCs/>
                <w:color w:val="000000" w:themeColor="text1"/>
                <w:lang w:val="en-US"/>
              </w:rPr>
              <w:t>Adjusted R</w:t>
            </w:r>
            <w:r w:rsidRPr="00C84505">
              <w:rPr>
                <w:i/>
                <w:iCs/>
                <w:color w:val="000000" w:themeColor="text1"/>
                <w:vertAlign w:val="superscript"/>
                <w:lang w:val="en-US"/>
              </w:rPr>
              <w:t>2</w:t>
            </w:r>
          </w:p>
        </w:tc>
        <w:tc>
          <w:tcPr>
            <w:tcW w:w="1134" w:type="dxa"/>
            <w:vMerge w:val="restart"/>
            <w:tcBorders>
              <w:top w:val="single" w:sz="4" w:space="0" w:color="auto"/>
              <w:bottom w:val="single" w:sz="4" w:space="0" w:color="auto"/>
            </w:tcBorders>
          </w:tcPr>
          <w:p w14:paraId="33115A54" w14:textId="77777777" w:rsidR="007D6AC3" w:rsidRPr="00C84505" w:rsidRDefault="007D6AC3" w:rsidP="006B661B">
            <w:pPr>
              <w:contextualSpacing/>
              <w:jc w:val="center"/>
              <w:rPr>
                <w:i/>
                <w:iCs/>
                <w:color w:val="000000" w:themeColor="text1"/>
                <w:lang w:val="en-US"/>
              </w:rPr>
            </w:pPr>
            <w:r w:rsidRPr="00C84505">
              <w:rPr>
                <w:i/>
                <w:iCs/>
                <w:color w:val="000000" w:themeColor="text1"/>
                <w:lang w:val="en-US"/>
              </w:rPr>
              <w:t>ΔR</w:t>
            </w:r>
            <w:r w:rsidRPr="00C84505">
              <w:rPr>
                <w:i/>
                <w:iCs/>
                <w:color w:val="000000" w:themeColor="text1"/>
                <w:vertAlign w:val="superscript"/>
                <w:lang w:val="en-US"/>
              </w:rPr>
              <w:t>2</w:t>
            </w:r>
          </w:p>
        </w:tc>
        <w:tc>
          <w:tcPr>
            <w:tcW w:w="2127" w:type="dxa"/>
            <w:gridSpan w:val="2"/>
            <w:tcBorders>
              <w:top w:val="single" w:sz="4" w:space="0" w:color="auto"/>
              <w:bottom w:val="single" w:sz="4" w:space="0" w:color="auto"/>
            </w:tcBorders>
          </w:tcPr>
          <w:p w14:paraId="3BC32042" w14:textId="77777777" w:rsidR="007D6AC3" w:rsidRPr="00C84505" w:rsidRDefault="007D6AC3" w:rsidP="006B661B">
            <w:pPr>
              <w:contextualSpacing/>
              <w:jc w:val="center"/>
              <w:rPr>
                <w:color w:val="000000" w:themeColor="text1"/>
                <w:lang w:val="en-US"/>
              </w:rPr>
            </w:pPr>
            <w:r w:rsidRPr="00C84505">
              <w:rPr>
                <w:color w:val="000000" w:themeColor="text1"/>
                <w:lang w:val="en-US"/>
              </w:rPr>
              <w:t xml:space="preserve">95% Confidence interval for </w:t>
            </w:r>
            <w:r w:rsidRPr="00C84505">
              <w:rPr>
                <w:i/>
                <w:iCs/>
                <w:color w:val="000000" w:themeColor="text1"/>
                <w:lang w:val="en-US"/>
              </w:rPr>
              <w:t>B</w:t>
            </w:r>
          </w:p>
        </w:tc>
      </w:tr>
      <w:tr w:rsidR="007D6AC3" w:rsidRPr="00C84505" w14:paraId="0B557E0C" w14:textId="77777777" w:rsidTr="006B661B">
        <w:trPr>
          <w:trHeight w:val="297"/>
        </w:trPr>
        <w:tc>
          <w:tcPr>
            <w:tcW w:w="1418" w:type="dxa"/>
            <w:vMerge/>
            <w:tcBorders>
              <w:top w:val="single" w:sz="4" w:space="0" w:color="auto"/>
              <w:bottom w:val="single" w:sz="4" w:space="0" w:color="auto"/>
            </w:tcBorders>
          </w:tcPr>
          <w:p w14:paraId="2B992063" w14:textId="77777777" w:rsidR="007D6AC3" w:rsidRPr="00C84505" w:rsidRDefault="007D6AC3" w:rsidP="006B661B">
            <w:pPr>
              <w:contextualSpacing/>
              <w:jc w:val="center"/>
              <w:rPr>
                <w:color w:val="000000" w:themeColor="text1"/>
                <w:lang w:val="en-US"/>
              </w:rPr>
            </w:pPr>
          </w:p>
        </w:tc>
        <w:tc>
          <w:tcPr>
            <w:tcW w:w="851" w:type="dxa"/>
            <w:vMerge/>
            <w:tcBorders>
              <w:top w:val="single" w:sz="4" w:space="0" w:color="auto"/>
              <w:bottom w:val="single" w:sz="4" w:space="0" w:color="auto"/>
            </w:tcBorders>
          </w:tcPr>
          <w:p w14:paraId="2C7C39B4" w14:textId="77777777" w:rsidR="007D6AC3" w:rsidRPr="00C84505" w:rsidRDefault="007D6AC3" w:rsidP="006B661B">
            <w:pPr>
              <w:contextualSpacing/>
              <w:jc w:val="center"/>
              <w:rPr>
                <w:color w:val="000000" w:themeColor="text1"/>
                <w:lang w:val="en-US"/>
              </w:rPr>
            </w:pPr>
          </w:p>
        </w:tc>
        <w:tc>
          <w:tcPr>
            <w:tcW w:w="992" w:type="dxa"/>
            <w:vMerge/>
            <w:tcBorders>
              <w:top w:val="single" w:sz="4" w:space="0" w:color="auto"/>
              <w:bottom w:val="single" w:sz="4" w:space="0" w:color="auto"/>
            </w:tcBorders>
          </w:tcPr>
          <w:p w14:paraId="34BE69A9" w14:textId="77777777" w:rsidR="007D6AC3" w:rsidRPr="00C84505" w:rsidRDefault="007D6AC3" w:rsidP="006B661B">
            <w:pPr>
              <w:contextualSpacing/>
              <w:jc w:val="center"/>
              <w:rPr>
                <w:color w:val="000000" w:themeColor="text1"/>
                <w:lang w:val="en-US"/>
              </w:rPr>
            </w:pPr>
          </w:p>
        </w:tc>
        <w:tc>
          <w:tcPr>
            <w:tcW w:w="992" w:type="dxa"/>
            <w:vMerge/>
            <w:tcBorders>
              <w:top w:val="single" w:sz="4" w:space="0" w:color="auto"/>
              <w:bottom w:val="single" w:sz="4" w:space="0" w:color="auto"/>
            </w:tcBorders>
          </w:tcPr>
          <w:p w14:paraId="07E845E0" w14:textId="77777777" w:rsidR="007D6AC3" w:rsidRPr="00C84505" w:rsidRDefault="007D6AC3" w:rsidP="006B661B">
            <w:pPr>
              <w:contextualSpacing/>
              <w:jc w:val="center"/>
              <w:rPr>
                <w:color w:val="000000" w:themeColor="text1"/>
                <w:lang w:val="en-US"/>
              </w:rPr>
            </w:pPr>
          </w:p>
        </w:tc>
        <w:tc>
          <w:tcPr>
            <w:tcW w:w="1134" w:type="dxa"/>
            <w:vMerge/>
            <w:tcBorders>
              <w:top w:val="single" w:sz="4" w:space="0" w:color="auto"/>
              <w:bottom w:val="single" w:sz="4" w:space="0" w:color="auto"/>
            </w:tcBorders>
          </w:tcPr>
          <w:p w14:paraId="74CD4ECE" w14:textId="77777777" w:rsidR="007D6AC3" w:rsidRPr="00C84505" w:rsidRDefault="007D6AC3" w:rsidP="006B661B">
            <w:pPr>
              <w:contextualSpacing/>
              <w:jc w:val="center"/>
              <w:rPr>
                <w:color w:val="000000" w:themeColor="text1"/>
                <w:lang w:val="en-US"/>
              </w:rPr>
            </w:pPr>
          </w:p>
        </w:tc>
        <w:tc>
          <w:tcPr>
            <w:tcW w:w="567" w:type="dxa"/>
            <w:vMerge/>
            <w:tcBorders>
              <w:bottom w:val="single" w:sz="4" w:space="0" w:color="auto"/>
            </w:tcBorders>
          </w:tcPr>
          <w:p w14:paraId="03552A07" w14:textId="77777777" w:rsidR="007D6AC3" w:rsidRPr="00C84505" w:rsidRDefault="007D6AC3" w:rsidP="006B661B">
            <w:pPr>
              <w:contextualSpacing/>
              <w:jc w:val="center"/>
              <w:rPr>
                <w:color w:val="000000" w:themeColor="text1"/>
                <w:lang w:val="en-US"/>
              </w:rPr>
            </w:pPr>
          </w:p>
        </w:tc>
        <w:tc>
          <w:tcPr>
            <w:tcW w:w="567" w:type="dxa"/>
            <w:vMerge/>
            <w:tcBorders>
              <w:top w:val="single" w:sz="4" w:space="0" w:color="auto"/>
              <w:bottom w:val="single" w:sz="4" w:space="0" w:color="auto"/>
            </w:tcBorders>
          </w:tcPr>
          <w:p w14:paraId="753A0550" w14:textId="77777777" w:rsidR="007D6AC3" w:rsidRPr="00C84505" w:rsidRDefault="007D6AC3" w:rsidP="006B661B">
            <w:pPr>
              <w:contextualSpacing/>
              <w:jc w:val="center"/>
              <w:rPr>
                <w:color w:val="000000" w:themeColor="text1"/>
                <w:lang w:val="en-US"/>
              </w:rPr>
            </w:pPr>
          </w:p>
        </w:tc>
        <w:tc>
          <w:tcPr>
            <w:tcW w:w="1134" w:type="dxa"/>
            <w:vMerge/>
            <w:tcBorders>
              <w:top w:val="single" w:sz="4" w:space="0" w:color="auto"/>
              <w:bottom w:val="single" w:sz="4" w:space="0" w:color="auto"/>
            </w:tcBorders>
          </w:tcPr>
          <w:p w14:paraId="4DEAC5CD" w14:textId="77777777" w:rsidR="007D6AC3" w:rsidRPr="00C84505" w:rsidRDefault="007D6AC3" w:rsidP="006B661B">
            <w:pPr>
              <w:contextualSpacing/>
              <w:jc w:val="center"/>
              <w:rPr>
                <w:color w:val="000000" w:themeColor="text1"/>
                <w:lang w:val="en-US"/>
              </w:rPr>
            </w:pPr>
          </w:p>
        </w:tc>
        <w:tc>
          <w:tcPr>
            <w:tcW w:w="1134" w:type="dxa"/>
            <w:vMerge/>
            <w:tcBorders>
              <w:top w:val="single" w:sz="4" w:space="0" w:color="auto"/>
              <w:bottom w:val="single" w:sz="4" w:space="0" w:color="auto"/>
            </w:tcBorders>
          </w:tcPr>
          <w:p w14:paraId="42B31E11" w14:textId="77777777" w:rsidR="007D6AC3" w:rsidRPr="00C84505" w:rsidRDefault="007D6AC3" w:rsidP="006B661B">
            <w:pPr>
              <w:contextualSpacing/>
              <w:jc w:val="center"/>
              <w:rPr>
                <w:color w:val="000000" w:themeColor="text1"/>
                <w:lang w:val="en-US"/>
              </w:rPr>
            </w:pPr>
          </w:p>
        </w:tc>
        <w:tc>
          <w:tcPr>
            <w:tcW w:w="993" w:type="dxa"/>
            <w:tcBorders>
              <w:top w:val="single" w:sz="4" w:space="0" w:color="auto"/>
              <w:bottom w:val="single" w:sz="4" w:space="0" w:color="auto"/>
            </w:tcBorders>
          </w:tcPr>
          <w:p w14:paraId="6C954EC9" w14:textId="77777777" w:rsidR="007D6AC3" w:rsidRPr="00C84505" w:rsidRDefault="007D6AC3" w:rsidP="006B661B">
            <w:pPr>
              <w:contextualSpacing/>
              <w:jc w:val="center"/>
              <w:rPr>
                <w:color w:val="000000" w:themeColor="text1"/>
                <w:lang w:val="en-US"/>
              </w:rPr>
            </w:pPr>
            <w:r w:rsidRPr="00C84505">
              <w:rPr>
                <w:color w:val="000000" w:themeColor="text1"/>
                <w:lang w:val="en-US"/>
              </w:rPr>
              <w:t>Lower Bound</w:t>
            </w:r>
          </w:p>
        </w:tc>
        <w:tc>
          <w:tcPr>
            <w:tcW w:w="1134" w:type="dxa"/>
            <w:tcBorders>
              <w:top w:val="single" w:sz="4" w:space="0" w:color="auto"/>
              <w:bottom w:val="single" w:sz="4" w:space="0" w:color="auto"/>
            </w:tcBorders>
          </w:tcPr>
          <w:p w14:paraId="36FC6257" w14:textId="77777777" w:rsidR="007D6AC3" w:rsidRPr="00C84505" w:rsidRDefault="007D6AC3" w:rsidP="006B661B">
            <w:pPr>
              <w:contextualSpacing/>
              <w:jc w:val="center"/>
              <w:rPr>
                <w:color w:val="000000" w:themeColor="text1"/>
                <w:lang w:val="en-US"/>
              </w:rPr>
            </w:pPr>
            <w:r w:rsidRPr="00C84505">
              <w:rPr>
                <w:color w:val="000000" w:themeColor="text1"/>
                <w:lang w:val="en-US"/>
              </w:rPr>
              <w:t>Upper Bound</w:t>
            </w:r>
          </w:p>
        </w:tc>
      </w:tr>
      <w:tr w:rsidR="007D6AC3" w:rsidRPr="00C84505" w14:paraId="1DC53F69" w14:textId="77777777" w:rsidTr="006B661B">
        <w:tc>
          <w:tcPr>
            <w:tcW w:w="1418" w:type="dxa"/>
            <w:tcBorders>
              <w:top w:val="single" w:sz="4" w:space="0" w:color="auto"/>
            </w:tcBorders>
          </w:tcPr>
          <w:p w14:paraId="69D14F0D" w14:textId="77777777" w:rsidR="007D6AC3" w:rsidRPr="00C84505" w:rsidRDefault="007D6AC3" w:rsidP="006B661B">
            <w:pPr>
              <w:contextualSpacing/>
              <w:rPr>
                <w:color w:val="000000" w:themeColor="text1"/>
                <w:lang w:val="en-US"/>
              </w:rPr>
            </w:pPr>
            <w:r w:rsidRPr="00C84505">
              <w:rPr>
                <w:color w:val="000000" w:themeColor="text1"/>
                <w:lang w:val="en-US"/>
              </w:rPr>
              <w:t>Model</w:t>
            </w:r>
          </w:p>
        </w:tc>
        <w:tc>
          <w:tcPr>
            <w:tcW w:w="851" w:type="dxa"/>
            <w:tcBorders>
              <w:top w:val="single" w:sz="4" w:space="0" w:color="auto"/>
            </w:tcBorders>
          </w:tcPr>
          <w:p w14:paraId="1DD28482" w14:textId="77777777" w:rsidR="007D6AC3" w:rsidRPr="00C84505" w:rsidRDefault="007D6AC3" w:rsidP="006B661B">
            <w:pPr>
              <w:contextualSpacing/>
              <w:jc w:val="center"/>
              <w:rPr>
                <w:color w:val="000000" w:themeColor="text1"/>
                <w:lang w:val="en-US"/>
              </w:rPr>
            </w:pPr>
          </w:p>
        </w:tc>
        <w:tc>
          <w:tcPr>
            <w:tcW w:w="992" w:type="dxa"/>
            <w:tcBorders>
              <w:top w:val="single" w:sz="4" w:space="0" w:color="auto"/>
            </w:tcBorders>
          </w:tcPr>
          <w:p w14:paraId="30324073" w14:textId="77777777" w:rsidR="007D6AC3" w:rsidRPr="00C84505" w:rsidRDefault="007D6AC3" w:rsidP="006B661B">
            <w:pPr>
              <w:contextualSpacing/>
              <w:jc w:val="center"/>
              <w:rPr>
                <w:color w:val="000000" w:themeColor="text1"/>
                <w:lang w:val="en-US"/>
              </w:rPr>
            </w:pPr>
          </w:p>
        </w:tc>
        <w:tc>
          <w:tcPr>
            <w:tcW w:w="992" w:type="dxa"/>
            <w:tcBorders>
              <w:top w:val="single" w:sz="4" w:space="0" w:color="auto"/>
            </w:tcBorders>
          </w:tcPr>
          <w:p w14:paraId="12DF51B9" w14:textId="77777777" w:rsidR="007D6AC3" w:rsidRPr="00C84505" w:rsidRDefault="007D6AC3" w:rsidP="006B661B">
            <w:pPr>
              <w:contextualSpacing/>
              <w:jc w:val="center"/>
              <w:rPr>
                <w:color w:val="000000" w:themeColor="text1"/>
                <w:lang w:val="en-US"/>
              </w:rPr>
            </w:pPr>
          </w:p>
        </w:tc>
        <w:tc>
          <w:tcPr>
            <w:tcW w:w="1134" w:type="dxa"/>
            <w:tcBorders>
              <w:top w:val="single" w:sz="4" w:space="0" w:color="auto"/>
            </w:tcBorders>
          </w:tcPr>
          <w:p w14:paraId="1C4EE6CC" w14:textId="77777777" w:rsidR="007D6AC3" w:rsidRPr="00C84505" w:rsidRDefault="007D6AC3" w:rsidP="006B661B">
            <w:pPr>
              <w:contextualSpacing/>
              <w:jc w:val="center"/>
              <w:rPr>
                <w:color w:val="000000" w:themeColor="text1"/>
                <w:lang w:val="en-US"/>
              </w:rPr>
            </w:pPr>
          </w:p>
        </w:tc>
        <w:tc>
          <w:tcPr>
            <w:tcW w:w="567" w:type="dxa"/>
            <w:tcBorders>
              <w:top w:val="single" w:sz="4" w:space="0" w:color="auto"/>
            </w:tcBorders>
          </w:tcPr>
          <w:p w14:paraId="19F8E99E" w14:textId="77777777" w:rsidR="007D6AC3" w:rsidRPr="00C84505" w:rsidRDefault="007D6AC3" w:rsidP="006B661B">
            <w:pPr>
              <w:contextualSpacing/>
              <w:jc w:val="center"/>
              <w:rPr>
                <w:color w:val="000000" w:themeColor="text1"/>
                <w:lang w:val="en-US"/>
              </w:rPr>
            </w:pPr>
          </w:p>
        </w:tc>
        <w:tc>
          <w:tcPr>
            <w:tcW w:w="567" w:type="dxa"/>
            <w:tcBorders>
              <w:top w:val="single" w:sz="4" w:space="0" w:color="auto"/>
            </w:tcBorders>
          </w:tcPr>
          <w:p w14:paraId="7D270D24" w14:textId="77777777" w:rsidR="007D6AC3" w:rsidRPr="00C84505" w:rsidRDefault="007D6AC3" w:rsidP="006B661B">
            <w:pPr>
              <w:contextualSpacing/>
              <w:jc w:val="center"/>
              <w:rPr>
                <w:color w:val="000000" w:themeColor="text1"/>
                <w:lang w:val="en-US"/>
              </w:rPr>
            </w:pPr>
          </w:p>
        </w:tc>
        <w:tc>
          <w:tcPr>
            <w:tcW w:w="1134" w:type="dxa"/>
            <w:tcBorders>
              <w:top w:val="single" w:sz="4" w:space="0" w:color="auto"/>
            </w:tcBorders>
          </w:tcPr>
          <w:p w14:paraId="5E300780" w14:textId="77777777" w:rsidR="007D6AC3" w:rsidRPr="00C84505" w:rsidRDefault="007D6AC3" w:rsidP="006B661B">
            <w:pPr>
              <w:contextualSpacing/>
              <w:jc w:val="center"/>
              <w:rPr>
                <w:color w:val="000000" w:themeColor="text1"/>
                <w:lang w:val="en-US"/>
              </w:rPr>
            </w:pPr>
          </w:p>
        </w:tc>
        <w:tc>
          <w:tcPr>
            <w:tcW w:w="1134" w:type="dxa"/>
            <w:tcBorders>
              <w:top w:val="single" w:sz="4" w:space="0" w:color="auto"/>
            </w:tcBorders>
          </w:tcPr>
          <w:p w14:paraId="739CA937" w14:textId="77777777" w:rsidR="007D6AC3" w:rsidRPr="00C84505" w:rsidRDefault="007D6AC3" w:rsidP="006B661B">
            <w:pPr>
              <w:contextualSpacing/>
              <w:jc w:val="center"/>
              <w:rPr>
                <w:color w:val="000000" w:themeColor="text1"/>
                <w:lang w:val="en-US"/>
              </w:rPr>
            </w:pPr>
          </w:p>
        </w:tc>
        <w:tc>
          <w:tcPr>
            <w:tcW w:w="2127" w:type="dxa"/>
            <w:gridSpan w:val="2"/>
            <w:tcBorders>
              <w:top w:val="single" w:sz="4" w:space="0" w:color="auto"/>
            </w:tcBorders>
          </w:tcPr>
          <w:p w14:paraId="5C149C83" w14:textId="77777777" w:rsidR="007D6AC3" w:rsidRPr="00C84505" w:rsidRDefault="007D6AC3" w:rsidP="006B661B">
            <w:pPr>
              <w:contextualSpacing/>
              <w:jc w:val="center"/>
              <w:rPr>
                <w:color w:val="000000" w:themeColor="text1"/>
                <w:lang w:val="en-US"/>
              </w:rPr>
            </w:pPr>
          </w:p>
        </w:tc>
      </w:tr>
      <w:tr w:rsidR="007D6AC3" w:rsidRPr="00C84505" w14:paraId="75FFD944" w14:textId="77777777" w:rsidTr="006B661B">
        <w:tc>
          <w:tcPr>
            <w:tcW w:w="1418" w:type="dxa"/>
          </w:tcPr>
          <w:p w14:paraId="331E4F40" w14:textId="77777777" w:rsidR="007D6AC3" w:rsidRPr="00C84505" w:rsidRDefault="007D6AC3" w:rsidP="006B661B">
            <w:pPr>
              <w:contextualSpacing/>
              <w:rPr>
                <w:color w:val="000000" w:themeColor="text1"/>
                <w:lang w:val="en-US"/>
              </w:rPr>
            </w:pPr>
            <w:r w:rsidRPr="00C84505">
              <w:rPr>
                <w:color w:val="000000" w:themeColor="text1"/>
                <w:lang w:val="en-US"/>
              </w:rPr>
              <w:t>Step 1</w:t>
            </w:r>
          </w:p>
        </w:tc>
        <w:tc>
          <w:tcPr>
            <w:tcW w:w="851" w:type="dxa"/>
          </w:tcPr>
          <w:p w14:paraId="2CD31541" w14:textId="77777777" w:rsidR="007D6AC3" w:rsidRPr="00C84505" w:rsidRDefault="007D6AC3" w:rsidP="006B661B">
            <w:pPr>
              <w:contextualSpacing/>
              <w:jc w:val="center"/>
              <w:rPr>
                <w:color w:val="000000" w:themeColor="text1"/>
                <w:lang w:val="en-US"/>
              </w:rPr>
            </w:pPr>
          </w:p>
        </w:tc>
        <w:tc>
          <w:tcPr>
            <w:tcW w:w="992" w:type="dxa"/>
          </w:tcPr>
          <w:p w14:paraId="38E331A2" w14:textId="77777777" w:rsidR="007D6AC3" w:rsidRPr="00C84505" w:rsidRDefault="007D6AC3" w:rsidP="006B661B">
            <w:pPr>
              <w:contextualSpacing/>
              <w:jc w:val="center"/>
              <w:rPr>
                <w:color w:val="000000" w:themeColor="text1"/>
                <w:lang w:val="en-US"/>
              </w:rPr>
            </w:pPr>
          </w:p>
        </w:tc>
        <w:tc>
          <w:tcPr>
            <w:tcW w:w="992" w:type="dxa"/>
          </w:tcPr>
          <w:p w14:paraId="7EF3F794" w14:textId="77777777" w:rsidR="007D6AC3" w:rsidRPr="00C84505" w:rsidRDefault="007D6AC3" w:rsidP="006B661B">
            <w:pPr>
              <w:contextualSpacing/>
              <w:jc w:val="center"/>
              <w:rPr>
                <w:color w:val="000000" w:themeColor="text1"/>
                <w:lang w:val="en-US"/>
              </w:rPr>
            </w:pPr>
          </w:p>
        </w:tc>
        <w:tc>
          <w:tcPr>
            <w:tcW w:w="1134" w:type="dxa"/>
          </w:tcPr>
          <w:p w14:paraId="706DDFE6" w14:textId="77777777" w:rsidR="007D6AC3" w:rsidRPr="00C84505" w:rsidRDefault="007D6AC3" w:rsidP="006B661B">
            <w:pPr>
              <w:contextualSpacing/>
              <w:jc w:val="center"/>
              <w:rPr>
                <w:color w:val="000000" w:themeColor="text1"/>
                <w:lang w:val="en-US"/>
              </w:rPr>
            </w:pPr>
          </w:p>
        </w:tc>
        <w:tc>
          <w:tcPr>
            <w:tcW w:w="567" w:type="dxa"/>
          </w:tcPr>
          <w:p w14:paraId="42337390" w14:textId="26B1F402" w:rsidR="007D6AC3" w:rsidRPr="00C84505" w:rsidRDefault="007D6AC3" w:rsidP="006B661B">
            <w:pPr>
              <w:contextualSpacing/>
              <w:jc w:val="center"/>
              <w:rPr>
                <w:color w:val="000000" w:themeColor="text1"/>
                <w:lang w:val="en-US"/>
              </w:rPr>
            </w:pPr>
            <w:r w:rsidRPr="00C84505">
              <w:rPr>
                <w:color w:val="000000" w:themeColor="text1"/>
                <w:lang w:val="en-US"/>
              </w:rPr>
              <w:t>.</w:t>
            </w:r>
            <w:r w:rsidR="00734CB6" w:rsidRPr="00C84505">
              <w:rPr>
                <w:color w:val="000000" w:themeColor="text1"/>
                <w:lang w:val="en-US"/>
              </w:rPr>
              <w:t>25</w:t>
            </w:r>
          </w:p>
        </w:tc>
        <w:tc>
          <w:tcPr>
            <w:tcW w:w="567" w:type="dxa"/>
          </w:tcPr>
          <w:p w14:paraId="4AE542A3" w14:textId="2D7EBB7C" w:rsidR="007D6AC3" w:rsidRPr="00C84505" w:rsidRDefault="007D6AC3" w:rsidP="006B661B">
            <w:pPr>
              <w:contextualSpacing/>
              <w:jc w:val="center"/>
              <w:rPr>
                <w:color w:val="000000" w:themeColor="text1"/>
                <w:lang w:val="en-US"/>
              </w:rPr>
            </w:pPr>
            <w:r w:rsidRPr="00C84505">
              <w:rPr>
                <w:color w:val="000000" w:themeColor="text1"/>
                <w:lang w:val="en-US"/>
              </w:rPr>
              <w:t>.0</w:t>
            </w:r>
            <w:r w:rsidR="00734CB6" w:rsidRPr="00C84505">
              <w:rPr>
                <w:color w:val="000000" w:themeColor="text1"/>
                <w:lang w:val="en-US"/>
              </w:rPr>
              <w:t>6</w:t>
            </w:r>
          </w:p>
        </w:tc>
        <w:tc>
          <w:tcPr>
            <w:tcW w:w="1134" w:type="dxa"/>
          </w:tcPr>
          <w:p w14:paraId="583A538F" w14:textId="03DE6A60" w:rsidR="007D6AC3" w:rsidRPr="00C84505" w:rsidRDefault="007D6AC3" w:rsidP="006B661B">
            <w:pPr>
              <w:contextualSpacing/>
              <w:jc w:val="center"/>
              <w:rPr>
                <w:color w:val="000000" w:themeColor="text1"/>
                <w:lang w:val="en-US"/>
              </w:rPr>
            </w:pPr>
            <w:r w:rsidRPr="00C84505">
              <w:rPr>
                <w:color w:val="000000" w:themeColor="text1"/>
                <w:lang w:val="en-US"/>
              </w:rPr>
              <w:t>.</w:t>
            </w:r>
            <w:r w:rsidR="00734CB6" w:rsidRPr="00C84505">
              <w:rPr>
                <w:color w:val="000000" w:themeColor="text1"/>
                <w:lang w:val="en-US"/>
              </w:rPr>
              <w:t>04</w:t>
            </w:r>
          </w:p>
        </w:tc>
        <w:tc>
          <w:tcPr>
            <w:tcW w:w="1134" w:type="dxa"/>
          </w:tcPr>
          <w:p w14:paraId="50A487D0" w14:textId="4EA81464" w:rsidR="007D6AC3" w:rsidRPr="00C84505" w:rsidRDefault="007D6AC3" w:rsidP="006B661B">
            <w:pPr>
              <w:contextualSpacing/>
              <w:jc w:val="center"/>
              <w:rPr>
                <w:color w:val="000000" w:themeColor="text1"/>
                <w:lang w:val="en-US"/>
              </w:rPr>
            </w:pPr>
            <w:r w:rsidRPr="00C84505">
              <w:rPr>
                <w:color w:val="000000" w:themeColor="text1"/>
                <w:lang w:val="en-US"/>
              </w:rPr>
              <w:t>.0</w:t>
            </w:r>
            <w:r w:rsidR="00734CB6" w:rsidRPr="00C84505">
              <w:rPr>
                <w:color w:val="000000" w:themeColor="text1"/>
                <w:lang w:val="en-US"/>
              </w:rPr>
              <w:t>6</w:t>
            </w:r>
            <w:r w:rsidRPr="00C84505">
              <w:rPr>
                <w:color w:val="000000" w:themeColor="text1"/>
                <w:lang w:val="en-US"/>
              </w:rPr>
              <w:t>*</w:t>
            </w:r>
          </w:p>
        </w:tc>
        <w:tc>
          <w:tcPr>
            <w:tcW w:w="993" w:type="dxa"/>
          </w:tcPr>
          <w:p w14:paraId="52FB21DC" w14:textId="77777777" w:rsidR="007D6AC3" w:rsidRPr="00C84505" w:rsidRDefault="007D6AC3" w:rsidP="006B661B">
            <w:pPr>
              <w:contextualSpacing/>
              <w:jc w:val="center"/>
              <w:rPr>
                <w:color w:val="000000" w:themeColor="text1"/>
                <w:lang w:val="en-US"/>
              </w:rPr>
            </w:pPr>
          </w:p>
        </w:tc>
        <w:tc>
          <w:tcPr>
            <w:tcW w:w="1134" w:type="dxa"/>
          </w:tcPr>
          <w:p w14:paraId="074ED2F6" w14:textId="77777777" w:rsidR="007D6AC3" w:rsidRPr="00C84505" w:rsidRDefault="007D6AC3" w:rsidP="006B661B">
            <w:pPr>
              <w:contextualSpacing/>
              <w:jc w:val="center"/>
              <w:rPr>
                <w:color w:val="000000" w:themeColor="text1"/>
                <w:lang w:val="en-US"/>
              </w:rPr>
            </w:pPr>
          </w:p>
        </w:tc>
      </w:tr>
      <w:tr w:rsidR="007D6AC3" w:rsidRPr="00C84505" w14:paraId="26E998EC" w14:textId="77777777" w:rsidTr="006B661B">
        <w:tc>
          <w:tcPr>
            <w:tcW w:w="1418" w:type="dxa"/>
          </w:tcPr>
          <w:p w14:paraId="733F04DB" w14:textId="77777777" w:rsidR="007D6AC3" w:rsidRPr="00C84505" w:rsidRDefault="007D6AC3" w:rsidP="006B661B">
            <w:pPr>
              <w:contextualSpacing/>
              <w:rPr>
                <w:color w:val="000000" w:themeColor="text1"/>
                <w:lang w:val="en-US"/>
              </w:rPr>
            </w:pPr>
            <w:r w:rsidRPr="00C84505">
              <w:rPr>
                <w:color w:val="000000" w:themeColor="text1"/>
                <w:lang w:val="en-US"/>
              </w:rPr>
              <w:t>Age</w:t>
            </w:r>
          </w:p>
        </w:tc>
        <w:tc>
          <w:tcPr>
            <w:tcW w:w="851" w:type="dxa"/>
          </w:tcPr>
          <w:p w14:paraId="53AA28D6" w14:textId="7F385295" w:rsidR="007D6AC3" w:rsidRPr="00C84505" w:rsidRDefault="007D6AC3" w:rsidP="006B661B">
            <w:pPr>
              <w:contextualSpacing/>
              <w:jc w:val="center"/>
              <w:rPr>
                <w:color w:val="000000" w:themeColor="text1"/>
                <w:lang w:val="en-US"/>
              </w:rPr>
            </w:pPr>
            <w:r w:rsidRPr="00C84505">
              <w:rPr>
                <w:color w:val="000000" w:themeColor="text1"/>
                <w:lang w:val="en-US"/>
              </w:rPr>
              <w:t>.</w:t>
            </w:r>
            <w:r w:rsidR="00734CB6" w:rsidRPr="00C84505">
              <w:rPr>
                <w:color w:val="000000" w:themeColor="text1"/>
                <w:lang w:val="en-US"/>
              </w:rPr>
              <w:t>73</w:t>
            </w:r>
          </w:p>
        </w:tc>
        <w:tc>
          <w:tcPr>
            <w:tcW w:w="992" w:type="dxa"/>
          </w:tcPr>
          <w:p w14:paraId="41ED8D82" w14:textId="6D7091AF" w:rsidR="007D6AC3" w:rsidRPr="00C84505" w:rsidRDefault="00734CB6"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w:t>
            </w:r>
            <w:r w:rsidRPr="00C84505">
              <w:rPr>
                <w:color w:val="000000" w:themeColor="text1"/>
                <w:lang w:val="en-US"/>
              </w:rPr>
              <w:t>22</w:t>
            </w:r>
          </w:p>
        </w:tc>
        <w:tc>
          <w:tcPr>
            <w:tcW w:w="992" w:type="dxa"/>
          </w:tcPr>
          <w:p w14:paraId="515A800E" w14:textId="047F42A1" w:rsidR="007D6AC3" w:rsidRPr="00C84505" w:rsidRDefault="007D6AC3" w:rsidP="006B661B">
            <w:pPr>
              <w:contextualSpacing/>
              <w:jc w:val="center"/>
              <w:rPr>
                <w:color w:val="000000" w:themeColor="text1"/>
                <w:lang w:val="en-US"/>
              </w:rPr>
            </w:pPr>
            <w:r w:rsidRPr="00C84505">
              <w:rPr>
                <w:color w:val="000000" w:themeColor="text1"/>
                <w:lang w:val="en-US"/>
              </w:rPr>
              <w:t>.</w:t>
            </w:r>
            <w:r w:rsidR="00734CB6" w:rsidRPr="00C84505">
              <w:rPr>
                <w:color w:val="000000" w:themeColor="text1"/>
                <w:lang w:val="en-US"/>
              </w:rPr>
              <w:t>0</w:t>
            </w:r>
            <w:r w:rsidRPr="00C84505">
              <w:rPr>
                <w:color w:val="000000" w:themeColor="text1"/>
                <w:lang w:val="en-US"/>
              </w:rPr>
              <w:t>7</w:t>
            </w:r>
          </w:p>
        </w:tc>
        <w:tc>
          <w:tcPr>
            <w:tcW w:w="1134" w:type="dxa"/>
          </w:tcPr>
          <w:p w14:paraId="17EF6C09" w14:textId="63F276FD" w:rsidR="007D6AC3" w:rsidRPr="00C84505" w:rsidRDefault="007D6AC3" w:rsidP="006B661B">
            <w:pPr>
              <w:contextualSpacing/>
              <w:jc w:val="center"/>
              <w:rPr>
                <w:color w:val="000000" w:themeColor="text1"/>
                <w:lang w:val="en-US"/>
              </w:rPr>
            </w:pPr>
            <w:r w:rsidRPr="00C84505">
              <w:rPr>
                <w:color w:val="000000" w:themeColor="text1"/>
                <w:lang w:val="en-US"/>
              </w:rPr>
              <w:t>.</w:t>
            </w:r>
            <w:r w:rsidR="00734CB6" w:rsidRPr="00C84505">
              <w:rPr>
                <w:color w:val="000000" w:themeColor="text1"/>
                <w:lang w:val="en-US"/>
              </w:rPr>
              <w:t>60</w:t>
            </w:r>
          </w:p>
        </w:tc>
        <w:tc>
          <w:tcPr>
            <w:tcW w:w="567" w:type="dxa"/>
          </w:tcPr>
          <w:p w14:paraId="57104BAB" w14:textId="77777777" w:rsidR="007D6AC3" w:rsidRPr="00C84505" w:rsidRDefault="007D6AC3" w:rsidP="006B661B">
            <w:pPr>
              <w:contextualSpacing/>
              <w:jc w:val="center"/>
              <w:rPr>
                <w:color w:val="000000" w:themeColor="text1"/>
                <w:lang w:val="en-US"/>
              </w:rPr>
            </w:pPr>
          </w:p>
        </w:tc>
        <w:tc>
          <w:tcPr>
            <w:tcW w:w="567" w:type="dxa"/>
          </w:tcPr>
          <w:p w14:paraId="2733B404" w14:textId="77777777" w:rsidR="007D6AC3" w:rsidRPr="00C84505" w:rsidRDefault="007D6AC3" w:rsidP="006B661B">
            <w:pPr>
              <w:contextualSpacing/>
              <w:jc w:val="center"/>
              <w:rPr>
                <w:color w:val="000000" w:themeColor="text1"/>
                <w:lang w:val="en-US"/>
              </w:rPr>
            </w:pPr>
          </w:p>
        </w:tc>
        <w:tc>
          <w:tcPr>
            <w:tcW w:w="1134" w:type="dxa"/>
          </w:tcPr>
          <w:p w14:paraId="058DCF94" w14:textId="77777777" w:rsidR="007D6AC3" w:rsidRPr="00C84505" w:rsidRDefault="007D6AC3" w:rsidP="006B661B">
            <w:pPr>
              <w:contextualSpacing/>
              <w:jc w:val="center"/>
              <w:rPr>
                <w:color w:val="000000" w:themeColor="text1"/>
                <w:lang w:val="en-US"/>
              </w:rPr>
            </w:pPr>
          </w:p>
        </w:tc>
        <w:tc>
          <w:tcPr>
            <w:tcW w:w="1134" w:type="dxa"/>
          </w:tcPr>
          <w:p w14:paraId="2C61173D" w14:textId="77777777" w:rsidR="007D6AC3" w:rsidRPr="00C84505" w:rsidRDefault="007D6AC3" w:rsidP="006B661B">
            <w:pPr>
              <w:contextualSpacing/>
              <w:jc w:val="center"/>
              <w:rPr>
                <w:color w:val="000000" w:themeColor="text1"/>
                <w:lang w:val="en-US"/>
              </w:rPr>
            </w:pPr>
          </w:p>
        </w:tc>
        <w:tc>
          <w:tcPr>
            <w:tcW w:w="993" w:type="dxa"/>
          </w:tcPr>
          <w:p w14:paraId="23C55B06" w14:textId="1FE3EF31" w:rsidR="007D6AC3" w:rsidRPr="00C84505" w:rsidRDefault="00734CB6"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w:t>
            </w:r>
            <w:r w:rsidRPr="00C84505">
              <w:rPr>
                <w:color w:val="000000" w:themeColor="text1"/>
                <w:lang w:val="en-US"/>
              </w:rPr>
              <w:t>69</w:t>
            </w:r>
          </w:p>
        </w:tc>
        <w:tc>
          <w:tcPr>
            <w:tcW w:w="1134" w:type="dxa"/>
          </w:tcPr>
          <w:p w14:paraId="6541C32E" w14:textId="49C70228" w:rsidR="007D6AC3" w:rsidRPr="00C84505" w:rsidRDefault="00734CB6" w:rsidP="006B661B">
            <w:pPr>
              <w:contextualSpacing/>
              <w:jc w:val="center"/>
              <w:rPr>
                <w:color w:val="000000" w:themeColor="text1"/>
                <w:lang w:val="en-US"/>
              </w:rPr>
            </w:pPr>
            <w:r w:rsidRPr="00C84505">
              <w:rPr>
                <w:color w:val="000000" w:themeColor="text1"/>
                <w:lang w:val="en-US"/>
              </w:rPr>
              <w:t>3</w:t>
            </w:r>
            <w:r w:rsidR="007D6AC3" w:rsidRPr="00C84505">
              <w:rPr>
                <w:color w:val="000000" w:themeColor="text1"/>
                <w:lang w:val="en-US"/>
              </w:rPr>
              <w:t>.</w:t>
            </w:r>
            <w:r w:rsidRPr="00C84505">
              <w:rPr>
                <w:color w:val="000000" w:themeColor="text1"/>
                <w:lang w:val="en-US"/>
              </w:rPr>
              <w:t>16</w:t>
            </w:r>
          </w:p>
        </w:tc>
      </w:tr>
      <w:tr w:rsidR="007D6AC3" w:rsidRPr="00C84505" w14:paraId="28ED29C6" w14:textId="77777777" w:rsidTr="006B661B">
        <w:tc>
          <w:tcPr>
            <w:tcW w:w="1418" w:type="dxa"/>
            <w:tcBorders>
              <w:bottom w:val="single" w:sz="4" w:space="0" w:color="auto"/>
            </w:tcBorders>
          </w:tcPr>
          <w:p w14:paraId="6A9C6E13" w14:textId="77777777" w:rsidR="007D6AC3" w:rsidRPr="00C84505" w:rsidRDefault="007D6AC3" w:rsidP="006B661B">
            <w:pPr>
              <w:contextualSpacing/>
              <w:rPr>
                <w:color w:val="000000" w:themeColor="text1"/>
                <w:lang w:val="en-US"/>
              </w:rPr>
            </w:pPr>
            <w:r w:rsidRPr="00C84505">
              <w:rPr>
                <w:color w:val="000000" w:themeColor="text1"/>
                <w:lang w:val="en-US"/>
              </w:rPr>
              <w:t>Gender</w:t>
            </w:r>
          </w:p>
        </w:tc>
        <w:tc>
          <w:tcPr>
            <w:tcW w:w="851" w:type="dxa"/>
            <w:tcBorders>
              <w:bottom w:val="single" w:sz="4" w:space="0" w:color="auto"/>
            </w:tcBorders>
          </w:tcPr>
          <w:p w14:paraId="0E37AEAA" w14:textId="669F133D" w:rsidR="007D6AC3" w:rsidRPr="00C84505" w:rsidRDefault="00734CB6"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.1</w:t>
            </w:r>
            <w:r w:rsidRPr="00C84505">
              <w:rPr>
                <w:color w:val="000000" w:themeColor="text1"/>
                <w:lang w:val="en-US"/>
              </w:rPr>
              <w:t>1</w:t>
            </w:r>
          </w:p>
        </w:tc>
        <w:tc>
          <w:tcPr>
            <w:tcW w:w="992" w:type="dxa"/>
            <w:tcBorders>
              <w:bottom w:val="single" w:sz="4" w:space="0" w:color="auto"/>
            </w:tcBorders>
          </w:tcPr>
          <w:p w14:paraId="0934687B" w14:textId="0C4D92F1" w:rsidR="007D6AC3" w:rsidRPr="00C84505" w:rsidRDefault="007D6AC3" w:rsidP="006B661B">
            <w:pPr>
              <w:contextualSpacing/>
              <w:jc w:val="center"/>
              <w:rPr>
                <w:color w:val="000000" w:themeColor="text1"/>
                <w:lang w:val="en-US"/>
              </w:rPr>
            </w:pPr>
            <w:r w:rsidRPr="00C84505">
              <w:rPr>
                <w:color w:val="000000" w:themeColor="text1"/>
                <w:lang w:val="en-US"/>
              </w:rPr>
              <w:t>.</w:t>
            </w:r>
            <w:r w:rsidR="00734CB6" w:rsidRPr="00C84505">
              <w:rPr>
                <w:color w:val="000000" w:themeColor="text1"/>
                <w:lang w:val="en-US"/>
              </w:rPr>
              <w:t>0</w:t>
            </w:r>
            <w:r w:rsidRPr="00C84505">
              <w:rPr>
                <w:color w:val="000000" w:themeColor="text1"/>
                <w:lang w:val="en-US"/>
              </w:rPr>
              <w:t>4</w:t>
            </w:r>
          </w:p>
        </w:tc>
        <w:tc>
          <w:tcPr>
            <w:tcW w:w="992" w:type="dxa"/>
            <w:tcBorders>
              <w:bottom w:val="single" w:sz="4" w:space="0" w:color="auto"/>
            </w:tcBorders>
          </w:tcPr>
          <w:p w14:paraId="3A98FD6B" w14:textId="352EDF2C" w:rsidR="007D6AC3" w:rsidRPr="00C84505" w:rsidRDefault="00734CB6"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28*</w:t>
            </w:r>
          </w:p>
        </w:tc>
        <w:tc>
          <w:tcPr>
            <w:tcW w:w="1134" w:type="dxa"/>
            <w:tcBorders>
              <w:bottom w:val="single" w:sz="4" w:space="0" w:color="auto"/>
            </w:tcBorders>
          </w:tcPr>
          <w:p w14:paraId="1A3EB755" w14:textId="27A87C07" w:rsidR="007D6AC3" w:rsidRPr="00C84505" w:rsidRDefault="00734CB6" w:rsidP="006B661B">
            <w:pPr>
              <w:contextualSpacing/>
              <w:jc w:val="center"/>
              <w:rPr>
                <w:color w:val="000000" w:themeColor="text1"/>
                <w:lang w:val="en-US"/>
              </w:rPr>
            </w:pPr>
            <w:r w:rsidRPr="00C84505">
              <w:rPr>
                <w:color w:val="000000" w:themeColor="text1"/>
                <w:lang w:val="en-US"/>
              </w:rPr>
              <w:t>-2</w:t>
            </w:r>
            <w:r w:rsidR="007D6AC3" w:rsidRPr="00C84505">
              <w:rPr>
                <w:color w:val="000000" w:themeColor="text1"/>
                <w:lang w:val="en-US"/>
              </w:rPr>
              <w:t>.</w:t>
            </w:r>
            <w:r w:rsidRPr="00C84505">
              <w:rPr>
                <w:color w:val="000000" w:themeColor="text1"/>
                <w:lang w:val="en-US"/>
              </w:rPr>
              <w:t>49</w:t>
            </w:r>
          </w:p>
        </w:tc>
        <w:tc>
          <w:tcPr>
            <w:tcW w:w="567" w:type="dxa"/>
            <w:tcBorders>
              <w:bottom w:val="single" w:sz="4" w:space="0" w:color="auto"/>
            </w:tcBorders>
          </w:tcPr>
          <w:p w14:paraId="730BF9F6" w14:textId="77777777" w:rsidR="007D6AC3" w:rsidRPr="00C84505" w:rsidRDefault="007D6AC3" w:rsidP="006B661B">
            <w:pPr>
              <w:contextualSpacing/>
              <w:jc w:val="center"/>
              <w:rPr>
                <w:color w:val="000000" w:themeColor="text1"/>
                <w:lang w:val="en-US"/>
              </w:rPr>
            </w:pPr>
          </w:p>
        </w:tc>
        <w:tc>
          <w:tcPr>
            <w:tcW w:w="567" w:type="dxa"/>
            <w:tcBorders>
              <w:bottom w:val="single" w:sz="4" w:space="0" w:color="auto"/>
            </w:tcBorders>
          </w:tcPr>
          <w:p w14:paraId="2D815A83" w14:textId="77777777" w:rsidR="007D6AC3" w:rsidRPr="00C84505" w:rsidRDefault="007D6AC3" w:rsidP="006B661B">
            <w:pPr>
              <w:contextualSpacing/>
              <w:jc w:val="center"/>
              <w:rPr>
                <w:color w:val="000000" w:themeColor="text1"/>
                <w:lang w:val="en-US"/>
              </w:rPr>
            </w:pPr>
          </w:p>
        </w:tc>
        <w:tc>
          <w:tcPr>
            <w:tcW w:w="1134" w:type="dxa"/>
            <w:tcBorders>
              <w:bottom w:val="single" w:sz="4" w:space="0" w:color="auto"/>
            </w:tcBorders>
          </w:tcPr>
          <w:p w14:paraId="567A2F14" w14:textId="77777777" w:rsidR="007D6AC3" w:rsidRPr="00C84505" w:rsidRDefault="007D6AC3" w:rsidP="006B661B">
            <w:pPr>
              <w:contextualSpacing/>
              <w:jc w:val="center"/>
              <w:rPr>
                <w:color w:val="000000" w:themeColor="text1"/>
                <w:lang w:val="en-US"/>
              </w:rPr>
            </w:pPr>
          </w:p>
        </w:tc>
        <w:tc>
          <w:tcPr>
            <w:tcW w:w="1134" w:type="dxa"/>
            <w:tcBorders>
              <w:bottom w:val="single" w:sz="4" w:space="0" w:color="auto"/>
            </w:tcBorders>
          </w:tcPr>
          <w:p w14:paraId="286CE3CA" w14:textId="77777777" w:rsidR="007D6AC3" w:rsidRPr="00C84505" w:rsidRDefault="007D6AC3" w:rsidP="006B661B">
            <w:pPr>
              <w:contextualSpacing/>
              <w:jc w:val="center"/>
              <w:rPr>
                <w:color w:val="000000" w:themeColor="text1"/>
                <w:lang w:val="en-US"/>
              </w:rPr>
            </w:pPr>
          </w:p>
        </w:tc>
        <w:tc>
          <w:tcPr>
            <w:tcW w:w="993" w:type="dxa"/>
            <w:tcBorders>
              <w:bottom w:val="single" w:sz="4" w:space="0" w:color="auto"/>
            </w:tcBorders>
          </w:tcPr>
          <w:p w14:paraId="746B87D5" w14:textId="77539A13" w:rsidR="007D6AC3" w:rsidRPr="00C84505" w:rsidRDefault="007D6AC3" w:rsidP="006B661B">
            <w:pPr>
              <w:contextualSpacing/>
              <w:jc w:val="center"/>
              <w:rPr>
                <w:color w:val="000000" w:themeColor="text1"/>
                <w:lang w:val="en-US"/>
              </w:rPr>
            </w:pPr>
            <w:r w:rsidRPr="00C84505">
              <w:rPr>
                <w:color w:val="000000" w:themeColor="text1"/>
                <w:lang w:val="en-US"/>
              </w:rPr>
              <w:t>-.</w:t>
            </w:r>
            <w:r w:rsidR="00734CB6" w:rsidRPr="00C84505">
              <w:rPr>
                <w:color w:val="000000" w:themeColor="text1"/>
                <w:lang w:val="en-US"/>
              </w:rPr>
              <w:t>19</w:t>
            </w:r>
          </w:p>
        </w:tc>
        <w:tc>
          <w:tcPr>
            <w:tcW w:w="1134" w:type="dxa"/>
            <w:tcBorders>
              <w:bottom w:val="single" w:sz="4" w:space="0" w:color="auto"/>
            </w:tcBorders>
          </w:tcPr>
          <w:p w14:paraId="5C46F335" w14:textId="072DE765" w:rsidR="007D6AC3" w:rsidRPr="00C84505" w:rsidRDefault="00734CB6"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02</w:t>
            </w:r>
          </w:p>
        </w:tc>
      </w:tr>
      <w:tr w:rsidR="007D6AC3" w:rsidRPr="00C84505" w14:paraId="7838F255" w14:textId="77777777" w:rsidTr="006B661B">
        <w:tc>
          <w:tcPr>
            <w:tcW w:w="1418" w:type="dxa"/>
            <w:tcBorders>
              <w:top w:val="single" w:sz="4" w:space="0" w:color="auto"/>
            </w:tcBorders>
          </w:tcPr>
          <w:p w14:paraId="2D684B86" w14:textId="77777777" w:rsidR="007D6AC3" w:rsidRPr="00C84505" w:rsidRDefault="007D6AC3" w:rsidP="006B661B">
            <w:pPr>
              <w:contextualSpacing/>
              <w:rPr>
                <w:color w:val="000000" w:themeColor="text1"/>
                <w:lang w:val="en-US"/>
              </w:rPr>
            </w:pPr>
            <w:r w:rsidRPr="00C84505">
              <w:rPr>
                <w:color w:val="000000" w:themeColor="text1"/>
                <w:lang w:val="en-US"/>
              </w:rPr>
              <w:t>Step 2</w:t>
            </w:r>
          </w:p>
        </w:tc>
        <w:tc>
          <w:tcPr>
            <w:tcW w:w="851" w:type="dxa"/>
            <w:tcBorders>
              <w:top w:val="single" w:sz="4" w:space="0" w:color="auto"/>
            </w:tcBorders>
          </w:tcPr>
          <w:p w14:paraId="15262F2C" w14:textId="77777777" w:rsidR="007D6AC3" w:rsidRPr="00C84505" w:rsidRDefault="007D6AC3" w:rsidP="006B661B">
            <w:pPr>
              <w:contextualSpacing/>
              <w:jc w:val="center"/>
              <w:rPr>
                <w:color w:val="000000" w:themeColor="text1"/>
                <w:lang w:val="en-US"/>
              </w:rPr>
            </w:pPr>
          </w:p>
        </w:tc>
        <w:tc>
          <w:tcPr>
            <w:tcW w:w="992" w:type="dxa"/>
            <w:tcBorders>
              <w:top w:val="single" w:sz="4" w:space="0" w:color="auto"/>
            </w:tcBorders>
          </w:tcPr>
          <w:p w14:paraId="74EC5624" w14:textId="77777777" w:rsidR="007D6AC3" w:rsidRPr="00C84505" w:rsidRDefault="007D6AC3" w:rsidP="006B661B">
            <w:pPr>
              <w:contextualSpacing/>
              <w:jc w:val="center"/>
              <w:rPr>
                <w:color w:val="000000" w:themeColor="text1"/>
                <w:lang w:val="en-US"/>
              </w:rPr>
            </w:pPr>
          </w:p>
        </w:tc>
        <w:tc>
          <w:tcPr>
            <w:tcW w:w="992" w:type="dxa"/>
            <w:tcBorders>
              <w:top w:val="single" w:sz="4" w:space="0" w:color="auto"/>
            </w:tcBorders>
          </w:tcPr>
          <w:p w14:paraId="29B194E5" w14:textId="77777777" w:rsidR="007D6AC3" w:rsidRPr="00C84505" w:rsidRDefault="007D6AC3" w:rsidP="006B661B">
            <w:pPr>
              <w:contextualSpacing/>
              <w:jc w:val="center"/>
              <w:rPr>
                <w:color w:val="000000" w:themeColor="text1"/>
                <w:lang w:val="en-US"/>
              </w:rPr>
            </w:pPr>
          </w:p>
        </w:tc>
        <w:tc>
          <w:tcPr>
            <w:tcW w:w="1134" w:type="dxa"/>
            <w:tcBorders>
              <w:top w:val="single" w:sz="4" w:space="0" w:color="auto"/>
            </w:tcBorders>
          </w:tcPr>
          <w:p w14:paraId="1CA9EBBC" w14:textId="77777777" w:rsidR="007D6AC3" w:rsidRPr="00C84505" w:rsidRDefault="007D6AC3" w:rsidP="006B661B">
            <w:pPr>
              <w:contextualSpacing/>
              <w:jc w:val="center"/>
              <w:rPr>
                <w:color w:val="000000" w:themeColor="text1"/>
                <w:lang w:val="en-US"/>
              </w:rPr>
            </w:pPr>
          </w:p>
        </w:tc>
        <w:tc>
          <w:tcPr>
            <w:tcW w:w="567" w:type="dxa"/>
            <w:tcBorders>
              <w:top w:val="single" w:sz="4" w:space="0" w:color="auto"/>
            </w:tcBorders>
          </w:tcPr>
          <w:p w14:paraId="3DC55D45" w14:textId="1FC4D678" w:rsidR="007D6AC3" w:rsidRPr="00C84505" w:rsidRDefault="007D6AC3" w:rsidP="006B661B">
            <w:pPr>
              <w:contextualSpacing/>
              <w:jc w:val="center"/>
              <w:rPr>
                <w:color w:val="000000" w:themeColor="text1"/>
                <w:lang w:val="en-US"/>
              </w:rPr>
            </w:pPr>
            <w:r w:rsidRPr="00C84505">
              <w:rPr>
                <w:color w:val="000000" w:themeColor="text1"/>
                <w:lang w:val="en-US"/>
              </w:rPr>
              <w:t>.</w:t>
            </w:r>
            <w:r w:rsidR="00734CB6" w:rsidRPr="00C84505">
              <w:rPr>
                <w:color w:val="000000" w:themeColor="text1"/>
                <w:lang w:val="en-US"/>
              </w:rPr>
              <w:t>49</w:t>
            </w:r>
          </w:p>
        </w:tc>
        <w:tc>
          <w:tcPr>
            <w:tcW w:w="567" w:type="dxa"/>
            <w:tcBorders>
              <w:top w:val="single" w:sz="4" w:space="0" w:color="auto"/>
            </w:tcBorders>
          </w:tcPr>
          <w:p w14:paraId="5797EEF7" w14:textId="709C5E80" w:rsidR="007D6AC3" w:rsidRPr="00C84505" w:rsidRDefault="007D6AC3" w:rsidP="006B661B">
            <w:pPr>
              <w:contextualSpacing/>
              <w:jc w:val="center"/>
              <w:rPr>
                <w:color w:val="000000" w:themeColor="text1"/>
                <w:lang w:val="en-US"/>
              </w:rPr>
            </w:pPr>
            <w:r w:rsidRPr="00C84505">
              <w:rPr>
                <w:color w:val="000000" w:themeColor="text1"/>
                <w:lang w:val="en-US"/>
              </w:rPr>
              <w:t>.</w:t>
            </w:r>
            <w:r w:rsidR="00734CB6" w:rsidRPr="00C84505">
              <w:rPr>
                <w:color w:val="000000" w:themeColor="text1"/>
                <w:lang w:val="en-US"/>
              </w:rPr>
              <w:t>2</w:t>
            </w:r>
            <w:r w:rsidRPr="00C84505">
              <w:rPr>
                <w:color w:val="000000" w:themeColor="text1"/>
                <w:lang w:val="en-US"/>
              </w:rPr>
              <w:t>4</w:t>
            </w:r>
          </w:p>
        </w:tc>
        <w:tc>
          <w:tcPr>
            <w:tcW w:w="1134" w:type="dxa"/>
            <w:tcBorders>
              <w:top w:val="single" w:sz="4" w:space="0" w:color="auto"/>
            </w:tcBorders>
          </w:tcPr>
          <w:p w14:paraId="7AB75DD5" w14:textId="602E0E92" w:rsidR="007D6AC3" w:rsidRPr="00C84505" w:rsidRDefault="007D6AC3" w:rsidP="006B661B">
            <w:pPr>
              <w:contextualSpacing/>
              <w:jc w:val="center"/>
              <w:rPr>
                <w:color w:val="000000" w:themeColor="text1"/>
                <w:lang w:val="en-US"/>
              </w:rPr>
            </w:pPr>
            <w:r w:rsidRPr="00C84505">
              <w:rPr>
                <w:color w:val="000000" w:themeColor="text1"/>
                <w:lang w:val="en-US"/>
              </w:rPr>
              <w:t>.</w:t>
            </w:r>
            <w:r w:rsidR="00734CB6" w:rsidRPr="00C84505">
              <w:rPr>
                <w:color w:val="000000" w:themeColor="text1"/>
                <w:lang w:val="en-US"/>
              </w:rPr>
              <w:t>20</w:t>
            </w:r>
          </w:p>
        </w:tc>
        <w:tc>
          <w:tcPr>
            <w:tcW w:w="1134" w:type="dxa"/>
            <w:tcBorders>
              <w:top w:val="single" w:sz="4" w:space="0" w:color="auto"/>
            </w:tcBorders>
          </w:tcPr>
          <w:p w14:paraId="6797A7FE" w14:textId="03D9C406" w:rsidR="007D6AC3" w:rsidRPr="00C84505" w:rsidRDefault="007D6AC3" w:rsidP="006B661B">
            <w:pPr>
              <w:contextualSpacing/>
              <w:jc w:val="center"/>
              <w:rPr>
                <w:color w:val="000000" w:themeColor="text1"/>
                <w:lang w:val="en-US"/>
              </w:rPr>
            </w:pPr>
            <w:r w:rsidRPr="00C84505">
              <w:rPr>
                <w:color w:val="000000" w:themeColor="text1"/>
                <w:lang w:val="en-US"/>
              </w:rPr>
              <w:t>.</w:t>
            </w:r>
            <w:r w:rsidR="00734CB6" w:rsidRPr="00C84505">
              <w:rPr>
                <w:color w:val="000000" w:themeColor="text1"/>
                <w:lang w:val="en-US"/>
              </w:rPr>
              <w:t>18</w:t>
            </w:r>
            <w:r w:rsidRPr="00C84505">
              <w:rPr>
                <w:color w:val="000000" w:themeColor="text1"/>
                <w:lang w:val="en-US"/>
              </w:rPr>
              <w:t>***</w:t>
            </w:r>
          </w:p>
        </w:tc>
        <w:tc>
          <w:tcPr>
            <w:tcW w:w="993" w:type="dxa"/>
            <w:tcBorders>
              <w:top w:val="single" w:sz="4" w:space="0" w:color="auto"/>
            </w:tcBorders>
          </w:tcPr>
          <w:p w14:paraId="40149F9A" w14:textId="77777777" w:rsidR="007D6AC3" w:rsidRPr="00C84505" w:rsidRDefault="007D6AC3" w:rsidP="006B661B">
            <w:pPr>
              <w:contextualSpacing/>
              <w:jc w:val="center"/>
              <w:rPr>
                <w:color w:val="000000" w:themeColor="text1"/>
                <w:lang w:val="en-US"/>
              </w:rPr>
            </w:pPr>
          </w:p>
        </w:tc>
        <w:tc>
          <w:tcPr>
            <w:tcW w:w="1134" w:type="dxa"/>
            <w:tcBorders>
              <w:top w:val="single" w:sz="4" w:space="0" w:color="auto"/>
            </w:tcBorders>
          </w:tcPr>
          <w:p w14:paraId="723BB919" w14:textId="77777777" w:rsidR="007D6AC3" w:rsidRPr="00C84505" w:rsidRDefault="007D6AC3" w:rsidP="006B661B">
            <w:pPr>
              <w:contextualSpacing/>
              <w:jc w:val="center"/>
              <w:rPr>
                <w:color w:val="000000" w:themeColor="text1"/>
                <w:lang w:val="en-US"/>
              </w:rPr>
            </w:pPr>
          </w:p>
        </w:tc>
      </w:tr>
      <w:tr w:rsidR="007D6AC3" w:rsidRPr="00C84505" w14:paraId="3F183E5C" w14:textId="77777777" w:rsidTr="006B661B">
        <w:tc>
          <w:tcPr>
            <w:tcW w:w="1418" w:type="dxa"/>
          </w:tcPr>
          <w:p w14:paraId="3BB5A9A1" w14:textId="77777777" w:rsidR="007D6AC3" w:rsidRPr="00C84505" w:rsidRDefault="007D6AC3" w:rsidP="006B661B">
            <w:pPr>
              <w:contextualSpacing/>
              <w:rPr>
                <w:color w:val="000000" w:themeColor="text1"/>
                <w:lang w:val="en-US"/>
              </w:rPr>
            </w:pPr>
            <w:r w:rsidRPr="00C84505">
              <w:rPr>
                <w:color w:val="000000" w:themeColor="text1"/>
                <w:lang w:val="en-US"/>
              </w:rPr>
              <w:t>Age</w:t>
            </w:r>
          </w:p>
        </w:tc>
        <w:tc>
          <w:tcPr>
            <w:tcW w:w="851" w:type="dxa"/>
          </w:tcPr>
          <w:p w14:paraId="43395DFB" w14:textId="109B3CD3" w:rsidR="007D6AC3" w:rsidRPr="00C84505" w:rsidRDefault="00D02FC5"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05</w:t>
            </w:r>
          </w:p>
        </w:tc>
        <w:tc>
          <w:tcPr>
            <w:tcW w:w="992" w:type="dxa"/>
          </w:tcPr>
          <w:p w14:paraId="0AD72D85" w14:textId="7B1200CA" w:rsidR="007D6AC3" w:rsidRPr="00C84505" w:rsidRDefault="007D6AC3" w:rsidP="006B661B">
            <w:pPr>
              <w:contextualSpacing/>
              <w:jc w:val="center"/>
              <w:rPr>
                <w:color w:val="000000" w:themeColor="text1"/>
                <w:lang w:val="en-US"/>
              </w:rPr>
            </w:pPr>
            <w:r w:rsidRPr="00C84505">
              <w:rPr>
                <w:color w:val="000000" w:themeColor="text1"/>
                <w:lang w:val="en-US"/>
              </w:rPr>
              <w:t>.0</w:t>
            </w:r>
            <w:r w:rsidR="00D02FC5" w:rsidRPr="00C84505">
              <w:rPr>
                <w:color w:val="000000" w:themeColor="text1"/>
                <w:lang w:val="en-US"/>
              </w:rPr>
              <w:t>4</w:t>
            </w:r>
          </w:p>
        </w:tc>
        <w:tc>
          <w:tcPr>
            <w:tcW w:w="992" w:type="dxa"/>
          </w:tcPr>
          <w:p w14:paraId="7BF9F7CB" w14:textId="517A9A65" w:rsidR="007D6AC3" w:rsidRPr="00C84505" w:rsidRDefault="00D02FC5"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.13</w:t>
            </w:r>
          </w:p>
        </w:tc>
        <w:tc>
          <w:tcPr>
            <w:tcW w:w="1134" w:type="dxa"/>
          </w:tcPr>
          <w:p w14:paraId="3FA41497" w14:textId="33D13184" w:rsidR="007D6AC3" w:rsidRPr="00C84505" w:rsidRDefault="00D02FC5"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w:t>
            </w:r>
            <w:r w:rsidRPr="00C84505">
              <w:rPr>
                <w:color w:val="000000" w:themeColor="text1"/>
                <w:lang w:val="en-US"/>
              </w:rPr>
              <w:t>2</w:t>
            </w:r>
            <w:r w:rsidR="007D6AC3" w:rsidRPr="00C84505">
              <w:rPr>
                <w:color w:val="000000" w:themeColor="text1"/>
                <w:lang w:val="en-US"/>
              </w:rPr>
              <w:t>5</w:t>
            </w:r>
          </w:p>
        </w:tc>
        <w:tc>
          <w:tcPr>
            <w:tcW w:w="567" w:type="dxa"/>
          </w:tcPr>
          <w:p w14:paraId="14B6C9C9" w14:textId="77777777" w:rsidR="007D6AC3" w:rsidRPr="00C84505" w:rsidRDefault="007D6AC3" w:rsidP="006B661B">
            <w:pPr>
              <w:contextualSpacing/>
              <w:jc w:val="center"/>
              <w:rPr>
                <w:color w:val="000000" w:themeColor="text1"/>
                <w:lang w:val="en-US"/>
              </w:rPr>
            </w:pPr>
          </w:p>
        </w:tc>
        <w:tc>
          <w:tcPr>
            <w:tcW w:w="567" w:type="dxa"/>
          </w:tcPr>
          <w:p w14:paraId="4367F132" w14:textId="77777777" w:rsidR="007D6AC3" w:rsidRPr="00C84505" w:rsidRDefault="007D6AC3" w:rsidP="006B661B">
            <w:pPr>
              <w:contextualSpacing/>
              <w:jc w:val="center"/>
              <w:rPr>
                <w:color w:val="000000" w:themeColor="text1"/>
                <w:lang w:val="en-US"/>
              </w:rPr>
            </w:pPr>
          </w:p>
        </w:tc>
        <w:tc>
          <w:tcPr>
            <w:tcW w:w="1134" w:type="dxa"/>
          </w:tcPr>
          <w:p w14:paraId="059CE874" w14:textId="77777777" w:rsidR="007D6AC3" w:rsidRPr="00C84505" w:rsidRDefault="007D6AC3" w:rsidP="006B661B">
            <w:pPr>
              <w:contextualSpacing/>
              <w:jc w:val="center"/>
              <w:rPr>
                <w:color w:val="000000" w:themeColor="text1"/>
                <w:lang w:val="en-US"/>
              </w:rPr>
            </w:pPr>
          </w:p>
        </w:tc>
        <w:tc>
          <w:tcPr>
            <w:tcW w:w="1134" w:type="dxa"/>
          </w:tcPr>
          <w:p w14:paraId="6F8E6315" w14:textId="77777777" w:rsidR="007D6AC3" w:rsidRPr="00C84505" w:rsidRDefault="007D6AC3" w:rsidP="006B661B">
            <w:pPr>
              <w:contextualSpacing/>
              <w:jc w:val="center"/>
              <w:rPr>
                <w:color w:val="000000" w:themeColor="text1"/>
                <w:lang w:val="en-US"/>
              </w:rPr>
            </w:pPr>
          </w:p>
        </w:tc>
        <w:tc>
          <w:tcPr>
            <w:tcW w:w="993" w:type="dxa"/>
          </w:tcPr>
          <w:p w14:paraId="447C1EA1" w14:textId="4A21ABBF" w:rsidR="007D6AC3" w:rsidRPr="00C84505" w:rsidRDefault="00D02FC5"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.1</w:t>
            </w:r>
            <w:r w:rsidRPr="00C84505">
              <w:rPr>
                <w:color w:val="000000" w:themeColor="text1"/>
                <w:lang w:val="en-US"/>
              </w:rPr>
              <w:t>3</w:t>
            </w:r>
          </w:p>
        </w:tc>
        <w:tc>
          <w:tcPr>
            <w:tcW w:w="1134" w:type="dxa"/>
          </w:tcPr>
          <w:p w14:paraId="68AFE605" w14:textId="35284D30" w:rsidR="007D6AC3" w:rsidRPr="00C84505" w:rsidRDefault="007D6AC3" w:rsidP="006B661B">
            <w:pPr>
              <w:contextualSpacing/>
              <w:jc w:val="center"/>
              <w:rPr>
                <w:color w:val="000000" w:themeColor="text1"/>
                <w:lang w:val="en-US"/>
              </w:rPr>
            </w:pPr>
            <w:r w:rsidRPr="00C84505">
              <w:rPr>
                <w:color w:val="000000" w:themeColor="text1"/>
                <w:lang w:val="en-US"/>
              </w:rPr>
              <w:t>.</w:t>
            </w:r>
            <w:r w:rsidR="00D02FC5" w:rsidRPr="00C84505">
              <w:rPr>
                <w:color w:val="000000" w:themeColor="text1"/>
                <w:lang w:val="en-US"/>
              </w:rPr>
              <w:t>03</w:t>
            </w:r>
          </w:p>
        </w:tc>
      </w:tr>
      <w:tr w:rsidR="007D6AC3" w:rsidRPr="00C84505" w14:paraId="2624E65F" w14:textId="77777777" w:rsidTr="006B661B">
        <w:tc>
          <w:tcPr>
            <w:tcW w:w="1418" w:type="dxa"/>
          </w:tcPr>
          <w:p w14:paraId="201D2285" w14:textId="77777777" w:rsidR="007D6AC3" w:rsidRPr="00C84505" w:rsidRDefault="007D6AC3" w:rsidP="006B661B">
            <w:pPr>
              <w:contextualSpacing/>
              <w:rPr>
                <w:color w:val="000000" w:themeColor="text1"/>
                <w:lang w:val="en-US"/>
              </w:rPr>
            </w:pPr>
            <w:r w:rsidRPr="00C84505">
              <w:rPr>
                <w:color w:val="000000" w:themeColor="text1"/>
                <w:lang w:val="en-US"/>
              </w:rPr>
              <w:t>Gender</w:t>
            </w:r>
          </w:p>
        </w:tc>
        <w:tc>
          <w:tcPr>
            <w:tcW w:w="851" w:type="dxa"/>
          </w:tcPr>
          <w:p w14:paraId="18C20CA7" w14:textId="57A26890" w:rsidR="007D6AC3" w:rsidRPr="00C84505" w:rsidRDefault="00D02FC5" w:rsidP="006B661B">
            <w:pPr>
              <w:contextualSpacing/>
              <w:jc w:val="center"/>
              <w:rPr>
                <w:color w:val="000000" w:themeColor="text1"/>
                <w:lang w:val="en-US"/>
              </w:rPr>
            </w:pPr>
            <w:r w:rsidRPr="00C84505">
              <w:rPr>
                <w:color w:val="000000" w:themeColor="text1"/>
                <w:lang w:val="en-US"/>
              </w:rPr>
              <w:t>1.1</w:t>
            </w:r>
            <w:r w:rsidR="007D6AC3" w:rsidRPr="00C84505">
              <w:rPr>
                <w:color w:val="000000" w:themeColor="text1"/>
                <w:lang w:val="en-US"/>
              </w:rPr>
              <w:t>4</w:t>
            </w:r>
          </w:p>
        </w:tc>
        <w:tc>
          <w:tcPr>
            <w:tcW w:w="992" w:type="dxa"/>
          </w:tcPr>
          <w:p w14:paraId="676C2F51" w14:textId="645556AB" w:rsidR="007D6AC3" w:rsidRPr="00C84505" w:rsidRDefault="007D6AC3" w:rsidP="006B661B">
            <w:pPr>
              <w:contextualSpacing/>
              <w:jc w:val="center"/>
              <w:rPr>
                <w:color w:val="000000" w:themeColor="text1"/>
                <w:lang w:val="en-US"/>
              </w:rPr>
            </w:pPr>
            <w:r w:rsidRPr="00C84505">
              <w:rPr>
                <w:color w:val="000000" w:themeColor="text1"/>
                <w:lang w:val="en-US"/>
              </w:rPr>
              <w:t>1.</w:t>
            </w:r>
            <w:r w:rsidR="00D02FC5" w:rsidRPr="00C84505">
              <w:rPr>
                <w:color w:val="000000" w:themeColor="text1"/>
                <w:lang w:val="en-US"/>
              </w:rPr>
              <w:t>16</w:t>
            </w:r>
          </w:p>
        </w:tc>
        <w:tc>
          <w:tcPr>
            <w:tcW w:w="992" w:type="dxa"/>
          </w:tcPr>
          <w:p w14:paraId="3C602FA9" w14:textId="3C334776" w:rsidR="007D6AC3" w:rsidRPr="00C84505" w:rsidRDefault="007D6AC3" w:rsidP="006B661B">
            <w:pPr>
              <w:contextualSpacing/>
              <w:jc w:val="center"/>
              <w:rPr>
                <w:color w:val="000000" w:themeColor="text1"/>
                <w:lang w:val="en-US"/>
              </w:rPr>
            </w:pPr>
            <w:r w:rsidRPr="00C84505">
              <w:rPr>
                <w:color w:val="000000" w:themeColor="text1"/>
                <w:lang w:val="en-US"/>
              </w:rPr>
              <w:t>.1</w:t>
            </w:r>
            <w:r w:rsidR="00D02FC5" w:rsidRPr="00C84505">
              <w:rPr>
                <w:color w:val="000000" w:themeColor="text1"/>
                <w:lang w:val="en-US"/>
              </w:rPr>
              <w:t>0</w:t>
            </w:r>
          </w:p>
        </w:tc>
        <w:tc>
          <w:tcPr>
            <w:tcW w:w="1134" w:type="dxa"/>
          </w:tcPr>
          <w:p w14:paraId="51113C30" w14:textId="6AA7FA17" w:rsidR="007D6AC3" w:rsidRPr="00C84505" w:rsidRDefault="007D6AC3" w:rsidP="006B661B">
            <w:pPr>
              <w:contextualSpacing/>
              <w:jc w:val="center"/>
              <w:rPr>
                <w:color w:val="000000" w:themeColor="text1"/>
                <w:lang w:val="en-US"/>
              </w:rPr>
            </w:pPr>
            <w:r w:rsidRPr="00C84505">
              <w:rPr>
                <w:color w:val="000000" w:themeColor="text1"/>
                <w:lang w:val="en-US"/>
              </w:rPr>
              <w:t>.</w:t>
            </w:r>
            <w:r w:rsidR="00D02FC5" w:rsidRPr="00C84505">
              <w:rPr>
                <w:color w:val="000000" w:themeColor="text1"/>
                <w:lang w:val="en-US"/>
              </w:rPr>
              <w:t>99</w:t>
            </w:r>
          </w:p>
        </w:tc>
        <w:tc>
          <w:tcPr>
            <w:tcW w:w="567" w:type="dxa"/>
          </w:tcPr>
          <w:p w14:paraId="1D3ED674" w14:textId="77777777" w:rsidR="007D6AC3" w:rsidRPr="00C84505" w:rsidRDefault="007D6AC3" w:rsidP="006B661B">
            <w:pPr>
              <w:contextualSpacing/>
              <w:jc w:val="center"/>
              <w:rPr>
                <w:color w:val="000000" w:themeColor="text1"/>
                <w:lang w:val="en-US"/>
              </w:rPr>
            </w:pPr>
          </w:p>
        </w:tc>
        <w:tc>
          <w:tcPr>
            <w:tcW w:w="567" w:type="dxa"/>
          </w:tcPr>
          <w:p w14:paraId="0EB5F1E4" w14:textId="77777777" w:rsidR="007D6AC3" w:rsidRPr="00C84505" w:rsidRDefault="007D6AC3" w:rsidP="006B661B">
            <w:pPr>
              <w:contextualSpacing/>
              <w:jc w:val="center"/>
              <w:rPr>
                <w:color w:val="000000" w:themeColor="text1"/>
                <w:lang w:val="en-US"/>
              </w:rPr>
            </w:pPr>
          </w:p>
        </w:tc>
        <w:tc>
          <w:tcPr>
            <w:tcW w:w="1134" w:type="dxa"/>
          </w:tcPr>
          <w:p w14:paraId="750D71D2" w14:textId="77777777" w:rsidR="007D6AC3" w:rsidRPr="00C84505" w:rsidRDefault="007D6AC3" w:rsidP="006B661B">
            <w:pPr>
              <w:contextualSpacing/>
              <w:jc w:val="center"/>
              <w:rPr>
                <w:color w:val="000000" w:themeColor="text1"/>
                <w:lang w:val="en-US"/>
              </w:rPr>
            </w:pPr>
          </w:p>
        </w:tc>
        <w:tc>
          <w:tcPr>
            <w:tcW w:w="1134" w:type="dxa"/>
          </w:tcPr>
          <w:p w14:paraId="1FD475C2" w14:textId="77777777" w:rsidR="007D6AC3" w:rsidRPr="00C84505" w:rsidRDefault="007D6AC3" w:rsidP="006B661B">
            <w:pPr>
              <w:contextualSpacing/>
              <w:jc w:val="center"/>
              <w:rPr>
                <w:color w:val="000000" w:themeColor="text1"/>
                <w:lang w:val="en-US"/>
              </w:rPr>
            </w:pPr>
          </w:p>
        </w:tc>
        <w:tc>
          <w:tcPr>
            <w:tcW w:w="993" w:type="dxa"/>
          </w:tcPr>
          <w:p w14:paraId="34B65FAE" w14:textId="2BEBC242" w:rsidR="007D6AC3" w:rsidRPr="00C84505" w:rsidRDefault="00D02FC5" w:rsidP="006B661B">
            <w:pPr>
              <w:contextualSpacing/>
              <w:jc w:val="center"/>
              <w:rPr>
                <w:color w:val="000000" w:themeColor="text1"/>
                <w:lang w:val="en-US"/>
              </w:rPr>
            </w:pPr>
            <w:r w:rsidRPr="00C84505">
              <w:rPr>
                <w:color w:val="000000" w:themeColor="text1"/>
                <w:lang w:val="en-US"/>
              </w:rPr>
              <w:t>11</w:t>
            </w:r>
            <w:r w:rsidR="007D6AC3" w:rsidRPr="00C84505">
              <w:rPr>
                <w:color w:val="000000" w:themeColor="text1"/>
                <w:lang w:val="en-US"/>
              </w:rPr>
              <w:t>.</w:t>
            </w:r>
            <w:r w:rsidRPr="00C84505">
              <w:rPr>
                <w:color w:val="000000" w:themeColor="text1"/>
                <w:lang w:val="en-US"/>
              </w:rPr>
              <w:t>42</w:t>
            </w:r>
          </w:p>
        </w:tc>
        <w:tc>
          <w:tcPr>
            <w:tcW w:w="1134" w:type="dxa"/>
          </w:tcPr>
          <w:p w14:paraId="538165A2" w14:textId="0BB506CB" w:rsidR="007D6AC3" w:rsidRPr="00C84505" w:rsidRDefault="00D02FC5" w:rsidP="006B661B">
            <w:pPr>
              <w:contextualSpacing/>
              <w:jc w:val="center"/>
              <w:rPr>
                <w:color w:val="000000" w:themeColor="text1"/>
                <w:lang w:val="en-US"/>
              </w:rPr>
            </w:pPr>
            <w:r w:rsidRPr="00C84505">
              <w:rPr>
                <w:color w:val="000000" w:themeColor="text1"/>
                <w:lang w:val="en-US"/>
              </w:rPr>
              <w:t>3</w:t>
            </w:r>
            <w:r w:rsidR="007D6AC3" w:rsidRPr="00C84505">
              <w:rPr>
                <w:color w:val="000000" w:themeColor="text1"/>
                <w:lang w:val="en-US"/>
              </w:rPr>
              <w:t>.</w:t>
            </w:r>
            <w:r w:rsidRPr="00C84505">
              <w:rPr>
                <w:color w:val="000000" w:themeColor="text1"/>
                <w:lang w:val="en-US"/>
              </w:rPr>
              <w:t>45</w:t>
            </w:r>
          </w:p>
        </w:tc>
      </w:tr>
      <w:tr w:rsidR="007D6AC3" w:rsidRPr="00C84505" w14:paraId="1A476706" w14:textId="77777777" w:rsidTr="006B661B">
        <w:tc>
          <w:tcPr>
            <w:tcW w:w="1418" w:type="dxa"/>
          </w:tcPr>
          <w:p w14:paraId="70A6A147" w14:textId="77777777" w:rsidR="007D6AC3" w:rsidRPr="00C84505" w:rsidRDefault="007D6AC3" w:rsidP="006B661B">
            <w:pPr>
              <w:contextualSpacing/>
              <w:rPr>
                <w:color w:val="000000" w:themeColor="text1"/>
                <w:lang w:val="en-US"/>
              </w:rPr>
            </w:pPr>
            <w:r w:rsidRPr="00C84505">
              <w:rPr>
                <w:color w:val="000000" w:themeColor="text1"/>
                <w:lang w:val="en-US"/>
              </w:rPr>
              <w:t>BIS-A</w:t>
            </w:r>
          </w:p>
        </w:tc>
        <w:tc>
          <w:tcPr>
            <w:tcW w:w="851" w:type="dxa"/>
          </w:tcPr>
          <w:p w14:paraId="438607AB" w14:textId="0BBEB5C7" w:rsidR="007D6AC3" w:rsidRPr="00C84505" w:rsidRDefault="007D6AC3" w:rsidP="006B661B">
            <w:pPr>
              <w:contextualSpacing/>
              <w:jc w:val="center"/>
              <w:rPr>
                <w:color w:val="000000" w:themeColor="text1"/>
                <w:lang w:val="en-US"/>
              </w:rPr>
            </w:pPr>
            <w:r w:rsidRPr="00C84505">
              <w:rPr>
                <w:color w:val="000000" w:themeColor="text1"/>
                <w:lang w:val="en-US"/>
              </w:rPr>
              <w:t>.</w:t>
            </w:r>
            <w:r w:rsidR="00113C10" w:rsidRPr="00C84505">
              <w:rPr>
                <w:color w:val="000000" w:themeColor="text1"/>
                <w:lang w:val="en-US"/>
              </w:rPr>
              <w:t>5</w:t>
            </w:r>
            <w:r w:rsidRPr="00C84505">
              <w:rPr>
                <w:color w:val="000000" w:themeColor="text1"/>
                <w:lang w:val="en-US"/>
              </w:rPr>
              <w:t>8</w:t>
            </w:r>
          </w:p>
        </w:tc>
        <w:tc>
          <w:tcPr>
            <w:tcW w:w="992" w:type="dxa"/>
          </w:tcPr>
          <w:p w14:paraId="07E11419" w14:textId="5C190CB0" w:rsidR="007D6AC3" w:rsidRPr="00C84505" w:rsidRDefault="007D6AC3" w:rsidP="006B661B">
            <w:pPr>
              <w:contextualSpacing/>
              <w:jc w:val="center"/>
              <w:rPr>
                <w:color w:val="000000" w:themeColor="text1"/>
                <w:lang w:val="en-US"/>
              </w:rPr>
            </w:pPr>
            <w:r w:rsidRPr="00C84505">
              <w:rPr>
                <w:color w:val="000000" w:themeColor="text1"/>
                <w:lang w:val="en-US"/>
              </w:rPr>
              <w:t>.2</w:t>
            </w:r>
            <w:r w:rsidR="00113C10" w:rsidRPr="00C84505">
              <w:rPr>
                <w:color w:val="000000" w:themeColor="text1"/>
                <w:lang w:val="en-US"/>
              </w:rPr>
              <w:t>3</w:t>
            </w:r>
          </w:p>
        </w:tc>
        <w:tc>
          <w:tcPr>
            <w:tcW w:w="992" w:type="dxa"/>
          </w:tcPr>
          <w:p w14:paraId="60CCC8EA" w14:textId="1022FB1F" w:rsidR="007D6AC3" w:rsidRPr="00C84505" w:rsidRDefault="007D6AC3" w:rsidP="006B661B">
            <w:pPr>
              <w:contextualSpacing/>
              <w:jc w:val="center"/>
              <w:rPr>
                <w:color w:val="000000" w:themeColor="text1"/>
                <w:lang w:val="en-US"/>
              </w:rPr>
            </w:pPr>
            <w:r w:rsidRPr="00C84505">
              <w:rPr>
                <w:color w:val="000000" w:themeColor="text1"/>
                <w:lang w:val="en-US"/>
              </w:rPr>
              <w:t>.</w:t>
            </w:r>
            <w:r w:rsidR="00113C10" w:rsidRPr="00C84505">
              <w:rPr>
                <w:color w:val="000000" w:themeColor="text1"/>
                <w:lang w:val="en-US"/>
              </w:rPr>
              <w:t>3</w:t>
            </w:r>
            <w:r w:rsidRPr="00C84505">
              <w:rPr>
                <w:color w:val="000000" w:themeColor="text1"/>
                <w:lang w:val="en-US"/>
              </w:rPr>
              <w:t>7*</w:t>
            </w:r>
          </w:p>
        </w:tc>
        <w:tc>
          <w:tcPr>
            <w:tcW w:w="1134" w:type="dxa"/>
          </w:tcPr>
          <w:p w14:paraId="2B449DF0" w14:textId="0447FB22" w:rsidR="007D6AC3" w:rsidRPr="00C84505" w:rsidRDefault="00113C10" w:rsidP="006B661B">
            <w:pPr>
              <w:contextualSpacing/>
              <w:jc w:val="center"/>
              <w:rPr>
                <w:color w:val="000000" w:themeColor="text1"/>
                <w:lang w:val="en-US"/>
              </w:rPr>
            </w:pPr>
            <w:r w:rsidRPr="00C84505">
              <w:rPr>
                <w:color w:val="000000" w:themeColor="text1"/>
                <w:lang w:val="en-US"/>
              </w:rPr>
              <w:t>2</w:t>
            </w:r>
            <w:r w:rsidR="007D6AC3" w:rsidRPr="00C84505">
              <w:rPr>
                <w:color w:val="000000" w:themeColor="text1"/>
                <w:lang w:val="en-US"/>
              </w:rPr>
              <w:t>.</w:t>
            </w:r>
            <w:r w:rsidRPr="00C84505">
              <w:rPr>
                <w:color w:val="000000" w:themeColor="text1"/>
                <w:lang w:val="en-US"/>
              </w:rPr>
              <w:t>54</w:t>
            </w:r>
          </w:p>
        </w:tc>
        <w:tc>
          <w:tcPr>
            <w:tcW w:w="567" w:type="dxa"/>
          </w:tcPr>
          <w:p w14:paraId="026BCD5E" w14:textId="77777777" w:rsidR="007D6AC3" w:rsidRPr="00C84505" w:rsidRDefault="007D6AC3" w:rsidP="006B661B">
            <w:pPr>
              <w:contextualSpacing/>
              <w:jc w:val="center"/>
              <w:rPr>
                <w:color w:val="000000" w:themeColor="text1"/>
                <w:lang w:val="en-US"/>
              </w:rPr>
            </w:pPr>
          </w:p>
        </w:tc>
        <w:tc>
          <w:tcPr>
            <w:tcW w:w="567" w:type="dxa"/>
          </w:tcPr>
          <w:p w14:paraId="7CB24611" w14:textId="77777777" w:rsidR="007D6AC3" w:rsidRPr="00C84505" w:rsidRDefault="007D6AC3" w:rsidP="006B661B">
            <w:pPr>
              <w:contextualSpacing/>
              <w:jc w:val="center"/>
              <w:rPr>
                <w:color w:val="000000" w:themeColor="text1"/>
                <w:lang w:val="en-US"/>
              </w:rPr>
            </w:pPr>
          </w:p>
        </w:tc>
        <w:tc>
          <w:tcPr>
            <w:tcW w:w="1134" w:type="dxa"/>
          </w:tcPr>
          <w:p w14:paraId="5E36FFD9" w14:textId="77777777" w:rsidR="007D6AC3" w:rsidRPr="00C84505" w:rsidRDefault="007D6AC3" w:rsidP="006B661B">
            <w:pPr>
              <w:contextualSpacing/>
              <w:jc w:val="center"/>
              <w:rPr>
                <w:color w:val="000000" w:themeColor="text1"/>
                <w:lang w:val="en-US"/>
              </w:rPr>
            </w:pPr>
          </w:p>
        </w:tc>
        <w:tc>
          <w:tcPr>
            <w:tcW w:w="1134" w:type="dxa"/>
          </w:tcPr>
          <w:p w14:paraId="7F021A8B" w14:textId="77777777" w:rsidR="007D6AC3" w:rsidRPr="00C84505" w:rsidRDefault="007D6AC3" w:rsidP="006B661B">
            <w:pPr>
              <w:contextualSpacing/>
              <w:jc w:val="center"/>
              <w:rPr>
                <w:color w:val="000000" w:themeColor="text1"/>
                <w:lang w:val="en-US"/>
              </w:rPr>
            </w:pPr>
          </w:p>
        </w:tc>
        <w:tc>
          <w:tcPr>
            <w:tcW w:w="993" w:type="dxa"/>
          </w:tcPr>
          <w:p w14:paraId="0EC14A39" w14:textId="5BA0DCCA" w:rsidR="007D6AC3" w:rsidRPr="00C84505" w:rsidRDefault="007D6AC3" w:rsidP="006B661B">
            <w:pPr>
              <w:contextualSpacing/>
              <w:jc w:val="center"/>
              <w:rPr>
                <w:color w:val="000000" w:themeColor="text1"/>
                <w:lang w:val="en-US"/>
              </w:rPr>
            </w:pPr>
            <w:r w:rsidRPr="00C84505">
              <w:rPr>
                <w:color w:val="000000" w:themeColor="text1"/>
                <w:lang w:val="en-US"/>
              </w:rPr>
              <w:t>.</w:t>
            </w:r>
            <w:r w:rsidR="00113C10" w:rsidRPr="00C84505">
              <w:rPr>
                <w:color w:val="000000" w:themeColor="text1"/>
                <w:lang w:val="en-US"/>
              </w:rPr>
              <w:t>1</w:t>
            </w:r>
            <w:r w:rsidRPr="00C84505">
              <w:rPr>
                <w:color w:val="000000" w:themeColor="text1"/>
                <w:lang w:val="en-US"/>
              </w:rPr>
              <w:t>3</w:t>
            </w:r>
          </w:p>
        </w:tc>
        <w:tc>
          <w:tcPr>
            <w:tcW w:w="1134" w:type="dxa"/>
          </w:tcPr>
          <w:p w14:paraId="28492CC6" w14:textId="7622C7B8" w:rsidR="007D6AC3" w:rsidRPr="00C84505" w:rsidRDefault="007D6AC3" w:rsidP="006B661B">
            <w:pPr>
              <w:contextualSpacing/>
              <w:jc w:val="center"/>
              <w:rPr>
                <w:color w:val="000000" w:themeColor="text1"/>
                <w:lang w:val="en-US"/>
              </w:rPr>
            </w:pPr>
            <w:r w:rsidRPr="00C84505">
              <w:rPr>
                <w:color w:val="000000" w:themeColor="text1"/>
                <w:lang w:val="en-US"/>
              </w:rPr>
              <w:t>1.</w:t>
            </w:r>
            <w:r w:rsidR="00113C10" w:rsidRPr="00C84505">
              <w:rPr>
                <w:color w:val="000000" w:themeColor="text1"/>
                <w:lang w:val="en-US"/>
              </w:rPr>
              <w:t>04</w:t>
            </w:r>
          </w:p>
        </w:tc>
      </w:tr>
      <w:tr w:rsidR="007D6AC3" w:rsidRPr="00C84505" w14:paraId="6CCA701D" w14:textId="77777777" w:rsidTr="006B661B">
        <w:tc>
          <w:tcPr>
            <w:tcW w:w="1418" w:type="dxa"/>
          </w:tcPr>
          <w:p w14:paraId="40480268" w14:textId="77777777" w:rsidR="007D6AC3" w:rsidRPr="00C84505" w:rsidRDefault="007D6AC3" w:rsidP="006B661B">
            <w:pPr>
              <w:contextualSpacing/>
              <w:rPr>
                <w:color w:val="000000" w:themeColor="text1"/>
                <w:lang w:val="en-US"/>
              </w:rPr>
            </w:pPr>
            <w:r w:rsidRPr="00C84505">
              <w:rPr>
                <w:color w:val="000000" w:themeColor="text1"/>
                <w:lang w:val="en-US"/>
              </w:rPr>
              <w:t>BIS-M</w:t>
            </w:r>
          </w:p>
        </w:tc>
        <w:tc>
          <w:tcPr>
            <w:tcW w:w="851" w:type="dxa"/>
          </w:tcPr>
          <w:p w14:paraId="25913696" w14:textId="524DCA55" w:rsidR="007D6AC3" w:rsidRPr="00C84505" w:rsidRDefault="00113C10"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62</w:t>
            </w:r>
          </w:p>
        </w:tc>
        <w:tc>
          <w:tcPr>
            <w:tcW w:w="992" w:type="dxa"/>
          </w:tcPr>
          <w:p w14:paraId="4EE7D40F" w14:textId="06E14EFF" w:rsidR="007D6AC3" w:rsidRPr="00C84505" w:rsidRDefault="007D6AC3" w:rsidP="006B661B">
            <w:pPr>
              <w:contextualSpacing/>
              <w:jc w:val="center"/>
              <w:rPr>
                <w:color w:val="000000" w:themeColor="text1"/>
                <w:lang w:val="en-US"/>
              </w:rPr>
            </w:pPr>
            <w:r w:rsidRPr="00C84505">
              <w:rPr>
                <w:color w:val="000000" w:themeColor="text1"/>
                <w:lang w:val="en-US"/>
              </w:rPr>
              <w:t>.2</w:t>
            </w:r>
            <w:r w:rsidR="00113C10" w:rsidRPr="00C84505">
              <w:rPr>
                <w:color w:val="000000" w:themeColor="text1"/>
                <w:lang w:val="en-US"/>
              </w:rPr>
              <w:t>7</w:t>
            </w:r>
          </w:p>
        </w:tc>
        <w:tc>
          <w:tcPr>
            <w:tcW w:w="992" w:type="dxa"/>
          </w:tcPr>
          <w:p w14:paraId="2EBF2CCD" w14:textId="2420567E" w:rsidR="007D6AC3" w:rsidRPr="00C84505" w:rsidRDefault="00113C10"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.4</w:t>
            </w:r>
            <w:r w:rsidRPr="00C84505">
              <w:rPr>
                <w:color w:val="000000" w:themeColor="text1"/>
                <w:lang w:val="en-US"/>
              </w:rPr>
              <w:t>8</w:t>
            </w:r>
            <w:r w:rsidR="007D6AC3" w:rsidRPr="00C84505">
              <w:rPr>
                <w:color w:val="000000" w:themeColor="text1"/>
                <w:lang w:val="en-US"/>
              </w:rPr>
              <w:t>*</w:t>
            </w:r>
          </w:p>
        </w:tc>
        <w:tc>
          <w:tcPr>
            <w:tcW w:w="1134" w:type="dxa"/>
          </w:tcPr>
          <w:p w14:paraId="772676C8" w14:textId="60C87DED" w:rsidR="007D6AC3" w:rsidRPr="00C84505" w:rsidRDefault="00113C10" w:rsidP="006B661B">
            <w:pPr>
              <w:contextualSpacing/>
              <w:jc w:val="center"/>
              <w:rPr>
                <w:color w:val="000000" w:themeColor="text1"/>
                <w:lang w:val="en-US"/>
              </w:rPr>
            </w:pPr>
            <w:r w:rsidRPr="00C84505">
              <w:rPr>
                <w:color w:val="000000" w:themeColor="text1"/>
                <w:lang w:val="en-US"/>
              </w:rPr>
              <w:t>-2</w:t>
            </w:r>
            <w:r w:rsidR="007D6AC3" w:rsidRPr="00C84505">
              <w:rPr>
                <w:color w:val="000000" w:themeColor="text1"/>
                <w:lang w:val="en-US"/>
              </w:rPr>
              <w:t>.</w:t>
            </w:r>
            <w:r w:rsidRPr="00C84505">
              <w:rPr>
                <w:color w:val="000000" w:themeColor="text1"/>
                <w:lang w:val="en-US"/>
              </w:rPr>
              <w:t>34</w:t>
            </w:r>
          </w:p>
        </w:tc>
        <w:tc>
          <w:tcPr>
            <w:tcW w:w="567" w:type="dxa"/>
          </w:tcPr>
          <w:p w14:paraId="19A7CD58" w14:textId="77777777" w:rsidR="007D6AC3" w:rsidRPr="00C84505" w:rsidRDefault="007D6AC3" w:rsidP="006B661B">
            <w:pPr>
              <w:contextualSpacing/>
              <w:jc w:val="center"/>
              <w:rPr>
                <w:color w:val="000000" w:themeColor="text1"/>
                <w:lang w:val="en-US"/>
              </w:rPr>
            </w:pPr>
          </w:p>
        </w:tc>
        <w:tc>
          <w:tcPr>
            <w:tcW w:w="567" w:type="dxa"/>
          </w:tcPr>
          <w:p w14:paraId="557D7804" w14:textId="77777777" w:rsidR="007D6AC3" w:rsidRPr="00C84505" w:rsidRDefault="007D6AC3" w:rsidP="006B661B">
            <w:pPr>
              <w:contextualSpacing/>
              <w:jc w:val="center"/>
              <w:rPr>
                <w:color w:val="000000" w:themeColor="text1"/>
                <w:lang w:val="en-US"/>
              </w:rPr>
            </w:pPr>
          </w:p>
        </w:tc>
        <w:tc>
          <w:tcPr>
            <w:tcW w:w="1134" w:type="dxa"/>
          </w:tcPr>
          <w:p w14:paraId="4972237E" w14:textId="77777777" w:rsidR="007D6AC3" w:rsidRPr="00C84505" w:rsidRDefault="007D6AC3" w:rsidP="006B661B">
            <w:pPr>
              <w:contextualSpacing/>
              <w:jc w:val="center"/>
              <w:rPr>
                <w:color w:val="000000" w:themeColor="text1"/>
                <w:lang w:val="en-US"/>
              </w:rPr>
            </w:pPr>
          </w:p>
        </w:tc>
        <w:tc>
          <w:tcPr>
            <w:tcW w:w="1134" w:type="dxa"/>
          </w:tcPr>
          <w:p w14:paraId="3AC88425" w14:textId="77777777" w:rsidR="007D6AC3" w:rsidRPr="00C84505" w:rsidRDefault="007D6AC3" w:rsidP="006B661B">
            <w:pPr>
              <w:contextualSpacing/>
              <w:jc w:val="center"/>
              <w:rPr>
                <w:color w:val="000000" w:themeColor="text1"/>
                <w:lang w:val="en-US"/>
              </w:rPr>
            </w:pPr>
          </w:p>
        </w:tc>
        <w:tc>
          <w:tcPr>
            <w:tcW w:w="993" w:type="dxa"/>
          </w:tcPr>
          <w:p w14:paraId="39826472" w14:textId="21819AA4" w:rsidR="007D6AC3" w:rsidRPr="00C84505" w:rsidRDefault="00113C10"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w:t>
            </w:r>
            <w:r w:rsidRPr="00C84505">
              <w:rPr>
                <w:color w:val="000000" w:themeColor="text1"/>
                <w:lang w:val="en-US"/>
              </w:rPr>
              <w:t>15</w:t>
            </w:r>
          </w:p>
        </w:tc>
        <w:tc>
          <w:tcPr>
            <w:tcW w:w="1134" w:type="dxa"/>
          </w:tcPr>
          <w:p w14:paraId="5A543D8F" w14:textId="46213D8E" w:rsidR="007D6AC3" w:rsidRPr="00C84505" w:rsidRDefault="00113C10"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0</w:t>
            </w:r>
            <w:r w:rsidR="007D6AC3" w:rsidRPr="00C84505">
              <w:rPr>
                <w:color w:val="000000" w:themeColor="text1"/>
                <w:lang w:val="en-US"/>
              </w:rPr>
              <w:t>9</w:t>
            </w:r>
          </w:p>
        </w:tc>
      </w:tr>
      <w:tr w:rsidR="007D6AC3" w:rsidRPr="00C84505" w14:paraId="0F9841AB" w14:textId="77777777" w:rsidTr="006B661B">
        <w:tc>
          <w:tcPr>
            <w:tcW w:w="1418" w:type="dxa"/>
          </w:tcPr>
          <w:p w14:paraId="2D3BE838" w14:textId="77777777" w:rsidR="007D6AC3" w:rsidRPr="00C84505" w:rsidRDefault="007D6AC3" w:rsidP="006B661B">
            <w:pPr>
              <w:contextualSpacing/>
              <w:rPr>
                <w:color w:val="000000" w:themeColor="text1"/>
                <w:lang w:val="en-US"/>
              </w:rPr>
            </w:pPr>
            <w:r w:rsidRPr="00C84505">
              <w:rPr>
                <w:color w:val="000000" w:themeColor="text1"/>
                <w:lang w:val="en-US"/>
              </w:rPr>
              <w:t>BIS-NP</w:t>
            </w:r>
          </w:p>
        </w:tc>
        <w:tc>
          <w:tcPr>
            <w:tcW w:w="851" w:type="dxa"/>
          </w:tcPr>
          <w:p w14:paraId="6E488488" w14:textId="389D13B6" w:rsidR="007D6AC3" w:rsidRPr="00C84505" w:rsidRDefault="007D6AC3" w:rsidP="006B661B">
            <w:pPr>
              <w:contextualSpacing/>
              <w:jc w:val="center"/>
              <w:rPr>
                <w:color w:val="000000" w:themeColor="text1"/>
                <w:lang w:val="en-US"/>
              </w:rPr>
            </w:pPr>
            <w:r w:rsidRPr="00C84505">
              <w:rPr>
                <w:color w:val="000000" w:themeColor="text1"/>
                <w:lang w:val="en-US"/>
              </w:rPr>
              <w:t>.</w:t>
            </w:r>
            <w:r w:rsidR="00113C10" w:rsidRPr="00C84505">
              <w:rPr>
                <w:color w:val="000000" w:themeColor="text1"/>
                <w:lang w:val="en-US"/>
              </w:rPr>
              <w:t>62</w:t>
            </w:r>
          </w:p>
        </w:tc>
        <w:tc>
          <w:tcPr>
            <w:tcW w:w="992" w:type="dxa"/>
          </w:tcPr>
          <w:p w14:paraId="6F114D97" w14:textId="1FFE82E2" w:rsidR="007D6AC3" w:rsidRPr="00C84505" w:rsidRDefault="007D6AC3" w:rsidP="006B661B">
            <w:pPr>
              <w:contextualSpacing/>
              <w:jc w:val="center"/>
              <w:rPr>
                <w:color w:val="000000" w:themeColor="text1"/>
                <w:lang w:val="en-US"/>
              </w:rPr>
            </w:pPr>
            <w:r w:rsidRPr="00C84505">
              <w:rPr>
                <w:color w:val="000000" w:themeColor="text1"/>
                <w:lang w:val="en-US"/>
              </w:rPr>
              <w:t>.2</w:t>
            </w:r>
            <w:r w:rsidR="00113C10" w:rsidRPr="00C84505">
              <w:rPr>
                <w:color w:val="000000" w:themeColor="text1"/>
                <w:lang w:val="en-US"/>
              </w:rPr>
              <w:t>1</w:t>
            </w:r>
          </w:p>
        </w:tc>
        <w:tc>
          <w:tcPr>
            <w:tcW w:w="992" w:type="dxa"/>
          </w:tcPr>
          <w:p w14:paraId="05DA812F" w14:textId="3D806859" w:rsidR="00113C10" w:rsidRPr="00C84505" w:rsidRDefault="007D6AC3" w:rsidP="00113C10">
            <w:pPr>
              <w:contextualSpacing/>
              <w:jc w:val="center"/>
              <w:rPr>
                <w:color w:val="000000" w:themeColor="text1"/>
                <w:lang w:val="en-US"/>
              </w:rPr>
            </w:pPr>
            <w:r w:rsidRPr="00C84505">
              <w:rPr>
                <w:color w:val="000000" w:themeColor="text1"/>
                <w:lang w:val="en-US"/>
              </w:rPr>
              <w:t>.</w:t>
            </w:r>
            <w:r w:rsidR="00113C10" w:rsidRPr="00C84505">
              <w:rPr>
                <w:color w:val="000000" w:themeColor="text1"/>
                <w:lang w:val="en-US"/>
              </w:rPr>
              <w:t>53**</w:t>
            </w:r>
          </w:p>
        </w:tc>
        <w:tc>
          <w:tcPr>
            <w:tcW w:w="1134" w:type="dxa"/>
          </w:tcPr>
          <w:p w14:paraId="2A9AAE22" w14:textId="0B481474" w:rsidR="007D6AC3" w:rsidRPr="00C84505" w:rsidRDefault="007D6AC3" w:rsidP="006B661B">
            <w:pPr>
              <w:contextualSpacing/>
              <w:jc w:val="center"/>
              <w:rPr>
                <w:color w:val="000000" w:themeColor="text1"/>
                <w:lang w:val="en-US"/>
              </w:rPr>
            </w:pPr>
            <w:r w:rsidRPr="00C84505">
              <w:rPr>
                <w:color w:val="000000" w:themeColor="text1"/>
                <w:lang w:val="en-US"/>
              </w:rPr>
              <w:t>3</w:t>
            </w:r>
            <w:r w:rsidR="00113C10" w:rsidRPr="00C84505">
              <w:rPr>
                <w:color w:val="000000" w:themeColor="text1"/>
                <w:lang w:val="en-US"/>
              </w:rPr>
              <w:t>.01</w:t>
            </w:r>
          </w:p>
        </w:tc>
        <w:tc>
          <w:tcPr>
            <w:tcW w:w="567" w:type="dxa"/>
          </w:tcPr>
          <w:p w14:paraId="0B1721D3" w14:textId="77777777" w:rsidR="007D6AC3" w:rsidRPr="00C84505" w:rsidRDefault="007D6AC3" w:rsidP="006B661B">
            <w:pPr>
              <w:contextualSpacing/>
              <w:jc w:val="center"/>
              <w:rPr>
                <w:color w:val="000000" w:themeColor="text1"/>
                <w:lang w:val="en-US"/>
              </w:rPr>
            </w:pPr>
          </w:p>
        </w:tc>
        <w:tc>
          <w:tcPr>
            <w:tcW w:w="567" w:type="dxa"/>
          </w:tcPr>
          <w:p w14:paraId="11795C78" w14:textId="77777777" w:rsidR="007D6AC3" w:rsidRPr="00C84505" w:rsidRDefault="007D6AC3" w:rsidP="006B661B">
            <w:pPr>
              <w:contextualSpacing/>
              <w:jc w:val="center"/>
              <w:rPr>
                <w:color w:val="000000" w:themeColor="text1"/>
                <w:lang w:val="en-US"/>
              </w:rPr>
            </w:pPr>
          </w:p>
        </w:tc>
        <w:tc>
          <w:tcPr>
            <w:tcW w:w="1134" w:type="dxa"/>
          </w:tcPr>
          <w:p w14:paraId="77DD1FA3" w14:textId="77777777" w:rsidR="007D6AC3" w:rsidRPr="00C84505" w:rsidRDefault="007D6AC3" w:rsidP="006B661B">
            <w:pPr>
              <w:contextualSpacing/>
              <w:jc w:val="center"/>
              <w:rPr>
                <w:color w:val="000000" w:themeColor="text1"/>
                <w:lang w:val="en-US"/>
              </w:rPr>
            </w:pPr>
          </w:p>
        </w:tc>
        <w:tc>
          <w:tcPr>
            <w:tcW w:w="1134" w:type="dxa"/>
          </w:tcPr>
          <w:p w14:paraId="7913AB52" w14:textId="77777777" w:rsidR="007D6AC3" w:rsidRPr="00C84505" w:rsidRDefault="007D6AC3" w:rsidP="006B661B">
            <w:pPr>
              <w:contextualSpacing/>
              <w:jc w:val="center"/>
              <w:rPr>
                <w:color w:val="000000" w:themeColor="text1"/>
                <w:lang w:val="en-US"/>
              </w:rPr>
            </w:pPr>
          </w:p>
        </w:tc>
        <w:tc>
          <w:tcPr>
            <w:tcW w:w="993" w:type="dxa"/>
          </w:tcPr>
          <w:p w14:paraId="02A0536B" w14:textId="28C1D23B" w:rsidR="007D6AC3" w:rsidRPr="00C84505" w:rsidRDefault="007D6AC3" w:rsidP="006B661B">
            <w:pPr>
              <w:contextualSpacing/>
              <w:jc w:val="center"/>
              <w:rPr>
                <w:color w:val="000000" w:themeColor="text1"/>
                <w:lang w:val="en-US"/>
              </w:rPr>
            </w:pPr>
            <w:r w:rsidRPr="00C84505">
              <w:rPr>
                <w:color w:val="000000" w:themeColor="text1"/>
                <w:lang w:val="en-US"/>
              </w:rPr>
              <w:t>.2</w:t>
            </w:r>
            <w:r w:rsidR="00113C10" w:rsidRPr="00C84505">
              <w:rPr>
                <w:color w:val="000000" w:themeColor="text1"/>
                <w:lang w:val="en-US"/>
              </w:rPr>
              <w:t>1</w:t>
            </w:r>
          </w:p>
        </w:tc>
        <w:tc>
          <w:tcPr>
            <w:tcW w:w="1134" w:type="dxa"/>
          </w:tcPr>
          <w:p w14:paraId="5BACCF44" w14:textId="032B7948" w:rsidR="007D6AC3" w:rsidRPr="00C84505" w:rsidRDefault="00113C10"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w:t>
            </w:r>
            <w:r w:rsidRPr="00C84505">
              <w:rPr>
                <w:color w:val="000000" w:themeColor="text1"/>
                <w:lang w:val="en-US"/>
              </w:rPr>
              <w:t>04</w:t>
            </w:r>
          </w:p>
        </w:tc>
      </w:tr>
      <w:tr w:rsidR="007D6AC3" w:rsidRPr="00C84505" w14:paraId="55C2F2B2" w14:textId="77777777" w:rsidTr="006B661B">
        <w:tc>
          <w:tcPr>
            <w:tcW w:w="1418" w:type="dxa"/>
            <w:tcBorders>
              <w:top w:val="single" w:sz="4" w:space="0" w:color="auto"/>
            </w:tcBorders>
          </w:tcPr>
          <w:p w14:paraId="5F1BFF0E" w14:textId="77777777" w:rsidR="007D6AC3" w:rsidRPr="00C84505" w:rsidRDefault="007D6AC3" w:rsidP="006B661B">
            <w:pPr>
              <w:contextualSpacing/>
              <w:rPr>
                <w:color w:val="000000" w:themeColor="text1"/>
                <w:lang w:val="en-US"/>
              </w:rPr>
            </w:pPr>
            <w:r w:rsidRPr="00C84505">
              <w:rPr>
                <w:color w:val="000000" w:themeColor="text1"/>
                <w:lang w:val="en-US"/>
              </w:rPr>
              <w:t>Step 3</w:t>
            </w:r>
          </w:p>
        </w:tc>
        <w:tc>
          <w:tcPr>
            <w:tcW w:w="851" w:type="dxa"/>
            <w:tcBorders>
              <w:top w:val="single" w:sz="4" w:space="0" w:color="auto"/>
            </w:tcBorders>
          </w:tcPr>
          <w:p w14:paraId="5014B64B" w14:textId="77777777" w:rsidR="007D6AC3" w:rsidRPr="00C84505" w:rsidRDefault="007D6AC3" w:rsidP="006B661B">
            <w:pPr>
              <w:contextualSpacing/>
              <w:jc w:val="center"/>
              <w:rPr>
                <w:color w:val="000000" w:themeColor="text1"/>
                <w:lang w:val="en-US"/>
              </w:rPr>
            </w:pPr>
          </w:p>
        </w:tc>
        <w:tc>
          <w:tcPr>
            <w:tcW w:w="992" w:type="dxa"/>
            <w:tcBorders>
              <w:top w:val="single" w:sz="4" w:space="0" w:color="auto"/>
            </w:tcBorders>
          </w:tcPr>
          <w:p w14:paraId="45A23EE7" w14:textId="77777777" w:rsidR="007D6AC3" w:rsidRPr="00C84505" w:rsidRDefault="007D6AC3" w:rsidP="006B661B">
            <w:pPr>
              <w:contextualSpacing/>
              <w:jc w:val="center"/>
              <w:rPr>
                <w:color w:val="000000" w:themeColor="text1"/>
                <w:lang w:val="en-US"/>
              </w:rPr>
            </w:pPr>
          </w:p>
        </w:tc>
        <w:tc>
          <w:tcPr>
            <w:tcW w:w="992" w:type="dxa"/>
            <w:tcBorders>
              <w:top w:val="single" w:sz="4" w:space="0" w:color="auto"/>
            </w:tcBorders>
          </w:tcPr>
          <w:p w14:paraId="7C53EDB8" w14:textId="77777777" w:rsidR="007D6AC3" w:rsidRPr="00C84505" w:rsidRDefault="007D6AC3" w:rsidP="006B661B">
            <w:pPr>
              <w:contextualSpacing/>
              <w:jc w:val="center"/>
              <w:rPr>
                <w:color w:val="000000" w:themeColor="text1"/>
                <w:lang w:val="en-US"/>
              </w:rPr>
            </w:pPr>
          </w:p>
        </w:tc>
        <w:tc>
          <w:tcPr>
            <w:tcW w:w="1134" w:type="dxa"/>
            <w:tcBorders>
              <w:top w:val="single" w:sz="4" w:space="0" w:color="auto"/>
            </w:tcBorders>
          </w:tcPr>
          <w:p w14:paraId="3AD3A8D3" w14:textId="77777777" w:rsidR="007D6AC3" w:rsidRPr="00C84505" w:rsidRDefault="007D6AC3" w:rsidP="006B661B">
            <w:pPr>
              <w:contextualSpacing/>
              <w:jc w:val="center"/>
              <w:rPr>
                <w:color w:val="000000" w:themeColor="text1"/>
                <w:lang w:val="en-US"/>
              </w:rPr>
            </w:pPr>
          </w:p>
        </w:tc>
        <w:tc>
          <w:tcPr>
            <w:tcW w:w="567" w:type="dxa"/>
            <w:tcBorders>
              <w:top w:val="single" w:sz="4" w:space="0" w:color="auto"/>
            </w:tcBorders>
          </w:tcPr>
          <w:p w14:paraId="65007F97" w14:textId="5B250375" w:rsidR="007D6AC3" w:rsidRPr="00C84505" w:rsidRDefault="007D6AC3" w:rsidP="006B661B">
            <w:pPr>
              <w:contextualSpacing/>
              <w:jc w:val="center"/>
              <w:rPr>
                <w:color w:val="000000" w:themeColor="text1"/>
                <w:lang w:val="en-US"/>
              </w:rPr>
            </w:pPr>
            <w:r w:rsidRPr="00C84505">
              <w:rPr>
                <w:color w:val="000000" w:themeColor="text1"/>
                <w:lang w:val="en-US"/>
              </w:rPr>
              <w:t>.</w:t>
            </w:r>
            <w:r w:rsidR="001F4773" w:rsidRPr="00C84505">
              <w:rPr>
                <w:color w:val="000000" w:themeColor="text1"/>
                <w:lang w:val="en-US"/>
              </w:rPr>
              <w:t>56</w:t>
            </w:r>
          </w:p>
        </w:tc>
        <w:tc>
          <w:tcPr>
            <w:tcW w:w="567" w:type="dxa"/>
            <w:tcBorders>
              <w:top w:val="single" w:sz="4" w:space="0" w:color="auto"/>
            </w:tcBorders>
          </w:tcPr>
          <w:p w14:paraId="5F2BB4FF" w14:textId="30969FEC" w:rsidR="007D6AC3" w:rsidRPr="00C84505" w:rsidRDefault="007D6AC3" w:rsidP="006B661B">
            <w:pPr>
              <w:contextualSpacing/>
              <w:jc w:val="center"/>
              <w:rPr>
                <w:color w:val="000000" w:themeColor="text1"/>
                <w:lang w:val="en-US"/>
              </w:rPr>
            </w:pPr>
            <w:r w:rsidRPr="00C84505">
              <w:rPr>
                <w:color w:val="000000" w:themeColor="text1"/>
                <w:lang w:val="en-US"/>
              </w:rPr>
              <w:t>.</w:t>
            </w:r>
            <w:r w:rsidR="001F4773" w:rsidRPr="00C84505">
              <w:rPr>
                <w:color w:val="000000" w:themeColor="text1"/>
                <w:lang w:val="en-US"/>
              </w:rPr>
              <w:t>31</w:t>
            </w:r>
          </w:p>
        </w:tc>
        <w:tc>
          <w:tcPr>
            <w:tcW w:w="1134" w:type="dxa"/>
            <w:tcBorders>
              <w:top w:val="single" w:sz="4" w:space="0" w:color="auto"/>
            </w:tcBorders>
          </w:tcPr>
          <w:p w14:paraId="2ACB7F1E" w14:textId="5DC9DCFF" w:rsidR="007D6AC3" w:rsidRPr="00C84505" w:rsidRDefault="007D6AC3" w:rsidP="006B661B">
            <w:pPr>
              <w:contextualSpacing/>
              <w:jc w:val="center"/>
              <w:rPr>
                <w:color w:val="000000" w:themeColor="text1"/>
                <w:lang w:val="en-US"/>
              </w:rPr>
            </w:pPr>
            <w:r w:rsidRPr="00C84505">
              <w:rPr>
                <w:color w:val="000000" w:themeColor="text1"/>
                <w:lang w:val="en-US"/>
              </w:rPr>
              <w:t>.</w:t>
            </w:r>
            <w:r w:rsidR="001F4773" w:rsidRPr="00C84505">
              <w:rPr>
                <w:color w:val="000000" w:themeColor="text1"/>
                <w:lang w:val="en-US"/>
              </w:rPr>
              <w:t>27</w:t>
            </w:r>
          </w:p>
        </w:tc>
        <w:tc>
          <w:tcPr>
            <w:tcW w:w="1134" w:type="dxa"/>
            <w:tcBorders>
              <w:top w:val="single" w:sz="4" w:space="0" w:color="auto"/>
            </w:tcBorders>
          </w:tcPr>
          <w:p w14:paraId="5BD86BA0" w14:textId="0DF943D0" w:rsidR="007D6AC3" w:rsidRPr="00C84505" w:rsidRDefault="007D6AC3" w:rsidP="006B661B">
            <w:pPr>
              <w:contextualSpacing/>
              <w:jc w:val="center"/>
              <w:rPr>
                <w:color w:val="000000" w:themeColor="text1"/>
                <w:lang w:val="en-US"/>
              </w:rPr>
            </w:pPr>
            <w:r w:rsidRPr="00C84505">
              <w:rPr>
                <w:color w:val="000000" w:themeColor="text1"/>
                <w:lang w:val="en-US"/>
              </w:rPr>
              <w:t>.</w:t>
            </w:r>
            <w:r w:rsidR="001F4773" w:rsidRPr="00C84505">
              <w:rPr>
                <w:color w:val="000000" w:themeColor="text1"/>
                <w:lang w:val="en-US"/>
              </w:rPr>
              <w:t>07</w:t>
            </w:r>
            <w:r w:rsidRPr="00C84505">
              <w:rPr>
                <w:color w:val="000000" w:themeColor="text1"/>
                <w:lang w:val="en-US"/>
              </w:rPr>
              <w:t>**</w:t>
            </w:r>
          </w:p>
        </w:tc>
        <w:tc>
          <w:tcPr>
            <w:tcW w:w="993" w:type="dxa"/>
            <w:tcBorders>
              <w:top w:val="single" w:sz="4" w:space="0" w:color="auto"/>
            </w:tcBorders>
          </w:tcPr>
          <w:p w14:paraId="18A5CF24" w14:textId="77777777" w:rsidR="007D6AC3" w:rsidRPr="00C84505" w:rsidRDefault="007D6AC3" w:rsidP="006B661B">
            <w:pPr>
              <w:contextualSpacing/>
              <w:jc w:val="center"/>
              <w:rPr>
                <w:color w:val="000000" w:themeColor="text1"/>
                <w:lang w:val="en-US"/>
              </w:rPr>
            </w:pPr>
          </w:p>
        </w:tc>
        <w:tc>
          <w:tcPr>
            <w:tcW w:w="1134" w:type="dxa"/>
            <w:tcBorders>
              <w:top w:val="single" w:sz="4" w:space="0" w:color="auto"/>
            </w:tcBorders>
          </w:tcPr>
          <w:p w14:paraId="2C084EC7" w14:textId="77777777" w:rsidR="007D6AC3" w:rsidRPr="00C84505" w:rsidRDefault="007D6AC3" w:rsidP="006B661B">
            <w:pPr>
              <w:contextualSpacing/>
              <w:jc w:val="center"/>
              <w:rPr>
                <w:color w:val="000000" w:themeColor="text1"/>
                <w:lang w:val="en-US"/>
              </w:rPr>
            </w:pPr>
          </w:p>
        </w:tc>
      </w:tr>
      <w:tr w:rsidR="007D6AC3" w:rsidRPr="00C84505" w14:paraId="3A3BE1F6" w14:textId="77777777" w:rsidTr="006B661B">
        <w:tc>
          <w:tcPr>
            <w:tcW w:w="1418" w:type="dxa"/>
          </w:tcPr>
          <w:p w14:paraId="32E57EAA" w14:textId="77777777" w:rsidR="007D6AC3" w:rsidRPr="00C84505" w:rsidRDefault="007D6AC3" w:rsidP="006B661B">
            <w:pPr>
              <w:contextualSpacing/>
              <w:rPr>
                <w:color w:val="000000" w:themeColor="text1"/>
                <w:lang w:val="en-US"/>
              </w:rPr>
            </w:pPr>
            <w:r w:rsidRPr="00C84505">
              <w:rPr>
                <w:color w:val="000000" w:themeColor="text1"/>
                <w:lang w:val="en-US"/>
              </w:rPr>
              <w:t>Age</w:t>
            </w:r>
          </w:p>
        </w:tc>
        <w:tc>
          <w:tcPr>
            <w:tcW w:w="851" w:type="dxa"/>
          </w:tcPr>
          <w:p w14:paraId="29391E18" w14:textId="57DC9D79" w:rsidR="007D6AC3" w:rsidRPr="00C84505" w:rsidRDefault="00113C10"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06</w:t>
            </w:r>
          </w:p>
        </w:tc>
        <w:tc>
          <w:tcPr>
            <w:tcW w:w="992" w:type="dxa"/>
          </w:tcPr>
          <w:p w14:paraId="0F444C7F" w14:textId="104FDAF2" w:rsidR="007D6AC3" w:rsidRPr="00C84505" w:rsidRDefault="007D6AC3" w:rsidP="006B661B">
            <w:pPr>
              <w:contextualSpacing/>
              <w:jc w:val="center"/>
              <w:rPr>
                <w:color w:val="000000" w:themeColor="text1"/>
                <w:lang w:val="en-US"/>
              </w:rPr>
            </w:pPr>
            <w:r w:rsidRPr="00C84505">
              <w:rPr>
                <w:color w:val="000000" w:themeColor="text1"/>
                <w:lang w:val="en-US"/>
              </w:rPr>
              <w:t>.0</w:t>
            </w:r>
            <w:r w:rsidR="00113C10" w:rsidRPr="00C84505">
              <w:rPr>
                <w:color w:val="000000" w:themeColor="text1"/>
                <w:lang w:val="en-US"/>
              </w:rPr>
              <w:t>4</w:t>
            </w:r>
          </w:p>
        </w:tc>
        <w:tc>
          <w:tcPr>
            <w:tcW w:w="992" w:type="dxa"/>
          </w:tcPr>
          <w:p w14:paraId="4A376C71" w14:textId="20CC7E01" w:rsidR="007D6AC3" w:rsidRPr="00C84505" w:rsidRDefault="00113C10"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.1</w:t>
            </w:r>
            <w:r w:rsidRPr="00C84505">
              <w:rPr>
                <w:color w:val="000000" w:themeColor="text1"/>
                <w:lang w:val="en-US"/>
              </w:rPr>
              <w:t>6</w:t>
            </w:r>
          </w:p>
        </w:tc>
        <w:tc>
          <w:tcPr>
            <w:tcW w:w="1134" w:type="dxa"/>
          </w:tcPr>
          <w:p w14:paraId="4B480FC1" w14:textId="46805E75" w:rsidR="007D6AC3" w:rsidRPr="00C84505" w:rsidRDefault="00113C10"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w:t>
            </w:r>
            <w:r w:rsidRPr="00C84505">
              <w:rPr>
                <w:color w:val="000000" w:themeColor="text1"/>
                <w:lang w:val="en-US"/>
              </w:rPr>
              <w:t>52</w:t>
            </w:r>
          </w:p>
        </w:tc>
        <w:tc>
          <w:tcPr>
            <w:tcW w:w="567" w:type="dxa"/>
          </w:tcPr>
          <w:p w14:paraId="26913DC0" w14:textId="77777777" w:rsidR="007D6AC3" w:rsidRPr="00C84505" w:rsidRDefault="007D6AC3" w:rsidP="006B661B">
            <w:pPr>
              <w:contextualSpacing/>
              <w:jc w:val="center"/>
              <w:rPr>
                <w:color w:val="000000" w:themeColor="text1"/>
                <w:lang w:val="en-US"/>
              </w:rPr>
            </w:pPr>
          </w:p>
        </w:tc>
        <w:tc>
          <w:tcPr>
            <w:tcW w:w="567" w:type="dxa"/>
          </w:tcPr>
          <w:p w14:paraId="2CFAB209" w14:textId="77777777" w:rsidR="007D6AC3" w:rsidRPr="00C84505" w:rsidRDefault="007D6AC3" w:rsidP="006B661B">
            <w:pPr>
              <w:contextualSpacing/>
              <w:jc w:val="center"/>
              <w:rPr>
                <w:color w:val="000000" w:themeColor="text1"/>
                <w:lang w:val="en-US"/>
              </w:rPr>
            </w:pPr>
          </w:p>
        </w:tc>
        <w:tc>
          <w:tcPr>
            <w:tcW w:w="1134" w:type="dxa"/>
          </w:tcPr>
          <w:p w14:paraId="288CE175" w14:textId="77777777" w:rsidR="007D6AC3" w:rsidRPr="00C84505" w:rsidRDefault="007D6AC3" w:rsidP="006B661B">
            <w:pPr>
              <w:contextualSpacing/>
              <w:jc w:val="center"/>
              <w:rPr>
                <w:color w:val="000000" w:themeColor="text1"/>
                <w:lang w:val="en-US"/>
              </w:rPr>
            </w:pPr>
          </w:p>
        </w:tc>
        <w:tc>
          <w:tcPr>
            <w:tcW w:w="1134" w:type="dxa"/>
          </w:tcPr>
          <w:p w14:paraId="3FB20558" w14:textId="77777777" w:rsidR="007D6AC3" w:rsidRPr="00C84505" w:rsidRDefault="007D6AC3" w:rsidP="006B661B">
            <w:pPr>
              <w:contextualSpacing/>
              <w:jc w:val="center"/>
              <w:rPr>
                <w:color w:val="000000" w:themeColor="text1"/>
                <w:lang w:val="en-US"/>
              </w:rPr>
            </w:pPr>
          </w:p>
        </w:tc>
        <w:tc>
          <w:tcPr>
            <w:tcW w:w="993" w:type="dxa"/>
          </w:tcPr>
          <w:p w14:paraId="2B83D185" w14:textId="14E08C68" w:rsidR="007D6AC3" w:rsidRPr="00C84505" w:rsidRDefault="00113C10"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133</w:t>
            </w:r>
          </w:p>
        </w:tc>
        <w:tc>
          <w:tcPr>
            <w:tcW w:w="1134" w:type="dxa"/>
          </w:tcPr>
          <w:p w14:paraId="7B0998E7" w14:textId="73BD3819" w:rsidR="007D6AC3" w:rsidRPr="00C84505" w:rsidRDefault="00113C10"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14</w:t>
            </w:r>
          </w:p>
        </w:tc>
      </w:tr>
      <w:tr w:rsidR="007D6AC3" w:rsidRPr="00C84505" w14:paraId="7A50254A" w14:textId="77777777" w:rsidTr="006B661B">
        <w:tc>
          <w:tcPr>
            <w:tcW w:w="1418" w:type="dxa"/>
          </w:tcPr>
          <w:p w14:paraId="26586094" w14:textId="77777777" w:rsidR="007D6AC3" w:rsidRPr="00C84505" w:rsidRDefault="007D6AC3" w:rsidP="006B661B">
            <w:pPr>
              <w:contextualSpacing/>
              <w:rPr>
                <w:color w:val="000000" w:themeColor="text1"/>
                <w:lang w:val="en-US"/>
              </w:rPr>
            </w:pPr>
            <w:r w:rsidRPr="00C84505">
              <w:rPr>
                <w:color w:val="000000" w:themeColor="text1"/>
                <w:lang w:val="en-US"/>
              </w:rPr>
              <w:t>Gender</w:t>
            </w:r>
          </w:p>
        </w:tc>
        <w:tc>
          <w:tcPr>
            <w:tcW w:w="851" w:type="dxa"/>
          </w:tcPr>
          <w:p w14:paraId="277DC8D0" w14:textId="4485210F" w:rsidR="007D6AC3" w:rsidRPr="00C84505" w:rsidRDefault="007D6AC3" w:rsidP="006B661B">
            <w:pPr>
              <w:contextualSpacing/>
              <w:jc w:val="center"/>
              <w:rPr>
                <w:color w:val="000000" w:themeColor="text1"/>
                <w:lang w:val="en-US"/>
              </w:rPr>
            </w:pPr>
            <w:r w:rsidRPr="00C84505">
              <w:rPr>
                <w:color w:val="000000" w:themeColor="text1"/>
                <w:lang w:val="en-US"/>
              </w:rPr>
              <w:t>1.</w:t>
            </w:r>
            <w:r w:rsidR="00113C10" w:rsidRPr="00C84505">
              <w:rPr>
                <w:color w:val="000000" w:themeColor="text1"/>
                <w:lang w:val="en-US"/>
              </w:rPr>
              <w:t>4</w:t>
            </w:r>
            <w:r w:rsidRPr="00C84505">
              <w:rPr>
                <w:color w:val="000000" w:themeColor="text1"/>
                <w:lang w:val="en-US"/>
              </w:rPr>
              <w:t>9</w:t>
            </w:r>
          </w:p>
        </w:tc>
        <w:tc>
          <w:tcPr>
            <w:tcW w:w="992" w:type="dxa"/>
          </w:tcPr>
          <w:p w14:paraId="1F8D8C23" w14:textId="54FF3CF1" w:rsidR="007D6AC3" w:rsidRPr="00C84505" w:rsidRDefault="007D6AC3" w:rsidP="006B661B">
            <w:pPr>
              <w:contextualSpacing/>
              <w:jc w:val="center"/>
              <w:rPr>
                <w:color w:val="000000" w:themeColor="text1"/>
                <w:lang w:val="en-US"/>
              </w:rPr>
            </w:pPr>
            <w:r w:rsidRPr="00C84505">
              <w:rPr>
                <w:color w:val="000000" w:themeColor="text1"/>
                <w:lang w:val="en-US"/>
              </w:rPr>
              <w:t>1.</w:t>
            </w:r>
            <w:r w:rsidR="00113C10" w:rsidRPr="00C84505">
              <w:rPr>
                <w:color w:val="000000" w:themeColor="text1"/>
                <w:lang w:val="en-US"/>
              </w:rPr>
              <w:t>11</w:t>
            </w:r>
          </w:p>
        </w:tc>
        <w:tc>
          <w:tcPr>
            <w:tcW w:w="992" w:type="dxa"/>
          </w:tcPr>
          <w:p w14:paraId="1445D383" w14:textId="3CEFD2B1" w:rsidR="007D6AC3" w:rsidRPr="00C84505" w:rsidRDefault="007D6AC3" w:rsidP="006B661B">
            <w:pPr>
              <w:contextualSpacing/>
              <w:jc w:val="center"/>
              <w:rPr>
                <w:color w:val="000000" w:themeColor="text1"/>
                <w:lang w:val="en-US"/>
              </w:rPr>
            </w:pPr>
            <w:r w:rsidRPr="00C84505">
              <w:rPr>
                <w:color w:val="000000" w:themeColor="text1"/>
                <w:lang w:val="en-US"/>
              </w:rPr>
              <w:t>.</w:t>
            </w:r>
            <w:r w:rsidR="00113C10" w:rsidRPr="00C84505">
              <w:rPr>
                <w:color w:val="000000" w:themeColor="text1"/>
                <w:lang w:val="en-US"/>
              </w:rPr>
              <w:t>14</w:t>
            </w:r>
          </w:p>
        </w:tc>
        <w:tc>
          <w:tcPr>
            <w:tcW w:w="1134" w:type="dxa"/>
          </w:tcPr>
          <w:p w14:paraId="55D0164A" w14:textId="6EA8C640" w:rsidR="007D6AC3" w:rsidRPr="00C84505" w:rsidRDefault="007D6AC3" w:rsidP="006B661B">
            <w:pPr>
              <w:contextualSpacing/>
              <w:jc w:val="center"/>
              <w:rPr>
                <w:color w:val="000000" w:themeColor="text1"/>
                <w:lang w:val="en-US"/>
              </w:rPr>
            </w:pPr>
            <w:r w:rsidRPr="00C84505">
              <w:rPr>
                <w:color w:val="000000" w:themeColor="text1"/>
                <w:lang w:val="en-US"/>
              </w:rPr>
              <w:t>1.</w:t>
            </w:r>
            <w:r w:rsidR="00113C10" w:rsidRPr="00C84505">
              <w:rPr>
                <w:color w:val="000000" w:themeColor="text1"/>
                <w:lang w:val="en-US"/>
              </w:rPr>
              <w:t>3</w:t>
            </w:r>
            <w:r w:rsidRPr="00C84505">
              <w:rPr>
                <w:color w:val="000000" w:themeColor="text1"/>
                <w:lang w:val="en-US"/>
              </w:rPr>
              <w:t>4</w:t>
            </w:r>
          </w:p>
        </w:tc>
        <w:tc>
          <w:tcPr>
            <w:tcW w:w="567" w:type="dxa"/>
          </w:tcPr>
          <w:p w14:paraId="2AF3FC96" w14:textId="77777777" w:rsidR="007D6AC3" w:rsidRPr="00C84505" w:rsidRDefault="007D6AC3" w:rsidP="006B661B">
            <w:pPr>
              <w:contextualSpacing/>
              <w:jc w:val="center"/>
              <w:rPr>
                <w:color w:val="000000" w:themeColor="text1"/>
                <w:lang w:val="en-US"/>
              </w:rPr>
            </w:pPr>
          </w:p>
        </w:tc>
        <w:tc>
          <w:tcPr>
            <w:tcW w:w="567" w:type="dxa"/>
          </w:tcPr>
          <w:p w14:paraId="6D2DC8F3" w14:textId="77777777" w:rsidR="007D6AC3" w:rsidRPr="00C84505" w:rsidRDefault="007D6AC3" w:rsidP="006B661B">
            <w:pPr>
              <w:contextualSpacing/>
              <w:jc w:val="center"/>
              <w:rPr>
                <w:color w:val="000000" w:themeColor="text1"/>
                <w:lang w:val="en-US"/>
              </w:rPr>
            </w:pPr>
          </w:p>
        </w:tc>
        <w:tc>
          <w:tcPr>
            <w:tcW w:w="1134" w:type="dxa"/>
          </w:tcPr>
          <w:p w14:paraId="108316E7" w14:textId="77777777" w:rsidR="007D6AC3" w:rsidRPr="00C84505" w:rsidRDefault="007D6AC3" w:rsidP="006B661B">
            <w:pPr>
              <w:contextualSpacing/>
              <w:jc w:val="center"/>
              <w:rPr>
                <w:color w:val="000000" w:themeColor="text1"/>
                <w:lang w:val="en-US"/>
              </w:rPr>
            </w:pPr>
          </w:p>
        </w:tc>
        <w:tc>
          <w:tcPr>
            <w:tcW w:w="1134" w:type="dxa"/>
          </w:tcPr>
          <w:p w14:paraId="101262E1" w14:textId="77777777" w:rsidR="007D6AC3" w:rsidRPr="00C84505" w:rsidRDefault="007D6AC3" w:rsidP="006B661B">
            <w:pPr>
              <w:contextualSpacing/>
              <w:jc w:val="center"/>
              <w:rPr>
                <w:color w:val="000000" w:themeColor="text1"/>
                <w:lang w:val="en-US"/>
              </w:rPr>
            </w:pPr>
          </w:p>
        </w:tc>
        <w:tc>
          <w:tcPr>
            <w:tcW w:w="993" w:type="dxa"/>
          </w:tcPr>
          <w:p w14:paraId="2C6805BD" w14:textId="211B3F50" w:rsidR="007D6AC3" w:rsidRPr="00C84505" w:rsidRDefault="007D6AC3" w:rsidP="006B661B">
            <w:pPr>
              <w:contextualSpacing/>
              <w:jc w:val="center"/>
              <w:rPr>
                <w:color w:val="000000" w:themeColor="text1"/>
                <w:lang w:val="en-US"/>
              </w:rPr>
            </w:pPr>
            <w:r w:rsidRPr="00C84505">
              <w:rPr>
                <w:color w:val="000000" w:themeColor="text1"/>
                <w:lang w:val="en-US"/>
              </w:rPr>
              <w:t>-.7</w:t>
            </w:r>
            <w:r w:rsidR="00113C10" w:rsidRPr="00C84505">
              <w:rPr>
                <w:color w:val="000000" w:themeColor="text1"/>
                <w:lang w:val="en-US"/>
              </w:rPr>
              <w:t>2</w:t>
            </w:r>
          </w:p>
        </w:tc>
        <w:tc>
          <w:tcPr>
            <w:tcW w:w="1134" w:type="dxa"/>
          </w:tcPr>
          <w:p w14:paraId="2DB0FFC0" w14:textId="11445D7B" w:rsidR="007D6AC3" w:rsidRPr="00C84505" w:rsidRDefault="00113C10" w:rsidP="006B661B">
            <w:pPr>
              <w:contextualSpacing/>
              <w:jc w:val="center"/>
              <w:rPr>
                <w:color w:val="000000" w:themeColor="text1"/>
                <w:lang w:val="en-US"/>
              </w:rPr>
            </w:pPr>
            <w:r w:rsidRPr="00C84505">
              <w:rPr>
                <w:color w:val="000000" w:themeColor="text1"/>
                <w:lang w:val="en-US"/>
              </w:rPr>
              <w:t>3</w:t>
            </w:r>
            <w:r w:rsidR="007D6AC3" w:rsidRPr="00C84505">
              <w:rPr>
                <w:color w:val="000000" w:themeColor="text1"/>
                <w:lang w:val="en-US"/>
              </w:rPr>
              <w:t>.7</w:t>
            </w:r>
            <w:r w:rsidRPr="00C84505">
              <w:rPr>
                <w:color w:val="000000" w:themeColor="text1"/>
                <w:lang w:val="en-US"/>
              </w:rPr>
              <w:t>0</w:t>
            </w:r>
          </w:p>
        </w:tc>
      </w:tr>
      <w:tr w:rsidR="007D6AC3" w:rsidRPr="00C84505" w14:paraId="5BA85F44" w14:textId="77777777" w:rsidTr="006B661B">
        <w:tc>
          <w:tcPr>
            <w:tcW w:w="1418" w:type="dxa"/>
          </w:tcPr>
          <w:p w14:paraId="6FB37F17" w14:textId="77777777" w:rsidR="007D6AC3" w:rsidRPr="00C84505" w:rsidRDefault="007D6AC3" w:rsidP="006B661B">
            <w:pPr>
              <w:contextualSpacing/>
              <w:rPr>
                <w:color w:val="000000" w:themeColor="text1"/>
                <w:lang w:val="en-US"/>
              </w:rPr>
            </w:pPr>
            <w:r w:rsidRPr="00C84505">
              <w:rPr>
                <w:color w:val="000000" w:themeColor="text1"/>
                <w:lang w:val="en-US"/>
              </w:rPr>
              <w:t>BIS-A</w:t>
            </w:r>
          </w:p>
        </w:tc>
        <w:tc>
          <w:tcPr>
            <w:tcW w:w="851" w:type="dxa"/>
          </w:tcPr>
          <w:p w14:paraId="541F9542" w14:textId="0E664CAE" w:rsidR="007D6AC3" w:rsidRPr="00C84505" w:rsidRDefault="007D6AC3" w:rsidP="006B661B">
            <w:pPr>
              <w:contextualSpacing/>
              <w:jc w:val="center"/>
              <w:rPr>
                <w:color w:val="000000" w:themeColor="text1"/>
                <w:lang w:val="en-US"/>
              </w:rPr>
            </w:pPr>
            <w:r w:rsidRPr="00C84505">
              <w:rPr>
                <w:color w:val="000000" w:themeColor="text1"/>
                <w:lang w:val="en-US"/>
              </w:rPr>
              <w:t>.3</w:t>
            </w:r>
            <w:r w:rsidR="0088120A" w:rsidRPr="00C84505">
              <w:rPr>
                <w:color w:val="000000" w:themeColor="text1"/>
                <w:lang w:val="en-US"/>
              </w:rPr>
              <w:t>6</w:t>
            </w:r>
          </w:p>
        </w:tc>
        <w:tc>
          <w:tcPr>
            <w:tcW w:w="992" w:type="dxa"/>
          </w:tcPr>
          <w:p w14:paraId="5AADE136" w14:textId="448A0F07" w:rsidR="007D6AC3" w:rsidRPr="00C84505" w:rsidRDefault="007D6AC3" w:rsidP="006B661B">
            <w:pPr>
              <w:contextualSpacing/>
              <w:jc w:val="center"/>
              <w:rPr>
                <w:color w:val="000000" w:themeColor="text1"/>
                <w:lang w:val="en-US"/>
              </w:rPr>
            </w:pPr>
            <w:r w:rsidRPr="00C84505">
              <w:rPr>
                <w:color w:val="000000" w:themeColor="text1"/>
                <w:lang w:val="en-US"/>
              </w:rPr>
              <w:t>.2</w:t>
            </w:r>
            <w:r w:rsidR="0088120A" w:rsidRPr="00C84505">
              <w:rPr>
                <w:color w:val="000000" w:themeColor="text1"/>
                <w:lang w:val="en-US"/>
              </w:rPr>
              <w:t>3</w:t>
            </w:r>
          </w:p>
        </w:tc>
        <w:tc>
          <w:tcPr>
            <w:tcW w:w="992" w:type="dxa"/>
          </w:tcPr>
          <w:p w14:paraId="5BA5C575" w14:textId="37D33436" w:rsidR="007D6AC3" w:rsidRPr="00C84505" w:rsidRDefault="007D6AC3" w:rsidP="006B661B">
            <w:pPr>
              <w:contextualSpacing/>
              <w:jc w:val="center"/>
              <w:rPr>
                <w:color w:val="000000" w:themeColor="text1"/>
                <w:lang w:val="en-US"/>
              </w:rPr>
            </w:pPr>
            <w:r w:rsidRPr="00C84505">
              <w:rPr>
                <w:color w:val="000000" w:themeColor="text1"/>
                <w:lang w:val="en-US"/>
              </w:rPr>
              <w:t>.</w:t>
            </w:r>
            <w:r w:rsidR="0088120A" w:rsidRPr="00C84505">
              <w:rPr>
                <w:color w:val="000000" w:themeColor="text1"/>
                <w:lang w:val="en-US"/>
              </w:rPr>
              <w:t>22</w:t>
            </w:r>
          </w:p>
        </w:tc>
        <w:tc>
          <w:tcPr>
            <w:tcW w:w="1134" w:type="dxa"/>
          </w:tcPr>
          <w:p w14:paraId="0195087A" w14:textId="1BEFFEB1" w:rsidR="007D6AC3" w:rsidRPr="00C84505" w:rsidRDefault="007D6AC3" w:rsidP="006B661B">
            <w:pPr>
              <w:contextualSpacing/>
              <w:jc w:val="center"/>
              <w:rPr>
                <w:color w:val="000000" w:themeColor="text1"/>
                <w:lang w:val="en-US"/>
              </w:rPr>
            </w:pPr>
            <w:r w:rsidRPr="00C84505">
              <w:rPr>
                <w:color w:val="000000" w:themeColor="text1"/>
                <w:lang w:val="en-US"/>
              </w:rPr>
              <w:t>1.</w:t>
            </w:r>
            <w:r w:rsidR="001F4773" w:rsidRPr="00C84505">
              <w:rPr>
                <w:color w:val="000000" w:themeColor="text1"/>
                <w:lang w:val="en-US"/>
              </w:rPr>
              <w:t>55</w:t>
            </w:r>
          </w:p>
        </w:tc>
        <w:tc>
          <w:tcPr>
            <w:tcW w:w="567" w:type="dxa"/>
          </w:tcPr>
          <w:p w14:paraId="4D72E42C" w14:textId="77777777" w:rsidR="007D6AC3" w:rsidRPr="00C84505" w:rsidRDefault="007D6AC3" w:rsidP="006B661B">
            <w:pPr>
              <w:contextualSpacing/>
              <w:jc w:val="center"/>
              <w:rPr>
                <w:color w:val="000000" w:themeColor="text1"/>
                <w:lang w:val="en-US"/>
              </w:rPr>
            </w:pPr>
          </w:p>
        </w:tc>
        <w:tc>
          <w:tcPr>
            <w:tcW w:w="567" w:type="dxa"/>
          </w:tcPr>
          <w:p w14:paraId="4BA83A23" w14:textId="77777777" w:rsidR="007D6AC3" w:rsidRPr="00C84505" w:rsidRDefault="007D6AC3" w:rsidP="006B661B">
            <w:pPr>
              <w:contextualSpacing/>
              <w:jc w:val="center"/>
              <w:rPr>
                <w:color w:val="000000" w:themeColor="text1"/>
                <w:lang w:val="en-US"/>
              </w:rPr>
            </w:pPr>
          </w:p>
        </w:tc>
        <w:tc>
          <w:tcPr>
            <w:tcW w:w="1134" w:type="dxa"/>
          </w:tcPr>
          <w:p w14:paraId="0FCB20F7" w14:textId="77777777" w:rsidR="007D6AC3" w:rsidRPr="00C84505" w:rsidRDefault="007D6AC3" w:rsidP="006B661B">
            <w:pPr>
              <w:contextualSpacing/>
              <w:jc w:val="center"/>
              <w:rPr>
                <w:color w:val="000000" w:themeColor="text1"/>
                <w:lang w:val="en-US"/>
              </w:rPr>
            </w:pPr>
          </w:p>
        </w:tc>
        <w:tc>
          <w:tcPr>
            <w:tcW w:w="1134" w:type="dxa"/>
          </w:tcPr>
          <w:p w14:paraId="7EBC6BCF" w14:textId="77777777" w:rsidR="007D6AC3" w:rsidRPr="00C84505" w:rsidRDefault="007D6AC3" w:rsidP="006B661B">
            <w:pPr>
              <w:contextualSpacing/>
              <w:jc w:val="center"/>
              <w:rPr>
                <w:color w:val="000000" w:themeColor="text1"/>
                <w:lang w:val="en-US"/>
              </w:rPr>
            </w:pPr>
          </w:p>
        </w:tc>
        <w:tc>
          <w:tcPr>
            <w:tcW w:w="993" w:type="dxa"/>
          </w:tcPr>
          <w:p w14:paraId="1D80DA5D" w14:textId="22B965CE" w:rsidR="007D6AC3" w:rsidRPr="00C84505" w:rsidRDefault="007D6AC3" w:rsidP="006B661B">
            <w:pPr>
              <w:contextualSpacing/>
              <w:jc w:val="center"/>
              <w:rPr>
                <w:color w:val="000000" w:themeColor="text1"/>
                <w:lang w:val="en-US"/>
              </w:rPr>
            </w:pPr>
            <w:r w:rsidRPr="00C84505">
              <w:rPr>
                <w:color w:val="000000" w:themeColor="text1"/>
                <w:lang w:val="en-US"/>
              </w:rPr>
              <w:t>-.</w:t>
            </w:r>
            <w:r w:rsidR="001F4773" w:rsidRPr="00C84505">
              <w:rPr>
                <w:color w:val="000000" w:themeColor="text1"/>
                <w:lang w:val="en-US"/>
              </w:rPr>
              <w:t>10</w:t>
            </w:r>
          </w:p>
        </w:tc>
        <w:tc>
          <w:tcPr>
            <w:tcW w:w="1134" w:type="dxa"/>
          </w:tcPr>
          <w:p w14:paraId="7345E67E" w14:textId="2332CF04" w:rsidR="007D6AC3" w:rsidRPr="00C84505" w:rsidRDefault="007D6AC3" w:rsidP="006B661B">
            <w:pPr>
              <w:contextualSpacing/>
              <w:jc w:val="center"/>
              <w:rPr>
                <w:color w:val="000000" w:themeColor="text1"/>
                <w:lang w:val="en-US"/>
              </w:rPr>
            </w:pPr>
            <w:r w:rsidRPr="00C84505">
              <w:rPr>
                <w:color w:val="000000" w:themeColor="text1"/>
                <w:lang w:val="en-US"/>
              </w:rPr>
              <w:t>.</w:t>
            </w:r>
            <w:r w:rsidR="001F4773" w:rsidRPr="00C84505">
              <w:rPr>
                <w:color w:val="000000" w:themeColor="text1"/>
                <w:lang w:val="en-US"/>
              </w:rPr>
              <w:t>82</w:t>
            </w:r>
          </w:p>
        </w:tc>
      </w:tr>
      <w:tr w:rsidR="007D6AC3" w:rsidRPr="00C84505" w14:paraId="590BCD58" w14:textId="77777777" w:rsidTr="006B661B">
        <w:tc>
          <w:tcPr>
            <w:tcW w:w="1418" w:type="dxa"/>
          </w:tcPr>
          <w:p w14:paraId="655B9854" w14:textId="77777777" w:rsidR="007D6AC3" w:rsidRPr="00C84505" w:rsidRDefault="007D6AC3" w:rsidP="006B661B">
            <w:pPr>
              <w:contextualSpacing/>
              <w:rPr>
                <w:color w:val="000000" w:themeColor="text1"/>
                <w:lang w:val="en-US"/>
              </w:rPr>
            </w:pPr>
            <w:r w:rsidRPr="00C84505">
              <w:rPr>
                <w:color w:val="000000" w:themeColor="text1"/>
                <w:lang w:val="en-US"/>
              </w:rPr>
              <w:t>BIS-M</w:t>
            </w:r>
          </w:p>
        </w:tc>
        <w:tc>
          <w:tcPr>
            <w:tcW w:w="851" w:type="dxa"/>
          </w:tcPr>
          <w:p w14:paraId="05EFCC8D" w14:textId="3CCDBCD0" w:rsidR="007D6AC3" w:rsidRPr="00C84505" w:rsidRDefault="001F4773"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72</w:t>
            </w:r>
          </w:p>
        </w:tc>
        <w:tc>
          <w:tcPr>
            <w:tcW w:w="992" w:type="dxa"/>
          </w:tcPr>
          <w:p w14:paraId="5B86DE44" w14:textId="687D2A77" w:rsidR="007D6AC3" w:rsidRPr="00C84505" w:rsidRDefault="007D6AC3" w:rsidP="006B661B">
            <w:pPr>
              <w:contextualSpacing/>
              <w:jc w:val="center"/>
              <w:rPr>
                <w:color w:val="000000" w:themeColor="text1"/>
                <w:lang w:val="en-US"/>
              </w:rPr>
            </w:pPr>
            <w:r w:rsidRPr="00C84505">
              <w:rPr>
                <w:color w:val="000000" w:themeColor="text1"/>
                <w:lang w:val="en-US"/>
              </w:rPr>
              <w:t>.2</w:t>
            </w:r>
            <w:r w:rsidR="001F4773" w:rsidRPr="00C84505">
              <w:rPr>
                <w:color w:val="000000" w:themeColor="text1"/>
                <w:lang w:val="en-US"/>
              </w:rPr>
              <w:t>6</w:t>
            </w:r>
          </w:p>
        </w:tc>
        <w:tc>
          <w:tcPr>
            <w:tcW w:w="992" w:type="dxa"/>
          </w:tcPr>
          <w:p w14:paraId="6009B483" w14:textId="5C1D46BD" w:rsidR="007D6AC3" w:rsidRPr="00C84505" w:rsidRDefault="001F4773"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.5</w:t>
            </w:r>
            <w:r w:rsidRPr="00C84505">
              <w:rPr>
                <w:color w:val="000000" w:themeColor="text1"/>
                <w:lang w:val="en-US"/>
              </w:rPr>
              <w:t>6</w:t>
            </w:r>
            <w:r w:rsidR="007D6AC3" w:rsidRPr="00C84505">
              <w:rPr>
                <w:color w:val="000000" w:themeColor="text1"/>
                <w:lang w:val="en-US"/>
              </w:rPr>
              <w:t>**</w:t>
            </w:r>
          </w:p>
        </w:tc>
        <w:tc>
          <w:tcPr>
            <w:tcW w:w="1134" w:type="dxa"/>
          </w:tcPr>
          <w:p w14:paraId="6F5EEF50" w14:textId="755636EE" w:rsidR="007D6AC3" w:rsidRPr="00C84505" w:rsidRDefault="001F4773" w:rsidP="006B661B">
            <w:pPr>
              <w:contextualSpacing/>
              <w:jc w:val="center"/>
              <w:rPr>
                <w:color w:val="000000" w:themeColor="text1"/>
                <w:lang w:val="en-US"/>
              </w:rPr>
            </w:pPr>
            <w:r w:rsidRPr="00C84505">
              <w:rPr>
                <w:color w:val="000000" w:themeColor="text1"/>
                <w:lang w:val="en-US"/>
              </w:rPr>
              <w:t>-2</w:t>
            </w:r>
            <w:r w:rsidR="007D6AC3" w:rsidRPr="00C84505">
              <w:rPr>
                <w:color w:val="000000" w:themeColor="text1"/>
                <w:lang w:val="en-US"/>
              </w:rPr>
              <w:t>.</w:t>
            </w:r>
            <w:r w:rsidRPr="00C84505">
              <w:rPr>
                <w:color w:val="000000" w:themeColor="text1"/>
                <w:lang w:val="en-US"/>
              </w:rPr>
              <w:t>82</w:t>
            </w:r>
          </w:p>
        </w:tc>
        <w:tc>
          <w:tcPr>
            <w:tcW w:w="567" w:type="dxa"/>
          </w:tcPr>
          <w:p w14:paraId="280FB538" w14:textId="77777777" w:rsidR="007D6AC3" w:rsidRPr="00C84505" w:rsidRDefault="007D6AC3" w:rsidP="006B661B">
            <w:pPr>
              <w:contextualSpacing/>
              <w:jc w:val="center"/>
              <w:rPr>
                <w:color w:val="000000" w:themeColor="text1"/>
                <w:lang w:val="en-US"/>
              </w:rPr>
            </w:pPr>
          </w:p>
        </w:tc>
        <w:tc>
          <w:tcPr>
            <w:tcW w:w="567" w:type="dxa"/>
          </w:tcPr>
          <w:p w14:paraId="7DA7E135" w14:textId="77777777" w:rsidR="007D6AC3" w:rsidRPr="00C84505" w:rsidRDefault="007D6AC3" w:rsidP="006B661B">
            <w:pPr>
              <w:contextualSpacing/>
              <w:jc w:val="center"/>
              <w:rPr>
                <w:color w:val="000000" w:themeColor="text1"/>
                <w:lang w:val="en-US"/>
              </w:rPr>
            </w:pPr>
          </w:p>
        </w:tc>
        <w:tc>
          <w:tcPr>
            <w:tcW w:w="1134" w:type="dxa"/>
          </w:tcPr>
          <w:p w14:paraId="2C77B37A" w14:textId="77777777" w:rsidR="007D6AC3" w:rsidRPr="00C84505" w:rsidRDefault="007D6AC3" w:rsidP="006B661B">
            <w:pPr>
              <w:contextualSpacing/>
              <w:jc w:val="center"/>
              <w:rPr>
                <w:color w:val="000000" w:themeColor="text1"/>
                <w:lang w:val="en-US"/>
              </w:rPr>
            </w:pPr>
          </w:p>
        </w:tc>
        <w:tc>
          <w:tcPr>
            <w:tcW w:w="1134" w:type="dxa"/>
          </w:tcPr>
          <w:p w14:paraId="072D27AA" w14:textId="77777777" w:rsidR="007D6AC3" w:rsidRPr="00C84505" w:rsidRDefault="007D6AC3" w:rsidP="006B661B">
            <w:pPr>
              <w:contextualSpacing/>
              <w:jc w:val="center"/>
              <w:rPr>
                <w:color w:val="000000" w:themeColor="text1"/>
                <w:lang w:val="en-US"/>
              </w:rPr>
            </w:pPr>
          </w:p>
        </w:tc>
        <w:tc>
          <w:tcPr>
            <w:tcW w:w="993" w:type="dxa"/>
          </w:tcPr>
          <w:p w14:paraId="6A575E27" w14:textId="56143748" w:rsidR="007D6AC3" w:rsidRPr="00C84505" w:rsidRDefault="001F4773"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w:t>
            </w:r>
            <w:r w:rsidRPr="00C84505">
              <w:rPr>
                <w:color w:val="000000" w:themeColor="text1"/>
                <w:lang w:val="en-US"/>
              </w:rPr>
              <w:t>23</w:t>
            </w:r>
          </w:p>
        </w:tc>
        <w:tc>
          <w:tcPr>
            <w:tcW w:w="1134" w:type="dxa"/>
          </w:tcPr>
          <w:p w14:paraId="34C3DD41" w14:textId="4B5269D7" w:rsidR="007D6AC3" w:rsidRPr="00C84505" w:rsidRDefault="001F4773"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21</w:t>
            </w:r>
          </w:p>
        </w:tc>
      </w:tr>
      <w:tr w:rsidR="007D6AC3" w:rsidRPr="00C84505" w14:paraId="0BB69519" w14:textId="77777777" w:rsidTr="006B661B">
        <w:tc>
          <w:tcPr>
            <w:tcW w:w="1418" w:type="dxa"/>
          </w:tcPr>
          <w:p w14:paraId="34D194CB" w14:textId="77777777" w:rsidR="007D6AC3" w:rsidRPr="00C84505" w:rsidRDefault="007D6AC3" w:rsidP="006B661B">
            <w:pPr>
              <w:contextualSpacing/>
              <w:rPr>
                <w:color w:val="000000" w:themeColor="text1"/>
                <w:lang w:val="en-US"/>
              </w:rPr>
            </w:pPr>
            <w:r w:rsidRPr="00C84505">
              <w:rPr>
                <w:color w:val="000000" w:themeColor="text1"/>
                <w:lang w:val="en-US"/>
              </w:rPr>
              <w:t>BIS-NP</w:t>
            </w:r>
          </w:p>
        </w:tc>
        <w:tc>
          <w:tcPr>
            <w:tcW w:w="851" w:type="dxa"/>
          </w:tcPr>
          <w:p w14:paraId="6745F1D5" w14:textId="655A3468" w:rsidR="007D6AC3" w:rsidRPr="00C84505" w:rsidRDefault="007D6AC3" w:rsidP="006B661B">
            <w:pPr>
              <w:contextualSpacing/>
              <w:jc w:val="center"/>
              <w:rPr>
                <w:color w:val="000000" w:themeColor="text1"/>
                <w:lang w:val="en-US"/>
              </w:rPr>
            </w:pPr>
            <w:r w:rsidRPr="00C84505">
              <w:rPr>
                <w:color w:val="000000" w:themeColor="text1"/>
                <w:lang w:val="en-US"/>
              </w:rPr>
              <w:t>.</w:t>
            </w:r>
            <w:r w:rsidR="001F4773" w:rsidRPr="00C84505">
              <w:rPr>
                <w:color w:val="000000" w:themeColor="text1"/>
                <w:lang w:val="en-US"/>
              </w:rPr>
              <w:t>70</w:t>
            </w:r>
          </w:p>
        </w:tc>
        <w:tc>
          <w:tcPr>
            <w:tcW w:w="992" w:type="dxa"/>
          </w:tcPr>
          <w:p w14:paraId="015B5A2A" w14:textId="77777777" w:rsidR="007D6AC3" w:rsidRPr="00C84505" w:rsidRDefault="007D6AC3" w:rsidP="006B661B">
            <w:pPr>
              <w:contextualSpacing/>
              <w:jc w:val="center"/>
              <w:rPr>
                <w:color w:val="000000" w:themeColor="text1"/>
                <w:lang w:val="en-US"/>
              </w:rPr>
            </w:pPr>
            <w:r w:rsidRPr="00C84505">
              <w:rPr>
                <w:color w:val="000000" w:themeColor="text1"/>
                <w:lang w:val="en-US"/>
              </w:rPr>
              <w:t>.20</w:t>
            </w:r>
          </w:p>
        </w:tc>
        <w:tc>
          <w:tcPr>
            <w:tcW w:w="992" w:type="dxa"/>
          </w:tcPr>
          <w:p w14:paraId="289EB24F" w14:textId="2E63EA72" w:rsidR="007D6AC3" w:rsidRPr="00C84505" w:rsidRDefault="007D6AC3" w:rsidP="006B661B">
            <w:pPr>
              <w:contextualSpacing/>
              <w:jc w:val="center"/>
              <w:rPr>
                <w:color w:val="000000" w:themeColor="text1"/>
                <w:lang w:val="en-US"/>
              </w:rPr>
            </w:pPr>
            <w:r w:rsidRPr="00C84505">
              <w:rPr>
                <w:color w:val="000000" w:themeColor="text1"/>
                <w:lang w:val="en-US"/>
              </w:rPr>
              <w:t>.6</w:t>
            </w:r>
            <w:r w:rsidR="001F4773" w:rsidRPr="00C84505">
              <w:rPr>
                <w:color w:val="000000" w:themeColor="text1"/>
                <w:lang w:val="en-US"/>
              </w:rPr>
              <w:t>0***</w:t>
            </w:r>
          </w:p>
        </w:tc>
        <w:tc>
          <w:tcPr>
            <w:tcW w:w="1134" w:type="dxa"/>
          </w:tcPr>
          <w:p w14:paraId="6B2B4B40" w14:textId="32827855" w:rsidR="007D6AC3" w:rsidRPr="00C84505" w:rsidRDefault="001F4773" w:rsidP="006B661B">
            <w:pPr>
              <w:contextualSpacing/>
              <w:jc w:val="center"/>
              <w:rPr>
                <w:color w:val="000000" w:themeColor="text1"/>
                <w:lang w:val="en-US"/>
              </w:rPr>
            </w:pPr>
            <w:r w:rsidRPr="00C84505">
              <w:rPr>
                <w:color w:val="000000" w:themeColor="text1"/>
                <w:lang w:val="en-US"/>
              </w:rPr>
              <w:t>3</w:t>
            </w:r>
            <w:r w:rsidR="007D6AC3" w:rsidRPr="00C84505">
              <w:rPr>
                <w:color w:val="000000" w:themeColor="text1"/>
                <w:lang w:val="en-US"/>
              </w:rPr>
              <w:t>.5</w:t>
            </w:r>
            <w:r w:rsidRPr="00C84505">
              <w:rPr>
                <w:color w:val="000000" w:themeColor="text1"/>
                <w:lang w:val="en-US"/>
              </w:rPr>
              <w:t>0</w:t>
            </w:r>
          </w:p>
        </w:tc>
        <w:tc>
          <w:tcPr>
            <w:tcW w:w="567" w:type="dxa"/>
          </w:tcPr>
          <w:p w14:paraId="76F2D7B0" w14:textId="77777777" w:rsidR="007D6AC3" w:rsidRPr="00C84505" w:rsidRDefault="007D6AC3" w:rsidP="006B661B">
            <w:pPr>
              <w:contextualSpacing/>
              <w:jc w:val="center"/>
              <w:rPr>
                <w:color w:val="000000" w:themeColor="text1"/>
                <w:lang w:val="en-US"/>
              </w:rPr>
            </w:pPr>
          </w:p>
        </w:tc>
        <w:tc>
          <w:tcPr>
            <w:tcW w:w="567" w:type="dxa"/>
          </w:tcPr>
          <w:p w14:paraId="5D495FB7" w14:textId="77777777" w:rsidR="007D6AC3" w:rsidRPr="00C84505" w:rsidRDefault="007D6AC3" w:rsidP="006B661B">
            <w:pPr>
              <w:contextualSpacing/>
              <w:jc w:val="center"/>
              <w:rPr>
                <w:color w:val="000000" w:themeColor="text1"/>
                <w:lang w:val="en-US"/>
              </w:rPr>
            </w:pPr>
          </w:p>
        </w:tc>
        <w:tc>
          <w:tcPr>
            <w:tcW w:w="1134" w:type="dxa"/>
          </w:tcPr>
          <w:p w14:paraId="62E9D528" w14:textId="77777777" w:rsidR="007D6AC3" w:rsidRPr="00C84505" w:rsidRDefault="007D6AC3" w:rsidP="006B661B">
            <w:pPr>
              <w:contextualSpacing/>
              <w:jc w:val="center"/>
              <w:rPr>
                <w:color w:val="000000" w:themeColor="text1"/>
                <w:lang w:val="en-US"/>
              </w:rPr>
            </w:pPr>
          </w:p>
        </w:tc>
        <w:tc>
          <w:tcPr>
            <w:tcW w:w="1134" w:type="dxa"/>
          </w:tcPr>
          <w:p w14:paraId="3FA34C07" w14:textId="77777777" w:rsidR="007D6AC3" w:rsidRPr="00C84505" w:rsidRDefault="007D6AC3" w:rsidP="006B661B">
            <w:pPr>
              <w:contextualSpacing/>
              <w:jc w:val="center"/>
              <w:rPr>
                <w:color w:val="000000" w:themeColor="text1"/>
                <w:lang w:val="en-US"/>
              </w:rPr>
            </w:pPr>
          </w:p>
        </w:tc>
        <w:tc>
          <w:tcPr>
            <w:tcW w:w="993" w:type="dxa"/>
          </w:tcPr>
          <w:p w14:paraId="76A882FA" w14:textId="54DE2BAA" w:rsidR="007D6AC3" w:rsidRPr="00C84505" w:rsidRDefault="007D6AC3" w:rsidP="006B661B">
            <w:pPr>
              <w:contextualSpacing/>
              <w:jc w:val="center"/>
              <w:rPr>
                <w:color w:val="000000" w:themeColor="text1"/>
                <w:lang w:val="en-US"/>
              </w:rPr>
            </w:pPr>
            <w:r w:rsidRPr="00C84505">
              <w:rPr>
                <w:color w:val="000000" w:themeColor="text1"/>
                <w:lang w:val="en-US"/>
              </w:rPr>
              <w:t>.</w:t>
            </w:r>
            <w:r w:rsidR="001F4773" w:rsidRPr="00C84505">
              <w:rPr>
                <w:color w:val="000000" w:themeColor="text1"/>
                <w:lang w:val="en-US"/>
              </w:rPr>
              <w:t>30</w:t>
            </w:r>
          </w:p>
        </w:tc>
        <w:tc>
          <w:tcPr>
            <w:tcW w:w="1134" w:type="dxa"/>
          </w:tcPr>
          <w:p w14:paraId="39B5BA3D" w14:textId="15F90B1E" w:rsidR="007D6AC3" w:rsidRPr="00C84505" w:rsidRDefault="001F4773"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w:t>
            </w:r>
            <w:r w:rsidRPr="00C84505">
              <w:rPr>
                <w:color w:val="000000" w:themeColor="text1"/>
                <w:lang w:val="en-US"/>
              </w:rPr>
              <w:t>09</w:t>
            </w:r>
          </w:p>
        </w:tc>
      </w:tr>
      <w:tr w:rsidR="007D6AC3" w:rsidRPr="00C84505" w14:paraId="20D7ADC4" w14:textId="77777777" w:rsidTr="006B661B">
        <w:tc>
          <w:tcPr>
            <w:tcW w:w="1418" w:type="dxa"/>
          </w:tcPr>
          <w:p w14:paraId="768298E0" w14:textId="77777777" w:rsidR="007D6AC3" w:rsidRPr="00C84505" w:rsidRDefault="007D6AC3" w:rsidP="006B661B">
            <w:pPr>
              <w:contextualSpacing/>
              <w:rPr>
                <w:color w:val="000000" w:themeColor="text1"/>
                <w:lang w:val="en-US"/>
              </w:rPr>
            </w:pPr>
            <w:r w:rsidRPr="00C84505">
              <w:rPr>
                <w:color w:val="000000" w:themeColor="text1"/>
                <w:lang w:val="en-US"/>
              </w:rPr>
              <w:t xml:space="preserve">HADS-A </w:t>
            </w:r>
          </w:p>
        </w:tc>
        <w:tc>
          <w:tcPr>
            <w:tcW w:w="851" w:type="dxa"/>
          </w:tcPr>
          <w:p w14:paraId="0B2FBD71" w14:textId="11BB0E09" w:rsidR="007D6AC3" w:rsidRPr="00C84505" w:rsidRDefault="007D6AC3" w:rsidP="006B661B">
            <w:pPr>
              <w:contextualSpacing/>
              <w:jc w:val="center"/>
              <w:rPr>
                <w:color w:val="000000" w:themeColor="text1"/>
                <w:lang w:val="en-US"/>
              </w:rPr>
            </w:pPr>
            <w:r w:rsidRPr="00C84505">
              <w:rPr>
                <w:color w:val="000000" w:themeColor="text1"/>
                <w:lang w:val="en-US"/>
              </w:rPr>
              <w:t>.</w:t>
            </w:r>
            <w:r w:rsidR="001F4773" w:rsidRPr="00C84505">
              <w:rPr>
                <w:color w:val="000000" w:themeColor="text1"/>
                <w:lang w:val="en-US"/>
              </w:rPr>
              <w:t>38</w:t>
            </w:r>
          </w:p>
        </w:tc>
        <w:tc>
          <w:tcPr>
            <w:tcW w:w="992" w:type="dxa"/>
          </w:tcPr>
          <w:p w14:paraId="41835977" w14:textId="7E8D108B" w:rsidR="007D6AC3" w:rsidRPr="00C84505" w:rsidRDefault="007D6AC3" w:rsidP="006B661B">
            <w:pPr>
              <w:contextualSpacing/>
              <w:jc w:val="center"/>
              <w:rPr>
                <w:color w:val="000000" w:themeColor="text1"/>
                <w:lang w:val="en-US"/>
              </w:rPr>
            </w:pPr>
            <w:r w:rsidRPr="00C84505">
              <w:rPr>
                <w:color w:val="000000" w:themeColor="text1"/>
                <w:lang w:val="en-US"/>
              </w:rPr>
              <w:t>.1</w:t>
            </w:r>
            <w:r w:rsidR="001F4773" w:rsidRPr="00C84505">
              <w:rPr>
                <w:color w:val="000000" w:themeColor="text1"/>
                <w:lang w:val="en-US"/>
              </w:rPr>
              <w:t>2</w:t>
            </w:r>
          </w:p>
        </w:tc>
        <w:tc>
          <w:tcPr>
            <w:tcW w:w="992" w:type="dxa"/>
          </w:tcPr>
          <w:p w14:paraId="670BF3A8" w14:textId="36A0CB95" w:rsidR="007D6AC3" w:rsidRPr="00C84505" w:rsidRDefault="007D6AC3" w:rsidP="006B661B">
            <w:pPr>
              <w:contextualSpacing/>
              <w:jc w:val="center"/>
              <w:rPr>
                <w:color w:val="000000" w:themeColor="text1"/>
                <w:lang w:val="en-US"/>
              </w:rPr>
            </w:pPr>
            <w:r w:rsidRPr="00C84505">
              <w:rPr>
                <w:color w:val="000000" w:themeColor="text1"/>
                <w:lang w:val="en-US"/>
              </w:rPr>
              <w:t>.</w:t>
            </w:r>
            <w:r w:rsidR="001F4773" w:rsidRPr="00C84505">
              <w:rPr>
                <w:color w:val="000000" w:themeColor="text1"/>
                <w:lang w:val="en-US"/>
              </w:rPr>
              <w:t>31</w:t>
            </w:r>
            <w:r w:rsidRPr="00C84505">
              <w:rPr>
                <w:color w:val="000000" w:themeColor="text1"/>
                <w:lang w:val="en-US"/>
              </w:rPr>
              <w:t>**</w:t>
            </w:r>
          </w:p>
        </w:tc>
        <w:tc>
          <w:tcPr>
            <w:tcW w:w="1134" w:type="dxa"/>
          </w:tcPr>
          <w:p w14:paraId="508F7488" w14:textId="6E24FE18" w:rsidR="007D6AC3" w:rsidRPr="00C84505" w:rsidRDefault="001F4773" w:rsidP="006B661B">
            <w:pPr>
              <w:contextualSpacing/>
              <w:jc w:val="center"/>
              <w:rPr>
                <w:color w:val="000000" w:themeColor="text1"/>
                <w:lang w:val="en-US"/>
              </w:rPr>
            </w:pPr>
            <w:r w:rsidRPr="00C84505">
              <w:rPr>
                <w:color w:val="000000" w:themeColor="text1"/>
                <w:lang w:val="en-US"/>
              </w:rPr>
              <w:t>3</w:t>
            </w:r>
            <w:r w:rsidR="007D6AC3" w:rsidRPr="00C84505">
              <w:rPr>
                <w:color w:val="000000" w:themeColor="text1"/>
                <w:lang w:val="en-US"/>
              </w:rPr>
              <w:t>.</w:t>
            </w:r>
            <w:r w:rsidRPr="00C84505">
              <w:rPr>
                <w:color w:val="000000" w:themeColor="text1"/>
                <w:lang w:val="en-US"/>
              </w:rPr>
              <w:t>!4</w:t>
            </w:r>
          </w:p>
        </w:tc>
        <w:tc>
          <w:tcPr>
            <w:tcW w:w="567" w:type="dxa"/>
          </w:tcPr>
          <w:p w14:paraId="2A7672F4" w14:textId="77777777" w:rsidR="007D6AC3" w:rsidRPr="00C84505" w:rsidRDefault="007D6AC3" w:rsidP="006B661B">
            <w:pPr>
              <w:contextualSpacing/>
              <w:jc w:val="center"/>
              <w:rPr>
                <w:color w:val="000000" w:themeColor="text1"/>
                <w:lang w:val="en-US"/>
              </w:rPr>
            </w:pPr>
          </w:p>
        </w:tc>
        <w:tc>
          <w:tcPr>
            <w:tcW w:w="567" w:type="dxa"/>
          </w:tcPr>
          <w:p w14:paraId="1D24C38C" w14:textId="77777777" w:rsidR="007D6AC3" w:rsidRPr="00C84505" w:rsidRDefault="007D6AC3" w:rsidP="006B661B">
            <w:pPr>
              <w:contextualSpacing/>
              <w:jc w:val="center"/>
              <w:rPr>
                <w:color w:val="000000" w:themeColor="text1"/>
                <w:lang w:val="en-US"/>
              </w:rPr>
            </w:pPr>
          </w:p>
        </w:tc>
        <w:tc>
          <w:tcPr>
            <w:tcW w:w="1134" w:type="dxa"/>
          </w:tcPr>
          <w:p w14:paraId="266EA196" w14:textId="77777777" w:rsidR="007D6AC3" w:rsidRPr="00C84505" w:rsidRDefault="007D6AC3" w:rsidP="006B661B">
            <w:pPr>
              <w:contextualSpacing/>
              <w:jc w:val="center"/>
              <w:rPr>
                <w:color w:val="000000" w:themeColor="text1"/>
                <w:lang w:val="en-US"/>
              </w:rPr>
            </w:pPr>
          </w:p>
        </w:tc>
        <w:tc>
          <w:tcPr>
            <w:tcW w:w="1134" w:type="dxa"/>
          </w:tcPr>
          <w:p w14:paraId="7D39B528" w14:textId="77777777" w:rsidR="007D6AC3" w:rsidRPr="00C84505" w:rsidRDefault="007D6AC3" w:rsidP="006B661B">
            <w:pPr>
              <w:contextualSpacing/>
              <w:jc w:val="center"/>
              <w:rPr>
                <w:color w:val="000000" w:themeColor="text1"/>
                <w:lang w:val="en-US"/>
              </w:rPr>
            </w:pPr>
          </w:p>
        </w:tc>
        <w:tc>
          <w:tcPr>
            <w:tcW w:w="993" w:type="dxa"/>
          </w:tcPr>
          <w:p w14:paraId="29E7AC2E" w14:textId="1C23714F" w:rsidR="007D6AC3" w:rsidRPr="00C84505" w:rsidRDefault="007D6AC3" w:rsidP="006B661B">
            <w:pPr>
              <w:contextualSpacing/>
              <w:jc w:val="center"/>
              <w:rPr>
                <w:color w:val="000000" w:themeColor="text1"/>
                <w:lang w:val="en-US"/>
              </w:rPr>
            </w:pPr>
            <w:r w:rsidRPr="00C84505">
              <w:rPr>
                <w:color w:val="000000" w:themeColor="text1"/>
                <w:lang w:val="en-US"/>
              </w:rPr>
              <w:t>.</w:t>
            </w:r>
            <w:r w:rsidR="001F4773" w:rsidRPr="00C84505">
              <w:rPr>
                <w:color w:val="000000" w:themeColor="text1"/>
                <w:lang w:val="en-US"/>
              </w:rPr>
              <w:t>14</w:t>
            </w:r>
          </w:p>
        </w:tc>
        <w:tc>
          <w:tcPr>
            <w:tcW w:w="1134" w:type="dxa"/>
          </w:tcPr>
          <w:p w14:paraId="37C522E0" w14:textId="7F901040" w:rsidR="007D6AC3" w:rsidRPr="00C84505" w:rsidRDefault="007D6AC3" w:rsidP="006B661B">
            <w:pPr>
              <w:contextualSpacing/>
              <w:jc w:val="center"/>
              <w:rPr>
                <w:color w:val="000000" w:themeColor="text1"/>
                <w:lang w:val="en-US"/>
              </w:rPr>
            </w:pPr>
            <w:r w:rsidRPr="00C84505">
              <w:rPr>
                <w:color w:val="000000" w:themeColor="text1"/>
                <w:lang w:val="en-US"/>
              </w:rPr>
              <w:t>.</w:t>
            </w:r>
            <w:r w:rsidR="001F4773" w:rsidRPr="00C84505">
              <w:rPr>
                <w:color w:val="000000" w:themeColor="text1"/>
                <w:lang w:val="en-US"/>
              </w:rPr>
              <w:t>61</w:t>
            </w:r>
          </w:p>
        </w:tc>
      </w:tr>
      <w:tr w:rsidR="007D6AC3" w:rsidRPr="00C84505" w14:paraId="61A47814" w14:textId="77777777" w:rsidTr="006B661B">
        <w:tc>
          <w:tcPr>
            <w:tcW w:w="1418" w:type="dxa"/>
            <w:tcBorders>
              <w:top w:val="single" w:sz="4" w:space="0" w:color="auto"/>
            </w:tcBorders>
          </w:tcPr>
          <w:p w14:paraId="0D31E922" w14:textId="77777777" w:rsidR="007D6AC3" w:rsidRPr="00C84505" w:rsidRDefault="007D6AC3" w:rsidP="006B661B">
            <w:pPr>
              <w:contextualSpacing/>
              <w:rPr>
                <w:color w:val="000000" w:themeColor="text1"/>
                <w:lang w:val="en-US"/>
              </w:rPr>
            </w:pPr>
            <w:r w:rsidRPr="00C84505">
              <w:rPr>
                <w:color w:val="000000" w:themeColor="text1"/>
                <w:lang w:val="en-US"/>
              </w:rPr>
              <w:t>Step 4</w:t>
            </w:r>
          </w:p>
        </w:tc>
        <w:tc>
          <w:tcPr>
            <w:tcW w:w="851" w:type="dxa"/>
            <w:tcBorders>
              <w:top w:val="single" w:sz="4" w:space="0" w:color="auto"/>
            </w:tcBorders>
          </w:tcPr>
          <w:p w14:paraId="4EC98847" w14:textId="77777777" w:rsidR="007D6AC3" w:rsidRPr="00C84505" w:rsidRDefault="007D6AC3" w:rsidP="006B661B">
            <w:pPr>
              <w:contextualSpacing/>
              <w:jc w:val="center"/>
              <w:rPr>
                <w:color w:val="000000" w:themeColor="text1"/>
                <w:lang w:val="en-US"/>
              </w:rPr>
            </w:pPr>
          </w:p>
        </w:tc>
        <w:tc>
          <w:tcPr>
            <w:tcW w:w="992" w:type="dxa"/>
            <w:tcBorders>
              <w:top w:val="single" w:sz="4" w:space="0" w:color="auto"/>
            </w:tcBorders>
          </w:tcPr>
          <w:p w14:paraId="247DFE36" w14:textId="77777777" w:rsidR="007D6AC3" w:rsidRPr="00C84505" w:rsidRDefault="007D6AC3" w:rsidP="006B661B">
            <w:pPr>
              <w:contextualSpacing/>
              <w:jc w:val="center"/>
              <w:rPr>
                <w:color w:val="000000" w:themeColor="text1"/>
                <w:lang w:val="en-US"/>
              </w:rPr>
            </w:pPr>
          </w:p>
        </w:tc>
        <w:tc>
          <w:tcPr>
            <w:tcW w:w="992" w:type="dxa"/>
            <w:tcBorders>
              <w:top w:val="single" w:sz="4" w:space="0" w:color="auto"/>
            </w:tcBorders>
          </w:tcPr>
          <w:p w14:paraId="108E1F1C" w14:textId="77777777" w:rsidR="007D6AC3" w:rsidRPr="00C84505" w:rsidRDefault="007D6AC3" w:rsidP="006B661B">
            <w:pPr>
              <w:contextualSpacing/>
              <w:jc w:val="center"/>
              <w:rPr>
                <w:color w:val="000000" w:themeColor="text1"/>
                <w:lang w:val="en-US"/>
              </w:rPr>
            </w:pPr>
          </w:p>
        </w:tc>
        <w:tc>
          <w:tcPr>
            <w:tcW w:w="1134" w:type="dxa"/>
            <w:tcBorders>
              <w:top w:val="single" w:sz="4" w:space="0" w:color="auto"/>
            </w:tcBorders>
          </w:tcPr>
          <w:p w14:paraId="374C1F35" w14:textId="77777777" w:rsidR="007D6AC3" w:rsidRPr="00C84505" w:rsidRDefault="007D6AC3" w:rsidP="006B661B">
            <w:pPr>
              <w:contextualSpacing/>
              <w:jc w:val="center"/>
              <w:rPr>
                <w:color w:val="000000" w:themeColor="text1"/>
                <w:lang w:val="en-US"/>
              </w:rPr>
            </w:pPr>
          </w:p>
        </w:tc>
        <w:tc>
          <w:tcPr>
            <w:tcW w:w="567" w:type="dxa"/>
            <w:tcBorders>
              <w:top w:val="single" w:sz="4" w:space="0" w:color="auto"/>
            </w:tcBorders>
          </w:tcPr>
          <w:p w14:paraId="7E560A45" w14:textId="59A26704" w:rsidR="007D6AC3" w:rsidRPr="00C84505" w:rsidRDefault="007D6AC3" w:rsidP="006B661B">
            <w:pPr>
              <w:contextualSpacing/>
              <w:jc w:val="center"/>
              <w:rPr>
                <w:color w:val="000000" w:themeColor="text1"/>
                <w:lang w:val="en-US"/>
              </w:rPr>
            </w:pPr>
            <w:r w:rsidRPr="00C84505">
              <w:rPr>
                <w:color w:val="000000" w:themeColor="text1"/>
                <w:lang w:val="en-US"/>
              </w:rPr>
              <w:t>.</w:t>
            </w:r>
            <w:r w:rsidR="00913DC4" w:rsidRPr="00C84505">
              <w:rPr>
                <w:color w:val="000000" w:themeColor="text1"/>
                <w:lang w:val="en-US"/>
              </w:rPr>
              <w:t>5</w:t>
            </w:r>
            <w:r w:rsidRPr="00C84505">
              <w:rPr>
                <w:color w:val="000000" w:themeColor="text1"/>
                <w:lang w:val="en-US"/>
              </w:rPr>
              <w:t>8</w:t>
            </w:r>
          </w:p>
        </w:tc>
        <w:tc>
          <w:tcPr>
            <w:tcW w:w="567" w:type="dxa"/>
            <w:tcBorders>
              <w:top w:val="single" w:sz="4" w:space="0" w:color="auto"/>
            </w:tcBorders>
          </w:tcPr>
          <w:p w14:paraId="45D4E6FC" w14:textId="53844184" w:rsidR="007D6AC3" w:rsidRPr="00C84505" w:rsidRDefault="007D6AC3" w:rsidP="006B661B">
            <w:pPr>
              <w:contextualSpacing/>
              <w:jc w:val="center"/>
              <w:rPr>
                <w:color w:val="000000" w:themeColor="text1"/>
                <w:lang w:val="en-US"/>
              </w:rPr>
            </w:pPr>
            <w:r w:rsidRPr="00C84505">
              <w:rPr>
                <w:color w:val="000000" w:themeColor="text1"/>
                <w:lang w:val="en-US"/>
              </w:rPr>
              <w:t>.</w:t>
            </w:r>
            <w:r w:rsidR="00913DC4" w:rsidRPr="00C84505">
              <w:rPr>
                <w:color w:val="000000" w:themeColor="text1"/>
                <w:lang w:val="en-US"/>
              </w:rPr>
              <w:t>34</w:t>
            </w:r>
          </w:p>
        </w:tc>
        <w:tc>
          <w:tcPr>
            <w:tcW w:w="1134" w:type="dxa"/>
            <w:tcBorders>
              <w:top w:val="single" w:sz="4" w:space="0" w:color="auto"/>
            </w:tcBorders>
          </w:tcPr>
          <w:p w14:paraId="13AE3D5F" w14:textId="062407E0" w:rsidR="007D6AC3" w:rsidRPr="00C84505" w:rsidRDefault="007D6AC3" w:rsidP="006B661B">
            <w:pPr>
              <w:contextualSpacing/>
              <w:jc w:val="center"/>
              <w:rPr>
                <w:color w:val="000000" w:themeColor="text1"/>
                <w:lang w:val="en-US"/>
              </w:rPr>
            </w:pPr>
            <w:r w:rsidRPr="00C84505">
              <w:rPr>
                <w:color w:val="000000" w:themeColor="text1"/>
                <w:lang w:val="en-US"/>
              </w:rPr>
              <w:t>.</w:t>
            </w:r>
            <w:r w:rsidR="00913DC4" w:rsidRPr="00C84505">
              <w:rPr>
                <w:color w:val="000000" w:themeColor="text1"/>
                <w:lang w:val="en-US"/>
              </w:rPr>
              <w:t>2</w:t>
            </w:r>
            <w:r w:rsidRPr="00C84505">
              <w:rPr>
                <w:color w:val="000000" w:themeColor="text1"/>
                <w:lang w:val="en-US"/>
              </w:rPr>
              <w:t>9</w:t>
            </w:r>
          </w:p>
        </w:tc>
        <w:tc>
          <w:tcPr>
            <w:tcW w:w="1134" w:type="dxa"/>
            <w:tcBorders>
              <w:top w:val="single" w:sz="4" w:space="0" w:color="auto"/>
            </w:tcBorders>
          </w:tcPr>
          <w:p w14:paraId="1E75279A" w14:textId="30F07107" w:rsidR="007D6AC3" w:rsidRPr="00C84505" w:rsidRDefault="007D6AC3" w:rsidP="006B661B">
            <w:pPr>
              <w:contextualSpacing/>
              <w:jc w:val="center"/>
              <w:rPr>
                <w:color w:val="000000" w:themeColor="text1"/>
                <w:lang w:val="en-US"/>
              </w:rPr>
            </w:pPr>
            <w:r w:rsidRPr="00C84505">
              <w:rPr>
                <w:color w:val="000000" w:themeColor="text1"/>
                <w:lang w:val="en-US"/>
              </w:rPr>
              <w:t>.0</w:t>
            </w:r>
            <w:r w:rsidR="00913DC4" w:rsidRPr="00C84505">
              <w:rPr>
                <w:color w:val="000000" w:themeColor="text1"/>
                <w:lang w:val="en-US"/>
              </w:rPr>
              <w:t>3</w:t>
            </w:r>
          </w:p>
        </w:tc>
        <w:tc>
          <w:tcPr>
            <w:tcW w:w="993" w:type="dxa"/>
            <w:tcBorders>
              <w:top w:val="single" w:sz="4" w:space="0" w:color="auto"/>
            </w:tcBorders>
          </w:tcPr>
          <w:p w14:paraId="0F7CFA5E" w14:textId="77777777" w:rsidR="007D6AC3" w:rsidRPr="00C84505" w:rsidRDefault="007D6AC3" w:rsidP="006B661B">
            <w:pPr>
              <w:contextualSpacing/>
              <w:jc w:val="center"/>
              <w:rPr>
                <w:color w:val="000000" w:themeColor="text1"/>
                <w:lang w:val="en-US"/>
              </w:rPr>
            </w:pPr>
          </w:p>
        </w:tc>
        <w:tc>
          <w:tcPr>
            <w:tcW w:w="1134" w:type="dxa"/>
            <w:tcBorders>
              <w:top w:val="single" w:sz="4" w:space="0" w:color="auto"/>
            </w:tcBorders>
          </w:tcPr>
          <w:p w14:paraId="489D9D33" w14:textId="77777777" w:rsidR="007D6AC3" w:rsidRPr="00C84505" w:rsidRDefault="007D6AC3" w:rsidP="006B661B">
            <w:pPr>
              <w:contextualSpacing/>
              <w:jc w:val="center"/>
              <w:rPr>
                <w:color w:val="000000" w:themeColor="text1"/>
                <w:lang w:val="en-US"/>
              </w:rPr>
            </w:pPr>
          </w:p>
        </w:tc>
      </w:tr>
      <w:tr w:rsidR="007D6AC3" w:rsidRPr="00C84505" w14:paraId="1B36A704" w14:textId="77777777" w:rsidTr="006B661B">
        <w:tc>
          <w:tcPr>
            <w:tcW w:w="1418" w:type="dxa"/>
          </w:tcPr>
          <w:p w14:paraId="7D9F8D33" w14:textId="77777777" w:rsidR="007D6AC3" w:rsidRPr="00C84505" w:rsidRDefault="007D6AC3" w:rsidP="006B661B">
            <w:pPr>
              <w:contextualSpacing/>
              <w:rPr>
                <w:color w:val="000000" w:themeColor="text1"/>
                <w:lang w:val="en-US"/>
              </w:rPr>
            </w:pPr>
            <w:r w:rsidRPr="00C84505">
              <w:rPr>
                <w:color w:val="000000" w:themeColor="text1"/>
                <w:lang w:val="en-US"/>
              </w:rPr>
              <w:t>Age</w:t>
            </w:r>
          </w:p>
        </w:tc>
        <w:tc>
          <w:tcPr>
            <w:tcW w:w="851" w:type="dxa"/>
          </w:tcPr>
          <w:p w14:paraId="6CF8D9FB" w14:textId="133E0BEE" w:rsidR="007D6AC3" w:rsidRPr="00C84505" w:rsidRDefault="00024A03"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05</w:t>
            </w:r>
          </w:p>
        </w:tc>
        <w:tc>
          <w:tcPr>
            <w:tcW w:w="992" w:type="dxa"/>
          </w:tcPr>
          <w:p w14:paraId="21CF6726" w14:textId="47973E2C" w:rsidR="007D6AC3" w:rsidRPr="00C84505" w:rsidRDefault="007D6AC3" w:rsidP="006B661B">
            <w:pPr>
              <w:contextualSpacing/>
              <w:jc w:val="center"/>
              <w:rPr>
                <w:color w:val="000000" w:themeColor="text1"/>
                <w:lang w:val="en-US"/>
              </w:rPr>
            </w:pPr>
            <w:r w:rsidRPr="00C84505">
              <w:rPr>
                <w:color w:val="000000" w:themeColor="text1"/>
                <w:lang w:val="en-US"/>
              </w:rPr>
              <w:t>.0</w:t>
            </w:r>
            <w:r w:rsidR="00024A03" w:rsidRPr="00C84505">
              <w:rPr>
                <w:color w:val="000000" w:themeColor="text1"/>
                <w:lang w:val="en-US"/>
              </w:rPr>
              <w:t>4</w:t>
            </w:r>
          </w:p>
        </w:tc>
        <w:tc>
          <w:tcPr>
            <w:tcW w:w="992" w:type="dxa"/>
          </w:tcPr>
          <w:p w14:paraId="2CB4E51D" w14:textId="7B7B6E00" w:rsidR="007D6AC3" w:rsidRPr="00C84505" w:rsidRDefault="00024A03"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.1</w:t>
            </w:r>
            <w:r w:rsidRPr="00C84505">
              <w:rPr>
                <w:color w:val="000000" w:themeColor="text1"/>
                <w:lang w:val="en-US"/>
              </w:rPr>
              <w:t>4</w:t>
            </w:r>
          </w:p>
        </w:tc>
        <w:tc>
          <w:tcPr>
            <w:tcW w:w="1134" w:type="dxa"/>
          </w:tcPr>
          <w:p w14:paraId="32C647E0" w14:textId="371FB250" w:rsidR="007D6AC3" w:rsidRPr="00C84505" w:rsidRDefault="00024A03"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w:t>
            </w:r>
            <w:r w:rsidRPr="00C84505">
              <w:rPr>
                <w:color w:val="000000" w:themeColor="text1"/>
                <w:lang w:val="en-US"/>
              </w:rPr>
              <w:t>3</w:t>
            </w:r>
            <w:r w:rsidR="007D6AC3" w:rsidRPr="00C84505">
              <w:rPr>
                <w:color w:val="000000" w:themeColor="text1"/>
                <w:lang w:val="en-US"/>
              </w:rPr>
              <w:t>8</w:t>
            </w:r>
          </w:p>
        </w:tc>
        <w:tc>
          <w:tcPr>
            <w:tcW w:w="567" w:type="dxa"/>
          </w:tcPr>
          <w:p w14:paraId="7BC03B02" w14:textId="77777777" w:rsidR="007D6AC3" w:rsidRPr="00C84505" w:rsidRDefault="007D6AC3" w:rsidP="006B661B">
            <w:pPr>
              <w:contextualSpacing/>
              <w:jc w:val="center"/>
              <w:rPr>
                <w:color w:val="000000" w:themeColor="text1"/>
                <w:lang w:val="en-US"/>
              </w:rPr>
            </w:pPr>
          </w:p>
        </w:tc>
        <w:tc>
          <w:tcPr>
            <w:tcW w:w="567" w:type="dxa"/>
          </w:tcPr>
          <w:p w14:paraId="18A4A561" w14:textId="77777777" w:rsidR="007D6AC3" w:rsidRPr="00C84505" w:rsidRDefault="007D6AC3" w:rsidP="006B661B">
            <w:pPr>
              <w:contextualSpacing/>
              <w:jc w:val="center"/>
              <w:rPr>
                <w:color w:val="000000" w:themeColor="text1"/>
                <w:lang w:val="en-US"/>
              </w:rPr>
            </w:pPr>
          </w:p>
        </w:tc>
        <w:tc>
          <w:tcPr>
            <w:tcW w:w="1134" w:type="dxa"/>
          </w:tcPr>
          <w:p w14:paraId="7F693235" w14:textId="77777777" w:rsidR="007D6AC3" w:rsidRPr="00C84505" w:rsidRDefault="007D6AC3" w:rsidP="006B661B">
            <w:pPr>
              <w:contextualSpacing/>
              <w:jc w:val="center"/>
              <w:rPr>
                <w:color w:val="000000" w:themeColor="text1"/>
                <w:lang w:val="en-US"/>
              </w:rPr>
            </w:pPr>
          </w:p>
        </w:tc>
        <w:tc>
          <w:tcPr>
            <w:tcW w:w="1134" w:type="dxa"/>
          </w:tcPr>
          <w:p w14:paraId="01B80F66" w14:textId="77777777" w:rsidR="007D6AC3" w:rsidRPr="00C84505" w:rsidRDefault="007D6AC3" w:rsidP="006B661B">
            <w:pPr>
              <w:contextualSpacing/>
              <w:jc w:val="center"/>
              <w:rPr>
                <w:color w:val="000000" w:themeColor="text1"/>
                <w:lang w:val="en-US"/>
              </w:rPr>
            </w:pPr>
          </w:p>
        </w:tc>
        <w:tc>
          <w:tcPr>
            <w:tcW w:w="993" w:type="dxa"/>
          </w:tcPr>
          <w:p w14:paraId="0D335E27" w14:textId="186A35B3" w:rsidR="007D6AC3" w:rsidRPr="00C84505" w:rsidRDefault="00024A03"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17</w:t>
            </w:r>
          </w:p>
        </w:tc>
        <w:tc>
          <w:tcPr>
            <w:tcW w:w="1134" w:type="dxa"/>
          </w:tcPr>
          <w:p w14:paraId="06AFA416" w14:textId="20044B35" w:rsidR="007D6AC3" w:rsidRPr="00C84505" w:rsidRDefault="00024A03"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13</w:t>
            </w:r>
          </w:p>
        </w:tc>
      </w:tr>
      <w:tr w:rsidR="007D6AC3" w:rsidRPr="00C84505" w14:paraId="21708DD1" w14:textId="77777777" w:rsidTr="006B661B">
        <w:tc>
          <w:tcPr>
            <w:tcW w:w="1418" w:type="dxa"/>
          </w:tcPr>
          <w:p w14:paraId="1AB21688" w14:textId="77777777" w:rsidR="007D6AC3" w:rsidRPr="00C84505" w:rsidRDefault="007D6AC3" w:rsidP="006B661B">
            <w:pPr>
              <w:contextualSpacing/>
              <w:rPr>
                <w:color w:val="000000" w:themeColor="text1"/>
                <w:lang w:val="en-US"/>
              </w:rPr>
            </w:pPr>
            <w:r w:rsidRPr="00C84505">
              <w:rPr>
                <w:color w:val="000000" w:themeColor="text1"/>
                <w:lang w:val="en-US"/>
              </w:rPr>
              <w:t>Gender</w:t>
            </w:r>
          </w:p>
        </w:tc>
        <w:tc>
          <w:tcPr>
            <w:tcW w:w="851" w:type="dxa"/>
          </w:tcPr>
          <w:p w14:paraId="3D171654" w14:textId="4131CC9E" w:rsidR="007D6AC3" w:rsidRPr="00C84505" w:rsidRDefault="00024A03"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w:t>
            </w:r>
            <w:r w:rsidRPr="00C84505">
              <w:rPr>
                <w:color w:val="000000" w:themeColor="text1"/>
                <w:lang w:val="en-US"/>
              </w:rPr>
              <w:t>3</w:t>
            </w:r>
            <w:r w:rsidR="007D6AC3" w:rsidRPr="00C84505">
              <w:rPr>
                <w:color w:val="000000" w:themeColor="text1"/>
                <w:lang w:val="en-US"/>
              </w:rPr>
              <w:t>7</w:t>
            </w:r>
          </w:p>
        </w:tc>
        <w:tc>
          <w:tcPr>
            <w:tcW w:w="992" w:type="dxa"/>
          </w:tcPr>
          <w:p w14:paraId="39C073D3" w14:textId="0AA17DBB" w:rsidR="007D6AC3" w:rsidRPr="00C84505" w:rsidRDefault="007D6AC3" w:rsidP="006B661B">
            <w:pPr>
              <w:contextualSpacing/>
              <w:jc w:val="center"/>
              <w:rPr>
                <w:color w:val="000000" w:themeColor="text1"/>
                <w:lang w:val="en-US"/>
              </w:rPr>
            </w:pPr>
            <w:r w:rsidRPr="00C84505">
              <w:rPr>
                <w:color w:val="000000" w:themeColor="text1"/>
                <w:lang w:val="en-US"/>
              </w:rPr>
              <w:t>1.</w:t>
            </w:r>
            <w:r w:rsidR="00024A03" w:rsidRPr="00C84505">
              <w:rPr>
                <w:color w:val="000000" w:themeColor="text1"/>
                <w:lang w:val="en-US"/>
              </w:rPr>
              <w:t>1</w:t>
            </w:r>
            <w:r w:rsidRPr="00C84505">
              <w:rPr>
                <w:color w:val="000000" w:themeColor="text1"/>
                <w:lang w:val="en-US"/>
              </w:rPr>
              <w:t>0</w:t>
            </w:r>
          </w:p>
        </w:tc>
        <w:tc>
          <w:tcPr>
            <w:tcW w:w="992" w:type="dxa"/>
          </w:tcPr>
          <w:p w14:paraId="2728414B" w14:textId="17FD694B" w:rsidR="007D6AC3" w:rsidRPr="00C84505" w:rsidRDefault="007D6AC3" w:rsidP="006B661B">
            <w:pPr>
              <w:contextualSpacing/>
              <w:jc w:val="center"/>
              <w:rPr>
                <w:color w:val="000000" w:themeColor="text1"/>
                <w:lang w:val="en-US"/>
              </w:rPr>
            </w:pPr>
            <w:r w:rsidRPr="00C84505">
              <w:rPr>
                <w:color w:val="000000" w:themeColor="text1"/>
                <w:lang w:val="en-US"/>
              </w:rPr>
              <w:t>.</w:t>
            </w:r>
            <w:r w:rsidR="00024A03" w:rsidRPr="00C84505">
              <w:rPr>
                <w:color w:val="000000" w:themeColor="text1"/>
                <w:lang w:val="en-US"/>
              </w:rPr>
              <w:t>13</w:t>
            </w:r>
          </w:p>
        </w:tc>
        <w:tc>
          <w:tcPr>
            <w:tcW w:w="1134" w:type="dxa"/>
          </w:tcPr>
          <w:p w14:paraId="4E5D9357" w14:textId="66D4605C" w:rsidR="007D6AC3" w:rsidRPr="00C84505" w:rsidRDefault="007D6AC3" w:rsidP="006B661B">
            <w:pPr>
              <w:contextualSpacing/>
              <w:jc w:val="center"/>
              <w:rPr>
                <w:color w:val="000000" w:themeColor="text1"/>
                <w:lang w:val="en-US"/>
              </w:rPr>
            </w:pPr>
            <w:r w:rsidRPr="00C84505">
              <w:rPr>
                <w:color w:val="000000" w:themeColor="text1"/>
                <w:lang w:val="en-US"/>
              </w:rPr>
              <w:t>1.</w:t>
            </w:r>
            <w:r w:rsidR="00024A03" w:rsidRPr="00C84505">
              <w:rPr>
                <w:color w:val="000000" w:themeColor="text1"/>
                <w:lang w:val="en-US"/>
              </w:rPr>
              <w:t>25</w:t>
            </w:r>
          </w:p>
        </w:tc>
        <w:tc>
          <w:tcPr>
            <w:tcW w:w="567" w:type="dxa"/>
          </w:tcPr>
          <w:p w14:paraId="76EA5A2D" w14:textId="77777777" w:rsidR="007D6AC3" w:rsidRPr="00C84505" w:rsidRDefault="007D6AC3" w:rsidP="006B661B">
            <w:pPr>
              <w:contextualSpacing/>
              <w:jc w:val="center"/>
              <w:rPr>
                <w:color w:val="000000" w:themeColor="text1"/>
                <w:lang w:val="en-US"/>
              </w:rPr>
            </w:pPr>
          </w:p>
        </w:tc>
        <w:tc>
          <w:tcPr>
            <w:tcW w:w="567" w:type="dxa"/>
          </w:tcPr>
          <w:p w14:paraId="17926DEE" w14:textId="77777777" w:rsidR="007D6AC3" w:rsidRPr="00C84505" w:rsidRDefault="007D6AC3" w:rsidP="006B661B">
            <w:pPr>
              <w:contextualSpacing/>
              <w:jc w:val="center"/>
              <w:rPr>
                <w:color w:val="000000" w:themeColor="text1"/>
                <w:lang w:val="en-US"/>
              </w:rPr>
            </w:pPr>
          </w:p>
        </w:tc>
        <w:tc>
          <w:tcPr>
            <w:tcW w:w="1134" w:type="dxa"/>
          </w:tcPr>
          <w:p w14:paraId="6790076B" w14:textId="77777777" w:rsidR="007D6AC3" w:rsidRPr="00C84505" w:rsidRDefault="007D6AC3" w:rsidP="006B661B">
            <w:pPr>
              <w:contextualSpacing/>
              <w:jc w:val="center"/>
              <w:rPr>
                <w:color w:val="000000" w:themeColor="text1"/>
                <w:lang w:val="en-US"/>
              </w:rPr>
            </w:pPr>
          </w:p>
        </w:tc>
        <w:tc>
          <w:tcPr>
            <w:tcW w:w="1134" w:type="dxa"/>
          </w:tcPr>
          <w:p w14:paraId="1B798A69" w14:textId="77777777" w:rsidR="007D6AC3" w:rsidRPr="00C84505" w:rsidRDefault="007D6AC3" w:rsidP="006B661B">
            <w:pPr>
              <w:contextualSpacing/>
              <w:jc w:val="center"/>
              <w:rPr>
                <w:color w:val="000000" w:themeColor="text1"/>
                <w:lang w:val="en-US"/>
              </w:rPr>
            </w:pPr>
          </w:p>
        </w:tc>
        <w:tc>
          <w:tcPr>
            <w:tcW w:w="993" w:type="dxa"/>
          </w:tcPr>
          <w:p w14:paraId="20BF9F42" w14:textId="1676701D" w:rsidR="007D6AC3" w:rsidRPr="00C84505" w:rsidRDefault="007D6AC3" w:rsidP="006B661B">
            <w:pPr>
              <w:contextualSpacing/>
              <w:jc w:val="center"/>
              <w:rPr>
                <w:color w:val="000000" w:themeColor="text1"/>
                <w:lang w:val="en-US"/>
              </w:rPr>
            </w:pPr>
            <w:r w:rsidRPr="00C84505">
              <w:rPr>
                <w:color w:val="000000" w:themeColor="text1"/>
                <w:lang w:val="en-US"/>
              </w:rPr>
              <w:t>-.</w:t>
            </w:r>
            <w:r w:rsidR="00024A03" w:rsidRPr="00C84505">
              <w:rPr>
                <w:color w:val="000000" w:themeColor="text1"/>
                <w:lang w:val="en-US"/>
              </w:rPr>
              <w:t>81</w:t>
            </w:r>
          </w:p>
        </w:tc>
        <w:tc>
          <w:tcPr>
            <w:tcW w:w="1134" w:type="dxa"/>
          </w:tcPr>
          <w:p w14:paraId="724D7AE5" w14:textId="4FEAE023" w:rsidR="007D6AC3" w:rsidRPr="00C84505" w:rsidRDefault="00024A03" w:rsidP="006B661B">
            <w:pPr>
              <w:contextualSpacing/>
              <w:jc w:val="center"/>
              <w:rPr>
                <w:color w:val="000000" w:themeColor="text1"/>
                <w:lang w:val="en-US"/>
              </w:rPr>
            </w:pPr>
            <w:r w:rsidRPr="00C84505">
              <w:rPr>
                <w:color w:val="000000" w:themeColor="text1"/>
                <w:lang w:val="en-US"/>
              </w:rPr>
              <w:t>3</w:t>
            </w:r>
            <w:r w:rsidR="007D6AC3" w:rsidRPr="00C84505">
              <w:rPr>
                <w:color w:val="000000" w:themeColor="text1"/>
                <w:lang w:val="en-US"/>
              </w:rPr>
              <w:t>.</w:t>
            </w:r>
            <w:r w:rsidRPr="00C84505">
              <w:rPr>
                <w:color w:val="000000" w:themeColor="text1"/>
                <w:lang w:val="en-US"/>
              </w:rPr>
              <w:t>56</w:t>
            </w:r>
          </w:p>
        </w:tc>
      </w:tr>
      <w:tr w:rsidR="007D6AC3" w:rsidRPr="00C84505" w14:paraId="2B9A917E" w14:textId="77777777" w:rsidTr="006B661B">
        <w:tc>
          <w:tcPr>
            <w:tcW w:w="1418" w:type="dxa"/>
          </w:tcPr>
          <w:p w14:paraId="75FD50AE" w14:textId="77777777" w:rsidR="007D6AC3" w:rsidRPr="00C84505" w:rsidRDefault="007D6AC3" w:rsidP="006B661B">
            <w:pPr>
              <w:contextualSpacing/>
              <w:rPr>
                <w:color w:val="000000" w:themeColor="text1"/>
                <w:lang w:val="en-US"/>
              </w:rPr>
            </w:pPr>
            <w:r w:rsidRPr="00C84505">
              <w:rPr>
                <w:color w:val="000000" w:themeColor="text1"/>
                <w:lang w:val="en-US"/>
              </w:rPr>
              <w:t>BIS-A</w:t>
            </w:r>
          </w:p>
        </w:tc>
        <w:tc>
          <w:tcPr>
            <w:tcW w:w="851" w:type="dxa"/>
          </w:tcPr>
          <w:p w14:paraId="120D278A" w14:textId="70695970" w:rsidR="007D6AC3" w:rsidRPr="00C84505" w:rsidRDefault="007D6AC3" w:rsidP="006B661B">
            <w:pPr>
              <w:contextualSpacing/>
              <w:jc w:val="center"/>
              <w:rPr>
                <w:color w:val="000000" w:themeColor="text1"/>
                <w:lang w:val="en-US"/>
              </w:rPr>
            </w:pPr>
            <w:r w:rsidRPr="00C84505">
              <w:rPr>
                <w:color w:val="000000" w:themeColor="text1"/>
                <w:lang w:val="en-US"/>
              </w:rPr>
              <w:t>.</w:t>
            </w:r>
            <w:r w:rsidR="00024A03" w:rsidRPr="00C84505">
              <w:rPr>
                <w:color w:val="000000" w:themeColor="text1"/>
                <w:lang w:val="en-US"/>
              </w:rPr>
              <w:t>3</w:t>
            </w:r>
            <w:r w:rsidRPr="00C84505">
              <w:rPr>
                <w:color w:val="000000" w:themeColor="text1"/>
                <w:lang w:val="en-US"/>
              </w:rPr>
              <w:t>4</w:t>
            </w:r>
          </w:p>
        </w:tc>
        <w:tc>
          <w:tcPr>
            <w:tcW w:w="992" w:type="dxa"/>
          </w:tcPr>
          <w:p w14:paraId="1DB28438" w14:textId="4CA4790C" w:rsidR="007D6AC3" w:rsidRPr="00C84505" w:rsidRDefault="007D6AC3" w:rsidP="006B661B">
            <w:pPr>
              <w:contextualSpacing/>
              <w:jc w:val="center"/>
              <w:rPr>
                <w:color w:val="000000" w:themeColor="text1"/>
                <w:lang w:val="en-US"/>
              </w:rPr>
            </w:pPr>
            <w:r w:rsidRPr="00C84505">
              <w:rPr>
                <w:color w:val="000000" w:themeColor="text1"/>
                <w:lang w:val="en-US"/>
              </w:rPr>
              <w:t>.2</w:t>
            </w:r>
            <w:r w:rsidR="00024A03" w:rsidRPr="00C84505">
              <w:rPr>
                <w:color w:val="000000" w:themeColor="text1"/>
                <w:lang w:val="en-US"/>
              </w:rPr>
              <w:t>3</w:t>
            </w:r>
          </w:p>
        </w:tc>
        <w:tc>
          <w:tcPr>
            <w:tcW w:w="992" w:type="dxa"/>
          </w:tcPr>
          <w:p w14:paraId="64871CD4" w14:textId="5019ED2E" w:rsidR="007D6AC3" w:rsidRPr="00C84505" w:rsidRDefault="007D6AC3" w:rsidP="006B661B">
            <w:pPr>
              <w:contextualSpacing/>
              <w:jc w:val="center"/>
              <w:rPr>
                <w:color w:val="000000" w:themeColor="text1"/>
                <w:lang w:val="en-US"/>
              </w:rPr>
            </w:pPr>
            <w:r w:rsidRPr="00C84505">
              <w:rPr>
                <w:color w:val="000000" w:themeColor="text1"/>
                <w:lang w:val="en-US"/>
              </w:rPr>
              <w:t>.</w:t>
            </w:r>
            <w:r w:rsidR="00024A03" w:rsidRPr="00C84505">
              <w:rPr>
                <w:color w:val="000000" w:themeColor="text1"/>
                <w:lang w:val="en-US"/>
              </w:rPr>
              <w:t>2</w:t>
            </w:r>
            <w:r w:rsidRPr="00C84505">
              <w:rPr>
                <w:color w:val="000000" w:themeColor="text1"/>
                <w:lang w:val="en-US"/>
              </w:rPr>
              <w:t>1</w:t>
            </w:r>
          </w:p>
        </w:tc>
        <w:tc>
          <w:tcPr>
            <w:tcW w:w="1134" w:type="dxa"/>
          </w:tcPr>
          <w:p w14:paraId="2E69CB9B" w14:textId="050DFA9D" w:rsidR="007D6AC3" w:rsidRPr="00C84505" w:rsidRDefault="007D6AC3" w:rsidP="006B661B">
            <w:pPr>
              <w:contextualSpacing/>
              <w:jc w:val="center"/>
              <w:rPr>
                <w:color w:val="000000" w:themeColor="text1"/>
                <w:lang w:val="en-US"/>
              </w:rPr>
            </w:pPr>
            <w:r w:rsidRPr="00C84505">
              <w:rPr>
                <w:color w:val="000000" w:themeColor="text1"/>
                <w:lang w:val="en-US"/>
              </w:rPr>
              <w:t>1.</w:t>
            </w:r>
            <w:r w:rsidR="00024A03" w:rsidRPr="00C84505">
              <w:rPr>
                <w:color w:val="000000" w:themeColor="text1"/>
                <w:lang w:val="en-US"/>
              </w:rPr>
              <w:t>49</w:t>
            </w:r>
          </w:p>
        </w:tc>
        <w:tc>
          <w:tcPr>
            <w:tcW w:w="567" w:type="dxa"/>
          </w:tcPr>
          <w:p w14:paraId="2BB4C3F0" w14:textId="77777777" w:rsidR="007D6AC3" w:rsidRPr="00C84505" w:rsidRDefault="007D6AC3" w:rsidP="006B661B">
            <w:pPr>
              <w:contextualSpacing/>
              <w:jc w:val="center"/>
              <w:rPr>
                <w:color w:val="000000" w:themeColor="text1"/>
                <w:lang w:val="en-US"/>
              </w:rPr>
            </w:pPr>
          </w:p>
        </w:tc>
        <w:tc>
          <w:tcPr>
            <w:tcW w:w="567" w:type="dxa"/>
          </w:tcPr>
          <w:p w14:paraId="50CDA4BB" w14:textId="77777777" w:rsidR="007D6AC3" w:rsidRPr="00C84505" w:rsidRDefault="007D6AC3" w:rsidP="006B661B">
            <w:pPr>
              <w:contextualSpacing/>
              <w:jc w:val="center"/>
              <w:rPr>
                <w:color w:val="000000" w:themeColor="text1"/>
                <w:lang w:val="en-US"/>
              </w:rPr>
            </w:pPr>
          </w:p>
        </w:tc>
        <w:tc>
          <w:tcPr>
            <w:tcW w:w="1134" w:type="dxa"/>
          </w:tcPr>
          <w:p w14:paraId="7C356BE7" w14:textId="77777777" w:rsidR="007D6AC3" w:rsidRPr="00C84505" w:rsidRDefault="007D6AC3" w:rsidP="006B661B">
            <w:pPr>
              <w:contextualSpacing/>
              <w:jc w:val="center"/>
              <w:rPr>
                <w:color w:val="000000" w:themeColor="text1"/>
                <w:lang w:val="en-US"/>
              </w:rPr>
            </w:pPr>
          </w:p>
        </w:tc>
        <w:tc>
          <w:tcPr>
            <w:tcW w:w="1134" w:type="dxa"/>
          </w:tcPr>
          <w:p w14:paraId="2879722F" w14:textId="77777777" w:rsidR="007D6AC3" w:rsidRPr="00C84505" w:rsidRDefault="007D6AC3" w:rsidP="006B661B">
            <w:pPr>
              <w:contextualSpacing/>
              <w:jc w:val="center"/>
              <w:rPr>
                <w:color w:val="000000" w:themeColor="text1"/>
                <w:lang w:val="en-US"/>
              </w:rPr>
            </w:pPr>
          </w:p>
        </w:tc>
        <w:tc>
          <w:tcPr>
            <w:tcW w:w="993" w:type="dxa"/>
          </w:tcPr>
          <w:p w14:paraId="561E32E4" w14:textId="412D265D" w:rsidR="007D6AC3" w:rsidRPr="00C84505" w:rsidRDefault="007D6AC3" w:rsidP="006B661B">
            <w:pPr>
              <w:contextualSpacing/>
              <w:jc w:val="center"/>
              <w:rPr>
                <w:color w:val="000000" w:themeColor="text1"/>
                <w:lang w:val="en-US"/>
              </w:rPr>
            </w:pPr>
            <w:r w:rsidRPr="00C84505">
              <w:rPr>
                <w:color w:val="000000" w:themeColor="text1"/>
                <w:lang w:val="en-US"/>
              </w:rPr>
              <w:t>-.</w:t>
            </w:r>
            <w:r w:rsidR="00024A03" w:rsidRPr="00C84505">
              <w:rPr>
                <w:color w:val="000000" w:themeColor="text1"/>
                <w:lang w:val="en-US"/>
              </w:rPr>
              <w:t>11</w:t>
            </w:r>
          </w:p>
        </w:tc>
        <w:tc>
          <w:tcPr>
            <w:tcW w:w="1134" w:type="dxa"/>
          </w:tcPr>
          <w:p w14:paraId="5F93290C" w14:textId="0BFD7982" w:rsidR="007D6AC3" w:rsidRPr="00C84505" w:rsidRDefault="007D6AC3" w:rsidP="006B661B">
            <w:pPr>
              <w:contextualSpacing/>
              <w:jc w:val="center"/>
              <w:rPr>
                <w:color w:val="000000" w:themeColor="text1"/>
                <w:lang w:val="en-US"/>
              </w:rPr>
            </w:pPr>
            <w:r w:rsidRPr="00C84505">
              <w:rPr>
                <w:color w:val="000000" w:themeColor="text1"/>
                <w:lang w:val="en-US"/>
              </w:rPr>
              <w:t>.</w:t>
            </w:r>
            <w:r w:rsidR="00024A03" w:rsidRPr="00C84505">
              <w:rPr>
                <w:color w:val="000000" w:themeColor="text1"/>
                <w:lang w:val="en-US"/>
              </w:rPr>
              <w:t>80</w:t>
            </w:r>
          </w:p>
        </w:tc>
      </w:tr>
      <w:tr w:rsidR="007D6AC3" w:rsidRPr="00C84505" w14:paraId="7451D756" w14:textId="77777777" w:rsidTr="006B661B">
        <w:tc>
          <w:tcPr>
            <w:tcW w:w="1418" w:type="dxa"/>
          </w:tcPr>
          <w:p w14:paraId="63CC6A55" w14:textId="77777777" w:rsidR="007D6AC3" w:rsidRPr="00C84505" w:rsidRDefault="007D6AC3" w:rsidP="006B661B">
            <w:pPr>
              <w:contextualSpacing/>
              <w:rPr>
                <w:color w:val="000000" w:themeColor="text1"/>
                <w:lang w:val="en-US"/>
              </w:rPr>
            </w:pPr>
            <w:r w:rsidRPr="00C84505">
              <w:rPr>
                <w:color w:val="000000" w:themeColor="text1"/>
                <w:lang w:val="en-US"/>
              </w:rPr>
              <w:t>BIS-M</w:t>
            </w:r>
          </w:p>
        </w:tc>
        <w:tc>
          <w:tcPr>
            <w:tcW w:w="851" w:type="dxa"/>
          </w:tcPr>
          <w:p w14:paraId="34183DBC" w14:textId="0F818EE6" w:rsidR="007D6AC3" w:rsidRPr="00C84505" w:rsidRDefault="00024A03"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68</w:t>
            </w:r>
          </w:p>
        </w:tc>
        <w:tc>
          <w:tcPr>
            <w:tcW w:w="992" w:type="dxa"/>
          </w:tcPr>
          <w:p w14:paraId="21051CA1" w14:textId="4182B1AC" w:rsidR="007D6AC3" w:rsidRPr="00C84505" w:rsidRDefault="007D6AC3" w:rsidP="006B661B">
            <w:pPr>
              <w:contextualSpacing/>
              <w:jc w:val="center"/>
              <w:rPr>
                <w:color w:val="000000" w:themeColor="text1"/>
                <w:lang w:val="en-US"/>
              </w:rPr>
            </w:pPr>
            <w:r w:rsidRPr="00C84505">
              <w:rPr>
                <w:color w:val="000000" w:themeColor="text1"/>
                <w:lang w:val="en-US"/>
              </w:rPr>
              <w:t>.2</w:t>
            </w:r>
            <w:r w:rsidR="00024A03" w:rsidRPr="00C84505">
              <w:rPr>
                <w:color w:val="000000" w:themeColor="text1"/>
                <w:lang w:val="en-US"/>
              </w:rPr>
              <w:t>5</w:t>
            </w:r>
          </w:p>
        </w:tc>
        <w:tc>
          <w:tcPr>
            <w:tcW w:w="992" w:type="dxa"/>
          </w:tcPr>
          <w:p w14:paraId="5C282354" w14:textId="4C85FF1B" w:rsidR="007D6AC3" w:rsidRPr="00C84505" w:rsidRDefault="00024A03"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.5</w:t>
            </w:r>
            <w:r w:rsidRPr="00C84505">
              <w:rPr>
                <w:color w:val="000000" w:themeColor="text1"/>
                <w:lang w:val="en-US"/>
              </w:rPr>
              <w:t>3</w:t>
            </w:r>
            <w:r w:rsidR="007D6AC3" w:rsidRPr="00C84505">
              <w:rPr>
                <w:color w:val="000000" w:themeColor="text1"/>
                <w:lang w:val="en-US"/>
              </w:rPr>
              <w:t>**</w:t>
            </w:r>
          </w:p>
        </w:tc>
        <w:tc>
          <w:tcPr>
            <w:tcW w:w="1134" w:type="dxa"/>
          </w:tcPr>
          <w:p w14:paraId="0AE03B5D" w14:textId="08B97003" w:rsidR="007D6AC3" w:rsidRPr="00C84505" w:rsidRDefault="00024A03" w:rsidP="006B661B">
            <w:pPr>
              <w:contextualSpacing/>
              <w:jc w:val="center"/>
              <w:rPr>
                <w:color w:val="000000" w:themeColor="text1"/>
                <w:lang w:val="en-US"/>
              </w:rPr>
            </w:pPr>
            <w:r w:rsidRPr="00C84505">
              <w:rPr>
                <w:color w:val="000000" w:themeColor="text1"/>
                <w:lang w:val="en-US"/>
              </w:rPr>
              <w:t>-2</w:t>
            </w:r>
            <w:r w:rsidR="007D6AC3" w:rsidRPr="00C84505">
              <w:rPr>
                <w:color w:val="000000" w:themeColor="text1"/>
                <w:lang w:val="en-US"/>
              </w:rPr>
              <w:t>.</w:t>
            </w:r>
            <w:r w:rsidRPr="00C84505">
              <w:rPr>
                <w:color w:val="000000" w:themeColor="text1"/>
                <w:lang w:val="en-US"/>
              </w:rPr>
              <w:t>70</w:t>
            </w:r>
          </w:p>
        </w:tc>
        <w:tc>
          <w:tcPr>
            <w:tcW w:w="567" w:type="dxa"/>
          </w:tcPr>
          <w:p w14:paraId="57521D33" w14:textId="77777777" w:rsidR="007D6AC3" w:rsidRPr="00C84505" w:rsidRDefault="007D6AC3" w:rsidP="006B661B">
            <w:pPr>
              <w:contextualSpacing/>
              <w:jc w:val="center"/>
              <w:rPr>
                <w:color w:val="000000" w:themeColor="text1"/>
                <w:lang w:val="en-US"/>
              </w:rPr>
            </w:pPr>
          </w:p>
        </w:tc>
        <w:tc>
          <w:tcPr>
            <w:tcW w:w="567" w:type="dxa"/>
          </w:tcPr>
          <w:p w14:paraId="04371322" w14:textId="77777777" w:rsidR="007D6AC3" w:rsidRPr="00C84505" w:rsidRDefault="007D6AC3" w:rsidP="006B661B">
            <w:pPr>
              <w:contextualSpacing/>
              <w:jc w:val="center"/>
              <w:rPr>
                <w:color w:val="000000" w:themeColor="text1"/>
                <w:lang w:val="en-US"/>
              </w:rPr>
            </w:pPr>
          </w:p>
        </w:tc>
        <w:tc>
          <w:tcPr>
            <w:tcW w:w="1134" w:type="dxa"/>
          </w:tcPr>
          <w:p w14:paraId="4FE5BE84" w14:textId="77777777" w:rsidR="007D6AC3" w:rsidRPr="00C84505" w:rsidRDefault="007D6AC3" w:rsidP="006B661B">
            <w:pPr>
              <w:contextualSpacing/>
              <w:jc w:val="center"/>
              <w:rPr>
                <w:color w:val="000000" w:themeColor="text1"/>
                <w:lang w:val="en-US"/>
              </w:rPr>
            </w:pPr>
          </w:p>
        </w:tc>
        <w:tc>
          <w:tcPr>
            <w:tcW w:w="1134" w:type="dxa"/>
          </w:tcPr>
          <w:p w14:paraId="3BCAAC83" w14:textId="77777777" w:rsidR="007D6AC3" w:rsidRPr="00C84505" w:rsidRDefault="007D6AC3" w:rsidP="006B661B">
            <w:pPr>
              <w:contextualSpacing/>
              <w:jc w:val="center"/>
              <w:rPr>
                <w:color w:val="000000" w:themeColor="text1"/>
                <w:lang w:val="en-US"/>
              </w:rPr>
            </w:pPr>
          </w:p>
        </w:tc>
        <w:tc>
          <w:tcPr>
            <w:tcW w:w="993" w:type="dxa"/>
          </w:tcPr>
          <w:p w14:paraId="69490045" w14:textId="280F3EF5" w:rsidR="007D6AC3" w:rsidRPr="00C84505" w:rsidRDefault="00024A03" w:rsidP="006B661B">
            <w:pPr>
              <w:contextualSpacing/>
              <w:jc w:val="center"/>
              <w:rPr>
                <w:color w:val="000000" w:themeColor="text1"/>
                <w:lang w:val="en-US"/>
              </w:rPr>
            </w:pPr>
            <w:r w:rsidRPr="00C84505">
              <w:rPr>
                <w:color w:val="000000" w:themeColor="text1"/>
                <w:lang w:val="en-US"/>
              </w:rPr>
              <w:t>-1.19</w:t>
            </w:r>
          </w:p>
        </w:tc>
        <w:tc>
          <w:tcPr>
            <w:tcW w:w="1134" w:type="dxa"/>
          </w:tcPr>
          <w:p w14:paraId="309C3960" w14:textId="06E53B93" w:rsidR="007D6AC3" w:rsidRPr="00C84505" w:rsidRDefault="00024A03"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1</w:t>
            </w:r>
            <w:r w:rsidR="007D6AC3" w:rsidRPr="00C84505">
              <w:rPr>
                <w:color w:val="000000" w:themeColor="text1"/>
                <w:lang w:val="en-US"/>
              </w:rPr>
              <w:t>8</w:t>
            </w:r>
          </w:p>
        </w:tc>
      </w:tr>
      <w:tr w:rsidR="007D6AC3" w:rsidRPr="00C84505" w14:paraId="65C5D74B" w14:textId="77777777" w:rsidTr="006B661B">
        <w:tc>
          <w:tcPr>
            <w:tcW w:w="1418" w:type="dxa"/>
          </w:tcPr>
          <w:p w14:paraId="02BEF8AE" w14:textId="77777777" w:rsidR="007D6AC3" w:rsidRPr="00C84505" w:rsidRDefault="007D6AC3" w:rsidP="006B661B">
            <w:pPr>
              <w:contextualSpacing/>
              <w:rPr>
                <w:color w:val="000000" w:themeColor="text1"/>
                <w:lang w:val="en-US"/>
              </w:rPr>
            </w:pPr>
            <w:r w:rsidRPr="00C84505">
              <w:rPr>
                <w:color w:val="000000" w:themeColor="text1"/>
                <w:lang w:val="en-US"/>
              </w:rPr>
              <w:t>BIS-NP</w:t>
            </w:r>
          </w:p>
        </w:tc>
        <w:tc>
          <w:tcPr>
            <w:tcW w:w="851" w:type="dxa"/>
          </w:tcPr>
          <w:p w14:paraId="7356D731" w14:textId="21EFA6C4" w:rsidR="007D6AC3" w:rsidRPr="00C84505" w:rsidRDefault="007D6AC3" w:rsidP="006B661B">
            <w:pPr>
              <w:contextualSpacing/>
              <w:jc w:val="center"/>
              <w:rPr>
                <w:color w:val="000000" w:themeColor="text1"/>
                <w:lang w:val="en-US"/>
              </w:rPr>
            </w:pPr>
            <w:r w:rsidRPr="00C84505">
              <w:rPr>
                <w:color w:val="000000" w:themeColor="text1"/>
                <w:lang w:val="en-US"/>
              </w:rPr>
              <w:t>.</w:t>
            </w:r>
            <w:r w:rsidR="00D0377D" w:rsidRPr="00C84505">
              <w:rPr>
                <w:color w:val="000000" w:themeColor="text1"/>
                <w:lang w:val="en-US"/>
              </w:rPr>
              <w:t>68</w:t>
            </w:r>
          </w:p>
        </w:tc>
        <w:tc>
          <w:tcPr>
            <w:tcW w:w="992" w:type="dxa"/>
          </w:tcPr>
          <w:p w14:paraId="658A648B" w14:textId="6F8950A5" w:rsidR="007D6AC3" w:rsidRPr="00C84505" w:rsidRDefault="007D6AC3" w:rsidP="006B661B">
            <w:pPr>
              <w:contextualSpacing/>
              <w:jc w:val="center"/>
              <w:rPr>
                <w:color w:val="000000" w:themeColor="text1"/>
                <w:lang w:val="en-US"/>
              </w:rPr>
            </w:pPr>
            <w:r w:rsidRPr="00C84505">
              <w:rPr>
                <w:color w:val="000000" w:themeColor="text1"/>
                <w:lang w:val="en-US"/>
              </w:rPr>
              <w:t>.</w:t>
            </w:r>
            <w:r w:rsidR="00D0377D" w:rsidRPr="00C84505">
              <w:rPr>
                <w:color w:val="000000" w:themeColor="text1"/>
                <w:lang w:val="en-US"/>
              </w:rPr>
              <w:t>20</w:t>
            </w:r>
          </w:p>
        </w:tc>
        <w:tc>
          <w:tcPr>
            <w:tcW w:w="992" w:type="dxa"/>
          </w:tcPr>
          <w:p w14:paraId="09400F14" w14:textId="1DCBECF3" w:rsidR="007D6AC3" w:rsidRPr="00C84505" w:rsidRDefault="007D6AC3" w:rsidP="006B661B">
            <w:pPr>
              <w:contextualSpacing/>
              <w:jc w:val="center"/>
              <w:rPr>
                <w:color w:val="000000" w:themeColor="text1"/>
                <w:lang w:val="en-US"/>
              </w:rPr>
            </w:pPr>
            <w:r w:rsidRPr="00C84505">
              <w:rPr>
                <w:color w:val="000000" w:themeColor="text1"/>
                <w:lang w:val="en-US"/>
              </w:rPr>
              <w:t>.</w:t>
            </w:r>
            <w:r w:rsidR="00D0377D" w:rsidRPr="00C84505">
              <w:rPr>
                <w:color w:val="000000" w:themeColor="text1"/>
                <w:lang w:val="en-US"/>
              </w:rPr>
              <w:t>58***</w:t>
            </w:r>
          </w:p>
        </w:tc>
        <w:tc>
          <w:tcPr>
            <w:tcW w:w="1134" w:type="dxa"/>
          </w:tcPr>
          <w:p w14:paraId="798F18ED" w14:textId="6F250DB1" w:rsidR="007D6AC3" w:rsidRPr="00C84505" w:rsidRDefault="00D0377D" w:rsidP="006B661B">
            <w:pPr>
              <w:contextualSpacing/>
              <w:jc w:val="center"/>
              <w:rPr>
                <w:color w:val="000000" w:themeColor="text1"/>
                <w:lang w:val="en-US"/>
              </w:rPr>
            </w:pPr>
            <w:r w:rsidRPr="00C84505">
              <w:rPr>
                <w:color w:val="000000" w:themeColor="text1"/>
                <w:lang w:val="en-US"/>
              </w:rPr>
              <w:t>3</w:t>
            </w:r>
            <w:r w:rsidR="007D6AC3" w:rsidRPr="00C84505">
              <w:rPr>
                <w:color w:val="000000" w:themeColor="text1"/>
                <w:lang w:val="en-US"/>
              </w:rPr>
              <w:t>.</w:t>
            </w:r>
            <w:r w:rsidRPr="00C84505">
              <w:rPr>
                <w:color w:val="000000" w:themeColor="text1"/>
                <w:lang w:val="en-US"/>
              </w:rPr>
              <w:t>45</w:t>
            </w:r>
          </w:p>
        </w:tc>
        <w:tc>
          <w:tcPr>
            <w:tcW w:w="567" w:type="dxa"/>
          </w:tcPr>
          <w:p w14:paraId="01BC31D0" w14:textId="77777777" w:rsidR="007D6AC3" w:rsidRPr="00C84505" w:rsidRDefault="007D6AC3" w:rsidP="006B661B">
            <w:pPr>
              <w:contextualSpacing/>
              <w:jc w:val="center"/>
              <w:rPr>
                <w:color w:val="000000" w:themeColor="text1"/>
                <w:lang w:val="en-US"/>
              </w:rPr>
            </w:pPr>
          </w:p>
        </w:tc>
        <w:tc>
          <w:tcPr>
            <w:tcW w:w="567" w:type="dxa"/>
          </w:tcPr>
          <w:p w14:paraId="2BCFB9D4" w14:textId="77777777" w:rsidR="007D6AC3" w:rsidRPr="00C84505" w:rsidRDefault="007D6AC3" w:rsidP="006B661B">
            <w:pPr>
              <w:contextualSpacing/>
              <w:jc w:val="center"/>
              <w:rPr>
                <w:color w:val="000000" w:themeColor="text1"/>
                <w:lang w:val="en-US"/>
              </w:rPr>
            </w:pPr>
          </w:p>
        </w:tc>
        <w:tc>
          <w:tcPr>
            <w:tcW w:w="1134" w:type="dxa"/>
          </w:tcPr>
          <w:p w14:paraId="5B18B582" w14:textId="77777777" w:rsidR="007D6AC3" w:rsidRPr="00C84505" w:rsidRDefault="007D6AC3" w:rsidP="006B661B">
            <w:pPr>
              <w:contextualSpacing/>
              <w:jc w:val="center"/>
              <w:rPr>
                <w:color w:val="000000" w:themeColor="text1"/>
                <w:lang w:val="en-US"/>
              </w:rPr>
            </w:pPr>
          </w:p>
        </w:tc>
        <w:tc>
          <w:tcPr>
            <w:tcW w:w="1134" w:type="dxa"/>
          </w:tcPr>
          <w:p w14:paraId="5DF8359C" w14:textId="77777777" w:rsidR="007D6AC3" w:rsidRPr="00C84505" w:rsidRDefault="007D6AC3" w:rsidP="006B661B">
            <w:pPr>
              <w:contextualSpacing/>
              <w:jc w:val="center"/>
              <w:rPr>
                <w:color w:val="000000" w:themeColor="text1"/>
                <w:lang w:val="en-US"/>
              </w:rPr>
            </w:pPr>
          </w:p>
        </w:tc>
        <w:tc>
          <w:tcPr>
            <w:tcW w:w="993" w:type="dxa"/>
          </w:tcPr>
          <w:p w14:paraId="162D8568" w14:textId="7DB4F8C5" w:rsidR="007D6AC3" w:rsidRPr="00C84505" w:rsidRDefault="007D6AC3" w:rsidP="006B661B">
            <w:pPr>
              <w:contextualSpacing/>
              <w:jc w:val="center"/>
              <w:rPr>
                <w:color w:val="000000" w:themeColor="text1"/>
                <w:lang w:val="en-US"/>
              </w:rPr>
            </w:pPr>
            <w:r w:rsidRPr="00C84505">
              <w:rPr>
                <w:color w:val="000000" w:themeColor="text1"/>
                <w:lang w:val="en-US"/>
              </w:rPr>
              <w:t>.</w:t>
            </w:r>
            <w:r w:rsidR="00D0377D" w:rsidRPr="00C84505">
              <w:rPr>
                <w:color w:val="000000" w:themeColor="text1"/>
                <w:lang w:val="en-US"/>
              </w:rPr>
              <w:t>29</w:t>
            </w:r>
          </w:p>
        </w:tc>
        <w:tc>
          <w:tcPr>
            <w:tcW w:w="1134" w:type="dxa"/>
          </w:tcPr>
          <w:p w14:paraId="6B639130" w14:textId="6B01CAC7" w:rsidR="007D6AC3" w:rsidRPr="00C84505" w:rsidRDefault="00D0377D"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w:t>
            </w:r>
            <w:r w:rsidRPr="00C84505">
              <w:rPr>
                <w:color w:val="000000" w:themeColor="text1"/>
                <w:lang w:val="en-US"/>
              </w:rPr>
              <w:t>07</w:t>
            </w:r>
          </w:p>
        </w:tc>
      </w:tr>
      <w:tr w:rsidR="007D6AC3" w:rsidRPr="00C84505" w14:paraId="563772DD" w14:textId="77777777" w:rsidTr="006B661B">
        <w:tc>
          <w:tcPr>
            <w:tcW w:w="1418" w:type="dxa"/>
          </w:tcPr>
          <w:p w14:paraId="71E157FF" w14:textId="77777777" w:rsidR="007D6AC3" w:rsidRPr="00C84505" w:rsidRDefault="007D6AC3" w:rsidP="006B661B">
            <w:pPr>
              <w:contextualSpacing/>
              <w:rPr>
                <w:color w:val="000000" w:themeColor="text1"/>
                <w:lang w:val="en-US"/>
              </w:rPr>
            </w:pPr>
            <w:r w:rsidRPr="00C84505">
              <w:rPr>
                <w:color w:val="000000" w:themeColor="text1"/>
                <w:lang w:val="en-US"/>
              </w:rPr>
              <w:t xml:space="preserve">HADS-A </w:t>
            </w:r>
          </w:p>
        </w:tc>
        <w:tc>
          <w:tcPr>
            <w:tcW w:w="851" w:type="dxa"/>
          </w:tcPr>
          <w:p w14:paraId="6CF9C639" w14:textId="6038CB55" w:rsidR="007D6AC3" w:rsidRPr="00C84505" w:rsidRDefault="007D6AC3" w:rsidP="006B661B">
            <w:pPr>
              <w:contextualSpacing/>
              <w:jc w:val="center"/>
              <w:rPr>
                <w:color w:val="000000" w:themeColor="text1"/>
                <w:lang w:val="en-US"/>
              </w:rPr>
            </w:pPr>
            <w:r w:rsidRPr="00C84505">
              <w:rPr>
                <w:color w:val="000000" w:themeColor="text1"/>
                <w:lang w:val="en-US"/>
              </w:rPr>
              <w:t>.</w:t>
            </w:r>
            <w:r w:rsidR="00D0377D" w:rsidRPr="00C84505">
              <w:rPr>
                <w:color w:val="000000" w:themeColor="text1"/>
                <w:lang w:val="en-US"/>
              </w:rPr>
              <w:t>2</w:t>
            </w:r>
            <w:r w:rsidRPr="00C84505">
              <w:rPr>
                <w:color w:val="000000" w:themeColor="text1"/>
                <w:lang w:val="en-US"/>
              </w:rPr>
              <w:t>5</w:t>
            </w:r>
          </w:p>
        </w:tc>
        <w:tc>
          <w:tcPr>
            <w:tcW w:w="992" w:type="dxa"/>
          </w:tcPr>
          <w:p w14:paraId="45366AD3" w14:textId="7F501548" w:rsidR="007D6AC3" w:rsidRPr="00C84505" w:rsidRDefault="007D6AC3" w:rsidP="006B661B">
            <w:pPr>
              <w:contextualSpacing/>
              <w:jc w:val="center"/>
              <w:rPr>
                <w:color w:val="000000" w:themeColor="text1"/>
                <w:lang w:val="en-US"/>
              </w:rPr>
            </w:pPr>
            <w:r w:rsidRPr="00C84505">
              <w:rPr>
                <w:color w:val="000000" w:themeColor="text1"/>
                <w:lang w:val="en-US"/>
              </w:rPr>
              <w:t>.</w:t>
            </w:r>
            <w:r w:rsidR="00D0377D" w:rsidRPr="00C84505">
              <w:rPr>
                <w:color w:val="000000" w:themeColor="text1"/>
                <w:lang w:val="en-US"/>
              </w:rPr>
              <w:t>13</w:t>
            </w:r>
          </w:p>
        </w:tc>
        <w:tc>
          <w:tcPr>
            <w:tcW w:w="992" w:type="dxa"/>
          </w:tcPr>
          <w:p w14:paraId="53ACECB4" w14:textId="6A7B7D2D" w:rsidR="007D6AC3" w:rsidRPr="00C84505" w:rsidRDefault="007D6AC3" w:rsidP="006B661B">
            <w:pPr>
              <w:contextualSpacing/>
              <w:jc w:val="center"/>
              <w:rPr>
                <w:color w:val="000000" w:themeColor="text1"/>
                <w:lang w:val="en-US"/>
              </w:rPr>
            </w:pPr>
            <w:r w:rsidRPr="00C84505">
              <w:rPr>
                <w:color w:val="000000" w:themeColor="text1"/>
                <w:lang w:val="en-US"/>
              </w:rPr>
              <w:t>.2</w:t>
            </w:r>
            <w:r w:rsidR="00D0377D" w:rsidRPr="00C84505">
              <w:rPr>
                <w:color w:val="000000" w:themeColor="text1"/>
                <w:lang w:val="en-US"/>
              </w:rPr>
              <w:t>1</w:t>
            </w:r>
          </w:p>
        </w:tc>
        <w:tc>
          <w:tcPr>
            <w:tcW w:w="1134" w:type="dxa"/>
          </w:tcPr>
          <w:p w14:paraId="2C019D3E" w14:textId="51BB81F1" w:rsidR="007D6AC3" w:rsidRPr="00C84505" w:rsidRDefault="00D0377D"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w:t>
            </w:r>
            <w:r w:rsidRPr="00C84505">
              <w:rPr>
                <w:color w:val="000000" w:themeColor="text1"/>
                <w:lang w:val="en-US"/>
              </w:rPr>
              <w:t>89</w:t>
            </w:r>
          </w:p>
        </w:tc>
        <w:tc>
          <w:tcPr>
            <w:tcW w:w="567" w:type="dxa"/>
          </w:tcPr>
          <w:p w14:paraId="54FA23EC" w14:textId="77777777" w:rsidR="007D6AC3" w:rsidRPr="00C84505" w:rsidRDefault="007D6AC3" w:rsidP="006B661B">
            <w:pPr>
              <w:contextualSpacing/>
              <w:jc w:val="center"/>
              <w:rPr>
                <w:color w:val="000000" w:themeColor="text1"/>
                <w:lang w:val="en-US"/>
              </w:rPr>
            </w:pPr>
          </w:p>
        </w:tc>
        <w:tc>
          <w:tcPr>
            <w:tcW w:w="567" w:type="dxa"/>
          </w:tcPr>
          <w:p w14:paraId="1B40EAC1" w14:textId="77777777" w:rsidR="007D6AC3" w:rsidRPr="00C84505" w:rsidRDefault="007D6AC3" w:rsidP="006B661B">
            <w:pPr>
              <w:contextualSpacing/>
              <w:jc w:val="center"/>
              <w:rPr>
                <w:color w:val="000000" w:themeColor="text1"/>
                <w:lang w:val="en-US"/>
              </w:rPr>
            </w:pPr>
          </w:p>
        </w:tc>
        <w:tc>
          <w:tcPr>
            <w:tcW w:w="1134" w:type="dxa"/>
          </w:tcPr>
          <w:p w14:paraId="247AB5AC" w14:textId="77777777" w:rsidR="007D6AC3" w:rsidRPr="00C84505" w:rsidRDefault="007D6AC3" w:rsidP="006B661B">
            <w:pPr>
              <w:contextualSpacing/>
              <w:jc w:val="center"/>
              <w:rPr>
                <w:color w:val="000000" w:themeColor="text1"/>
                <w:lang w:val="en-US"/>
              </w:rPr>
            </w:pPr>
          </w:p>
        </w:tc>
        <w:tc>
          <w:tcPr>
            <w:tcW w:w="1134" w:type="dxa"/>
          </w:tcPr>
          <w:p w14:paraId="12984CDF" w14:textId="77777777" w:rsidR="007D6AC3" w:rsidRPr="00C84505" w:rsidRDefault="007D6AC3" w:rsidP="006B661B">
            <w:pPr>
              <w:contextualSpacing/>
              <w:jc w:val="center"/>
              <w:rPr>
                <w:color w:val="000000" w:themeColor="text1"/>
                <w:lang w:val="en-US"/>
              </w:rPr>
            </w:pPr>
          </w:p>
        </w:tc>
        <w:tc>
          <w:tcPr>
            <w:tcW w:w="993" w:type="dxa"/>
          </w:tcPr>
          <w:p w14:paraId="77C9C221" w14:textId="2C46A5B5" w:rsidR="007D6AC3" w:rsidRPr="00C84505" w:rsidRDefault="00D0377D"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0</w:t>
            </w:r>
            <w:r w:rsidR="007D6AC3" w:rsidRPr="00C84505">
              <w:rPr>
                <w:color w:val="000000" w:themeColor="text1"/>
                <w:lang w:val="en-US"/>
              </w:rPr>
              <w:t>1</w:t>
            </w:r>
          </w:p>
        </w:tc>
        <w:tc>
          <w:tcPr>
            <w:tcW w:w="1134" w:type="dxa"/>
          </w:tcPr>
          <w:p w14:paraId="122951E5" w14:textId="173B9CB8" w:rsidR="007D6AC3" w:rsidRPr="00C84505" w:rsidRDefault="007D6AC3" w:rsidP="006B661B">
            <w:pPr>
              <w:contextualSpacing/>
              <w:jc w:val="center"/>
              <w:rPr>
                <w:color w:val="000000" w:themeColor="text1"/>
                <w:lang w:val="en-US"/>
              </w:rPr>
            </w:pPr>
            <w:r w:rsidRPr="00C84505">
              <w:rPr>
                <w:color w:val="000000" w:themeColor="text1"/>
                <w:lang w:val="en-US"/>
              </w:rPr>
              <w:t>.</w:t>
            </w:r>
            <w:r w:rsidR="00D0377D" w:rsidRPr="00C84505">
              <w:rPr>
                <w:color w:val="000000" w:themeColor="text1"/>
                <w:lang w:val="en-US"/>
              </w:rPr>
              <w:t>52</w:t>
            </w:r>
          </w:p>
        </w:tc>
      </w:tr>
      <w:tr w:rsidR="00FC3E5F" w:rsidRPr="00C84505" w14:paraId="18E796D8" w14:textId="77777777" w:rsidTr="006B661B">
        <w:tc>
          <w:tcPr>
            <w:tcW w:w="1418" w:type="dxa"/>
            <w:tcBorders>
              <w:bottom w:val="single" w:sz="4" w:space="0" w:color="auto"/>
            </w:tcBorders>
          </w:tcPr>
          <w:p w14:paraId="283E7CBA" w14:textId="77777777" w:rsidR="00FC3E5F" w:rsidRPr="00C84505" w:rsidRDefault="00FC3E5F" w:rsidP="00FC3E5F">
            <w:pPr>
              <w:contextualSpacing/>
              <w:rPr>
                <w:color w:val="000000" w:themeColor="text1"/>
                <w:lang w:val="en-US"/>
              </w:rPr>
            </w:pPr>
            <w:r w:rsidRPr="00C84505">
              <w:rPr>
                <w:color w:val="000000" w:themeColor="text1"/>
                <w:lang w:val="en-US"/>
              </w:rPr>
              <w:t>HADS-D</w:t>
            </w:r>
          </w:p>
        </w:tc>
        <w:tc>
          <w:tcPr>
            <w:tcW w:w="851" w:type="dxa"/>
            <w:tcBorders>
              <w:bottom w:val="single" w:sz="4" w:space="0" w:color="auto"/>
            </w:tcBorders>
          </w:tcPr>
          <w:p w14:paraId="0043A964" w14:textId="715B64CD" w:rsidR="00FC3E5F" w:rsidRPr="00C84505" w:rsidRDefault="00FC3E5F" w:rsidP="00FC3E5F">
            <w:pPr>
              <w:contextualSpacing/>
              <w:jc w:val="center"/>
              <w:rPr>
                <w:color w:val="000000" w:themeColor="text1"/>
                <w:lang w:val="en-US"/>
              </w:rPr>
            </w:pPr>
            <w:r w:rsidRPr="00C84505">
              <w:rPr>
                <w:color w:val="000000" w:themeColor="text1"/>
                <w:lang w:val="en-US"/>
              </w:rPr>
              <w:t>.25</w:t>
            </w:r>
          </w:p>
        </w:tc>
        <w:tc>
          <w:tcPr>
            <w:tcW w:w="992" w:type="dxa"/>
            <w:tcBorders>
              <w:bottom w:val="single" w:sz="4" w:space="0" w:color="auto"/>
            </w:tcBorders>
          </w:tcPr>
          <w:p w14:paraId="3EC60F2F" w14:textId="744EEA15" w:rsidR="00FC3E5F" w:rsidRPr="00C84505" w:rsidRDefault="00FC3E5F" w:rsidP="00FC3E5F">
            <w:pPr>
              <w:contextualSpacing/>
              <w:jc w:val="center"/>
              <w:rPr>
                <w:color w:val="000000" w:themeColor="text1"/>
                <w:lang w:val="en-US"/>
              </w:rPr>
            </w:pPr>
            <w:r w:rsidRPr="00C84505">
              <w:rPr>
                <w:color w:val="000000" w:themeColor="text1"/>
                <w:lang w:val="en-US"/>
              </w:rPr>
              <w:t>. 13</w:t>
            </w:r>
          </w:p>
        </w:tc>
        <w:tc>
          <w:tcPr>
            <w:tcW w:w="992" w:type="dxa"/>
            <w:tcBorders>
              <w:bottom w:val="single" w:sz="4" w:space="0" w:color="auto"/>
            </w:tcBorders>
          </w:tcPr>
          <w:p w14:paraId="4F415E35" w14:textId="53E8C5E7" w:rsidR="00FC3E5F" w:rsidRPr="00C84505" w:rsidRDefault="00FC3E5F" w:rsidP="00FC3E5F">
            <w:pPr>
              <w:contextualSpacing/>
              <w:jc w:val="center"/>
              <w:rPr>
                <w:color w:val="000000" w:themeColor="text1"/>
                <w:lang w:val="en-US"/>
              </w:rPr>
            </w:pPr>
            <w:r w:rsidRPr="00C84505">
              <w:rPr>
                <w:color w:val="000000" w:themeColor="text1"/>
                <w:lang w:val="en-US"/>
              </w:rPr>
              <w:t>.19</w:t>
            </w:r>
          </w:p>
        </w:tc>
        <w:tc>
          <w:tcPr>
            <w:tcW w:w="1134" w:type="dxa"/>
            <w:tcBorders>
              <w:bottom w:val="single" w:sz="4" w:space="0" w:color="auto"/>
            </w:tcBorders>
          </w:tcPr>
          <w:p w14:paraId="19C80135" w14:textId="18FEAD32" w:rsidR="00FC3E5F" w:rsidRPr="00C84505" w:rsidRDefault="00FC3E5F" w:rsidP="00FC3E5F">
            <w:pPr>
              <w:contextualSpacing/>
              <w:jc w:val="center"/>
              <w:rPr>
                <w:color w:val="000000" w:themeColor="text1"/>
                <w:lang w:val="en-US"/>
              </w:rPr>
            </w:pPr>
            <w:r w:rsidRPr="00C84505">
              <w:rPr>
                <w:color w:val="000000" w:themeColor="text1"/>
                <w:lang w:val="en-US"/>
              </w:rPr>
              <w:t>1.90</w:t>
            </w:r>
          </w:p>
        </w:tc>
        <w:tc>
          <w:tcPr>
            <w:tcW w:w="567" w:type="dxa"/>
            <w:tcBorders>
              <w:bottom w:val="single" w:sz="4" w:space="0" w:color="auto"/>
            </w:tcBorders>
          </w:tcPr>
          <w:p w14:paraId="28E2FB96" w14:textId="77777777" w:rsidR="00FC3E5F" w:rsidRPr="00C84505" w:rsidRDefault="00FC3E5F" w:rsidP="00FC3E5F">
            <w:pPr>
              <w:contextualSpacing/>
              <w:jc w:val="center"/>
              <w:rPr>
                <w:color w:val="000000" w:themeColor="text1"/>
                <w:lang w:val="en-US"/>
              </w:rPr>
            </w:pPr>
          </w:p>
        </w:tc>
        <w:tc>
          <w:tcPr>
            <w:tcW w:w="567" w:type="dxa"/>
            <w:tcBorders>
              <w:bottom w:val="single" w:sz="4" w:space="0" w:color="auto"/>
            </w:tcBorders>
          </w:tcPr>
          <w:p w14:paraId="26DA7F36" w14:textId="77777777" w:rsidR="00FC3E5F" w:rsidRPr="00C84505" w:rsidRDefault="00FC3E5F" w:rsidP="00FC3E5F">
            <w:pPr>
              <w:contextualSpacing/>
              <w:jc w:val="center"/>
              <w:rPr>
                <w:color w:val="000000" w:themeColor="text1"/>
                <w:lang w:val="en-US"/>
              </w:rPr>
            </w:pPr>
          </w:p>
        </w:tc>
        <w:tc>
          <w:tcPr>
            <w:tcW w:w="1134" w:type="dxa"/>
            <w:tcBorders>
              <w:bottom w:val="single" w:sz="4" w:space="0" w:color="auto"/>
            </w:tcBorders>
          </w:tcPr>
          <w:p w14:paraId="274F0CAA" w14:textId="77777777" w:rsidR="00FC3E5F" w:rsidRPr="00C84505" w:rsidRDefault="00FC3E5F" w:rsidP="00FC3E5F">
            <w:pPr>
              <w:contextualSpacing/>
              <w:jc w:val="center"/>
              <w:rPr>
                <w:color w:val="000000" w:themeColor="text1"/>
                <w:lang w:val="en-US"/>
              </w:rPr>
            </w:pPr>
          </w:p>
        </w:tc>
        <w:tc>
          <w:tcPr>
            <w:tcW w:w="1134" w:type="dxa"/>
            <w:tcBorders>
              <w:bottom w:val="single" w:sz="4" w:space="0" w:color="auto"/>
            </w:tcBorders>
          </w:tcPr>
          <w:p w14:paraId="1EA5ABA1" w14:textId="77777777" w:rsidR="00FC3E5F" w:rsidRPr="00C84505" w:rsidRDefault="00FC3E5F" w:rsidP="00FC3E5F">
            <w:pPr>
              <w:contextualSpacing/>
              <w:jc w:val="center"/>
              <w:rPr>
                <w:color w:val="000000" w:themeColor="text1"/>
                <w:lang w:val="en-US"/>
              </w:rPr>
            </w:pPr>
          </w:p>
        </w:tc>
        <w:tc>
          <w:tcPr>
            <w:tcW w:w="993" w:type="dxa"/>
            <w:tcBorders>
              <w:bottom w:val="single" w:sz="4" w:space="0" w:color="auto"/>
            </w:tcBorders>
          </w:tcPr>
          <w:p w14:paraId="54B5F91B" w14:textId="5965A601" w:rsidR="00FC3E5F" w:rsidRPr="00C84505" w:rsidRDefault="00FC3E5F" w:rsidP="00FC3E5F">
            <w:pPr>
              <w:contextualSpacing/>
              <w:jc w:val="center"/>
              <w:rPr>
                <w:color w:val="000000" w:themeColor="text1"/>
                <w:lang w:val="en-US"/>
              </w:rPr>
            </w:pPr>
            <w:r w:rsidRPr="00C84505">
              <w:rPr>
                <w:color w:val="000000" w:themeColor="text1"/>
                <w:lang w:val="en-US"/>
              </w:rPr>
              <w:t>-.01</w:t>
            </w:r>
          </w:p>
        </w:tc>
        <w:tc>
          <w:tcPr>
            <w:tcW w:w="1134" w:type="dxa"/>
            <w:tcBorders>
              <w:bottom w:val="single" w:sz="4" w:space="0" w:color="auto"/>
            </w:tcBorders>
          </w:tcPr>
          <w:p w14:paraId="642274CC" w14:textId="759D965E" w:rsidR="00FC3E5F" w:rsidRPr="00C84505" w:rsidRDefault="00FC3E5F" w:rsidP="00FC3E5F">
            <w:pPr>
              <w:contextualSpacing/>
              <w:jc w:val="center"/>
              <w:rPr>
                <w:color w:val="000000" w:themeColor="text1"/>
                <w:lang w:val="en-US"/>
              </w:rPr>
            </w:pPr>
            <w:r w:rsidRPr="00C84505">
              <w:rPr>
                <w:color w:val="000000" w:themeColor="text1"/>
                <w:lang w:val="en-US"/>
              </w:rPr>
              <w:t>.52</w:t>
            </w:r>
          </w:p>
        </w:tc>
      </w:tr>
      <w:tr w:rsidR="007D6AC3" w:rsidRPr="00C84505" w14:paraId="1D66A3F9" w14:textId="77777777" w:rsidTr="006B661B">
        <w:tc>
          <w:tcPr>
            <w:tcW w:w="1418" w:type="dxa"/>
            <w:tcBorders>
              <w:top w:val="single" w:sz="4" w:space="0" w:color="auto"/>
            </w:tcBorders>
          </w:tcPr>
          <w:p w14:paraId="0792A30E" w14:textId="77777777" w:rsidR="007D6AC3" w:rsidRPr="00C84505" w:rsidRDefault="007D6AC3" w:rsidP="006B661B">
            <w:pPr>
              <w:contextualSpacing/>
              <w:rPr>
                <w:color w:val="000000" w:themeColor="text1"/>
                <w:lang w:val="en-US"/>
              </w:rPr>
            </w:pPr>
            <w:r w:rsidRPr="00C84505">
              <w:rPr>
                <w:color w:val="000000" w:themeColor="text1"/>
                <w:lang w:val="en-US"/>
              </w:rPr>
              <w:t>Step 5</w:t>
            </w:r>
          </w:p>
        </w:tc>
        <w:tc>
          <w:tcPr>
            <w:tcW w:w="851" w:type="dxa"/>
            <w:tcBorders>
              <w:top w:val="single" w:sz="4" w:space="0" w:color="auto"/>
            </w:tcBorders>
          </w:tcPr>
          <w:p w14:paraId="1F86079C" w14:textId="77777777" w:rsidR="007D6AC3" w:rsidRPr="00C84505" w:rsidRDefault="007D6AC3" w:rsidP="006B661B">
            <w:pPr>
              <w:contextualSpacing/>
              <w:jc w:val="center"/>
              <w:rPr>
                <w:color w:val="000000" w:themeColor="text1"/>
                <w:lang w:val="en-US"/>
              </w:rPr>
            </w:pPr>
          </w:p>
        </w:tc>
        <w:tc>
          <w:tcPr>
            <w:tcW w:w="992" w:type="dxa"/>
            <w:tcBorders>
              <w:top w:val="single" w:sz="4" w:space="0" w:color="auto"/>
            </w:tcBorders>
          </w:tcPr>
          <w:p w14:paraId="73DEB5FF" w14:textId="77777777" w:rsidR="007D6AC3" w:rsidRPr="00C84505" w:rsidRDefault="007D6AC3" w:rsidP="006B661B">
            <w:pPr>
              <w:contextualSpacing/>
              <w:jc w:val="center"/>
              <w:rPr>
                <w:color w:val="000000" w:themeColor="text1"/>
                <w:lang w:val="en-US"/>
              </w:rPr>
            </w:pPr>
          </w:p>
        </w:tc>
        <w:tc>
          <w:tcPr>
            <w:tcW w:w="992" w:type="dxa"/>
            <w:tcBorders>
              <w:top w:val="single" w:sz="4" w:space="0" w:color="auto"/>
            </w:tcBorders>
          </w:tcPr>
          <w:p w14:paraId="41F8FF08" w14:textId="77777777" w:rsidR="007D6AC3" w:rsidRPr="00C84505" w:rsidRDefault="007D6AC3" w:rsidP="006B661B">
            <w:pPr>
              <w:contextualSpacing/>
              <w:jc w:val="center"/>
              <w:rPr>
                <w:color w:val="000000" w:themeColor="text1"/>
                <w:lang w:val="en-US"/>
              </w:rPr>
            </w:pPr>
          </w:p>
        </w:tc>
        <w:tc>
          <w:tcPr>
            <w:tcW w:w="1134" w:type="dxa"/>
            <w:tcBorders>
              <w:top w:val="single" w:sz="4" w:space="0" w:color="auto"/>
            </w:tcBorders>
          </w:tcPr>
          <w:p w14:paraId="085CB871" w14:textId="77777777" w:rsidR="007D6AC3" w:rsidRPr="00C84505" w:rsidRDefault="007D6AC3" w:rsidP="006B661B">
            <w:pPr>
              <w:contextualSpacing/>
              <w:jc w:val="center"/>
              <w:rPr>
                <w:color w:val="000000" w:themeColor="text1"/>
                <w:lang w:val="en-US"/>
              </w:rPr>
            </w:pPr>
          </w:p>
        </w:tc>
        <w:tc>
          <w:tcPr>
            <w:tcW w:w="567" w:type="dxa"/>
            <w:tcBorders>
              <w:top w:val="single" w:sz="4" w:space="0" w:color="auto"/>
            </w:tcBorders>
          </w:tcPr>
          <w:p w14:paraId="681C750E" w14:textId="08E29C64" w:rsidR="007D6AC3" w:rsidRPr="00C84505" w:rsidRDefault="007D6AC3" w:rsidP="006B661B">
            <w:pPr>
              <w:contextualSpacing/>
              <w:jc w:val="center"/>
              <w:rPr>
                <w:color w:val="000000" w:themeColor="text1"/>
                <w:lang w:val="en-US"/>
              </w:rPr>
            </w:pPr>
            <w:r w:rsidRPr="00C84505">
              <w:rPr>
                <w:color w:val="000000" w:themeColor="text1"/>
                <w:lang w:val="en-US"/>
              </w:rPr>
              <w:t>.</w:t>
            </w:r>
            <w:r w:rsidR="00C02F50" w:rsidRPr="00C84505">
              <w:rPr>
                <w:color w:val="000000" w:themeColor="text1"/>
                <w:lang w:val="en-US"/>
              </w:rPr>
              <w:t>63</w:t>
            </w:r>
          </w:p>
        </w:tc>
        <w:tc>
          <w:tcPr>
            <w:tcW w:w="567" w:type="dxa"/>
            <w:tcBorders>
              <w:top w:val="single" w:sz="4" w:space="0" w:color="auto"/>
            </w:tcBorders>
          </w:tcPr>
          <w:p w14:paraId="26C38828" w14:textId="3F0C0597" w:rsidR="007D6AC3" w:rsidRPr="00C84505" w:rsidRDefault="007D6AC3" w:rsidP="006B661B">
            <w:pPr>
              <w:contextualSpacing/>
              <w:jc w:val="center"/>
              <w:rPr>
                <w:color w:val="000000" w:themeColor="text1"/>
                <w:lang w:val="en-US"/>
              </w:rPr>
            </w:pPr>
            <w:r w:rsidRPr="00C84505">
              <w:rPr>
                <w:color w:val="000000" w:themeColor="text1"/>
                <w:lang w:val="en-US"/>
              </w:rPr>
              <w:t>.</w:t>
            </w:r>
            <w:r w:rsidR="00C02F50" w:rsidRPr="00C84505">
              <w:rPr>
                <w:color w:val="000000" w:themeColor="text1"/>
                <w:lang w:val="en-US"/>
              </w:rPr>
              <w:t>40</w:t>
            </w:r>
          </w:p>
        </w:tc>
        <w:tc>
          <w:tcPr>
            <w:tcW w:w="1134" w:type="dxa"/>
            <w:tcBorders>
              <w:top w:val="single" w:sz="4" w:space="0" w:color="auto"/>
            </w:tcBorders>
          </w:tcPr>
          <w:p w14:paraId="364B39DA" w14:textId="5883C399" w:rsidR="007D6AC3" w:rsidRPr="00C84505" w:rsidRDefault="007D6AC3" w:rsidP="006B661B">
            <w:pPr>
              <w:contextualSpacing/>
              <w:jc w:val="center"/>
              <w:rPr>
                <w:color w:val="000000" w:themeColor="text1"/>
                <w:lang w:val="en-US"/>
              </w:rPr>
            </w:pPr>
            <w:r w:rsidRPr="00C84505">
              <w:rPr>
                <w:color w:val="000000" w:themeColor="text1"/>
                <w:lang w:val="en-US"/>
              </w:rPr>
              <w:t>.</w:t>
            </w:r>
            <w:r w:rsidR="00C02F50" w:rsidRPr="00C84505">
              <w:rPr>
                <w:color w:val="000000" w:themeColor="text1"/>
                <w:lang w:val="en-US"/>
              </w:rPr>
              <w:t>3</w:t>
            </w:r>
            <w:r w:rsidRPr="00C84505">
              <w:rPr>
                <w:color w:val="000000" w:themeColor="text1"/>
                <w:lang w:val="en-US"/>
              </w:rPr>
              <w:t>4</w:t>
            </w:r>
          </w:p>
        </w:tc>
        <w:tc>
          <w:tcPr>
            <w:tcW w:w="1134" w:type="dxa"/>
            <w:tcBorders>
              <w:top w:val="single" w:sz="4" w:space="0" w:color="auto"/>
            </w:tcBorders>
          </w:tcPr>
          <w:p w14:paraId="7EF7396E" w14:textId="51F3B5DF" w:rsidR="007D6AC3" w:rsidRPr="00C84505" w:rsidRDefault="007D6AC3" w:rsidP="006B661B">
            <w:pPr>
              <w:contextualSpacing/>
              <w:jc w:val="center"/>
              <w:rPr>
                <w:color w:val="000000" w:themeColor="text1"/>
                <w:lang w:val="en-US"/>
              </w:rPr>
            </w:pPr>
            <w:r w:rsidRPr="00C84505">
              <w:rPr>
                <w:color w:val="000000" w:themeColor="text1"/>
                <w:lang w:val="en-US"/>
              </w:rPr>
              <w:t>.06**</w:t>
            </w:r>
          </w:p>
        </w:tc>
        <w:tc>
          <w:tcPr>
            <w:tcW w:w="993" w:type="dxa"/>
            <w:tcBorders>
              <w:top w:val="single" w:sz="4" w:space="0" w:color="auto"/>
            </w:tcBorders>
          </w:tcPr>
          <w:p w14:paraId="6D633DF9" w14:textId="77777777" w:rsidR="007D6AC3" w:rsidRPr="00C84505" w:rsidRDefault="007D6AC3" w:rsidP="006B661B">
            <w:pPr>
              <w:contextualSpacing/>
              <w:jc w:val="center"/>
              <w:rPr>
                <w:color w:val="000000" w:themeColor="text1"/>
                <w:lang w:val="en-US"/>
              </w:rPr>
            </w:pPr>
          </w:p>
        </w:tc>
        <w:tc>
          <w:tcPr>
            <w:tcW w:w="1134" w:type="dxa"/>
            <w:tcBorders>
              <w:top w:val="single" w:sz="4" w:space="0" w:color="auto"/>
            </w:tcBorders>
          </w:tcPr>
          <w:p w14:paraId="134D73F8" w14:textId="77777777" w:rsidR="007D6AC3" w:rsidRPr="00C84505" w:rsidRDefault="007D6AC3" w:rsidP="006B661B">
            <w:pPr>
              <w:contextualSpacing/>
              <w:jc w:val="center"/>
              <w:rPr>
                <w:color w:val="000000" w:themeColor="text1"/>
                <w:lang w:val="en-US"/>
              </w:rPr>
            </w:pPr>
          </w:p>
        </w:tc>
      </w:tr>
      <w:tr w:rsidR="007D6AC3" w:rsidRPr="00C84505" w14:paraId="6713BA96" w14:textId="77777777" w:rsidTr="006B661B">
        <w:tc>
          <w:tcPr>
            <w:tcW w:w="1418" w:type="dxa"/>
          </w:tcPr>
          <w:p w14:paraId="05AD47C0" w14:textId="77777777" w:rsidR="007D6AC3" w:rsidRPr="00C84505" w:rsidRDefault="007D6AC3" w:rsidP="006B661B">
            <w:pPr>
              <w:contextualSpacing/>
              <w:rPr>
                <w:color w:val="000000" w:themeColor="text1"/>
                <w:lang w:val="en-US"/>
              </w:rPr>
            </w:pPr>
            <w:r w:rsidRPr="00C84505">
              <w:rPr>
                <w:color w:val="000000" w:themeColor="text1"/>
                <w:lang w:val="en-US"/>
              </w:rPr>
              <w:t>Age</w:t>
            </w:r>
          </w:p>
        </w:tc>
        <w:tc>
          <w:tcPr>
            <w:tcW w:w="851" w:type="dxa"/>
          </w:tcPr>
          <w:p w14:paraId="63A63E61" w14:textId="1650F9E2" w:rsidR="007D6AC3" w:rsidRPr="00C84505" w:rsidRDefault="007D6AC3" w:rsidP="006B661B">
            <w:pPr>
              <w:contextualSpacing/>
              <w:jc w:val="center"/>
              <w:rPr>
                <w:color w:val="000000" w:themeColor="text1"/>
                <w:lang w:val="en-US"/>
              </w:rPr>
            </w:pPr>
            <w:r w:rsidRPr="00C84505">
              <w:rPr>
                <w:color w:val="000000" w:themeColor="text1"/>
                <w:lang w:val="en-US"/>
              </w:rPr>
              <w:t>-.</w:t>
            </w:r>
            <w:r w:rsidR="003766AC" w:rsidRPr="00C84505">
              <w:rPr>
                <w:color w:val="000000" w:themeColor="text1"/>
                <w:lang w:val="en-US"/>
              </w:rPr>
              <w:t>11</w:t>
            </w:r>
          </w:p>
        </w:tc>
        <w:tc>
          <w:tcPr>
            <w:tcW w:w="992" w:type="dxa"/>
          </w:tcPr>
          <w:p w14:paraId="7BB400D4" w14:textId="77CB7B25" w:rsidR="007D6AC3" w:rsidRPr="00C84505" w:rsidRDefault="007D6AC3" w:rsidP="006B661B">
            <w:pPr>
              <w:contextualSpacing/>
              <w:jc w:val="center"/>
              <w:rPr>
                <w:color w:val="000000" w:themeColor="text1"/>
                <w:lang w:val="en-US"/>
              </w:rPr>
            </w:pPr>
            <w:r w:rsidRPr="00C84505">
              <w:rPr>
                <w:color w:val="000000" w:themeColor="text1"/>
                <w:lang w:val="en-US"/>
              </w:rPr>
              <w:t>.0</w:t>
            </w:r>
            <w:r w:rsidR="003766AC" w:rsidRPr="00C84505">
              <w:rPr>
                <w:color w:val="000000" w:themeColor="text1"/>
                <w:lang w:val="en-US"/>
              </w:rPr>
              <w:t>4</w:t>
            </w:r>
          </w:p>
        </w:tc>
        <w:tc>
          <w:tcPr>
            <w:tcW w:w="992" w:type="dxa"/>
          </w:tcPr>
          <w:p w14:paraId="4390ACF1" w14:textId="0A2071D5" w:rsidR="007D6AC3" w:rsidRPr="00C84505" w:rsidRDefault="007D6AC3" w:rsidP="006B661B">
            <w:pPr>
              <w:contextualSpacing/>
              <w:jc w:val="center"/>
              <w:rPr>
                <w:color w:val="000000" w:themeColor="text1"/>
                <w:lang w:val="en-US"/>
              </w:rPr>
            </w:pPr>
            <w:r w:rsidRPr="00C84505">
              <w:rPr>
                <w:color w:val="000000" w:themeColor="text1"/>
                <w:lang w:val="en-US"/>
              </w:rPr>
              <w:t>-.</w:t>
            </w:r>
            <w:r w:rsidR="003766AC" w:rsidRPr="00C84505">
              <w:rPr>
                <w:color w:val="000000" w:themeColor="text1"/>
                <w:lang w:val="en-US"/>
              </w:rPr>
              <w:t>27*</w:t>
            </w:r>
          </w:p>
        </w:tc>
        <w:tc>
          <w:tcPr>
            <w:tcW w:w="1134" w:type="dxa"/>
          </w:tcPr>
          <w:p w14:paraId="204770FF" w14:textId="77EDE3D6" w:rsidR="007D6AC3" w:rsidRPr="00C84505" w:rsidRDefault="007D6AC3" w:rsidP="006B661B">
            <w:pPr>
              <w:contextualSpacing/>
              <w:jc w:val="center"/>
              <w:rPr>
                <w:color w:val="000000" w:themeColor="text1"/>
                <w:lang w:val="en-US"/>
              </w:rPr>
            </w:pPr>
            <w:r w:rsidRPr="00C84505">
              <w:rPr>
                <w:color w:val="000000" w:themeColor="text1"/>
                <w:lang w:val="en-US"/>
              </w:rPr>
              <w:t>-</w:t>
            </w:r>
            <w:r w:rsidR="003766AC" w:rsidRPr="00C84505">
              <w:rPr>
                <w:color w:val="000000" w:themeColor="text1"/>
                <w:lang w:val="en-US"/>
              </w:rPr>
              <w:t>2</w:t>
            </w:r>
            <w:r w:rsidRPr="00C84505">
              <w:rPr>
                <w:color w:val="000000" w:themeColor="text1"/>
                <w:lang w:val="en-US"/>
              </w:rPr>
              <w:t>.5</w:t>
            </w:r>
            <w:r w:rsidR="003766AC" w:rsidRPr="00C84505">
              <w:rPr>
                <w:color w:val="000000" w:themeColor="text1"/>
                <w:lang w:val="en-US"/>
              </w:rPr>
              <w:t>4</w:t>
            </w:r>
          </w:p>
        </w:tc>
        <w:tc>
          <w:tcPr>
            <w:tcW w:w="567" w:type="dxa"/>
          </w:tcPr>
          <w:p w14:paraId="6FC69923" w14:textId="77777777" w:rsidR="007D6AC3" w:rsidRPr="00C84505" w:rsidRDefault="007D6AC3" w:rsidP="006B661B">
            <w:pPr>
              <w:contextualSpacing/>
              <w:jc w:val="center"/>
              <w:rPr>
                <w:color w:val="000000" w:themeColor="text1"/>
                <w:lang w:val="en-US"/>
              </w:rPr>
            </w:pPr>
          </w:p>
        </w:tc>
        <w:tc>
          <w:tcPr>
            <w:tcW w:w="567" w:type="dxa"/>
          </w:tcPr>
          <w:p w14:paraId="30EDBDE4" w14:textId="77777777" w:rsidR="007D6AC3" w:rsidRPr="00C84505" w:rsidRDefault="007D6AC3" w:rsidP="006B661B">
            <w:pPr>
              <w:contextualSpacing/>
              <w:jc w:val="center"/>
              <w:rPr>
                <w:color w:val="000000" w:themeColor="text1"/>
                <w:lang w:val="en-US"/>
              </w:rPr>
            </w:pPr>
          </w:p>
        </w:tc>
        <w:tc>
          <w:tcPr>
            <w:tcW w:w="1134" w:type="dxa"/>
          </w:tcPr>
          <w:p w14:paraId="2B9A9624" w14:textId="77777777" w:rsidR="007D6AC3" w:rsidRPr="00C84505" w:rsidRDefault="007D6AC3" w:rsidP="006B661B">
            <w:pPr>
              <w:contextualSpacing/>
              <w:jc w:val="center"/>
              <w:rPr>
                <w:color w:val="000000" w:themeColor="text1"/>
                <w:lang w:val="en-US"/>
              </w:rPr>
            </w:pPr>
          </w:p>
        </w:tc>
        <w:tc>
          <w:tcPr>
            <w:tcW w:w="1134" w:type="dxa"/>
          </w:tcPr>
          <w:p w14:paraId="647EB366" w14:textId="77777777" w:rsidR="007D6AC3" w:rsidRPr="00C84505" w:rsidRDefault="007D6AC3" w:rsidP="006B661B">
            <w:pPr>
              <w:contextualSpacing/>
              <w:jc w:val="center"/>
              <w:rPr>
                <w:color w:val="000000" w:themeColor="text1"/>
                <w:lang w:val="en-US"/>
              </w:rPr>
            </w:pPr>
          </w:p>
        </w:tc>
        <w:tc>
          <w:tcPr>
            <w:tcW w:w="993" w:type="dxa"/>
          </w:tcPr>
          <w:p w14:paraId="6BB54577" w14:textId="51384BE3" w:rsidR="007D6AC3" w:rsidRPr="00C84505" w:rsidRDefault="007D6AC3" w:rsidP="006B661B">
            <w:pPr>
              <w:contextualSpacing/>
              <w:jc w:val="center"/>
              <w:rPr>
                <w:color w:val="000000" w:themeColor="text1"/>
                <w:lang w:val="en-US"/>
              </w:rPr>
            </w:pPr>
            <w:r w:rsidRPr="00C84505">
              <w:rPr>
                <w:color w:val="000000" w:themeColor="text1"/>
                <w:lang w:val="en-US"/>
              </w:rPr>
              <w:t>-.1</w:t>
            </w:r>
            <w:r w:rsidR="003766AC" w:rsidRPr="00C84505">
              <w:rPr>
                <w:color w:val="000000" w:themeColor="text1"/>
                <w:lang w:val="en-US"/>
              </w:rPr>
              <w:t>9</w:t>
            </w:r>
          </w:p>
        </w:tc>
        <w:tc>
          <w:tcPr>
            <w:tcW w:w="1134" w:type="dxa"/>
          </w:tcPr>
          <w:p w14:paraId="2436D846" w14:textId="75FDA9C5" w:rsidR="007D6AC3" w:rsidRPr="00C84505" w:rsidRDefault="003766AC"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.0</w:t>
            </w:r>
            <w:r w:rsidRPr="00C84505">
              <w:rPr>
                <w:color w:val="000000" w:themeColor="text1"/>
                <w:lang w:val="en-US"/>
              </w:rPr>
              <w:t>2</w:t>
            </w:r>
          </w:p>
        </w:tc>
      </w:tr>
      <w:tr w:rsidR="007D6AC3" w:rsidRPr="00C84505" w14:paraId="483FF832" w14:textId="77777777" w:rsidTr="006B661B">
        <w:tc>
          <w:tcPr>
            <w:tcW w:w="1418" w:type="dxa"/>
          </w:tcPr>
          <w:p w14:paraId="7AE9FF6E" w14:textId="77777777" w:rsidR="007D6AC3" w:rsidRPr="00C84505" w:rsidRDefault="007D6AC3" w:rsidP="006B661B">
            <w:pPr>
              <w:contextualSpacing/>
              <w:rPr>
                <w:color w:val="000000" w:themeColor="text1"/>
                <w:lang w:val="en-US"/>
              </w:rPr>
            </w:pPr>
            <w:r w:rsidRPr="00C84505">
              <w:rPr>
                <w:color w:val="000000" w:themeColor="text1"/>
                <w:lang w:val="en-US"/>
              </w:rPr>
              <w:t>Gender</w:t>
            </w:r>
          </w:p>
        </w:tc>
        <w:tc>
          <w:tcPr>
            <w:tcW w:w="851" w:type="dxa"/>
          </w:tcPr>
          <w:p w14:paraId="7DF91139" w14:textId="31D59833" w:rsidR="007D6AC3" w:rsidRPr="00C84505" w:rsidRDefault="00DC4780"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w:t>
            </w:r>
            <w:r w:rsidRPr="00C84505">
              <w:rPr>
                <w:color w:val="000000" w:themeColor="text1"/>
                <w:lang w:val="en-US"/>
              </w:rPr>
              <w:t>57</w:t>
            </w:r>
          </w:p>
        </w:tc>
        <w:tc>
          <w:tcPr>
            <w:tcW w:w="992" w:type="dxa"/>
          </w:tcPr>
          <w:p w14:paraId="5716B80F" w14:textId="3589E9B1" w:rsidR="007D6AC3" w:rsidRPr="00C84505" w:rsidRDefault="007D6AC3" w:rsidP="006B661B">
            <w:pPr>
              <w:contextualSpacing/>
              <w:jc w:val="center"/>
              <w:rPr>
                <w:color w:val="000000" w:themeColor="text1"/>
                <w:lang w:val="en-US"/>
              </w:rPr>
            </w:pPr>
            <w:r w:rsidRPr="00C84505">
              <w:rPr>
                <w:color w:val="000000" w:themeColor="text1"/>
                <w:lang w:val="en-US"/>
              </w:rPr>
              <w:t>1.</w:t>
            </w:r>
            <w:r w:rsidR="00DC4780" w:rsidRPr="00C84505">
              <w:rPr>
                <w:color w:val="000000" w:themeColor="text1"/>
                <w:lang w:val="en-US"/>
              </w:rPr>
              <w:t>06</w:t>
            </w:r>
          </w:p>
        </w:tc>
        <w:tc>
          <w:tcPr>
            <w:tcW w:w="992" w:type="dxa"/>
          </w:tcPr>
          <w:p w14:paraId="1D9FF723" w14:textId="501DE51E" w:rsidR="007D6AC3" w:rsidRPr="00C84505" w:rsidRDefault="007D6AC3" w:rsidP="006B661B">
            <w:pPr>
              <w:contextualSpacing/>
              <w:jc w:val="center"/>
              <w:rPr>
                <w:color w:val="000000" w:themeColor="text1"/>
                <w:lang w:val="en-US"/>
              </w:rPr>
            </w:pPr>
            <w:r w:rsidRPr="00C84505">
              <w:rPr>
                <w:color w:val="000000" w:themeColor="text1"/>
                <w:lang w:val="en-US"/>
              </w:rPr>
              <w:t>.</w:t>
            </w:r>
            <w:r w:rsidR="00DC4780" w:rsidRPr="00C84505">
              <w:rPr>
                <w:color w:val="000000" w:themeColor="text1"/>
                <w:lang w:val="en-US"/>
              </w:rPr>
              <w:t>14</w:t>
            </w:r>
          </w:p>
        </w:tc>
        <w:tc>
          <w:tcPr>
            <w:tcW w:w="1134" w:type="dxa"/>
          </w:tcPr>
          <w:p w14:paraId="1CD8AB78" w14:textId="6AFBDE17" w:rsidR="007D6AC3" w:rsidRPr="00C84505" w:rsidRDefault="007D6AC3" w:rsidP="006B661B">
            <w:pPr>
              <w:contextualSpacing/>
              <w:jc w:val="center"/>
              <w:rPr>
                <w:color w:val="000000" w:themeColor="text1"/>
                <w:lang w:val="en-US"/>
              </w:rPr>
            </w:pPr>
            <w:r w:rsidRPr="00C84505">
              <w:rPr>
                <w:color w:val="000000" w:themeColor="text1"/>
                <w:lang w:val="en-US"/>
              </w:rPr>
              <w:t>1.</w:t>
            </w:r>
            <w:r w:rsidR="00DC4780" w:rsidRPr="00C84505">
              <w:rPr>
                <w:color w:val="000000" w:themeColor="text1"/>
                <w:lang w:val="en-US"/>
              </w:rPr>
              <w:t>4</w:t>
            </w:r>
            <w:r w:rsidRPr="00C84505">
              <w:rPr>
                <w:color w:val="000000" w:themeColor="text1"/>
                <w:lang w:val="en-US"/>
              </w:rPr>
              <w:t>8</w:t>
            </w:r>
          </w:p>
        </w:tc>
        <w:tc>
          <w:tcPr>
            <w:tcW w:w="567" w:type="dxa"/>
          </w:tcPr>
          <w:p w14:paraId="3F36E573" w14:textId="77777777" w:rsidR="007D6AC3" w:rsidRPr="00C84505" w:rsidRDefault="007D6AC3" w:rsidP="006B661B">
            <w:pPr>
              <w:contextualSpacing/>
              <w:jc w:val="center"/>
              <w:rPr>
                <w:color w:val="000000" w:themeColor="text1"/>
                <w:lang w:val="en-US"/>
              </w:rPr>
            </w:pPr>
          </w:p>
        </w:tc>
        <w:tc>
          <w:tcPr>
            <w:tcW w:w="567" w:type="dxa"/>
          </w:tcPr>
          <w:p w14:paraId="380D31DD" w14:textId="77777777" w:rsidR="007D6AC3" w:rsidRPr="00C84505" w:rsidRDefault="007D6AC3" w:rsidP="006B661B">
            <w:pPr>
              <w:contextualSpacing/>
              <w:jc w:val="center"/>
              <w:rPr>
                <w:color w:val="000000" w:themeColor="text1"/>
                <w:lang w:val="en-US"/>
              </w:rPr>
            </w:pPr>
          </w:p>
        </w:tc>
        <w:tc>
          <w:tcPr>
            <w:tcW w:w="1134" w:type="dxa"/>
          </w:tcPr>
          <w:p w14:paraId="6D3EB0E4" w14:textId="77777777" w:rsidR="007D6AC3" w:rsidRPr="00C84505" w:rsidRDefault="007D6AC3" w:rsidP="006B661B">
            <w:pPr>
              <w:contextualSpacing/>
              <w:jc w:val="center"/>
              <w:rPr>
                <w:color w:val="000000" w:themeColor="text1"/>
                <w:lang w:val="en-US"/>
              </w:rPr>
            </w:pPr>
          </w:p>
        </w:tc>
        <w:tc>
          <w:tcPr>
            <w:tcW w:w="1134" w:type="dxa"/>
          </w:tcPr>
          <w:p w14:paraId="19151138" w14:textId="77777777" w:rsidR="007D6AC3" w:rsidRPr="00C84505" w:rsidRDefault="007D6AC3" w:rsidP="006B661B">
            <w:pPr>
              <w:contextualSpacing/>
              <w:jc w:val="center"/>
              <w:rPr>
                <w:color w:val="000000" w:themeColor="text1"/>
                <w:lang w:val="en-US"/>
              </w:rPr>
            </w:pPr>
          </w:p>
        </w:tc>
        <w:tc>
          <w:tcPr>
            <w:tcW w:w="993" w:type="dxa"/>
          </w:tcPr>
          <w:p w14:paraId="58424485" w14:textId="627D405E" w:rsidR="007D6AC3" w:rsidRPr="00C84505" w:rsidRDefault="007D6AC3" w:rsidP="006B661B">
            <w:pPr>
              <w:contextualSpacing/>
              <w:jc w:val="center"/>
              <w:rPr>
                <w:color w:val="000000" w:themeColor="text1"/>
                <w:lang w:val="en-US"/>
              </w:rPr>
            </w:pPr>
            <w:r w:rsidRPr="00C84505">
              <w:rPr>
                <w:color w:val="000000" w:themeColor="text1"/>
                <w:lang w:val="en-US"/>
              </w:rPr>
              <w:t>-.</w:t>
            </w:r>
            <w:r w:rsidR="00DC4780" w:rsidRPr="00C84505">
              <w:rPr>
                <w:color w:val="000000" w:themeColor="text1"/>
                <w:lang w:val="en-US"/>
              </w:rPr>
              <w:t>53</w:t>
            </w:r>
          </w:p>
        </w:tc>
        <w:tc>
          <w:tcPr>
            <w:tcW w:w="1134" w:type="dxa"/>
          </w:tcPr>
          <w:p w14:paraId="014B7E7B" w14:textId="004C0016" w:rsidR="007D6AC3" w:rsidRPr="00C84505" w:rsidRDefault="00DC4780" w:rsidP="006B661B">
            <w:pPr>
              <w:contextualSpacing/>
              <w:jc w:val="center"/>
              <w:rPr>
                <w:color w:val="000000" w:themeColor="text1"/>
                <w:lang w:val="en-US"/>
              </w:rPr>
            </w:pPr>
            <w:r w:rsidRPr="00C84505">
              <w:rPr>
                <w:color w:val="000000" w:themeColor="text1"/>
                <w:lang w:val="en-US"/>
              </w:rPr>
              <w:t>3</w:t>
            </w:r>
            <w:r w:rsidR="007D6AC3" w:rsidRPr="00C84505">
              <w:rPr>
                <w:color w:val="000000" w:themeColor="text1"/>
                <w:lang w:val="en-US"/>
              </w:rPr>
              <w:t>.</w:t>
            </w:r>
            <w:r w:rsidRPr="00C84505">
              <w:rPr>
                <w:color w:val="000000" w:themeColor="text1"/>
                <w:lang w:val="en-US"/>
              </w:rPr>
              <w:t>6</w:t>
            </w:r>
            <w:r w:rsidR="007D6AC3" w:rsidRPr="00C84505">
              <w:rPr>
                <w:color w:val="000000" w:themeColor="text1"/>
                <w:lang w:val="en-US"/>
              </w:rPr>
              <w:t>7</w:t>
            </w:r>
          </w:p>
        </w:tc>
      </w:tr>
      <w:tr w:rsidR="007D6AC3" w:rsidRPr="00C84505" w14:paraId="73759B7D" w14:textId="77777777" w:rsidTr="006B661B">
        <w:tc>
          <w:tcPr>
            <w:tcW w:w="1418" w:type="dxa"/>
          </w:tcPr>
          <w:p w14:paraId="592162E4" w14:textId="77777777" w:rsidR="007D6AC3" w:rsidRPr="00C84505" w:rsidRDefault="007D6AC3" w:rsidP="006B661B">
            <w:pPr>
              <w:contextualSpacing/>
              <w:rPr>
                <w:color w:val="000000" w:themeColor="text1"/>
                <w:lang w:val="en-US"/>
              </w:rPr>
            </w:pPr>
            <w:r w:rsidRPr="00C84505">
              <w:rPr>
                <w:color w:val="000000" w:themeColor="text1"/>
                <w:lang w:val="en-US"/>
              </w:rPr>
              <w:t>BIS-A</w:t>
            </w:r>
          </w:p>
        </w:tc>
        <w:tc>
          <w:tcPr>
            <w:tcW w:w="851" w:type="dxa"/>
          </w:tcPr>
          <w:p w14:paraId="70DBAA21" w14:textId="7A0C8A24" w:rsidR="007D6AC3" w:rsidRPr="00C84505" w:rsidRDefault="007D6AC3" w:rsidP="006B661B">
            <w:pPr>
              <w:contextualSpacing/>
              <w:jc w:val="center"/>
              <w:rPr>
                <w:color w:val="000000" w:themeColor="text1"/>
                <w:lang w:val="en-US"/>
              </w:rPr>
            </w:pPr>
            <w:r w:rsidRPr="00C84505">
              <w:rPr>
                <w:color w:val="000000" w:themeColor="text1"/>
                <w:lang w:val="en-US"/>
              </w:rPr>
              <w:t>.</w:t>
            </w:r>
            <w:r w:rsidR="0048115D" w:rsidRPr="00C84505">
              <w:rPr>
                <w:color w:val="000000" w:themeColor="text1"/>
                <w:lang w:val="en-US"/>
              </w:rPr>
              <w:t>2</w:t>
            </w:r>
            <w:r w:rsidRPr="00C84505">
              <w:rPr>
                <w:color w:val="000000" w:themeColor="text1"/>
                <w:lang w:val="en-US"/>
              </w:rPr>
              <w:t>3</w:t>
            </w:r>
          </w:p>
        </w:tc>
        <w:tc>
          <w:tcPr>
            <w:tcW w:w="992" w:type="dxa"/>
          </w:tcPr>
          <w:p w14:paraId="361AA402" w14:textId="34BB86B8" w:rsidR="007D6AC3" w:rsidRPr="00C84505" w:rsidRDefault="007D6AC3" w:rsidP="006B661B">
            <w:pPr>
              <w:contextualSpacing/>
              <w:jc w:val="center"/>
              <w:rPr>
                <w:color w:val="000000" w:themeColor="text1"/>
                <w:lang w:val="en-US"/>
              </w:rPr>
            </w:pPr>
            <w:r w:rsidRPr="00C84505">
              <w:rPr>
                <w:color w:val="000000" w:themeColor="text1"/>
                <w:lang w:val="en-US"/>
              </w:rPr>
              <w:t>.2</w:t>
            </w:r>
            <w:r w:rsidR="0048115D" w:rsidRPr="00C84505">
              <w:rPr>
                <w:color w:val="000000" w:themeColor="text1"/>
                <w:lang w:val="en-US"/>
              </w:rPr>
              <w:t>2</w:t>
            </w:r>
          </w:p>
        </w:tc>
        <w:tc>
          <w:tcPr>
            <w:tcW w:w="992" w:type="dxa"/>
          </w:tcPr>
          <w:p w14:paraId="3712A97C" w14:textId="51CA13E8" w:rsidR="007D6AC3" w:rsidRPr="00C84505" w:rsidRDefault="007D6AC3" w:rsidP="006B661B">
            <w:pPr>
              <w:contextualSpacing/>
              <w:jc w:val="center"/>
              <w:rPr>
                <w:color w:val="000000" w:themeColor="text1"/>
                <w:lang w:val="en-US"/>
              </w:rPr>
            </w:pPr>
            <w:r w:rsidRPr="00C84505">
              <w:rPr>
                <w:color w:val="000000" w:themeColor="text1"/>
                <w:lang w:val="en-US"/>
              </w:rPr>
              <w:t>.1</w:t>
            </w:r>
            <w:r w:rsidR="0048115D" w:rsidRPr="00C84505">
              <w:rPr>
                <w:color w:val="000000" w:themeColor="text1"/>
                <w:lang w:val="en-US"/>
              </w:rPr>
              <w:t>4</w:t>
            </w:r>
          </w:p>
        </w:tc>
        <w:tc>
          <w:tcPr>
            <w:tcW w:w="1134" w:type="dxa"/>
          </w:tcPr>
          <w:p w14:paraId="61FCBBD5" w14:textId="41F3735D" w:rsidR="007D6AC3" w:rsidRPr="00C84505" w:rsidRDefault="007D6AC3" w:rsidP="006B661B">
            <w:pPr>
              <w:contextualSpacing/>
              <w:jc w:val="center"/>
              <w:rPr>
                <w:color w:val="000000" w:themeColor="text1"/>
                <w:lang w:val="en-US"/>
              </w:rPr>
            </w:pPr>
            <w:r w:rsidRPr="00C84505">
              <w:rPr>
                <w:color w:val="000000" w:themeColor="text1"/>
                <w:lang w:val="en-US"/>
              </w:rPr>
              <w:t>1.</w:t>
            </w:r>
            <w:r w:rsidR="0048115D" w:rsidRPr="00C84505">
              <w:rPr>
                <w:color w:val="000000" w:themeColor="text1"/>
                <w:lang w:val="en-US"/>
              </w:rPr>
              <w:t>00</w:t>
            </w:r>
          </w:p>
        </w:tc>
        <w:tc>
          <w:tcPr>
            <w:tcW w:w="567" w:type="dxa"/>
          </w:tcPr>
          <w:p w14:paraId="37BEC6A7" w14:textId="77777777" w:rsidR="007D6AC3" w:rsidRPr="00C84505" w:rsidRDefault="007D6AC3" w:rsidP="006B661B">
            <w:pPr>
              <w:contextualSpacing/>
              <w:jc w:val="center"/>
              <w:rPr>
                <w:color w:val="000000" w:themeColor="text1"/>
                <w:lang w:val="en-US"/>
              </w:rPr>
            </w:pPr>
          </w:p>
        </w:tc>
        <w:tc>
          <w:tcPr>
            <w:tcW w:w="567" w:type="dxa"/>
          </w:tcPr>
          <w:p w14:paraId="2CD7BA34" w14:textId="77777777" w:rsidR="007D6AC3" w:rsidRPr="00C84505" w:rsidRDefault="007D6AC3" w:rsidP="006B661B">
            <w:pPr>
              <w:contextualSpacing/>
              <w:jc w:val="center"/>
              <w:rPr>
                <w:color w:val="000000" w:themeColor="text1"/>
                <w:lang w:val="en-US"/>
              </w:rPr>
            </w:pPr>
          </w:p>
        </w:tc>
        <w:tc>
          <w:tcPr>
            <w:tcW w:w="1134" w:type="dxa"/>
          </w:tcPr>
          <w:p w14:paraId="6B0F25F2" w14:textId="77777777" w:rsidR="007D6AC3" w:rsidRPr="00C84505" w:rsidRDefault="007D6AC3" w:rsidP="006B661B">
            <w:pPr>
              <w:contextualSpacing/>
              <w:jc w:val="center"/>
              <w:rPr>
                <w:color w:val="000000" w:themeColor="text1"/>
                <w:lang w:val="en-US"/>
              </w:rPr>
            </w:pPr>
          </w:p>
        </w:tc>
        <w:tc>
          <w:tcPr>
            <w:tcW w:w="1134" w:type="dxa"/>
          </w:tcPr>
          <w:p w14:paraId="3F2F9293" w14:textId="77777777" w:rsidR="007D6AC3" w:rsidRPr="00C84505" w:rsidRDefault="007D6AC3" w:rsidP="006B661B">
            <w:pPr>
              <w:contextualSpacing/>
              <w:jc w:val="center"/>
              <w:rPr>
                <w:color w:val="000000" w:themeColor="text1"/>
                <w:lang w:val="en-US"/>
              </w:rPr>
            </w:pPr>
          </w:p>
        </w:tc>
        <w:tc>
          <w:tcPr>
            <w:tcW w:w="993" w:type="dxa"/>
          </w:tcPr>
          <w:p w14:paraId="1F16ED57" w14:textId="4B716158" w:rsidR="007D6AC3" w:rsidRPr="00C84505" w:rsidRDefault="007D6AC3" w:rsidP="006B661B">
            <w:pPr>
              <w:contextualSpacing/>
              <w:jc w:val="center"/>
              <w:rPr>
                <w:color w:val="000000" w:themeColor="text1"/>
                <w:lang w:val="en-US"/>
              </w:rPr>
            </w:pPr>
            <w:r w:rsidRPr="00C84505">
              <w:rPr>
                <w:color w:val="000000" w:themeColor="text1"/>
                <w:lang w:val="en-US"/>
              </w:rPr>
              <w:t>.</w:t>
            </w:r>
            <w:r w:rsidR="0048115D" w:rsidRPr="00C84505">
              <w:rPr>
                <w:color w:val="000000" w:themeColor="text1"/>
                <w:lang w:val="en-US"/>
              </w:rPr>
              <w:t>32</w:t>
            </w:r>
          </w:p>
        </w:tc>
        <w:tc>
          <w:tcPr>
            <w:tcW w:w="1134" w:type="dxa"/>
          </w:tcPr>
          <w:p w14:paraId="4D9BF793" w14:textId="4B73D59B" w:rsidR="007D6AC3" w:rsidRPr="00C84505" w:rsidRDefault="0048115D"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22</w:t>
            </w:r>
          </w:p>
        </w:tc>
      </w:tr>
      <w:tr w:rsidR="007D6AC3" w:rsidRPr="00C84505" w14:paraId="0AD95A37" w14:textId="77777777" w:rsidTr="006B661B">
        <w:tc>
          <w:tcPr>
            <w:tcW w:w="1418" w:type="dxa"/>
          </w:tcPr>
          <w:p w14:paraId="01DB097E" w14:textId="77777777" w:rsidR="007D6AC3" w:rsidRPr="00C84505" w:rsidRDefault="007D6AC3" w:rsidP="006B661B">
            <w:pPr>
              <w:contextualSpacing/>
              <w:rPr>
                <w:color w:val="000000" w:themeColor="text1"/>
                <w:lang w:val="en-US"/>
              </w:rPr>
            </w:pPr>
            <w:r w:rsidRPr="00C84505">
              <w:rPr>
                <w:color w:val="000000" w:themeColor="text1"/>
                <w:lang w:val="en-US"/>
              </w:rPr>
              <w:t>BIS-M</w:t>
            </w:r>
          </w:p>
        </w:tc>
        <w:tc>
          <w:tcPr>
            <w:tcW w:w="851" w:type="dxa"/>
          </w:tcPr>
          <w:p w14:paraId="4B07DCA6" w14:textId="2C13238A" w:rsidR="007D6AC3" w:rsidRPr="00C84505" w:rsidRDefault="0048115D"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.5</w:t>
            </w:r>
            <w:r w:rsidRPr="00C84505">
              <w:rPr>
                <w:color w:val="000000" w:themeColor="text1"/>
                <w:lang w:val="en-US"/>
              </w:rPr>
              <w:t>2</w:t>
            </w:r>
          </w:p>
        </w:tc>
        <w:tc>
          <w:tcPr>
            <w:tcW w:w="992" w:type="dxa"/>
          </w:tcPr>
          <w:p w14:paraId="07A896CA" w14:textId="46E083CE" w:rsidR="007D6AC3" w:rsidRPr="00C84505" w:rsidRDefault="007D6AC3" w:rsidP="006B661B">
            <w:pPr>
              <w:contextualSpacing/>
              <w:jc w:val="center"/>
              <w:rPr>
                <w:color w:val="000000" w:themeColor="text1"/>
                <w:lang w:val="en-US"/>
              </w:rPr>
            </w:pPr>
            <w:r w:rsidRPr="00C84505">
              <w:rPr>
                <w:color w:val="000000" w:themeColor="text1"/>
                <w:lang w:val="en-US"/>
              </w:rPr>
              <w:t>.2</w:t>
            </w:r>
            <w:r w:rsidR="0048115D" w:rsidRPr="00C84505">
              <w:rPr>
                <w:color w:val="000000" w:themeColor="text1"/>
                <w:lang w:val="en-US"/>
              </w:rPr>
              <w:t>5</w:t>
            </w:r>
          </w:p>
        </w:tc>
        <w:tc>
          <w:tcPr>
            <w:tcW w:w="992" w:type="dxa"/>
          </w:tcPr>
          <w:p w14:paraId="69AD7CA0" w14:textId="43522F8C" w:rsidR="007D6AC3" w:rsidRPr="00C84505" w:rsidRDefault="0048115D"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.4</w:t>
            </w:r>
            <w:r w:rsidRPr="00C84505">
              <w:rPr>
                <w:color w:val="000000" w:themeColor="text1"/>
                <w:lang w:val="en-US"/>
              </w:rPr>
              <w:t>0</w:t>
            </w:r>
            <w:r w:rsidR="007D6AC3" w:rsidRPr="00C84505">
              <w:rPr>
                <w:color w:val="000000" w:themeColor="text1"/>
                <w:lang w:val="en-US"/>
              </w:rPr>
              <w:t>*</w:t>
            </w:r>
          </w:p>
        </w:tc>
        <w:tc>
          <w:tcPr>
            <w:tcW w:w="1134" w:type="dxa"/>
          </w:tcPr>
          <w:p w14:paraId="3F92FDA3" w14:textId="358E12A7" w:rsidR="007D6AC3" w:rsidRPr="00C84505" w:rsidRDefault="0048115D" w:rsidP="006B661B">
            <w:pPr>
              <w:contextualSpacing/>
              <w:jc w:val="center"/>
              <w:rPr>
                <w:color w:val="000000" w:themeColor="text1"/>
                <w:lang w:val="en-US"/>
              </w:rPr>
            </w:pPr>
            <w:r w:rsidRPr="00C84505">
              <w:rPr>
                <w:color w:val="000000" w:themeColor="text1"/>
                <w:lang w:val="en-US"/>
              </w:rPr>
              <w:t>-2</w:t>
            </w:r>
            <w:r w:rsidR="007D6AC3" w:rsidRPr="00C84505">
              <w:rPr>
                <w:color w:val="000000" w:themeColor="text1"/>
                <w:lang w:val="en-US"/>
              </w:rPr>
              <w:t>.</w:t>
            </w:r>
            <w:r w:rsidRPr="00C84505">
              <w:rPr>
                <w:color w:val="000000" w:themeColor="text1"/>
                <w:lang w:val="en-US"/>
              </w:rPr>
              <w:t>1</w:t>
            </w:r>
            <w:r w:rsidR="007D6AC3" w:rsidRPr="00C84505">
              <w:rPr>
                <w:color w:val="000000" w:themeColor="text1"/>
                <w:lang w:val="en-US"/>
              </w:rPr>
              <w:t>0</w:t>
            </w:r>
          </w:p>
        </w:tc>
        <w:tc>
          <w:tcPr>
            <w:tcW w:w="567" w:type="dxa"/>
          </w:tcPr>
          <w:p w14:paraId="05192531" w14:textId="77777777" w:rsidR="007D6AC3" w:rsidRPr="00C84505" w:rsidRDefault="007D6AC3" w:rsidP="006B661B">
            <w:pPr>
              <w:contextualSpacing/>
              <w:jc w:val="center"/>
              <w:rPr>
                <w:color w:val="000000" w:themeColor="text1"/>
                <w:lang w:val="en-US"/>
              </w:rPr>
            </w:pPr>
          </w:p>
        </w:tc>
        <w:tc>
          <w:tcPr>
            <w:tcW w:w="567" w:type="dxa"/>
          </w:tcPr>
          <w:p w14:paraId="30B48D83" w14:textId="77777777" w:rsidR="007D6AC3" w:rsidRPr="00C84505" w:rsidRDefault="007D6AC3" w:rsidP="006B661B">
            <w:pPr>
              <w:contextualSpacing/>
              <w:jc w:val="center"/>
              <w:rPr>
                <w:color w:val="000000" w:themeColor="text1"/>
                <w:lang w:val="en-US"/>
              </w:rPr>
            </w:pPr>
          </w:p>
        </w:tc>
        <w:tc>
          <w:tcPr>
            <w:tcW w:w="1134" w:type="dxa"/>
          </w:tcPr>
          <w:p w14:paraId="19A5A3B9" w14:textId="77777777" w:rsidR="007D6AC3" w:rsidRPr="00C84505" w:rsidRDefault="007D6AC3" w:rsidP="006B661B">
            <w:pPr>
              <w:contextualSpacing/>
              <w:jc w:val="center"/>
              <w:rPr>
                <w:color w:val="000000" w:themeColor="text1"/>
                <w:lang w:val="en-US"/>
              </w:rPr>
            </w:pPr>
          </w:p>
        </w:tc>
        <w:tc>
          <w:tcPr>
            <w:tcW w:w="1134" w:type="dxa"/>
          </w:tcPr>
          <w:p w14:paraId="0286AE7A" w14:textId="77777777" w:rsidR="007D6AC3" w:rsidRPr="00C84505" w:rsidRDefault="007D6AC3" w:rsidP="006B661B">
            <w:pPr>
              <w:contextualSpacing/>
              <w:jc w:val="center"/>
              <w:rPr>
                <w:color w:val="000000" w:themeColor="text1"/>
                <w:lang w:val="en-US"/>
              </w:rPr>
            </w:pPr>
          </w:p>
        </w:tc>
        <w:tc>
          <w:tcPr>
            <w:tcW w:w="993" w:type="dxa"/>
          </w:tcPr>
          <w:p w14:paraId="03E02FA1" w14:textId="65D7F36B" w:rsidR="007D6AC3" w:rsidRPr="00C84505" w:rsidRDefault="0048115D"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w:t>
            </w:r>
            <w:r w:rsidRPr="00C84505">
              <w:rPr>
                <w:color w:val="000000" w:themeColor="text1"/>
                <w:lang w:val="en-US"/>
              </w:rPr>
              <w:t>02</w:t>
            </w:r>
          </w:p>
        </w:tc>
        <w:tc>
          <w:tcPr>
            <w:tcW w:w="1134" w:type="dxa"/>
          </w:tcPr>
          <w:p w14:paraId="4A8FD489" w14:textId="72F125E8" w:rsidR="007D6AC3" w:rsidRPr="00C84505" w:rsidRDefault="0048115D"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03</w:t>
            </w:r>
          </w:p>
        </w:tc>
      </w:tr>
      <w:tr w:rsidR="007D6AC3" w:rsidRPr="00C84505" w14:paraId="3D2DF051" w14:textId="77777777" w:rsidTr="006B661B">
        <w:tc>
          <w:tcPr>
            <w:tcW w:w="1418" w:type="dxa"/>
          </w:tcPr>
          <w:p w14:paraId="4F669AFD" w14:textId="77777777" w:rsidR="007D6AC3" w:rsidRPr="00C84505" w:rsidRDefault="007D6AC3" w:rsidP="006B661B">
            <w:pPr>
              <w:contextualSpacing/>
              <w:rPr>
                <w:color w:val="000000" w:themeColor="text1"/>
                <w:lang w:val="en-US"/>
              </w:rPr>
            </w:pPr>
            <w:r w:rsidRPr="00C84505">
              <w:rPr>
                <w:color w:val="000000" w:themeColor="text1"/>
                <w:lang w:val="en-US"/>
              </w:rPr>
              <w:t>BIS-NP</w:t>
            </w:r>
          </w:p>
        </w:tc>
        <w:tc>
          <w:tcPr>
            <w:tcW w:w="851" w:type="dxa"/>
          </w:tcPr>
          <w:p w14:paraId="2E54BFCA" w14:textId="0C719C3C" w:rsidR="007D6AC3" w:rsidRPr="00C84505" w:rsidRDefault="007D6AC3" w:rsidP="006B661B">
            <w:pPr>
              <w:contextualSpacing/>
              <w:jc w:val="center"/>
              <w:rPr>
                <w:color w:val="000000" w:themeColor="text1"/>
                <w:lang w:val="en-US"/>
              </w:rPr>
            </w:pPr>
            <w:r w:rsidRPr="00C84505">
              <w:rPr>
                <w:color w:val="000000" w:themeColor="text1"/>
                <w:lang w:val="en-US"/>
              </w:rPr>
              <w:t>.</w:t>
            </w:r>
            <w:r w:rsidR="0048115D" w:rsidRPr="00C84505">
              <w:rPr>
                <w:color w:val="000000" w:themeColor="text1"/>
                <w:lang w:val="en-US"/>
              </w:rPr>
              <w:t>46</w:t>
            </w:r>
          </w:p>
        </w:tc>
        <w:tc>
          <w:tcPr>
            <w:tcW w:w="992" w:type="dxa"/>
          </w:tcPr>
          <w:p w14:paraId="044E8719" w14:textId="1DE2B496" w:rsidR="007D6AC3" w:rsidRPr="00C84505" w:rsidRDefault="007D6AC3" w:rsidP="006B661B">
            <w:pPr>
              <w:contextualSpacing/>
              <w:jc w:val="center"/>
              <w:rPr>
                <w:color w:val="000000" w:themeColor="text1"/>
                <w:lang w:val="en-US"/>
              </w:rPr>
            </w:pPr>
            <w:r w:rsidRPr="00C84505">
              <w:rPr>
                <w:color w:val="000000" w:themeColor="text1"/>
                <w:lang w:val="en-US"/>
              </w:rPr>
              <w:t>.</w:t>
            </w:r>
            <w:r w:rsidR="0048115D" w:rsidRPr="00C84505">
              <w:rPr>
                <w:color w:val="000000" w:themeColor="text1"/>
                <w:lang w:val="en-US"/>
              </w:rPr>
              <w:t>20</w:t>
            </w:r>
          </w:p>
        </w:tc>
        <w:tc>
          <w:tcPr>
            <w:tcW w:w="992" w:type="dxa"/>
          </w:tcPr>
          <w:p w14:paraId="53A16DF9" w14:textId="39C98235" w:rsidR="007D6AC3" w:rsidRPr="00C84505" w:rsidRDefault="007D6AC3" w:rsidP="006B661B">
            <w:pPr>
              <w:contextualSpacing/>
              <w:jc w:val="center"/>
              <w:rPr>
                <w:color w:val="000000" w:themeColor="text1"/>
                <w:lang w:val="en-US"/>
              </w:rPr>
            </w:pPr>
            <w:r w:rsidRPr="00C84505">
              <w:rPr>
                <w:color w:val="000000" w:themeColor="text1"/>
                <w:lang w:val="en-US"/>
              </w:rPr>
              <w:t>.</w:t>
            </w:r>
            <w:r w:rsidR="0048115D" w:rsidRPr="00C84505">
              <w:rPr>
                <w:color w:val="000000" w:themeColor="text1"/>
                <w:lang w:val="en-US"/>
              </w:rPr>
              <w:t>39*</w:t>
            </w:r>
          </w:p>
        </w:tc>
        <w:tc>
          <w:tcPr>
            <w:tcW w:w="1134" w:type="dxa"/>
          </w:tcPr>
          <w:p w14:paraId="7304C385" w14:textId="65665145" w:rsidR="007D6AC3" w:rsidRPr="00C84505" w:rsidRDefault="0048115D" w:rsidP="006B661B">
            <w:pPr>
              <w:contextualSpacing/>
              <w:jc w:val="center"/>
              <w:rPr>
                <w:color w:val="000000" w:themeColor="text1"/>
                <w:lang w:val="en-US"/>
              </w:rPr>
            </w:pPr>
            <w:r w:rsidRPr="00C84505">
              <w:rPr>
                <w:color w:val="000000" w:themeColor="text1"/>
                <w:lang w:val="en-US"/>
              </w:rPr>
              <w:t>2</w:t>
            </w:r>
            <w:r w:rsidR="007D6AC3" w:rsidRPr="00C84505">
              <w:rPr>
                <w:color w:val="000000" w:themeColor="text1"/>
                <w:lang w:val="en-US"/>
              </w:rPr>
              <w:t>.2</w:t>
            </w:r>
            <w:r w:rsidRPr="00C84505">
              <w:rPr>
                <w:color w:val="000000" w:themeColor="text1"/>
                <w:lang w:val="en-US"/>
              </w:rPr>
              <w:t>4</w:t>
            </w:r>
          </w:p>
        </w:tc>
        <w:tc>
          <w:tcPr>
            <w:tcW w:w="567" w:type="dxa"/>
          </w:tcPr>
          <w:p w14:paraId="18CDABE5" w14:textId="77777777" w:rsidR="007D6AC3" w:rsidRPr="00C84505" w:rsidRDefault="007D6AC3" w:rsidP="006B661B">
            <w:pPr>
              <w:contextualSpacing/>
              <w:jc w:val="center"/>
              <w:rPr>
                <w:color w:val="000000" w:themeColor="text1"/>
                <w:lang w:val="en-US"/>
              </w:rPr>
            </w:pPr>
          </w:p>
        </w:tc>
        <w:tc>
          <w:tcPr>
            <w:tcW w:w="567" w:type="dxa"/>
          </w:tcPr>
          <w:p w14:paraId="25483D4B" w14:textId="77777777" w:rsidR="007D6AC3" w:rsidRPr="00C84505" w:rsidRDefault="007D6AC3" w:rsidP="006B661B">
            <w:pPr>
              <w:contextualSpacing/>
              <w:jc w:val="center"/>
              <w:rPr>
                <w:color w:val="000000" w:themeColor="text1"/>
                <w:lang w:val="en-US"/>
              </w:rPr>
            </w:pPr>
          </w:p>
        </w:tc>
        <w:tc>
          <w:tcPr>
            <w:tcW w:w="1134" w:type="dxa"/>
          </w:tcPr>
          <w:p w14:paraId="5F643C90" w14:textId="77777777" w:rsidR="007D6AC3" w:rsidRPr="00C84505" w:rsidRDefault="007D6AC3" w:rsidP="006B661B">
            <w:pPr>
              <w:contextualSpacing/>
              <w:jc w:val="center"/>
              <w:rPr>
                <w:color w:val="000000" w:themeColor="text1"/>
                <w:lang w:val="en-US"/>
              </w:rPr>
            </w:pPr>
          </w:p>
        </w:tc>
        <w:tc>
          <w:tcPr>
            <w:tcW w:w="1134" w:type="dxa"/>
          </w:tcPr>
          <w:p w14:paraId="237443BF" w14:textId="77777777" w:rsidR="007D6AC3" w:rsidRPr="00C84505" w:rsidRDefault="007D6AC3" w:rsidP="006B661B">
            <w:pPr>
              <w:contextualSpacing/>
              <w:jc w:val="center"/>
              <w:rPr>
                <w:color w:val="000000" w:themeColor="text1"/>
                <w:lang w:val="en-US"/>
              </w:rPr>
            </w:pPr>
          </w:p>
        </w:tc>
        <w:tc>
          <w:tcPr>
            <w:tcW w:w="993" w:type="dxa"/>
          </w:tcPr>
          <w:p w14:paraId="3E57AB49" w14:textId="5BDC631B" w:rsidR="007D6AC3" w:rsidRPr="00C84505" w:rsidRDefault="007D6AC3" w:rsidP="006B661B">
            <w:pPr>
              <w:contextualSpacing/>
              <w:jc w:val="center"/>
              <w:rPr>
                <w:color w:val="000000" w:themeColor="text1"/>
                <w:lang w:val="en-US"/>
              </w:rPr>
            </w:pPr>
            <w:r w:rsidRPr="00C84505">
              <w:rPr>
                <w:color w:val="000000" w:themeColor="text1"/>
                <w:lang w:val="en-US"/>
              </w:rPr>
              <w:t>.</w:t>
            </w:r>
            <w:r w:rsidR="0048115D" w:rsidRPr="00C84505">
              <w:rPr>
                <w:color w:val="000000" w:themeColor="text1"/>
                <w:lang w:val="en-US"/>
              </w:rPr>
              <w:t>05</w:t>
            </w:r>
          </w:p>
        </w:tc>
        <w:tc>
          <w:tcPr>
            <w:tcW w:w="1134" w:type="dxa"/>
          </w:tcPr>
          <w:p w14:paraId="4452F280" w14:textId="301255B3" w:rsidR="007D6AC3" w:rsidRPr="00C84505" w:rsidRDefault="007D6AC3" w:rsidP="006B661B">
            <w:pPr>
              <w:contextualSpacing/>
              <w:jc w:val="center"/>
              <w:rPr>
                <w:color w:val="000000" w:themeColor="text1"/>
                <w:lang w:val="en-US"/>
              </w:rPr>
            </w:pPr>
            <w:r w:rsidRPr="00C84505">
              <w:rPr>
                <w:color w:val="000000" w:themeColor="text1"/>
                <w:lang w:val="en-US"/>
              </w:rPr>
              <w:t>.</w:t>
            </w:r>
            <w:r w:rsidR="0048115D" w:rsidRPr="00C84505">
              <w:rPr>
                <w:color w:val="000000" w:themeColor="text1"/>
                <w:lang w:val="en-US"/>
              </w:rPr>
              <w:t>86</w:t>
            </w:r>
          </w:p>
        </w:tc>
      </w:tr>
      <w:tr w:rsidR="007D6AC3" w:rsidRPr="00C84505" w14:paraId="10A4DB4D" w14:textId="77777777" w:rsidTr="006B661B">
        <w:tc>
          <w:tcPr>
            <w:tcW w:w="1418" w:type="dxa"/>
          </w:tcPr>
          <w:p w14:paraId="266928C5" w14:textId="77777777" w:rsidR="007D6AC3" w:rsidRPr="00C84505" w:rsidRDefault="007D6AC3" w:rsidP="006B661B">
            <w:pPr>
              <w:contextualSpacing/>
              <w:rPr>
                <w:color w:val="000000" w:themeColor="text1"/>
                <w:lang w:val="en-US"/>
              </w:rPr>
            </w:pPr>
            <w:r w:rsidRPr="00C84505">
              <w:rPr>
                <w:color w:val="000000" w:themeColor="text1"/>
                <w:lang w:val="en-US"/>
              </w:rPr>
              <w:t xml:space="preserve">HADS-A </w:t>
            </w:r>
          </w:p>
        </w:tc>
        <w:tc>
          <w:tcPr>
            <w:tcW w:w="851" w:type="dxa"/>
          </w:tcPr>
          <w:p w14:paraId="2B4DE323" w14:textId="2430DF8C" w:rsidR="007D6AC3" w:rsidRPr="00C84505" w:rsidRDefault="007D6AC3" w:rsidP="006B661B">
            <w:pPr>
              <w:contextualSpacing/>
              <w:jc w:val="center"/>
              <w:rPr>
                <w:color w:val="000000" w:themeColor="text1"/>
                <w:lang w:val="en-US"/>
              </w:rPr>
            </w:pPr>
            <w:r w:rsidRPr="00C84505">
              <w:rPr>
                <w:color w:val="000000" w:themeColor="text1"/>
                <w:lang w:val="en-US"/>
              </w:rPr>
              <w:t>.</w:t>
            </w:r>
            <w:r w:rsidR="0048115D" w:rsidRPr="00C84505">
              <w:rPr>
                <w:color w:val="000000" w:themeColor="text1"/>
                <w:lang w:val="en-US"/>
              </w:rPr>
              <w:t>30</w:t>
            </w:r>
          </w:p>
        </w:tc>
        <w:tc>
          <w:tcPr>
            <w:tcW w:w="992" w:type="dxa"/>
          </w:tcPr>
          <w:p w14:paraId="660F79D3" w14:textId="2ECED1C0" w:rsidR="007D6AC3" w:rsidRPr="00C84505" w:rsidRDefault="007D6AC3" w:rsidP="006B661B">
            <w:pPr>
              <w:contextualSpacing/>
              <w:jc w:val="center"/>
              <w:rPr>
                <w:color w:val="000000" w:themeColor="text1"/>
                <w:lang w:val="en-US"/>
              </w:rPr>
            </w:pPr>
            <w:r w:rsidRPr="00C84505">
              <w:rPr>
                <w:color w:val="000000" w:themeColor="text1"/>
                <w:lang w:val="en-US"/>
              </w:rPr>
              <w:t>.1</w:t>
            </w:r>
            <w:r w:rsidR="000663B3" w:rsidRPr="00C84505">
              <w:rPr>
                <w:color w:val="000000" w:themeColor="text1"/>
                <w:lang w:val="en-US"/>
              </w:rPr>
              <w:t>3</w:t>
            </w:r>
          </w:p>
        </w:tc>
        <w:tc>
          <w:tcPr>
            <w:tcW w:w="992" w:type="dxa"/>
          </w:tcPr>
          <w:p w14:paraId="7AC171C2" w14:textId="29CCDEDD" w:rsidR="007D6AC3" w:rsidRPr="00C84505" w:rsidRDefault="007D6AC3" w:rsidP="006B661B">
            <w:pPr>
              <w:contextualSpacing/>
              <w:jc w:val="center"/>
              <w:rPr>
                <w:color w:val="000000" w:themeColor="text1"/>
                <w:lang w:val="en-US"/>
              </w:rPr>
            </w:pPr>
            <w:r w:rsidRPr="00C84505">
              <w:rPr>
                <w:color w:val="000000" w:themeColor="text1"/>
                <w:lang w:val="en-US"/>
              </w:rPr>
              <w:t>.</w:t>
            </w:r>
            <w:r w:rsidR="000663B3" w:rsidRPr="00C84505">
              <w:rPr>
                <w:color w:val="000000" w:themeColor="text1"/>
                <w:lang w:val="en-US"/>
              </w:rPr>
              <w:t>25</w:t>
            </w:r>
            <w:r w:rsidRPr="00C84505">
              <w:rPr>
                <w:color w:val="000000" w:themeColor="text1"/>
                <w:lang w:val="en-US"/>
              </w:rPr>
              <w:t>*</w:t>
            </w:r>
          </w:p>
        </w:tc>
        <w:tc>
          <w:tcPr>
            <w:tcW w:w="1134" w:type="dxa"/>
          </w:tcPr>
          <w:p w14:paraId="6A362512" w14:textId="0CE00D20" w:rsidR="007D6AC3" w:rsidRPr="00C84505" w:rsidRDefault="007D6AC3" w:rsidP="006B661B">
            <w:pPr>
              <w:contextualSpacing/>
              <w:jc w:val="center"/>
              <w:rPr>
                <w:color w:val="000000" w:themeColor="text1"/>
                <w:lang w:val="en-US"/>
              </w:rPr>
            </w:pPr>
            <w:r w:rsidRPr="00C84505">
              <w:rPr>
                <w:color w:val="000000" w:themeColor="text1"/>
                <w:lang w:val="en-US"/>
              </w:rPr>
              <w:t>2.</w:t>
            </w:r>
            <w:r w:rsidR="000663B3" w:rsidRPr="00C84505">
              <w:rPr>
                <w:color w:val="000000" w:themeColor="text1"/>
                <w:lang w:val="en-US"/>
              </w:rPr>
              <w:t>28</w:t>
            </w:r>
          </w:p>
        </w:tc>
        <w:tc>
          <w:tcPr>
            <w:tcW w:w="567" w:type="dxa"/>
          </w:tcPr>
          <w:p w14:paraId="3A391EA6" w14:textId="77777777" w:rsidR="007D6AC3" w:rsidRPr="00C84505" w:rsidRDefault="007D6AC3" w:rsidP="006B661B">
            <w:pPr>
              <w:contextualSpacing/>
              <w:jc w:val="center"/>
              <w:rPr>
                <w:color w:val="000000" w:themeColor="text1"/>
                <w:lang w:val="en-US"/>
              </w:rPr>
            </w:pPr>
          </w:p>
        </w:tc>
        <w:tc>
          <w:tcPr>
            <w:tcW w:w="567" w:type="dxa"/>
          </w:tcPr>
          <w:p w14:paraId="3C598A7D" w14:textId="77777777" w:rsidR="007D6AC3" w:rsidRPr="00C84505" w:rsidRDefault="007D6AC3" w:rsidP="006B661B">
            <w:pPr>
              <w:contextualSpacing/>
              <w:jc w:val="center"/>
              <w:rPr>
                <w:color w:val="000000" w:themeColor="text1"/>
                <w:lang w:val="en-US"/>
              </w:rPr>
            </w:pPr>
          </w:p>
        </w:tc>
        <w:tc>
          <w:tcPr>
            <w:tcW w:w="1134" w:type="dxa"/>
          </w:tcPr>
          <w:p w14:paraId="5222C27D" w14:textId="77777777" w:rsidR="007D6AC3" w:rsidRPr="00C84505" w:rsidRDefault="007D6AC3" w:rsidP="006B661B">
            <w:pPr>
              <w:contextualSpacing/>
              <w:jc w:val="center"/>
              <w:rPr>
                <w:color w:val="000000" w:themeColor="text1"/>
                <w:lang w:val="en-US"/>
              </w:rPr>
            </w:pPr>
          </w:p>
        </w:tc>
        <w:tc>
          <w:tcPr>
            <w:tcW w:w="1134" w:type="dxa"/>
          </w:tcPr>
          <w:p w14:paraId="1A8C1087" w14:textId="77777777" w:rsidR="007D6AC3" w:rsidRPr="00C84505" w:rsidRDefault="007D6AC3" w:rsidP="006B661B">
            <w:pPr>
              <w:contextualSpacing/>
              <w:jc w:val="center"/>
              <w:rPr>
                <w:color w:val="000000" w:themeColor="text1"/>
                <w:lang w:val="en-US"/>
              </w:rPr>
            </w:pPr>
          </w:p>
        </w:tc>
        <w:tc>
          <w:tcPr>
            <w:tcW w:w="993" w:type="dxa"/>
          </w:tcPr>
          <w:p w14:paraId="0A62B9BA" w14:textId="66A607BC" w:rsidR="007D6AC3" w:rsidRPr="00C84505" w:rsidRDefault="007D6AC3" w:rsidP="006B661B">
            <w:pPr>
              <w:contextualSpacing/>
              <w:jc w:val="center"/>
              <w:rPr>
                <w:color w:val="000000" w:themeColor="text1"/>
                <w:lang w:val="en-US"/>
              </w:rPr>
            </w:pPr>
            <w:r w:rsidRPr="00C84505">
              <w:rPr>
                <w:color w:val="000000" w:themeColor="text1"/>
                <w:lang w:val="en-US"/>
              </w:rPr>
              <w:t>.</w:t>
            </w:r>
            <w:r w:rsidR="000663B3" w:rsidRPr="00C84505">
              <w:rPr>
                <w:color w:val="000000" w:themeColor="text1"/>
                <w:lang w:val="en-US"/>
              </w:rPr>
              <w:t>04</w:t>
            </w:r>
          </w:p>
        </w:tc>
        <w:tc>
          <w:tcPr>
            <w:tcW w:w="1134" w:type="dxa"/>
          </w:tcPr>
          <w:p w14:paraId="087BCE45" w14:textId="15ACD980" w:rsidR="007D6AC3" w:rsidRPr="00C84505" w:rsidRDefault="007D6AC3" w:rsidP="006B661B">
            <w:pPr>
              <w:contextualSpacing/>
              <w:jc w:val="center"/>
              <w:rPr>
                <w:color w:val="000000" w:themeColor="text1"/>
                <w:lang w:val="en-US"/>
              </w:rPr>
            </w:pPr>
            <w:r w:rsidRPr="00C84505">
              <w:rPr>
                <w:color w:val="000000" w:themeColor="text1"/>
                <w:lang w:val="en-US"/>
              </w:rPr>
              <w:t>.</w:t>
            </w:r>
            <w:r w:rsidR="000663B3" w:rsidRPr="00C84505">
              <w:rPr>
                <w:color w:val="000000" w:themeColor="text1"/>
                <w:lang w:val="en-US"/>
              </w:rPr>
              <w:t>55</w:t>
            </w:r>
          </w:p>
        </w:tc>
      </w:tr>
      <w:tr w:rsidR="007D6AC3" w:rsidRPr="00C84505" w14:paraId="3470FC9E" w14:textId="77777777" w:rsidTr="006B661B">
        <w:tc>
          <w:tcPr>
            <w:tcW w:w="1418" w:type="dxa"/>
          </w:tcPr>
          <w:p w14:paraId="1F7DCF39" w14:textId="77777777" w:rsidR="007D6AC3" w:rsidRPr="00C84505" w:rsidRDefault="007D6AC3" w:rsidP="006B661B">
            <w:pPr>
              <w:contextualSpacing/>
              <w:rPr>
                <w:color w:val="000000" w:themeColor="text1"/>
                <w:lang w:val="en-US"/>
              </w:rPr>
            </w:pPr>
            <w:r w:rsidRPr="00C84505">
              <w:rPr>
                <w:color w:val="000000" w:themeColor="text1"/>
                <w:lang w:val="en-US"/>
              </w:rPr>
              <w:t>HADS-D</w:t>
            </w:r>
          </w:p>
        </w:tc>
        <w:tc>
          <w:tcPr>
            <w:tcW w:w="851" w:type="dxa"/>
          </w:tcPr>
          <w:p w14:paraId="388384AA" w14:textId="3BECC5E7" w:rsidR="007D6AC3" w:rsidRPr="00C84505" w:rsidRDefault="007D6AC3" w:rsidP="006B661B">
            <w:pPr>
              <w:contextualSpacing/>
              <w:jc w:val="center"/>
              <w:rPr>
                <w:color w:val="000000" w:themeColor="text1"/>
                <w:lang w:val="en-US"/>
              </w:rPr>
            </w:pPr>
            <w:r w:rsidRPr="00C84505">
              <w:rPr>
                <w:color w:val="000000" w:themeColor="text1"/>
                <w:lang w:val="en-US"/>
              </w:rPr>
              <w:t>.</w:t>
            </w:r>
            <w:r w:rsidR="000663B3" w:rsidRPr="00C84505">
              <w:rPr>
                <w:color w:val="000000" w:themeColor="text1"/>
                <w:lang w:val="en-US"/>
              </w:rPr>
              <w:t>2</w:t>
            </w:r>
            <w:r w:rsidRPr="00C84505">
              <w:rPr>
                <w:color w:val="000000" w:themeColor="text1"/>
                <w:lang w:val="en-US"/>
              </w:rPr>
              <w:t>9</w:t>
            </w:r>
          </w:p>
        </w:tc>
        <w:tc>
          <w:tcPr>
            <w:tcW w:w="992" w:type="dxa"/>
          </w:tcPr>
          <w:p w14:paraId="28854820" w14:textId="1EFF2D96" w:rsidR="007D6AC3" w:rsidRPr="00C84505" w:rsidRDefault="007D6AC3" w:rsidP="006B661B">
            <w:pPr>
              <w:contextualSpacing/>
              <w:jc w:val="center"/>
              <w:rPr>
                <w:color w:val="000000" w:themeColor="text1"/>
                <w:lang w:val="en-US"/>
              </w:rPr>
            </w:pPr>
            <w:r w:rsidRPr="00C84505">
              <w:rPr>
                <w:color w:val="000000" w:themeColor="text1"/>
                <w:lang w:val="en-US"/>
              </w:rPr>
              <w:t>.</w:t>
            </w:r>
            <w:r w:rsidR="000663B3" w:rsidRPr="00C84505">
              <w:rPr>
                <w:color w:val="000000" w:themeColor="text1"/>
                <w:lang w:val="en-US"/>
              </w:rPr>
              <w:t>13</w:t>
            </w:r>
          </w:p>
        </w:tc>
        <w:tc>
          <w:tcPr>
            <w:tcW w:w="992" w:type="dxa"/>
          </w:tcPr>
          <w:p w14:paraId="1C2CA95A" w14:textId="43B94313" w:rsidR="007D6AC3" w:rsidRPr="00C84505" w:rsidRDefault="007D6AC3" w:rsidP="006B661B">
            <w:pPr>
              <w:contextualSpacing/>
              <w:jc w:val="center"/>
              <w:rPr>
                <w:color w:val="000000" w:themeColor="text1"/>
                <w:lang w:val="en-US"/>
              </w:rPr>
            </w:pPr>
            <w:r w:rsidRPr="00C84505">
              <w:rPr>
                <w:color w:val="000000" w:themeColor="text1"/>
                <w:lang w:val="en-US"/>
              </w:rPr>
              <w:t>.</w:t>
            </w:r>
            <w:r w:rsidR="000663B3" w:rsidRPr="00C84505">
              <w:rPr>
                <w:color w:val="000000" w:themeColor="text1"/>
                <w:lang w:val="en-US"/>
              </w:rPr>
              <w:t>21</w:t>
            </w:r>
            <w:r w:rsidRPr="00C84505">
              <w:rPr>
                <w:color w:val="000000" w:themeColor="text1"/>
                <w:lang w:val="en-US"/>
              </w:rPr>
              <w:t>*</w:t>
            </w:r>
          </w:p>
        </w:tc>
        <w:tc>
          <w:tcPr>
            <w:tcW w:w="1134" w:type="dxa"/>
          </w:tcPr>
          <w:p w14:paraId="78699E3C" w14:textId="12CB5DD6" w:rsidR="007D6AC3" w:rsidRPr="00C84505" w:rsidRDefault="000663B3" w:rsidP="006B661B">
            <w:pPr>
              <w:contextualSpacing/>
              <w:jc w:val="center"/>
              <w:rPr>
                <w:color w:val="000000" w:themeColor="text1"/>
                <w:lang w:val="en-US"/>
              </w:rPr>
            </w:pPr>
            <w:r w:rsidRPr="00C84505">
              <w:rPr>
                <w:color w:val="000000" w:themeColor="text1"/>
                <w:lang w:val="en-US"/>
              </w:rPr>
              <w:t>2</w:t>
            </w:r>
            <w:r w:rsidR="007D6AC3" w:rsidRPr="00C84505">
              <w:rPr>
                <w:color w:val="000000" w:themeColor="text1"/>
                <w:lang w:val="en-US"/>
              </w:rPr>
              <w:t>.</w:t>
            </w:r>
            <w:r w:rsidRPr="00C84505">
              <w:rPr>
                <w:color w:val="000000" w:themeColor="text1"/>
                <w:lang w:val="en-US"/>
              </w:rPr>
              <w:t>12</w:t>
            </w:r>
          </w:p>
        </w:tc>
        <w:tc>
          <w:tcPr>
            <w:tcW w:w="567" w:type="dxa"/>
          </w:tcPr>
          <w:p w14:paraId="06E85B03" w14:textId="77777777" w:rsidR="007D6AC3" w:rsidRPr="00C84505" w:rsidRDefault="007D6AC3" w:rsidP="006B661B">
            <w:pPr>
              <w:contextualSpacing/>
              <w:jc w:val="center"/>
              <w:rPr>
                <w:color w:val="000000" w:themeColor="text1"/>
                <w:lang w:val="en-US"/>
              </w:rPr>
            </w:pPr>
          </w:p>
        </w:tc>
        <w:tc>
          <w:tcPr>
            <w:tcW w:w="567" w:type="dxa"/>
          </w:tcPr>
          <w:p w14:paraId="1AF83545" w14:textId="77777777" w:rsidR="007D6AC3" w:rsidRPr="00C84505" w:rsidRDefault="007D6AC3" w:rsidP="006B661B">
            <w:pPr>
              <w:contextualSpacing/>
              <w:jc w:val="center"/>
              <w:rPr>
                <w:color w:val="000000" w:themeColor="text1"/>
                <w:lang w:val="en-US"/>
              </w:rPr>
            </w:pPr>
          </w:p>
        </w:tc>
        <w:tc>
          <w:tcPr>
            <w:tcW w:w="1134" w:type="dxa"/>
          </w:tcPr>
          <w:p w14:paraId="3F204DDE" w14:textId="77777777" w:rsidR="007D6AC3" w:rsidRPr="00C84505" w:rsidRDefault="007D6AC3" w:rsidP="006B661B">
            <w:pPr>
              <w:contextualSpacing/>
              <w:jc w:val="center"/>
              <w:rPr>
                <w:color w:val="000000" w:themeColor="text1"/>
                <w:lang w:val="en-US"/>
              </w:rPr>
            </w:pPr>
          </w:p>
        </w:tc>
        <w:tc>
          <w:tcPr>
            <w:tcW w:w="1134" w:type="dxa"/>
          </w:tcPr>
          <w:p w14:paraId="55580128" w14:textId="77777777" w:rsidR="007D6AC3" w:rsidRPr="00C84505" w:rsidRDefault="007D6AC3" w:rsidP="006B661B">
            <w:pPr>
              <w:contextualSpacing/>
              <w:jc w:val="center"/>
              <w:rPr>
                <w:color w:val="000000" w:themeColor="text1"/>
                <w:lang w:val="en-US"/>
              </w:rPr>
            </w:pPr>
          </w:p>
        </w:tc>
        <w:tc>
          <w:tcPr>
            <w:tcW w:w="993" w:type="dxa"/>
          </w:tcPr>
          <w:p w14:paraId="2C314E9F" w14:textId="43D59DE6" w:rsidR="007D6AC3" w:rsidRPr="00C84505" w:rsidRDefault="007D6AC3" w:rsidP="006B661B">
            <w:pPr>
              <w:contextualSpacing/>
              <w:jc w:val="center"/>
              <w:rPr>
                <w:color w:val="000000" w:themeColor="text1"/>
                <w:lang w:val="en-US"/>
              </w:rPr>
            </w:pPr>
            <w:r w:rsidRPr="00C84505">
              <w:rPr>
                <w:color w:val="000000" w:themeColor="text1"/>
                <w:lang w:val="en-US"/>
              </w:rPr>
              <w:t>.</w:t>
            </w:r>
            <w:r w:rsidR="000663B3" w:rsidRPr="00C84505">
              <w:rPr>
                <w:color w:val="000000" w:themeColor="text1"/>
                <w:lang w:val="en-US"/>
              </w:rPr>
              <w:t>03</w:t>
            </w:r>
          </w:p>
        </w:tc>
        <w:tc>
          <w:tcPr>
            <w:tcW w:w="1134" w:type="dxa"/>
          </w:tcPr>
          <w:p w14:paraId="7AA20399" w14:textId="25DF972B" w:rsidR="007D6AC3" w:rsidRPr="00C84505" w:rsidRDefault="007D6AC3" w:rsidP="006B661B">
            <w:pPr>
              <w:contextualSpacing/>
              <w:jc w:val="center"/>
              <w:rPr>
                <w:color w:val="000000" w:themeColor="text1"/>
                <w:lang w:val="en-US"/>
              </w:rPr>
            </w:pPr>
            <w:r w:rsidRPr="00C84505">
              <w:rPr>
                <w:color w:val="000000" w:themeColor="text1"/>
                <w:lang w:val="en-US"/>
              </w:rPr>
              <w:t>.</w:t>
            </w:r>
            <w:r w:rsidR="000663B3" w:rsidRPr="00C84505">
              <w:rPr>
                <w:color w:val="000000" w:themeColor="text1"/>
                <w:lang w:val="en-US"/>
              </w:rPr>
              <w:t>54</w:t>
            </w:r>
          </w:p>
        </w:tc>
      </w:tr>
      <w:tr w:rsidR="007D6AC3" w:rsidRPr="00C84505" w14:paraId="7FDBF8B8" w14:textId="77777777" w:rsidTr="006B661B">
        <w:tc>
          <w:tcPr>
            <w:tcW w:w="1418" w:type="dxa"/>
            <w:tcBorders>
              <w:bottom w:val="single" w:sz="4" w:space="0" w:color="auto"/>
            </w:tcBorders>
          </w:tcPr>
          <w:p w14:paraId="6D9812EF" w14:textId="77777777" w:rsidR="007D6AC3" w:rsidRPr="00C84505" w:rsidRDefault="007D6AC3" w:rsidP="006B661B">
            <w:pPr>
              <w:contextualSpacing/>
              <w:rPr>
                <w:color w:val="000000" w:themeColor="text1"/>
                <w:lang w:val="en-US"/>
              </w:rPr>
            </w:pPr>
            <w:r w:rsidRPr="00C84505">
              <w:rPr>
                <w:color w:val="000000" w:themeColor="text1"/>
                <w:lang w:val="en-US"/>
              </w:rPr>
              <w:t>IFBS</w:t>
            </w:r>
          </w:p>
        </w:tc>
        <w:tc>
          <w:tcPr>
            <w:tcW w:w="851" w:type="dxa"/>
            <w:tcBorders>
              <w:bottom w:val="single" w:sz="4" w:space="0" w:color="auto"/>
            </w:tcBorders>
          </w:tcPr>
          <w:p w14:paraId="7E1B5D59" w14:textId="2E1DA2C7" w:rsidR="007D6AC3" w:rsidRPr="00C84505" w:rsidRDefault="007D6AC3" w:rsidP="006B661B">
            <w:pPr>
              <w:contextualSpacing/>
              <w:jc w:val="center"/>
              <w:rPr>
                <w:color w:val="000000" w:themeColor="text1"/>
                <w:lang w:val="en-US"/>
              </w:rPr>
            </w:pPr>
            <w:r w:rsidRPr="00C84505">
              <w:rPr>
                <w:color w:val="000000" w:themeColor="text1"/>
                <w:lang w:val="en-US"/>
              </w:rPr>
              <w:t>.1</w:t>
            </w:r>
            <w:r w:rsidR="000663B3" w:rsidRPr="00C84505">
              <w:rPr>
                <w:color w:val="000000" w:themeColor="text1"/>
                <w:lang w:val="en-US"/>
              </w:rPr>
              <w:t>5</w:t>
            </w:r>
          </w:p>
        </w:tc>
        <w:tc>
          <w:tcPr>
            <w:tcW w:w="992" w:type="dxa"/>
            <w:tcBorders>
              <w:bottom w:val="single" w:sz="4" w:space="0" w:color="auto"/>
            </w:tcBorders>
          </w:tcPr>
          <w:p w14:paraId="7AD9095A" w14:textId="3EC58864" w:rsidR="007D6AC3" w:rsidRPr="00C84505" w:rsidRDefault="007D6AC3" w:rsidP="006B661B">
            <w:pPr>
              <w:contextualSpacing/>
              <w:jc w:val="center"/>
              <w:rPr>
                <w:color w:val="000000" w:themeColor="text1"/>
                <w:lang w:val="en-US"/>
              </w:rPr>
            </w:pPr>
            <w:r w:rsidRPr="00C84505">
              <w:rPr>
                <w:color w:val="000000" w:themeColor="text1"/>
                <w:lang w:val="en-US"/>
              </w:rPr>
              <w:t>.0</w:t>
            </w:r>
            <w:r w:rsidR="000663B3" w:rsidRPr="00C84505">
              <w:rPr>
                <w:color w:val="000000" w:themeColor="text1"/>
                <w:lang w:val="en-US"/>
              </w:rPr>
              <w:t>5</w:t>
            </w:r>
          </w:p>
        </w:tc>
        <w:tc>
          <w:tcPr>
            <w:tcW w:w="992" w:type="dxa"/>
            <w:tcBorders>
              <w:bottom w:val="single" w:sz="4" w:space="0" w:color="auto"/>
            </w:tcBorders>
          </w:tcPr>
          <w:p w14:paraId="7348C2CB" w14:textId="74815B78" w:rsidR="007D6AC3" w:rsidRPr="00C84505" w:rsidRDefault="007D6AC3" w:rsidP="006B661B">
            <w:pPr>
              <w:contextualSpacing/>
              <w:jc w:val="center"/>
              <w:rPr>
                <w:color w:val="000000" w:themeColor="text1"/>
                <w:lang w:val="en-US"/>
              </w:rPr>
            </w:pPr>
            <w:r w:rsidRPr="00C84505">
              <w:rPr>
                <w:color w:val="000000" w:themeColor="text1"/>
                <w:lang w:val="en-US"/>
              </w:rPr>
              <w:t>.</w:t>
            </w:r>
            <w:r w:rsidR="000663B3" w:rsidRPr="00C84505">
              <w:rPr>
                <w:color w:val="000000" w:themeColor="text1"/>
                <w:lang w:val="en-US"/>
              </w:rPr>
              <w:t>29</w:t>
            </w:r>
            <w:r w:rsidRPr="00C84505">
              <w:rPr>
                <w:color w:val="000000" w:themeColor="text1"/>
                <w:lang w:val="en-US"/>
              </w:rPr>
              <w:t>**</w:t>
            </w:r>
          </w:p>
        </w:tc>
        <w:tc>
          <w:tcPr>
            <w:tcW w:w="1134" w:type="dxa"/>
            <w:tcBorders>
              <w:bottom w:val="single" w:sz="4" w:space="0" w:color="auto"/>
            </w:tcBorders>
          </w:tcPr>
          <w:p w14:paraId="4965E4C0" w14:textId="7F64DAA0" w:rsidR="007D6AC3" w:rsidRPr="00C84505" w:rsidRDefault="000663B3" w:rsidP="006B661B">
            <w:pPr>
              <w:contextualSpacing/>
              <w:jc w:val="center"/>
              <w:rPr>
                <w:color w:val="000000" w:themeColor="text1"/>
                <w:lang w:val="en-US"/>
              </w:rPr>
            </w:pPr>
            <w:r w:rsidRPr="00C84505">
              <w:rPr>
                <w:color w:val="000000" w:themeColor="text1"/>
                <w:lang w:val="en-US"/>
              </w:rPr>
              <w:t>2</w:t>
            </w:r>
            <w:r w:rsidR="007D6AC3" w:rsidRPr="00C84505">
              <w:rPr>
                <w:color w:val="000000" w:themeColor="text1"/>
                <w:lang w:val="en-US"/>
              </w:rPr>
              <w:t>.</w:t>
            </w:r>
            <w:r w:rsidRPr="00C84505">
              <w:rPr>
                <w:color w:val="000000" w:themeColor="text1"/>
                <w:lang w:val="en-US"/>
              </w:rPr>
              <w:t>98</w:t>
            </w:r>
          </w:p>
        </w:tc>
        <w:tc>
          <w:tcPr>
            <w:tcW w:w="567" w:type="dxa"/>
            <w:tcBorders>
              <w:bottom w:val="single" w:sz="4" w:space="0" w:color="auto"/>
            </w:tcBorders>
          </w:tcPr>
          <w:p w14:paraId="65056F17" w14:textId="77777777" w:rsidR="007D6AC3" w:rsidRPr="00C84505" w:rsidRDefault="007D6AC3" w:rsidP="006B661B">
            <w:pPr>
              <w:contextualSpacing/>
              <w:jc w:val="center"/>
              <w:rPr>
                <w:color w:val="000000" w:themeColor="text1"/>
                <w:lang w:val="en-US"/>
              </w:rPr>
            </w:pPr>
          </w:p>
        </w:tc>
        <w:tc>
          <w:tcPr>
            <w:tcW w:w="567" w:type="dxa"/>
            <w:tcBorders>
              <w:bottom w:val="single" w:sz="4" w:space="0" w:color="auto"/>
            </w:tcBorders>
          </w:tcPr>
          <w:p w14:paraId="1C83C14A" w14:textId="77777777" w:rsidR="007D6AC3" w:rsidRPr="00C84505" w:rsidRDefault="007D6AC3" w:rsidP="006B661B">
            <w:pPr>
              <w:contextualSpacing/>
              <w:jc w:val="center"/>
              <w:rPr>
                <w:color w:val="000000" w:themeColor="text1"/>
                <w:lang w:val="en-US"/>
              </w:rPr>
            </w:pPr>
          </w:p>
        </w:tc>
        <w:tc>
          <w:tcPr>
            <w:tcW w:w="1134" w:type="dxa"/>
            <w:tcBorders>
              <w:bottom w:val="single" w:sz="4" w:space="0" w:color="auto"/>
            </w:tcBorders>
          </w:tcPr>
          <w:p w14:paraId="059AF7FF" w14:textId="77777777" w:rsidR="007D6AC3" w:rsidRPr="00C84505" w:rsidRDefault="007D6AC3" w:rsidP="006B661B">
            <w:pPr>
              <w:contextualSpacing/>
              <w:jc w:val="center"/>
              <w:rPr>
                <w:color w:val="000000" w:themeColor="text1"/>
                <w:lang w:val="en-US"/>
              </w:rPr>
            </w:pPr>
          </w:p>
        </w:tc>
        <w:tc>
          <w:tcPr>
            <w:tcW w:w="1134" w:type="dxa"/>
            <w:tcBorders>
              <w:bottom w:val="single" w:sz="4" w:space="0" w:color="auto"/>
            </w:tcBorders>
          </w:tcPr>
          <w:p w14:paraId="2528A963" w14:textId="77777777" w:rsidR="007D6AC3" w:rsidRPr="00C84505" w:rsidRDefault="007D6AC3" w:rsidP="006B661B">
            <w:pPr>
              <w:contextualSpacing/>
              <w:jc w:val="center"/>
              <w:rPr>
                <w:color w:val="000000" w:themeColor="text1"/>
                <w:lang w:val="en-US"/>
              </w:rPr>
            </w:pPr>
          </w:p>
        </w:tc>
        <w:tc>
          <w:tcPr>
            <w:tcW w:w="993" w:type="dxa"/>
            <w:tcBorders>
              <w:bottom w:val="single" w:sz="4" w:space="0" w:color="auto"/>
            </w:tcBorders>
          </w:tcPr>
          <w:p w14:paraId="23F6F3D6" w14:textId="2DCEDA2D" w:rsidR="007D6AC3" w:rsidRPr="00C84505" w:rsidRDefault="007D6AC3" w:rsidP="006B661B">
            <w:pPr>
              <w:contextualSpacing/>
              <w:jc w:val="center"/>
              <w:rPr>
                <w:color w:val="000000" w:themeColor="text1"/>
                <w:lang w:val="en-US"/>
              </w:rPr>
            </w:pPr>
            <w:r w:rsidRPr="00C84505">
              <w:rPr>
                <w:color w:val="000000" w:themeColor="text1"/>
                <w:lang w:val="en-US"/>
              </w:rPr>
              <w:t>.</w:t>
            </w:r>
            <w:r w:rsidR="000663B3" w:rsidRPr="00C84505">
              <w:rPr>
                <w:color w:val="000000" w:themeColor="text1"/>
                <w:lang w:val="en-US"/>
              </w:rPr>
              <w:t>05</w:t>
            </w:r>
          </w:p>
        </w:tc>
        <w:tc>
          <w:tcPr>
            <w:tcW w:w="1134" w:type="dxa"/>
            <w:tcBorders>
              <w:bottom w:val="single" w:sz="4" w:space="0" w:color="auto"/>
            </w:tcBorders>
          </w:tcPr>
          <w:p w14:paraId="53F52D69" w14:textId="296EBB0A" w:rsidR="007D6AC3" w:rsidRPr="00C84505" w:rsidRDefault="007D6AC3" w:rsidP="006B661B">
            <w:pPr>
              <w:contextualSpacing/>
              <w:jc w:val="center"/>
              <w:rPr>
                <w:color w:val="000000" w:themeColor="text1"/>
                <w:lang w:val="en-US"/>
              </w:rPr>
            </w:pPr>
            <w:r w:rsidRPr="00C84505">
              <w:rPr>
                <w:color w:val="000000" w:themeColor="text1"/>
                <w:lang w:val="en-US"/>
              </w:rPr>
              <w:t>.2</w:t>
            </w:r>
            <w:r w:rsidR="000663B3" w:rsidRPr="00C84505">
              <w:rPr>
                <w:color w:val="000000" w:themeColor="text1"/>
                <w:lang w:val="en-US"/>
              </w:rPr>
              <w:t>5</w:t>
            </w:r>
          </w:p>
        </w:tc>
      </w:tr>
      <w:tr w:rsidR="007D6AC3" w:rsidRPr="00C84505" w14:paraId="25455109" w14:textId="77777777" w:rsidTr="006B661B">
        <w:tc>
          <w:tcPr>
            <w:tcW w:w="1418" w:type="dxa"/>
            <w:tcBorders>
              <w:top w:val="single" w:sz="4" w:space="0" w:color="auto"/>
            </w:tcBorders>
          </w:tcPr>
          <w:p w14:paraId="34E1BA68" w14:textId="77777777" w:rsidR="007D6AC3" w:rsidRPr="00C84505" w:rsidRDefault="007D6AC3" w:rsidP="006B661B">
            <w:pPr>
              <w:contextualSpacing/>
              <w:rPr>
                <w:color w:val="000000" w:themeColor="text1"/>
                <w:lang w:val="en-US"/>
              </w:rPr>
            </w:pPr>
            <w:r w:rsidRPr="00C84505">
              <w:rPr>
                <w:color w:val="000000" w:themeColor="text1"/>
                <w:lang w:val="en-US"/>
              </w:rPr>
              <w:t>Step 6</w:t>
            </w:r>
          </w:p>
        </w:tc>
        <w:tc>
          <w:tcPr>
            <w:tcW w:w="851" w:type="dxa"/>
            <w:tcBorders>
              <w:top w:val="single" w:sz="4" w:space="0" w:color="auto"/>
            </w:tcBorders>
          </w:tcPr>
          <w:p w14:paraId="52B90285" w14:textId="77777777" w:rsidR="007D6AC3" w:rsidRPr="00C84505" w:rsidRDefault="007D6AC3" w:rsidP="006B661B">
            <w:pPr>
              <w:contextualSpacing/>
              <w:jc w:val="center"/>
              <w:rPr>
                <w:color w:val="000000" w:themeColor="text1"/>
                <w:lang w:val="en-US"/>
              </w:rPr>
            </w:pPr>
          </w:p>
        </w:tc>
        <w:tc>
          <w:tcPr>
            <w:tcW w:w="992" w:type="dxa"/>
            <w:tcBorders>
              <w:top w:val="single" w:sz="4" w:space="0" w:color="auto"/>
            </w:tcBorders>
          </w:tcPr>
          <w:p w14:paraId="1EA280E2" w14:textId="77777777" w:rsidR="007D6AC3" w:rsidRPr="00C84505" w:rsidRDefault="007D6AC3" w:rsidP="006B661B">
            <w:pPr>
              <w:contextualSpacing/>
              <w:jc w:val="center"/>
              <w:rPr>
                <w:color w:val="000000" w:themeColor="text1"/>
                <w:lang w:val="en-US"/>
              </w:rPr>
            </w:pPr>
          </w:p>
        </w:tc>
        <w:tc>
          <w:tcPr>
            <w:tcW w:w="992" w:type="dxa"/>
            <w:tcBorders>
              <w:top w:val="single" w:sz="4" w:space="0" w:color="auto"/>
            </w:tcBorders>
          </w:tcPr>
          <w:p w14:paraId="5B372C66" w14:textId="77777777" w:rsidR="007D6AC3" w:rsidRPr="00C84505" w:rsidRDefault="007D6AC3" w:rsidP="006B661B">
            <w:pPr>
              <w:contextualSpacing/>
              <w:jc w:val="center"/>
              <w:rPr>
                <w:color w:val="000000" w:themeColor="text1"/>
                <w:lang w:val="en-US"/>
              </w:rPr>
            </w:pPr>
          </w:p>
        </w:tc>
        <w:tc>
          <w:tcPr>
            <w:tcW w:w="1134" w:type="dxa"/>
            <w:tcBorders>
              <w:top w:val="single" w:sz="4" w:space="0" w:color="auto"/>
            </w:tcBorders>
          </w:tcPr>
          <w:p w14:paraId="6EAF3E23" w14:textId="77777777" w:rsidR="007D6AC3" w:rsidRPr="00C84505" w:rsidRDefault="007D6AC3" w:rsidP="006B661B">
            <w:pPr>
              <w:contextualSpacing/>
              <w:jc w:val="center"/>
              <w:rPr>
                <w:color w:val="000000" w:themeColor="text1"/>
                <w:lang w:val="en-US"/>
              </w:rPr>
            </w:pPr>
          </w:p>
        </w:tc>
        <w:tc>
          <w:tcPr>
            <w:tcW w:w="567" w:type="dxa"/>
            <w:tcBorders>
              <w:top w:val="single" w:sz="4" w:space="0" w:color="auto"/>
            </w:tcBorders>
          </w:tcPr>
          <w:p w14:paraId="53EFB2EF" w14:textId="74FBCFB5" w:rsidR="007D6AC3" w:rsidRPr="00C84505" w:rsidRDefault="007D6AC3" w:rsidP="006B661B">
            <w:pPr>
              <w:contextualSpacing/>
              <w:jc w:val="center"/>
              <w:rPr>
                <w:color w:val="000000" w:themeColor="text1"/>
                <w:lang w:val="en-US"/>
              </w:rPr>
            </w:pPr>
            <w:r w:rsidRPr="00C84505">
              <w:rPr>
                <w:color w:val="000000" w:themeColor="text1"/>
                <w:lang w:val="en-US"/>
              </w:rPr>
              <w:t>.</w:t>
            </w:r>
            <w:r w:rsidR="00455749" w:rsidRPr="00C84505">
              <w:rPr>
                <w:color w:val="000000" w:themeColor="text1"/>
                <w:lang w:val="en-US"/>
              </w:rPr>
              <w:t>70</w:t>
            </w:r>
          </w:p>
        </w:tc>
        <w:tc>
          <w:tcPr>
            <w:tcW w:w="567" w:type="dxa"/>
            <w:tcBorders>
              <w:top w:val="single" w:sz="4" w:space="0" w:color="auto"/>
            </w:tcBorders>
          </w:tcPr>
          <w:p w14:paraId="2DB05C28" w14:textId="20CA689C" w:rsidR="007D6AC3" w:rsidRPr="00C84505" w:rsidRDefault="007D6AC3" w:rsidP="006B661B">
            <w:pPr>
              <w:contextualSpacing/>
              <w:jc w:val="center"/>
              <w:rPr>
                <w:color w:val="000000" w:themeColor="text1"/>
                <w:lang w:val="en-US"/>
              </w:rPr>
            </w:pPr>
            <w:r w:rsidRPr="00C84505">
              <w:rPr>
                <w:color w:val="000000" w:themeColor="text1"/>
                <w:lang w:val="en-US"/>
              </w:rPr>
              <w:t>.</w:t>
            </w:r>
            <w:r w:rsidR="00455749" w:rsidRPr="00C84505">
              <w:rPr>
                <w:color w:val="000000" w:themeColor="text1"/>
                <w:lang w:val="en-US"/>
              </w:rPr>
              <w:t>4</w:t>
            </w:r>
            <w:r w:rsidRPr="00C84505">
              <w:rPr>
                <w:color w:val="000000" w:themeColor="text1"/>
                <w:lang w:val="en-US"/>
              </w:rPr>
              <w:t>7</w:t>
            </w:r>
          </w:p>
        </w:tc>
        <w:tc>
          <w:tcPr>
            <w:tcW w:w="1134" w:type="dxa"/>
            <w:tcBorders>
              <w:top w:val="single" w:sz="4" w:space="0" w:color="auto"/>
            </w:tcBorders>
          </w:tcPr>
          <w:p w14:paraId="61CC427F" w14:textId="4DB61C2A" w:rsidR="007D6AC3" w:rsidRPr="00C84505" w:rsidRDefault="007D6AC3" w:rsidP="006B661B">
            <w:pPr>
              <w:contextualSpacing/>
              <w:jc w:val="center"/>
              <w:rPr>
                <w:color w:val="000000" w:themeColor="text1"/>
                <w:lang w:val="en-US"/>
              </w:rPr>
            </w:pPr>
            <w:r w:rsidRPr="00C84505">
              <w:rPr>
                <w:color w:val="000000" w:themeColor="text1"/>
                <w:lang w:val="en-US"/>
              </w:rPr>
              <w:t>.</w:t>
            </w:r>
            <w:r w:rsidR="00455749" w:rsidRPr="00C84505">
              <w:rPr>
                <w:color w:val="000000" w:themeColor="text1"/>
                <w:lang w:val="en-US"/>
              </w:rPr>
              <w:t>42</w:t>
            </w:r>
          </w:p>
        </w:tc>
        <w:tc>
          <w:tcPr>
            <w:tcW w:w="1134" w:type="dxa"/>
            <w:tcBorders>
              <w:top w:val="single" w:sz="4" w:space="0" w:color="auto"/>
            </w:tcBorders>
          </w:tcPr>
          <w:p w14:paraId="741FE56A" w14:textId="6F94A608" w:rsidR="007D6AC3" w:rsidRPr="00C84505" w:rsidRDefault="007D6AC3" w:rsidP="006B661B">
            <w:pPr>
              <w:contextualSpacing/>
              <w:jc w:val="center"/>
              <w:rPr>
                <w:color w:val="000000" w:themeColor="text1"/>
                <w:lang w:val="en-US"/>
              </w:rPr>
            </w:pPr>
            <w:r w:rsidRPr="00C84505">
              <w:rPr>
                <w:color w:val="000000" w:themeColor="text1"/>
                <w:lang w:val="en-US"/>
              </w:rPr>
              <w:t>.0</w:t>
            </w:r>
            <w:r w:rsidR="00455749" w:rsidRPr="00C84505">
              <w:rPr>
                <w:color w:val="000000" w:themeColor="text1"/>
                <w:lang w:val="en-US"/>
              </w:rPr>
              <w:t>9**</w:t>
            </w:r>
            <w:r w:rsidRPr="00C84505">
              <w:rPr>
                <w:color w:val="000000" w:themeColor="text1"/>
                <w:lang w:val="en-US"/>
              </w:rPr>
              <w:t>*</w:t>
            </w:r>
          </w:p>
        </w:tc>
        <w:tc>
          <w:tcPr>
            <w:tcW w:w="993" w:type="dxa"/>
            <w:tcBorders>
              <w:top w:val="single" w:sz="4" w:space="0" w:color="auto"/>
            </w:tcBorders>
          </w:tcPr>
          <w:p w14:paraId="06B10733" w14:textId="77777777" w:rsidR="007D6AC3" w:rsidRPr="00C84505" w:rsidRDefault="007D6AC3" w:rsidP="006B661B">
            <w:pPr>
              <w:contextualSpacing/>
              <w:jc w:val="center"/>
              <w:rPr>
                <w:color w:val="000000" w:themeColor="text1"/>
                <w:lang w:val="en-US"/>
              </w:rPr>
            </w:pPr>
          </w:p>
        </w:tc>
        <w:tc>
          <w:tcPr>
            <w:tcW w:w="1134" w:type="dxa"/>
            <w:tcBorders>
              <w:top w:val="single" w:sz="4" w:space="0" w:color="auto"/>
            </w:tcBorders>
          </w:tcPr>
          <w:p w14:paraId="506DF463" w14:textId="77777777" w:rsidR="007D6AC3" w:rsidRPr="00C84505" w:rsidRDefault="007D6AC3" w:rsidP="006B661B">
            <w:pPr>
              <w:contextualSpacing/>
              <w:jc w:val="center"/>
              <w:rPr>
                <w:color w:val="000000" w:themeColor="text1"/>
                <w:lang w:val="en-US"/>
              </w:rPr>
            </w:pPr>
          </w:p>
        </w:tc>
      </w:tr>
      <w:tr w:rsidR="007D6AC3" w:rsidRPr="00C84505" w14:paraId="7624B97A" w14:textId="77777777" w:rsidTr="006B661B">
        <w:tc>
          <w:tcPr>
            <w:tcW w:w="1418" w:type="dxa"/>
          </w:tcPr>
          <w:p w14:paraId="6F427C4A" w14:textId="77777777" w:rsidR="007D6AC3" w:rsidRPr="00C84505" w:rsidRDefault="007D6AC3" w:rsidP="006B661B">
            <w:pPr>
              <w:contextualSpacing/>
              <w:rPr>
                <w:color w:val="000000" w:themeColor="text1"/>
                <w:lang w:val="en-US"/>
              </w:rPr>
            </w:pPr>
            <w:r w:rsidRPr="00C84505">
              <w:rPr>
                <w:color w:val="000000" w:themeColor="text1"/>
                <w:lang w:val="en-US"/>
              </w:rPr>
              <w:t>Age</w:t>
            </w:r>
          </w:p>
        </w:tc>
        <w:tc>
          <w:tcPr>
            <w:tcW w:w="851" w:type="dxa"/>
          </w:tcPr>
          <w:p w14:paraId="64A721A9" w14:textId="5C4EE9DA" w:rsidR="007D6AC3" w:rsidRPr="00C84505" w:rsidRDefault="007D6AC3" w:rsidP="006B661B">
            <w:pPr>
              <w:contextualSpacing/>
              <w:jc w:val="center"/>
              <w:rPr>
                <w:color w:val="000000" w:themeColor="text1"/>
                <w:lang w:val="en-US"/>
              </w:rPr>
            </w:pPr>
            <w:r w:rsidRPr="00C84505">
              <w:rPr>
                <w:color w:val="000000" w:themeColor="text1"/>
                <w:lang w:val="en-US"/>
              </w:rPr>
              <w:t>-.0</w:t>
            </w:r>
            <w:r w:rsidR="000663B3" w:rsidRPr="00C84505">
              <w:rPr>
                <w:color w:val="000000" w:themeColor="text1"/>
                <w:lang w:val="en-US"/>
              </w:rPr>
              <w:t>9</w:t>
            </w:r>
          </w:p>
        </w:tc>
        <w:tc>
          <w:tcPr>
            <w:tcW w:w="992" w:type="dxa"/>
          </w:tcPr>
          <w:p w14:paraId="7AC3371E" w14:textId="53EFB7A9" w:rsidR="007D6AC3" w:rsidRPr="00C84505" w:rsidRDefault="007D6AC3" w:rsidP="006B661B">
            <w:pPr>
              <w:contextualSpacing/>
              <w:jc w:val="center"/>
              <w:rPr>
                <w:color w:val="000000" w:themeColor="text1"/>
                <w:lang w:val="en-US"/>
              </w:rPr>
            </w:pPr>
            <w:r w:rsidRPr="00C84505">
              <w:rPr>
                <w:color w:val="000000" w:themeColor="text1"/>
                <w:lang w:val="en-US"/>
              </w:rPr>
              <w:t>.0</w:t>
            </w:r>
            <w:r w:rsidR="000663B3" w:rsidRPr="00C84505">
              <w:rPr>
                <w:color w:val="000000" w:themeColor="text1"/>
                <w:lang w:val="en-US"/>
              </w:rPr>
              <w:t>4</w:t>
            </w:r>
          </w:p>
        </w:tc>
        <w:tc>
          <w:tcPr>
            <w:tcW w:w="992" w:type="dxa"/>
          </w:tcPr>
          <w:p w14:paraId="2E267B3A" w14:textId="5BE928CA" w:rsidR="007D6AC3" w:rsidRPr="00C84505" w:rsidRDefault="007D6AC3" w:rsidP="006B661B">
            <w:pPr>
              <w:contextualSpacing/>
              <w:jc w:val="center"/>
              <w:rPr>
                <w:color w:val="000000" w:themeColor="text1"/>
                <w:lang w:val="en-US"/>
              </w:rPr>
            </w:pPr>
            <w:r w:rsidRPr="00C84505">
              <w:rPr>
                <w:color w:val="000000" w:themeColor="text1"/>
                <w:lang w:val="en-US"/>
              </w:rPr>
              <w:t>-.2</w:t>
            </w:r>
            <w:r w:rsidR="000663B3" w:rsidRPr="00C84505">
              <w:rPr>
                <w:color w:val="000000" w:themeColor="text1"/>
                <w:lang w:val="en-US"/>
              </w:rPr>
              <w:t>4*</w:t>
            </w:r>
          </w:p>
        </w:tc>
        <w:tc>
          <w:tcPr>
            <w:tcW w:w="1134" w:type="dxa"/>
          </w:tcPr>
          <w:p w14:paraId="15522754" w14:textId="0FA8DB13" w:rsidR="007D6AC3" w:rsidRPr="00C84505" w:rsidRDefault="007D6AC3" w:rsidP="006B661B">
            <w:pPr>
              <w:contextualSpacing/>
              <w:jc w:val="center"/>
              <w:rPr>
                <w:color w:val="000000" w:themeColor="text1"/>
                <w:lang w:val="en-US"/>
              </w:rPr>
            </w:pPr>
            <w:r w:rsidRPr="00C84505">
              <w:rPr>
                <w:color w:val="000000" w:themeColor="text1"/>
                <w:lang w:val="en-US"/>
              </w:rPr>
              <w:t>-</w:t>
            </w:r>
            <w:r w:rsidR="000663B3" w:rsidRPr="00C84505">
              <w:rPr>
                <w:color w:val="000000" w:themeColor="text1"/>
                <w:lang w:val="en-US"/>
              </w:rPr>
              <w:t>2</w:t>
            </w:r>
            <w:r w:rsidRPr="00C84505">
              <w:rPr>
                <w:color w:val="000000" w:themeColor="text1"/>
                <w:lang w:val="en-US"/>
              </w:rPr>
              <w:t>.35</w:t>
            </w:r>
          </w:p>
        </w:tc>
        <w:tc>
          <w:tcPr>
            <w:tcW w:w="567" w:type="dxa"/>
          </w:tcPr>
          <w:p w14:paraId="0BBB9165" w14:textId="77777777" w:rsidR="007D6AC3" w:rsidRPr="00C84505" w:rsidRDefault="007D6AC3" w:rsidP="006B661B">
            <w:pPr>
              <w:contextualSpacing/>
              <w:jc w:val="center"/>
              <w:rPr>
                <w:color w:val="000000" w:themeColor="text1"/>
                <w:lang w:val="en-US"/>
              </w:rPr>
            </w:pPr>
          </w:p>
        </w:tc>
        <w:tc>
          <w:tcPr>
            <w:tcW w:w="567" w:type="dxa"/>
          </w:tcPr>
          <w:p w14:paraId="35C574EF" w14:textId="77777777" w:rsidR="007D6AC3" w:rsidRPr="00C84505" w:rsidRDefault="007D6AC3" w:rsidP="006B661B">
            <w:pPr>
              <w:contextualSpacing/>
              <w:jc w:val="center"/>
              <w:rPr>
                <w:color w:val="000000" w:themeColor="text1"/>
                <w:lang w:val="en-US"/>
              </w:rPr>
            </w:pPr>
          </w:p>
        </w:tc>
        <w:tc>
          <w:tcPr>
            <w:tcW w:w="1134" w:type="dxa"/>
          </w:tcPr>
          <w:p w14:paraId="7323B2DD" w14:textId="77777777" w:rsidR="007D6AC3" w:rsidRPr="00C84505" w:rsidRDefault="007D6AC3" w:rsidP="006B661B">
            <w:pPr>
              <w:contextualSpacing/>
              <w:jc w:val="center"/>
              <w:rPr>
                <w:color w:val="000000" w:themeColor="text1"/>
                <w:lang w:val="en-US"/>
              </w:rPr>
            </w:pPr>
          </w:p>
        </w:tc>
        <w:tc>
          <w:tcPr>
            <w:tcW w:w="1134" w:type="dxa"/>
          </w:tcPr>
          <w:p w14:paraId="3B91B169" w14:textId="77777777" w:rsidR="007D6AC3" w:rsidRPr="00C84505" w:rsidRDefault="007D6AC3" w:rsidP="006B661B">
            <w:pPr>
              <w:contextualSpacing/>
              <w:jc w:val="center"/>
              <w:rPr>
                <w:color w:val="000000" w:themeColor="text1"/>
                <w:lang w:val="en-US"/>
              </w:rPr>
            </w:pPr>
          </w:p>
        </w:tc>
        <w:tc>
          <w:tcPr>
            <w:tcW w:w="993" w:type="dxa"/>
          </w:tcPr>
          <w:p w14:paraId="5F4FDCFD" w14:textId="06ACB377" w:rsidR="007D6AC3" w:rsidRPr="00C84505" w:rsidRDefault="007D6AC3" w:rsidP="006B661B">
            <w:pPr>
              <w:contextualSpacing/>
              <w:jc w:val="center"/>
              <w:rPr>
                <w:color w:val="000000" w:themeColor="text1"/>
                <w:lang w:val="en-US"/>
              </w:rPr>
            </w:pPr>
            <w:r w:rsidRPr="00C84505">
              <w:rPr>
                <w:color w:val="000000" w:themeColor="text1"/>
                <w:lang w:val="en-US"/>
              </w:rPr>
              <w:t>-.1</w:t>
            </w:r>
            <w:r w:rsidR="000663B3" w:rsidRPr="00C84505">
              <w:rPr>
                <w:color w:val="000000" w:themeColor="text1"/>
                <w:lang w:val="en-US"/>
              </w:rPr>
              <w:t>7</w:t>
            </w:r>
          </w:p>
        </w:tc>
        <w:tc>
          <w:tcPr>
            <w:tcW w:w="1134" w:type="dxa"/>
          </w:tcPr>
          <w:p w14:paraId="15DDB991" w14:textId="00B45210" w:rsidR="007D6AC3" w:rsidRPr="00C84505" w:rsidRDefault="000663B3"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.0</w:t>
            </w:r>
            <w:r w:rsidRPr="00C84505">
              <w:rPr>
                <w:color w:val="000000" w:themeColor="text1"/>
                <w:lang w:val="en-US"/>
              </w:rPr>
              <w:t>1</w:t>
            </w:r>
          </w:p>
        </w:tc>
      </w:tr>
      <w:tr w:rsidR="007D6AC3" w:rsidRPr="00C84505" w14:paraId="65B39EC9" w14:textId="77777777" w:rsidTr="006B661B">
        <w:tc>
          <w:tcPr>
            <w:tcW w:w="1418" w:type="dxa"/>
          </w:tcPr>
          <w:p w14:paraId="79EC7A4C" w14:textId="77777777" w:rsidR="007D6AC3" w:rsidRPr="00C84505" w:rsidRDefault="007D6AC3" w:rsidP="006B661B">
            <w:pPr>
              <w:contextualSpacing/>
              <w:rPr>
                <w:color w:val="000000" w:themeColor="text1"/>
                <w:lang w:val="en-US"/>
              </w:rPr>
            </w:pPr>
            <w:r w:rsidRPr="00C84505">
              <w:rPr>
                <w:color w:val="000000" w:themeColor="text1"/>
                <w:lang w:val="en-US"/>
              </w:rPr>
              <w:t>Gender</w:t>
            </w:r>
          </w:p>
        </w:tc>
        <w:tc>
          <w:tcPr>
            <w:tcW w:w="851" w:type="dxa"/>
          </w:tcPr>
          <w:p w14:paraId="001CB4EB" w14:textId="5C200E38" w:rsidR="007D6AC3" w:rsidRPr="00C84505" w:rsidRDefault="007D6AC3" w:rsidP="006B661B">
            <w:pPr>
              <w:contextualSpacing/>
              <w:jc w:val="center"/>
              <w:rPr>
                <w:color w:val="000000" w:themeColor="text1"/>
                <w:lang w:val="en-US"/>
              </w:rPr>
            </w:pPr>
            <w:r w:rsidRPr="00C84505">
              <w:rPr>
                <w:color w:val="000000" w:themeColor="text1"/>
                <w:lang w:val="en-US"/>
              </w:rPr>
              <w:t>.9</w:t>
            </w:r>
            <w:r w:rsidR="000663B3" w:rsidRPr="00C84505">
              <w:rPr>
                <w:color w:val="000000" w:themeColor="text1"/>
                <w:lang w:val="en-US"/>
              </w:rPr>
              <w:t>8</w:t>
            </w:r>
          </w:p>
        </w:tc>
        <w:tc>
          <w:tcPr>
            <w:tcW w:w="992" w:type="dxa"/>
          </w:tcPr>
          <w:p w14:paraId="68553FDC" w14:textId="67B73121" w:rsidR="007D6AC3" w:rsidRPr="00C84505" w:rsidRDefault="007D6AC3" w:rsidP="006B661B">
            <w:pPr>
              <w:contextualSpacing/>
              <w:jc w:val="center"/>
              <w:rPr>
                <w:color w:val="000000" w:themeColor="text1"/>
                <w:lang w:val="en-US"/>
              </w:rPr>
            </w:pPr>
            <w:r w:rsidRPr="00C84505">
              <w:rPr>
                <w:color w:val="000000" w:themeColor="text1"/>
                <w:lang w:val="en-US"/>
              </w:rPr>
              <w:t>1.0</w:t>
            </w:r>
            <w:r w:rsidR="000663B3" w:rsidRPr="00C84505">
              <w:rPr>
                <w:color w:val="000000" w:themeColor="text1"/>
                <w:lang w:val="en-US"/>
              </w:rPr>
              <w:t>1</w:t>
            </w:r>
          </w:p>
        </w:tc>
        <w:tc>
          <w:tcPr>
            <w:tcW w:w="992" w:type="dxa"/>
          </w:tcPr>
          <w:p w14:paraId="297FC65F" w14:textId="053A0310" w:rsidR="007D6AC3" w:rsidRPr="00C84505" w:rsidRDefault="007D6AC3" w:rsidP="006B661B">
            <w:pPr>
              <w:contextualSpacing/>
              <w:jc w:val="center"/>
              <w:rPr>
                <w:color w:val="000000" w:themeColor="text1"/>
                <w:lang w:val="en-US"/>
              </w:rPr>
            </w:pPr>
            <w:r w:rsidRPr="00C84505">
              <w:rPr>
                <w:color w:val="000000" w:themeColor="text1"/>
                <w:lang w:val="en-US"/>
              </w:rPr>
              <w:t>.0</w:t>
            </w:r>
            <w:r w:rsidR="000663B3" w:rsidRPr="00C84505">
              <w:rPr>
                <w:color w:val="000000" w:themeColor="text1"/>
                <w:lang w:val="en-US"/>
              </w:rPr>
              <w:t>9</w:t>
            </w:r>
          </w:p>
        </w:tc>
        <w:tc>
          <w:tcPr>
            <w:tcW w:w="1134" w:type="dxa"/>
          </w:tcPr>
          <w:p w14:paraId="25E9FE82" w14:textId="47DE0A06" w:rsidR="007D6AC3" w:rsidRPr="00C84505" w:rsidRDefault="007D6AC3" w:rsidP="006B661B">
            <w:pPr>
              <w:contextualSpacing/>
              <w:jc w:val="center"/>
              <w:rPr>
                <w:color w:val="000000" w:themeColor="text1"/>
                <w:lang w:val="en-US"/>
              </w:rPr>
            </w:pPr>
            <w:r w:rsidRPr="00C84505">
              <w:rPr>
                <w:color w:val="000000" w:themeColor="text1"/>
                <w:lang w:val="en-US"/>
              </w:rPr>
              <w:t>-.</w:t>
            </w:r>
            <w:r w:rsidR="000663B3" w:rsidRPr="00C84505">
              <w:rPr>
                <w:color w:val="000000" w:themeColor="text1"/>
                <w:lang w:val="en-US"/>
              </w:rPr>
              <w:t>97</w:t>
            </w:r>
          </w:p>
        </w:tc>
        <w:tc>
          <w:tcPr>
            <w:tcW w:w="567" w:type="dxa"/>
          </w:tcPr>
          <w:p w14:paraId="1CD58C75" w14:textId="77777777" w:rsidR="007D6AC3" w:rsidRPr="00C84505" w:rsidRDefault="007D6AC3" w:rsidP="006B661B">
            <w:pPr>
              <w:contextualSpacing/>
              <w:jc w:val="center"/>
              <w:rPr>
                <w:color w:val="000000" w:themeColor="text1"/>
                <w:lang w:val="en-US"/>
              </w:rPr>
            </w:pPr>
          </w:p>
        </w:tc>
        <w:tc>
          <w:tcPr>
            <w:tcW w:w="567" w:type="dxa"/>
          </w:tcPr>
          <w:p w14:paraId="477A2611" w14:textId="77777777" w:rsidR="007D6AC3" w:rsidRPr="00C84505" w:rsidRDefault="007D6AC3" w:rsidP="006B661B">
            <w:pPr>
              <w:contextualSpacing/>
              <w:jc w:val="center"/>
              <w:rPr>
                <w:color w:val="000000" w:themeColor="text1"/>
                <w:lang w:val="en-US"/>
              </w:rPr>
            </w:pPr>
          </w:p>
        </w:tc>
        <w:tc>
          <w:tcPr>
            <w:tcW w:w="1134" w:type="dxa"/>
          </w:tcPr>
          <w:p w14:paraId="3413318B" w14:textId="77777777" w:rsidR="007D6AC3" w:rsidRPr="00C84505" w:rsidRDefault="007D6AC3" w:rsidP="006B661B">
            <w:pPr>
              <w:contextualSpacing/>
              <w:jc w:val="center"/>
              <w:rPr>
                <w:color w:val="000000" w:themeColor="text1"/>
                <w:lang w:val="en-US"/>
              </w:rPr>
            </w:pPr>
          </w:p>
        </w:tc>
        <w:tc>
          <w:tcPr>
            <w:tcW w:w="1134" w:type="dxa"/>
          </w:tcPr>
          <w:p w14:paraId="5F607364" w14:textId="77777777" w:rsidR="007D6AC3" w:rsidRPr="00C84505" w:rsidRDefault="007D6AC3" w:rsidP="006B661B">
            <w:pPr>
              <w:contextualSpacing/>
              <w:jc w:val="center"/>
              <w:rPr>
                <w:color w:val="000000" w:themeColor="text1"/>
                <w:lang w:val="en-US"/>
              </w:rPr>
            </w:pPr>
          </w:p>
        </w:tc>
        <w:tc>
          <w:tcPr>
            <w:tcW w:w="993" w:type="dxa"/>
          </w:tcPr>
          <w:p w14:paraId="1237B1A0" w14:textId="608AF50C" w:rsidR="007D6AC3" w:rsidRPr="00C84505" w:rsidRDefault="007D6AC3" w:rsidP="006B661B">
            <w:pPr>
              <w:contextualSpacing/>
              <w:jc w:val="center"/>
              <w:rPr>
                <w:color w:val="000000" w:themeColor="text1"/>
                <w:lang w:val="en-US"/>
              </w:rPr>
            </w:pPr>
            <w:r w:rsidRPr="00C84505">
              <w:rPr>
                <w:color w:val="000000" w:themeColor="text1"/>
                <w:lang w:val="en-US"/>
              </w:rPr>
              <w:t>-</w:t>
            </w:r>
            <w:r w:rsidR="000663B3" w:rsidRPr="00C84505">
              <w:rPr>
                <w:color w:val="000000" w:themeColor="text1"/>
                <w:lang w:val="en-US"/>
              </w:rPr>
              <w:t>1</w:t>
            </w:r>
            <w:r w:rsidRPr="00C84505">
              <w:rPr>
                <w:color w:val="000000" w:themeColor="text1"/>
                <w:lang w:val="en-US"/>
              </w:rPr>
              <w:t>.</w:t>
            </w:r>
            <w:r w:rsidR="000663B3" w:rsidRPr="00C84505">
              <w:rPr>
                <w:color w:val="000000" w:themeColor="text1"/>
                <w:lang w:val="en-US"/>
              </w:rPr>
              <w:t>02</w:t>
            </w:r>
          </w:p>
        </w:tc>
        <w:tc>
          <w:tcPr>
            <w:tcW w:w="1134" w:type="dxa"/>
          </w:tcPr>
          <w:p w14:paraId="7DA608FC" w14:textId="58B5D7FB" w:rsidR="007D6AC3" w:rsidRPr="00C84505" w:rsidRDefault="007D6AC3" w:rsidP="006B661B">
            <w:pPr>
              <w:contextualSpacing/>
              <w:jc w:val="center"/>
              <w:rPr>
                <w:color w:val="000000" w:themeColor="text1"/>
                <w:lang w:val="en-US"/>
              </w:rPr>
            </w:pPr>
            <w:r w:rsidRPr="00C84505">
              <w:rPr>
                <w:color w:val="000000" w:themeColor="text1"/>
                <w:lang w:val="en-US"/>
              </w:rPr>
              <w:t>2</w:t>
            </w:r>
            <w:r w:rsidR="000663B3" w:rsidRPr="00C84505">
              <w:rPr>
                <w:color w:val="000000" w:themeColor="text1"/>
                <w:lang w:val="en-US"/>
              </w:rPr>
              <w:t>.9</w:t>
            </w:r>
            <w:r w:rsidRPr="00C84505">
              <w:rPr>
                <w:color w:val="000000" w:themeColor="text1"/>
                <w:lang w:val="en-US"/>
              </w:rPr>
              <w:t>8</w:t>
            </w:r>
          </w:p>
        </w:tc>
      </w:tr>
      <w:tr w:rsidR="007D6AC3" w:rsidRPr="00C84505" w14:paraId="74D03D2A" w14:textId="77777777" w:rsidTr="006B661B">
        <w:tc>
          <w:tcPr>
            <w:tcW w:w="1418" w:type="dxa"/>
          </w:tcPr>
          <w:p w14:paraId="36DF6CF2" w14:textId="77777777" w:rsidR="007D6AC3" w:rsidRPr="00C84505" w:rsidRDefault="007D6AC3" w:rsidP="006B661B">
            <w:pPr>
              <w:contextualSpacing/>
              <w:rPr>
                <w:color w:val="000000" w:themeColor="text1"/>
                <w:lang w:val="en-US"/>
              </w:rPr>
            </w:pPr>
            <w:r w:rsidRPr="00C84505">
              <w:rPr>
                <w:color w:val="000000" w:themeColor="text1"/>
                <w:lang w:val="en-US"/>
              </w:rPr>
              <w:t>BIS-A</w:t>
            </w:r>
          </w:p>
        </w:tc>
        <w:tc>
          <w:tcPr>
            <w:tcW w:w="851" w:type="dxa"/>
          </w:tcPr>
          <w:p w14:paraId="34635748" w14:textId="2EC9B446" w:rsidR="007D6AC3" w:rsidRPr="00C84505" w:rsidRDefault="007D6AC3" w:rsidP="006B661B">
            <w:pPr>
              <w:contextualSpacing/>
              <w:jc w:val="center"/>
              <w:rPr>
                <w:color w:val="000000" w:themeColor="text1"/>
                <w:lang w:val="en-US"/>
              </w:rPr>
            </w:pPr>
            <w:r w:rsidRPr="00C84505">
              <w:rPr>
                <w:color w:val="000000" w:themeColor="text1"/>
                <w:lang w:val="en-US"/>
              </w:rPr>
              <w:t>.</w:t>
            </w:r>
            <w:r w:rsidR="00980C8D" w:rsidRPr="00C84505">
              <w:rPr>
                <w:color w:val="000000" w:themeColor="text1"/>
                <w:lang w:val="en-US"/>
              </w:rPr>
              <w:t>1</w:t>
            </w:r>
            <w:r w:rsidRPr="00C84505">
              <w:rPr>
                <w:color w:val="000000" w:themeColor="text1"/>
                <w:lang w:val="en-US"/>
              </w:rPr>
              <w:t>3</w:t>
            </w:r>
          </w:p>
        </w:tc>
        <w:tc>
          <w:tcPr>
            <w:tcW w:w="992" w:type="dxa"/>
          </w:tcPr>
          <w:p w14:paraId="6218370D" w14:textId="58CA19C0" w:rsidR="007D6AC3" w:rsidRPr="00C84505" w:rsidRDefault="007D6AC3" w:rsidP="006B661B">
            <w:pPr>
              <w:contextualSpacing/>
              <w:jc w:val="center"/>
              <w:rPr>
                <w:color w:val="000000" w:themeColor="text1"/>
                <w:lang w:val="en-US"/>
              </w:rPr>
            </w:pPr>
            <w:r w:rsidRPr="00C84505">
              <w:rPr>
                <w:color w:val="000000" w:themeColor="text1"/>
                <w:lang w:val="en-US"/>
              </w:rPr>
              <w:t>.2</w:t>
            </w:r>
            <w:r w:rsidR="00980C8D" w:rsidRPr="00C84505">
              <w:rPr>
                <w:color w:val="000000" w:themeColor="text1"/>
                <w:lang w:val="en-US"/>
              </w:rPr>
              <w:t>1</w:t>
            </w:r>
          </w:p>
        </w:tc>
        <w:tc>
          <w:tcPr>
            <w:tcW w:w="992" w:type="dxa"/>
          </w:tcPr>
          <w:p w14:paraId="5604DC04" w14:textId="02D8437E" w:rsidR="007D6AC3" w:rsidRPr="00C84505" w:rsidRDefault="007D6AC3" w:rsidP="006B661B">
            <w:pPr>
              <w:contextualSpacing/>
              <w:jc w:val="center"/>
              <w:rPr>
                <w:color w:val="000000" w:themeColor="text1"/>
                <w:lang w:val="en-US"/>
              </w:rPr>
            </w:pPr>
            <w:r w:rsidRPr="00C84505">
              <w:rPr>
                <w:color w:val="000000" w:themeColor="text1"/>
                <w:lang w:val="en-US"/>
              </w:rPr>
              <w:t>.</w:t>
            </w:r>
            <w:r w:rsidR="00980C8D" w:rsidRPr="00C84505">
              <w:rPr>
                <w:color w:val="000000" w:themeColor="text1"/>
                <w:lang w:val="en-US"/>
              </w:rPr>
              <w:t>08</w:t>
            </w:r>
          </w:p>
        </w:tc>
        <w:tc>
          <w:tcPr>
            <w:tcW w:w="1134" w:type="dxa"/>
          </w:tcPr>
          <w:p w14:paraId="13796DAE" w14:textId="05F824F6" w:rsidR="007D6AC3" w:rsidRPr="00C84505" w:rsidRDefault="007D6AC3" w:rsidP="006B661B">
            <w:pPr>
              <w:contextualSpacing/>
              <w:jc w:val="center"/>
              <w:rPr>
                <w:color w:val="000000" w:themeColor="text1"/>
                <w:lang w:val="en-US"/>
              </w:rPr>
            </w:pPr>
            <w:r w:rsidRPr="00C84505">
              <w:rPr>
                <w:color w:val="000000" w:themeColor="text1"/>
                <w:lang w:val="en-US"/>
              </w:rPr>
              <w:t>.</w:t>
            </w:r>
            <w:r w:rsidR="00980C8D" w:rsidRPr="00C84505">
              <w:rPr>
                <w:color w:val="000000" w:themeColor="text1"/>
                <w:lang w:val="en-US"/>
              </w:rPr>
              <w:t>62</w:t>
            </w:r>
          </w:p>
        </w:tc>
        <w:tc>
          <w:tcPr>
            <w:tcW w:w="567" w:type="dxa"/>
          </w:tcPr>
          <w:p w14:paraId="34717917" w14:textId="77777777" w:rsidR="007D6AC3" w:rsidRPr="00C84505" w:rsidRDefault="007D6AC3" w:rsidP="006B661B">
            <w:pPr>
              <w:contextualSpacing/>
              <w:jc w:val="center"/>
              <w:rPr>
                <w:color w:val="000000" w:themeColor="text1"/>
                <w:lang w:val="en-US"/>
              </w:rPr>
            </w:pPr>
          </w:p>
        </w:tc>
        <w:tc>
          <w:tcPr>
            <w:tcW w:w="567" w:type="dxa"/>
          </w:tcPr>
          <w:p w14:paraId="003F28C6" w14:textId="77777777" w:rsidR="007D6AC3" w:rsidRPr="00C84505" w:rsidRDefault="007D6AC3" w:rsidP="006B661B">
            <w:pPr>
              <w:contextualSpacing/>
              <w:jc w:val="center"/>
              <w:rPr>
                <w:color w:val="000000" w:themeColor="text1"/>
                <w:lang w:val="en-US"/>
              </w:rPr>
            </w:pPr>
          </w:p>
        </w:tc>
        <w:tc>
          <w:tcPr>
            <w:tcW w:w="1134" w:type="dxa"/>
          </w:tcPr>
          <w:p w14:paraId="120BD700" w14:textId="77777777" w:rsidR="007D6AC3" w:rsidRPr="00C84505" w:rsidRDefault="007D6AC3" w:rsidP="006B661B">
            <w:pPr>
              <w:contextualSpacing/>
              <w:jc w:val="center"/>
              <w:rPr>
                <w:color w:val="000000" w:themeColor="text1"/>
                <w:lang w:val="en-US"/>
              </w:rPr>
            </w:pPr>
          </w:p>
        </w:tc>
        <w:tc>
          <w:tcPr>
            <w:tcW w:w="1134" w:type="dxa"/>
          </w:tcPr>
          <w:p w14:paraId="6B43CEC6" w14:textId="77777777" w:rsidR="007D6AC3" w:rsidRPr="00C84505" w:rsidRDefault="007D6AC3" w:rsidP="006B661B">
            <w:pPr>
              <w:contextualSpacing/>
              <w:jc w:val="center"/>
              <w:rPr>
                <w:color w:val="000000" w:themeColor="text1"/>
                <w:lang w:val="en-US"/>
              </w:rPr>
            </w:pPr>
          </w:p>
        </w:tc>
        <w:tc>
          <w:tcPr>
            <w:tcW w:w="993" w:type="dxa"/>
          </w:tcPr>
          <w:p w14:paraId="23607DD8" w14:textId="73D9DEB6" w:rsidR="007D6AC3" w:rsidRPr="00C84505" w:rsidRDefault="007D6AC3" w:rsidP="006B661B">
            <w:pPr>
              <w:contextualSpacing/>
              <w:jc w:val="center"/>
              <w:rPr>
                <w:color w:val="000000" w:themeColor="text1"/>
                <w:lang w:val="en-US"/>
              </w:rPr>
            </w:pPr>
            <w:r w:rsidRPr="00C84505">
              <w:rPr>
                <w:color w:val="000000" w:themeColor="text1"/>
                <w:lang w:val="en-US"/>
              </w:rPr>
              <w:t>.</w:t>
            </w:r>
            <w:r w:rsidR="00980C8D" w:rsidRPr="00C84505">
              <w:rPr>
                <w:color w:val="000000" w:themeColor="text1"/>
                <w:lang w:val="en-US"/>
              </w:rPr>
              <w:t>54</w:t>
            </w:r>
          </w:p>
        </w:tc>
        <w:tc>
          <w:tcPr>
            <w:tcW w:w="1134" w:type="dxa"/>
          </w:tcPr>
          <w:p w14:paraId="47C89385" w14:textId="5FEDBE32" w:rsidR="007D6AC3" w:rsidRPr="00C84505" w:rsidRDefault="00980C8D"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29</w:t>
            </w:r>
          </w:p>
        </w:tc>
      </w:tr>
      <w:tr w:rsidR="007D6AC3" w:rsidRPr="00C84505" w14:paraId="36862FBA" w14:textId="77777777" w:rsidTr="006B661B">
        <w:tc>
          <w:tcPr>
            <w:tcW w:w="1418" w:type="dxa"/>
          </w:tcPr>
          <w:p w14:paraId="73C76B04" w14:textId="77777777" w:rsidR="007D6AC3" w:rsidRPr="00C84505" w:rsidRDefault="007D6AC3" w:rsidP="006B661B">
            <w:pPr>
              <w:contextualSpacing/>
              <w:rPr>
                <w:color w:val="000000" w:themeColor="text1"/>
                <w:lang w:val="en-US"/>
              </w:rPr>
            </w:pPr>
            <w:r w:rsidRPr="00C84505">
              <w:rPr>
                <w:color w:val="000000" w:themeColor="text1"/>
                <w:lang w:val="en-US"/>
              </w:rPr>
              <w:t>BIS-M</w:t>
            </w:r>
          </w:p>
        </w:tc>
        <w:tc>
          <w:tcPr>
            <w:tcW w:w="851" w:type="dxa"/>
          </w:tcPr>
          <w:p w14:paraId="446174E9" w14:textId="57744D82" w:rsidR="007D6AC3" w:rsidRPr="00C84505" w:rsidRDefault="00980C8D"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37</w:t>
            </w:r>
          </w:p>
        </w:tc>
        <w:tc>
          <w:tcPr>
            <w:tcW w:w="992" w:type="dxa"/>
          </w:tcPr>
          <w:p w14:paraId="69CEDD3E" w14:textId="3ECBFA5F" w:rsidR="007D6AC3" w:rsidRPr="00C84505" w:rsidRDefault="007D6AC3" w:rsidP="006B661B">
            <w:pPr>
              <w:contextualSpacing/>
              <w:jc w:val="center"/>
              <w:rPr>
                <w:color w:val="000000" w:themeColor="text1"/>
                <w:lang w:val="en-US"/>
              </w:rPr>
            </w:pPr>
            <w:r w:rsidRPr="00C84505">
              <w:rPr>
                <w:color w:val="000000" w:themeColor="text1"/>
                <w:lang w:val="en-US"/>
              </w:rPr>
              <w:t>.2</w:t>
            </w:r>
            <w:r w:rsidR="00980C8D" w:rsidRPr="00C84505">
              <w:rPr>
                <w:color w:val="000000" w:themeColor="text1"/>
                <w:lang w:val="en-US"/>
              </w:rPr>
              <w:t>4</w:t>
            </w:r>
          </w:p>
        </w:tc>
        <w:tc>
          <w:tcPr>
            <w:tcW w:w="992" w:type="dxa"/>
          </w:tcPr>
          <w:p w14:paraId="400A821E" w14:textId="1C335656" w:rsidR="007D6AC3" w:rsidRPr="00C84505" w:rsidRDefault="00980C8D"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28</w:t>
            </w:r>
          </w:p>
        </w:tc>
        <w:tc>
          <w:tcPr>
            <w:tcW w:w="1134" w:type="dxa"/>
          </w:tcPr>
          <w:p w14:paraId="6E2E96A2" w14:textId="653F5DF7" w:rsidR="007D6AC3" w:rsidRPr="00C84505" w:rsidRDefault="00980C8D"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w:t>
            </w:r>
            <w:r w:rsidRPr="00C84505">
              <w:rPr>
                <w:color w:val="000000" w:themeColor="text1"/>
                <w:lang w:val="en-US"/>
              </w:rPr>
              <w:t>54</w:t>
            </w:r>
          </w:p>
        </w:tc>
        <w:tc>
          <w:tcPr>
            <w:tcW w:w="567" w:type="dxa"/>
          </w:tcPr>
          <w:p w14:paraId="0C55A79C" w14:textId="77777777" w:rsidR="007D6AC3" w:rsidRPr="00C84505" w:rsidRDefault="007D6AC3" w:rsidP="006B661B">
            <w:pPr>
              <w:contextualSpacing/>
              <w:jc w:val="center"/>
              <w:rPr>
                <w:color w:val="000000" w:themeColor="text1"/>
                <w:lang w:val="en-US"/>
              </w:rPr>
            </w:pPr>
          </w:p>
        </w:tc>
        <w:tc>
          <w:tcPr>
            <w:tcW w:w="567" w:type="dxa"/>
          </w:tcPr>
          <w:p w14:paraId="4D0BCEBB" w14:textId="77777777" w:rsidR="007D6AC3" w:rsidRPr="00C84505" w:rsidRDefault="007D6AC3" w:rsidP="006B661B">
            <w:pPr>
              <w:contextualSpacing/>
              <w:jc w:val="center"/>
              <w:rPr>
                <w:color w:val="000000" w:themeColor="text1"/>
                <w:lang w:val="en-US"/>
              </w:rPr>
            </w:pPr>
          </w:p>
        </w:tc>
        <w:tc>
          <w:tcPr>
            <w:tcW w:w="1134" w:type="dxa"/>
          </w:tcPr>
          <w:p w14:paraId="5906CB93" w14:textId="77777777" w:rsidR="007D6AC3" w:rsidRPr="00C84505" w:rsidRDefault="007D6AC3" w:rsidP="006B661B">
            <w:pPr>
              <w:contextualSpacing/>
              <w:jc w:val="center"/>
              <w:rPr>
                <w:color w:val="000000" w:themeColor="text1"/>
                <w:lang w:val="en-US"/>
              </w:rPr>
            </w:pPr>
          </w:p>
        </w:tc>
        <w:tc>
          <w:tcPr>
            <w:tcW w:w="1134" w:type="dxa"/>
          </w:tcPr>
          <w:p w14:paraId="74BCB8F7" w14:textId="77777777" w:rsidR="007D6AC3" w:rsidRPr="00C84505" w:rsidRDefault="007D6AC3" w:rsidP="006B661B">
            <w:pPr>
              <w:contextualSpacing/>
              <w:jc w:val="center"/>
              <w:rPr>
                <w:color w:val="000000" w:themeColor="text1"/>
                <w:lang w:val="en-US"/>
              </w:rPr>
            </w:pPr>
          </w:p>
        </w:tc>
        <w:tc>
          <w:tcPr>
            <w:tcW w:w="993" w:type="dxa"/>
          </w:tcPr>
          <w:p w14:paraId="0710D186" w14:textId="0170C4BB" w:rsidR="007D6AC3" w:rsidRPr="00C84505" w:rsidRDefault="00980C8D"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.8</w:t>
            </w:r>
            <w:r w:rsidRPr="00C84505">
              <w:rPr>
                <w:color w:val="000000" w:themeColor="text1"/>
                <w:lang w:val="en-US"/>
              </w:rPr>
              <w:t>4</w:t>
            </w:r>
          </w:p>
        </w:tc>
        <w:tc>
          <w:tcPr>
            <w:tcW w:w="1134" w:type="dxa"/>
          </w:tcPr>
          <w:p w14:paraId="2B42A379" w14:textId="7936424A" w:rsidR="007D6AC3" w:rsidRPr="00C84505" w:rsidRDefault="007D6AC3" w:rsidP="006B661B">
            <w:pPr>
              <w:contextualSpacing/>
              <w:jc w:val="center"/>
              <w:rPr>
                <w:color w:val="000000" w:themeColor="text1"/>
                <w:lang w:val="en-US"/>
              </w:rPr>
            </w:pPr>
            <w:r w:rsidRPr="00C84505">
              <w:rPr>
                <w:color w:val="000000" w:themeColor="text1"/>
                <w:lang w:val="en-US"/>
              </w:rPr>
              <w:t>.</w:t>
            </w:r>
            <w:r w:rsidR="00980C8D" w:rsidRPr="00C84505">
              <w:rPr>
                <w:color w:val="000000" w:themeColor="text1"/>
                <w:lang w:val="en-US"/>
              </w:rPr>
              <w:t>11</w:t>
            </w:r>
          </w:p>
        </w:tc>
      </w:tr>
      <w:tr w:rsidR="007D6AC3" w:rsidRPr="00C84505" w14:paraId="52812265" w14:textId="77777777" w:rsidTr="006B661B">
        <w:tc>
          <w:tcPr>
            <w:tcW w:w="1418" w:type="dxa"/>
          </w:tcPr>
          <w:p w14:paraId="54E1B315" w14:textId="77777777" w:rsidR="007D6AC3" w:rsidRPr="00C84505" w:rsidRDefault="007D6AC3" w:rsidP="006B661B">
            <w:pPr>
              <w:contextualSpacing/>
              <w:rPr>
                <w:color w:val="000000" w:themeColor="text1"/>
                <w:lang w:val="en-US"/>
              </w:rPr>
            </w:pPr>
            <w:r w:rsidRPr="00C84505">
              <w:rPr>
                <w:color w:val="000000" w:themeColor="text1"/>
                <w:lang w:val="en-US"/>
              </w:rPr>
              <w:t>BIS-NP</w:t>
            </w:r>
          </w:p>
        </w:tc>
        <w:tc>
          <w:tcPr>
            <w:tcW w:w="851" w:type="dxa"/>
          </w:tcPr>
          <w:p w14:paraId="71A01587" w14:textId="4F6F76C4" w:rsidR="007D6AC3" w:rsidRPr="00C84505" w:rsidRDefault="007D6AC3" w:rsidP="006B661B">
            <w:pPr>
              <w:contextualSpacing/>
              <w:jc w:val="center"/>
              <w:rPr>
                <w:color w:val="000000" w:themeColor="text1"/>
                <w:lang w:val="en-US"/>
              </w:rPr>
            </w:pPr>
            <w:r w:rsidRPr="00C84505">
              <w:rPr>
                <w:color w:val="000000" w:themeColor="text1"/>
                <w:lang w:val="en-US"/>
              </w:rPr>
              <w:t>.</w:t>
            </w:r>
            <w:r w:rsidR="00980C8D" w:rsidRPr="00C84505">
              <w:rPr>
                <w:color w:val="000000" w:themeColor="text1"/>
                <w:lang w:val="en-US"/>
              </w:rPr>
              <w:t>2</w:t>
            </w:r>
            <w:r w:rsidRPr="00C84505">
              <w:rPr>
                <w:color w:val="000000" w:themeColor="text1"/>
                <w:lang w:val="en-US"/>
              </w:rPr>
              <w:t>4</w:t>
            </w:r>
          </w:p>
        </w:tc>
        <w:tc>
          <w:tcPr>
            <w:tcW w:w="992" w:type="dxa"/>
          </w:tcPr>
          <w:p w14:paraId="2566C146" w14:textId="7D476B05" w:rsidR="007D6AC3" w:rsidRPr="00C84505" w:rsidRDefault="007D6AC3" w:rsidP="006B661B">
            <w:pPr>
              <w:contextualSpacing/>
              <w:jc w:val="center"/>
              <w:rPr>
                <w:color w:val="000000" w:themeColor="text1"/>
                <w:lang w:val="en-US"/>
              </w:rPr>
            </w:pPr>
            <w:r w:rsidRPr="00C84505">
              <w:rPr>
                <w:color w:val="000000" w:themeColor="text1"/>
                <w:lang w:val="en-US"/>
              </w:rPr>
              <w:t>.</w:t>
            </w:r>
            <w:r w:rsidR="00980C8D" w:rsidRPr="00C84505">
              <w:rPr>
                <w:color w:val="000000" w:themeColor="text1"/>
                <w:lang w:val="en-US"/>
              </w:rPr>
              <w:t>20</w:t>
            </w:r>
          </w:p>
        </w:tc>
        <w:tc>
          <w:tcPr>
            <w:tcW w:w="992" w:type="dxa"/>
          </w:tcPr>
          <w:p w14:paraId="72115D30" w14:textId="0195B0B5" w:rsidR="007D6AC3" w:rsidRPr="00C84505" w:rsidRDefault="00980C8D" w:rsidP="006B661B">
            <w:pPr>
              <w:contextualSpacing/>
              <w:jc w:val="center"/>
              <w:rPr>
                <w:color w:val="000000" w:themeColor="text1"/>
                <w:lang w:val="en-US"/>
              </w:rPr>
            </w:pPr>
            <w:r w:rsidRPr="00C84505">
              <w:rPr>
                <w:color w:val="000000" w:themeColor="text1"/>
                <w:lang w:val="en-US"/>
              </w:rPr>
              <w:t>.21</w:t>
            </w:r>
          </w:p>
        </w:tc>
        <w:tc>
          <w:tcPr>
            <w:tcW w:w="1134" w:type="dxa"/>
          </w:tcPr>
          <w:p w14:paraId="1F30F493" w14:textId="4314C6B2" w:rsidR="007D6AC3" w:rsidRPr="00C84505" w:rsidRDefault="00980C8D"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.2</w:t>
            </w:r>
            <w:r w:rsidRPr="00C84505">
              <w:rPr>
                <w:color w:val="000000" w:themeColor="text1"/>
                <w:lang w:val="en-US"/>
              </w:rPr>
              <w:t>2</w:t>
            </w:r>
          </w:p>
        </w:tc>
        <w:tc>
          <w:tcPr>
            <w:tcW w:w="567" w:type="dxa"/>
          </w:tcPr>
          <w:p w14:paraId="342361E0" w14:textId="77777777" w:rsidR="007D6AC3" w:rsidRPr="00C84505" w:rsidRDefault="007D6AC3" w:rsidP="006B661B">
            <w:pPr>
              <w:contextualSpacing/>
              <w:jc w:val="center"/>
              <w:rPr>
                <w:color w:val="000000" w:themeColor="text1"/>
                <w:lang w:val="en-US"/>
              </w:rPr>
            </w:pPr>
          </w:p>
        </w:tc>
        <w:tc>
          <w:tcPr>
            <w:tcW w:w="567" w:type="dxa"/>
          </w:tcPr>
          <w:p w14:paraId="4C6EAA3D" w14:textId="77777777" w:rsidR="007D6AC3" w:rsidRPr="00C84505" w:rsidRDefault="007D6AC3" w:rsidP="006B661B">
            <w:pPr>
              <w:contextualSpacing/>
              <w:jc w:val="center"/>
              <w:rPr>
                <w:color w:val="000000" w:themeColor="text1"/>
                <w:lang w:val="en-US"/>
              </w:rPr>
            </w:pPr>
          </w:p>
        </w:tc>
        <w:tc>
          <w:tcPr>
            <w:tcW w:w="1134" w:type="dxa"/>
          </w:tcPr>
          <w:p w14:paraId="4C85B429" w14:textId="77777777" w:rsidR="007D6AC3" w:rsidRPr="00C84505" w:rsidRDefault="007D6AC3" w:rsidP="006B661B">
            <w:pPr>
              <w:contextualSpacing/>
              <w:jc w:val="center"/>
              <w:rPr>
                <w:color w:val="000000" w:themeColor="text1"/>
                <w:lang w:val="en-US"/>
              </w:rPr>
            </w:pPr>
          </w:p>
        </w:tc>
        <w:tc>
          <w:tcPr>
            <w:tcW w:w="1134" w:type="dxa"/>
          </w:tcPr>
          <w:p w14:paraId="405D661B" w14:textId="77777777" w:rsidR="007D6AC3" w:rsidRPr="00C84505" w:rsidRDefault="007D6AC3" w:rsidP="006B661B">
            <w:pPr>
              <w:contextualSpacing/>
              <w:jc w:val="center"/>
              <w:rPr>
                <w:color w:val="000000" w:themeColor="text1"/>
                <w:lang w:val="en-US"/>
              </w:rPr>
            </w:pPr>
          </w:p>
        </w:tc>
        <w:tc>
          <w:tcPr>
            <w:tcW w:w="993" w:type="dxa"/>
          </w:tcPr>
          <w:p w14:paraId="5A22F226" w14:textId="446E35EB" w:rsidR="007D6AC3" w:rsidRPr="00C84505" w:rsidRDefault="007D6AC3" w:rsidP="006B661B">
            <w:pPr>
              <w:contextualSpacing/>
              <w:jc w:val="center"/>
              <w:rPr>
                <w:color w:val="000000" w:themeColor="text1"/>
                <w:lang w:val="en-US"/>
              </w:rPr>
            </w:pPr>
            <w:r w:rsidRPr="00C84505">
              <w:rPr>
                <w:color w:val="000000" w:themeColor="text1"/>
                <w:lang w:val="en-US"/>
              </w:rPr>
              <w:t>-.</w:t>
            </w:r>
            <w:r w:rsidR="00980C8D" w:rsidRPr="00C84505">
              <w:rPr>
                <w:color w:val="000000" w:themeColor="text1"/>
                <w:lang w:val="en-US"/>
              </w:rPr>
              <w:t>15</w:t>
            </w:r>
          </w:p>
        </w:tc>
        <w:tc>
          <w:tcPr>
            <w:tcW w:w="1134" w:type="dxa"/>
          </w:tcPr>
          <w:p w14:paraId="09B07B91" w14:textId="44691B4C" w:rsidR="007D6AC3" w:rsidRPr="00C84505" w:rsidRDefault="007D6AC3" w:rsidP="006B661B">
            <w:pPr>
              <w:contextualSpacing/>
              <w:jc w:val="center"/>
              <w:rPr>
                <w:color w:val="000000" w:themeColor="text1"/>
                <w:lang w:val="en-US"/>
              </w:rPr>
            </w:pPr>
            <w:r w:rsidRPr="00C84505">
              <w:rPr>
                <w:color w:val="000000" w:themeColor="text1"/>
                <w:lang w:val="en-US"/>
              </w:rPr>
              <w:t>.</w:t>
            </w:r>
            <w:r w:rsidR="00980C8D" w:rsidRPr="00C84505">
              <w:rPr>
                <w:color w:val="000000" w:themeColor="text1"/>
                <w:lang w:val="en-US"/>
              </w:rPr>
              <w:t>64</w:t>
            </w:r>
          </w:p>
        </w:tc>
      </w:tr>
      <w:tr w:rsidR="007D6AC3" w:rsidRPr="00C84505" w14:paraId="5A82FDCB" w14:textId="77777777" w:rsidTr="006B661B">
        <w:tc>
          <w:tcPr>
            <w:tcW w:w="1418" w:type="dxa"/>
          </w:tcPr>
          <w:p w14:paraId="3F1169CA" w14:textId="77777777" w:rsidR="007D6AC3" w:rsidRPr="00C84505" w:rsidRDefault="007D6AC3" w:rsidP="006B661B">
            <w:pPr>
              <w:contextualSpacing/>
              <w:rPr>
                <w:color w:val="000000" w:themeColor="text1"/>
                <w:lang w:val="en-US"/>
              </w:rPr>
            </w:pPr>
            <w:r w:rsidRPr="00C84505">
              <w:rPr>
                <w:color w:val="000000" w:themeColor="text1"/>
                <w:lang w:val="en-US"/>
              </w:rPr>
              <w:t xml:space="preserve">HADS-A </w:t>
            </w:r>
          </w:p>
        </w:tc>
        <w:tc>
          <w:tcPr>
            <w:tcW w:w="851" w:type="dxa"/>
          </w:tcPr>
          <w:p w14:paraId="1A142FD8" w14:textId="1D3ECEA4" w:rsidR="007D6AC3" w:rsidRPr="00C84505" w:rsidRDefault="007D6AC3" w:rsidP="006B661B">
            <w:pPr>
              <w:contextualSpacing/>
              <w:jc w:val="center"/>
              <w:rPr>
                <w:color w:val="000000" w:themeColor="text1"/>
                <w:lang w:val="en-US"/>
              </w:rPr>
            </w:pPr>
            <w:r w:rsidRPr="00C84505">
              <w:rPr>
                <w:color w:val="000000" w:themeColor="text1"/>
                <w:lang w:val="en-US"/>
              </w:rPr>
              <w:t>.3</w:t>
            </w:r>
            <w:r w:rsidR="00980C8D" w:rsidRPr="00C84505">
              <w:rPr>
                <w:color w:val="000000" w:themeColor="text1"/>
                <w:lang w:val="en-US"/>
              </w:rPr>
              <w:t>0</w:t>
            </w:r>
          </w:p>
        </w:tc>
        <w:tc>
          <w:tcPr>
            <w:tcW w:w="992" w:type="dxa"/>
          </w:tcPr>
          <w:p w14:paraId="137C338F" w14:textId="0B0FDFA5" w:rsidR="007D6AC3" w:rsidRPr="00C84505" w:rsidRDefault="007D6AC3" w:rsidP="006B661B">
            <w:pPr>
              <w:contextualSpacing/>
              <w:jc w:val="center"/>
              <w:rPr>
                <w:color w:val="000000" w:themeColor="text1"/>
                <w:lang w:val="en-US"/>
              </w:rPr>
            </w:pPr>
            <w:r w:rsidRPr="00C84505">
              <w:rPr>
                <w:color w:val="000000" w:themeColor="text1"/>
                <w:lang w:val="en-US"/>
              </w:rPr>
              <w:t>.1</w:t>
            </w:r>
            <w:r w:rsidR="00980C8D" w:rsidRPr="00C84505">
              <w:rPr>
                <w:color w:val="000000" w:themeColor="text1"/>
                <w:lang w:val="en-US"/>
              </w:rPr>
              <w:t>2</w:t>
            </w:r>
          </w:p>
        </w:tc>
        <w:tc>
          <w:tcPr>
            <w:tcW w:w="992" w:type="dxa"/>
          </w:tcPr>
          <w:p w14:paraId="1ED2B05F" w14:textId="27277220" w:rsidR="007D6AC3" w:rsidRPr="00C84505" w:rsidRDefault="007D6AC3" w:rsidP="006B661B">
            <w:pPr>
              <w:contextualSpacing/>
              <w:jc w:val="center"/>
              <w:rPr>
                <w:color w:val="000000" w:themeColor="text1"/>
                <w:lang w:val="en-US"/>
              </w:rPr>
            </w:pPr>
            <w:r w:rsidRPr="00C84505">
              <w:rPr>
                <w:color w:val="000000" w:themeColor="text1"/>
                <w:lang w:val="en-US"/>
              </w:rPr>
              <w:t>.</w:t>
            </w:r>
            <w:r w:rsidR="00980C8D" w:rsidRPr="00C84505">
              <w:rPr>
                <w:color w:val="000000" w:themeColor="text1"/>
                <w:lang w:val="en-US"/>
              </w:rPr>
              <w:t>25*</w:t>
            </w:r>
          </w:p>
        </w:tc>
        <w:tc>
          <w:tcPr>
            <w:tcW w:w="1134" w:type="dxa"/>
          </w:tcPr>
          <w:p w14:paraId="13C4E190" w14:textId="073569C5" w:rsidR="007D6AC3" w:rsidRPr="00C84505" w:rsidRDefault="007D6AC3" w:rsidP="006B661B">
            <w:pPr>
              <w:contextualSpacing/>
              <w:jc w:val="center"/>
              <w:rPr>
                <w:color w:val="000000" w:themeColor="text1"/>
                <w:lang w:val="en-US"/>
              </w:rPr>
            </w:pPr>
            <w:r w:rsidRPr="00C84505">
              <w:rPr>
                <w:color w:val="000000" w:themeColor="text1"/>
                <w:lang w:val="en-US"/>
              </w:rPr>
              <w:t>2.</w:t>
            </w:r>
            <w:r w:rsidR="00980C8D" w:rsidRPr="00C84505">
              <w:rPr>
                <w:color w:val="000000" w:themeColor="text1"/>
                <w:lang w:val="en-US"/>
              </w:rPr>
              <w:t>47</w:t>
            </w:r>
          </w:p>
        </w:tc>
        <w:tc>
          <w:tcPr>
            <w:tcW w:w="567" w:type="dxa"/>
          </w:tcPr>
          <w:p w14:paraId="030E1BDF" w14:textId="77777777" w:rsidR="007D6AC3" w:rsidRPr="00C84505" w:rsidRDefault="007D6AC3" w:rsidP="006B661B">
            <w:pPr>
              <w:contextualSpacing/>
              <w:jc w:val="center"/>
              <w:rPr>
                <w:color w:val="000000" w:themeColor="text1"/>
                <w:lang w:val="en-US"/>
              </w:rPr>
            </w:pPr>
          </w:p>
        </w:tc>
        <w:tc>
          <w:tcPr>
            <w:tcW w:w="567" w:type="dxa"/>
          </w:tcPr>
          <w:p w14:paraId="4F4FE339" w14:textId="77777777" w:rsidR="007D6AC3" w:rsidRPr="00C84505" w:rsidRDefault="007D6AC3" w:rsidP="006B661B">
            <w:pPr>
              <w:contextualSpacing/>
              <w:jc w:val="center"/>
              <w:rPr>
                <w:color w:val="000000" w:themeColor="text1"/>
                <w:lang w:val="en-US"/>
              </w:rPr>
            </w:pPr>
          </w:p>
        </w:tc>
        <w:tc>
          <w:tcPr>
            <w:tcW w:w="1134" w:type="dxa"/>
          </w:tcPr>
          <w:p w14:paraId="46CCD7CD" w14:textId="77777777" w:rsidR="007D6AC3" w:rsidRPr="00C84505" w:rsidRDefault="007D6AC3" w:rsidP="006B661B">
            <w:pPr>
              <w:contextualSpacing/>
              <w:jc w:val="center"/>
              <w:rPr>
                <w:color w:val="000000" w:themeColor="text1"/>
                <w:lang w:val="en-US"/>
              </w:rPr>
            </w:pPr>
          </w:p>
        </w:tc>
        <w:tc>
          <w:tcPr>
            <w:tcW w:w="1134" w:type="dxa"/>
          </w:tcPr>
          <w:p w14:paraId="3B7FB900" w14:textId="77777777" w:rsidR="007D6AC3" w:rsidRPr="00C84505" w:rsidRDefault="007D6AC3" w:rsidP="006B661B">
            <w:pPr>
              <w:contextualSpacing/>
              <w:jc w:val="center"/>
              <w:rPr>
                <w:color w:val="000000" w:themeColor="text1"/>
                <w:lang w:val="en-US"/>
              </w:rPr>
            </w:pPr>
          </w:p>
        </w:tc>
        <w:tc>
          <w:tcPr>
            <w:tcW w:w="993" w:type="dxa"/>
          </w:tcPr>
          <w:p w14:paraId="2DE91390" w14:textId="77175D35" w:rsidR="007D6AC3" w:rsidRPr="00C84505" w:rsidRDefault="007D6AC3" w:rsidP="006B661B">
            <w:pPr>
              <w:contextualSpacing/>
              <w:jc w:val="center"/>
              <w:rPr>
                <w:color w:val="000000" w:themeColor="text1"/>
                <w:lang w:val="en-US"/>
              </w:rPr>
            </w:pPr>
            <w:r w:rsidRPr="00C84505">
              <w:rPr>
                <w:color w:val="000000" w:themeColor="text1"/>
                <w:lang w:val="en-US"/>
              </w:rPr>
              <w:t>.0</w:t>
            </w:r>
            <w:r w:rsidR="00980C8D" w:rsidRPr="00C84505">
              <w:rPr>
                <w:color w:val="000000" w:themeColor="text1"/>
                <w:lang w:val="en-US"/>
              </w:rPr>
              <w:t>6</w:t>
            </w:r>
          </w:p>
        </w:tc>
        <w:tc>
          <w:tcPr>
            <w:tcW w:w="1134" w:type="dxa"/>
          </w:tcPr>
          <w:p w14:paraId="61A037A1" w14:textId="0766241E" w:rsidR="007D6AC3" w:rsidRPr="00C84505" w:rsidRDefault="007D6AC3" w:rsidP="006B661B">
            <w:pPr>
              <w:contextualSpacing/>
              <w:jc w:val="center"/>
              <w:rPr>
                <w:color w:val="000000" w:themeColor="text1"/>
                <w:lang w:val="en-US"/>
              </w:rPr>
            </w:pPr>
            <w:r w:rsidRPr="00C84505">
              <w:rPr>
                <w:color w:val="000000" w:themeColor="text1"/>
                <w:lang w:val="en-US"/>
              </w:rPr>
              <w:t>.</w:t>
            </w:r>
            <w:r w:rsidR="00980C8D" w:rsidRPr="00C84505">
              <w:rPr>
                <w:color w:val="000000" w:themeColor="text1"/>
                <w:lang w:val="en-US"/>
              </w:rPr>
              <w:t>54</w:t>
            </w:r>
          </w:p>
        </w:tc>
      </w:tr>
      <w:tr w:rsidR="007D6AC3" w:rsidRPr="00C84505" w14:paraId="0B3611F7" w14:textId="77777777" w:rsidTr="006B661B">
        <w:tc>
          <w:tcPr>
            <w:tcW w:w="1418" w:type="dxa"/>
          </w:tcPr>
          <w:p w14:paraId="6E4F3A92" w14:textId="77777777" w:rsidR="007D6AC3" w:rsidRPr="00C84505" w:rsidRDefault="007D6AC3" w:rsidP="006B661B">
            <w:pPr>
              <w:contextualSpacing/>
              <w:rPr>
                <w:color w:val="000000" w:themeColor="text1"/>
                <w:lang w:val="en-US"/>
              </w:rPr>
            </w:pPr>
            <w:r w:rsidRPr="00C84505">
              <w:rPr>
                <w:color w:val="000000" w:themeColor="text1"/>
                <w:lang w:val="en-US"/>
              </w:rPr>
              <w:t>HADS-D</w:t>
            </w:r>
          </w:p>
        </w:tc>
        <w:tc>
          <w:tcPr>
            <w:tcW w:w="851" w:type="dxa"/>
          </w:tcPr>
          <w:p w14:paraId="7086ED78" w14:textId="4D39C329" w:rsidR="007D6AC3" w:rsidRPr="00C84505" w:rsidRDefault="007D6AC3" w:rsidP="006B661B">
            <w:pPr>
              <w:contextualSpacing/>
              <w:jc w:val="center"/>
              <w:rPr>
                <w:color w:val="000000" w:themeColor="text1"/>
                <w:lang w:val="en-US"/>
              </w:rPr>
            </w:pPr>
            <w:r w:rsidRPr="00C84505">
              <w:rPr>
                <w:color w:val="000000" w:themeColor="text1"/>
                <w:lang w:val="en-US"/>
              </w:rPr>
              <w:t>.</w:t>
            </w:r>
            <w:r w:rsidR="00980C8D" w:rsidRPr="00C84505">
              <w:rPr>
                <w:color w:val="000000" w:themeColor="text1"/>
                <w:lang w:val="en-US"/>
              </w:rPr>
              <w:t>25</w:t>
            </w:r>
          </w:p>
        </w:tc>
        <w:tc>
          <w:tcPr>
            <w:tcW w:w="992" w:type="dxa"/>
          </w:tcPr>
          <w:p w14:paraId="03510D4F" w14:textId="07567BFF" w:rsidR="007D6AC3" w:rsidRPr="00C84505" w:rsidRDefault="007D6AC3" w:rsidP="006B661B">
            <w:pPr>
              <w:contextualSpacing/>
              <w:jc w:val="center"/>
              <w:rPr>
                <w:color w:val="000000" w:themeColor="text1"/>
                <w:lang w:val="en-US"/>
              </w:rPr>
            </w:pPr>
            <w:r w:rsidRPr="00C84505">
              <w:rPr>
                <w:color w:val="000000" w:themeColor="text1"/>
                <w:lang w:val="en-US"/>
              </w:rPr>
              <w:t>.</w:t>
            </w:r>
            <w:r w:rsidR="00980C8D" w:rsidRPr="00C84505">
              <w:rPr>
                <w:color w:val="000000" w:themeColor="text1"/>
                <w:lang w:val="en-US"/>
              </w:rPr>
              <w:t>1</w:t>
            </w:r>
            <w:r w:rsidRPr="00C84505">
              <w:rPr>
                <w:color w:val="000000" w:themeColor="text1"/>
                <w:lang w:val="en-US"/>
              </w:rPr>
              <w:t>2</w:t>
            </w:r>
          </w:p>
        </w:tc>
        <w:tc>
          <w:tcPr>
            <w:tcW w:w="992" w:type="dxa"/>
          </w:tcPr>
          <w:p w14:paraId="577834CA" w14:textId="0A0FE70E" w:rsidR="007D6AC3" w:rsidRPr="00C84505" w:rsidRDefault="007D6AC3" w:rsidP="006B661B">
            <w:pPr>
              <w:contextualSpacing/>
              <w:jc w:val="center"/>
              <w:rPr>
                <w:color w:val="000000" w:themeColor="text1"/>
                <w:lang w:val="en-US"/>
              </w:rPr>
            </w:pPr>
            <w:r w:rsidRPr="00C84505">
              <w:rPr>
                <w:color w:val="000000" w:themeColor="text1"/>
                <w:lang w:val="en-US"/>
              </w:rPr>
              <w:t>.</w:t>
            </w:r>
            <w:r w:rsidR="00980C8D" w:rsidRPr="00C84505">
              <w:rPr>
                <w:color w:val="000000" w:themeColor="text1"/>
                <w:lang w:val="en-US"/>
              </w:rPr>
              <w:t>18</w:t>
            </w:r>
            <w:r w:rsidRPr="00C84505">
              <w:rPr>
                <w:color w:val="000000" w:themeColor="text1"/>
                <w:lang w:val="en-US"/>
              </w:rPr>
              <w:t>*</w:t>
            </w:r>
          </w:p>
        </w:tc>
        <w:tc>
          <w:tcPr>
            <w:tcW w:w="1134" w:type="dxa"/>
          </w:tcPr>
          <w:p w14:paraId="398DFFDA" w14:textId="25E5EDE7" w:rsidR="007D6AC3" w:rsidRPr="00C84505" w:rsidRDefault="00980C8D" w:rsidP="006B661B">
            <w:pPr>
              <w:contextualSpacing/>
              <w:jc w:val="center"/>
              <w:rPr>
                <w:color w:val="000000" w:themeColor="text1"/>
                <w:lang w:val="en-US"/>
              </w:rPr>
            </w:pPr>
            <w:r w:rsidRPr="00C84505">
              <w:rPr>
                <w:color w:val="000000" w:themeColor="text1"/>
                <w:lang w:val="en-US"/>
              </w:rPr>
              <w:t>2</w:t>
            </w:r>
            <w:r w:rsidR="007D6AC3" w:rsidRPr="00C84505">
              <w:rPr>
                <w:color w:val="000000" w:themeColor="text1"/>
                <w:lang w:val="en-US"/>
              </w:rPr>
              <w:t>.</w:t>
            </w:r>
            <w:r w:rsidRPr="00C84505">
              <w:rPr>
                <w:color w:val="000000" w:themeColor="text1"/>
                <w:lang w:val="en-US"/>
              </w:rPr>
              <w:t>02</w:t>
            </w:r>
          </w:p>
        </w:tc>
        <w:tc>
          <w:tcPr>
            <w:tcW w:w="567" w:type="dxa"/>
          </w:tcPr>
          <w:p w14:paraId="179D3034" w14:textId="77777777" w:rsidR="007D6AC3" w:rsidRPr="00C84505" w:rsidRDefault="007D6AC3" w:rsidP="006B661B">
            <w:pPr>
              <w:contextualSpacing/>
              <w:jc w:val="center"/>
              <w:rPr>
                <w:color w:val="000000" w:themeColor="text1"/>
                <w:lang w:val="en-US"/>
              </w:rPr>
            </w:pPr>
          </w:p>
        </w:tc>
        <w:tc>
          <w:tcPr>
            <w:tcW w:w="567" w:type="dxa"/>
          </w:tcPr>
          <w:p w14:paraId="044F04D9" w14:textId="77777777" w:rsidR="007D6AC3" w:rsidRPr="00C84505" w:rsidRDefault="007D6AC3" w:rsidP="006B661B">
            <w:pPr>
              <w:contextualSpacing/>
              <w:jc w:val="center"/>
              <w:rPr>
                <w:color w:val="000000" w:themeColor="text1"/>
                <w:lang w:val="en-US"/>
              </w:rPr>
            </w:pPr>
          </w:p>
        </w:tc>
        <w:tc>
          <w:tcPr>
            <w:tcW w:w="1134" w:type="dxa"/>
          </w:tcPr>
          <w:p w14:paraId="6679B705" w14:textId="77777777" w:rsidR="007D6AC3" w:rsidRPr="00C84505" w:rsidRDefault="007D6AC3" w:rsidP="006B661B">
            <w:pPr>
              <w:contextualSpacing/>
              <w:jc w:val="center"/>
              <w:rPr>
                <w:color w:val="000000" w:themeColor="text1"/>
                <w:lang w:val="en-US"/>
              </w:rPr>
            </w:pPr>
          </w:p>
        </w:tc>
        <w:tc>
          <w:tcPr>
            <w:tcW w:w="1134" w:type="dxa"/>
          </w:tcPr>
          <w:p w14:paraId="666F31E0" w14:textId="77777777" w:rsidR="007D6AC3" w:rsidRPr="00C84505" w:rsidRDefault="007D6AC3" w:rsidP="006B661B">
            <w:pPr>
              <w:contextualSpacing/>
              <w:jc w:val="center"/>
              <w:rPr>
                <w:color w:val="000000" w:themeColor="text1"/>
                <w:lang w:val="en-US"/>
              </w:rPr>
            </w:pPr>
          </w:p>
        </w:tc>
        <w:tc>
          <w:tcPr>
            <w:tcW w:w="993" w:type="dxa"/>
          </w:tcPr>
          <w:p w14:paraId="52D95044" w14:textId="7BD68436" w:rsidR="007D6AC3" w:rsidRPr="00C84505" w:rsidRDefault="007D6AC3" w:rsidP="006B661B">
            <w:pPr>
              <w:contextualSpacing/>
              <w:jc w:val="center"/>
              <w:rPr>
                <w:color w:val="000000" w:themeColor="text1"/>
                <w:lang w:val="en-US"/>
              </w:rPr>
            </w:pPr>
            <w:r w:rsidRPr="00C84505">
              <w:rPr>
                <w:color w:val="000000" w:themeColor="text1"/>
                <w:lang w:val="en-US"/>
              </w:rPr>
              <w:t>.0</w:t>
            </w:r>
            <w:r w:rsidR="00980C8D" w:rsidRPr="00C84505">
              <w:rPr>
                <w:color w:val="000000" w:themeColor="text1"/>
                <w:lang w:val="en-US"/>
              </w:rPr>
              <w:t>04</w:t>
            </w:r>
          </w:p>
        </w:tc>
        <w:tc>
          <w:tcPr>
            <w:tcW w:w="1134" w:type="dxa"/>
          </w:tcPr>
          <w:p w14:paraId="75E91E23" w14:textId="78F75554" w:rsidR="007D6AC3" w:rsidRPr="00C84505" w:rsidRDefault="007D6AC3" w:rsidP="006B661B">
            <w:pPr>
              <w:contextualSpacing/>
              <w:jc w:val="center"/>
              <w:rPr>
                <w:color w:val="000000" w:themeColor="text1"/>
                <w:lang w:val="en-US"/>
              </w:rPr>
            </w:pPr>
            <w:r w:rsidRPr="00C84505">
              <w:rPr>
                <w:color w:val="000000" w:themeColor="text1"/>
                <w:lang w:val="en-US"/>
              </w:rPr>
              <w:t>.</w:t>
            </w:r>
            <w:r w:rsidR="00980C8D" w:rsidRPr="00C84505">
              <w:rPr>
                <w:color w:val="000000" w:themeColor="text1"/>
                <w:lang w:val="en-US"/>
              </w:rPr>
              <w:t>49</w:t>
            </w:r>
          </w:p>
        </w:tc>
      </w:tr>
      <w:tr w:rsidR="007D6AC3" w:rsidRPr="00C84505" w14:paraId="64DC2940" w14:textId="77777777" w:rsidTr="006B661B">
        <w:tc>
          <w:tcPr>
            <w:tcW w:w="1418" w:type="dxa"/>
          </w:tcPr>
          <w:p w14:paraId="345BDDEA" w14:textId="77777777" w:rsidR="007D6AC3" w:rsidRPr="00C84505" w:rsidRDefault="007D6AC3" w:rsidP="006B661B">
            <w:pPr>
              <w:contextualSpacing/>
              <w:rPr>
                <w:color w:val="000000" w:themeColor="text1"/>
                <w:lang w:val="en-US"/>
              </w:rPr>
            </w:pPr>
            <w:r w:rsidRPr="00C84505">
              <w:rPr>
                <w:color w:val="000000" w:themeColor="text1"/>
                <w:lang w:val="en-US"/>
              </w:rPr>
              <w:t>IFBS</w:t>
            </w:r>
          </w:p>
        </w:tc>
        <w:tc>
          <w:tcPr>
            <w:tcW w:w="851" w:type="dxa"/>
          </w:tcPr>
          <w:p w14:paraId="435D21CA" w14:textId="60A7CD9B" w:rsidR="007D6AC3" w:rsidRPr="00C84505" w:rsidRDefault="007D6AC3" w:rsidP="006B661B">
            <w:pPr>
              <w:contextualSpacing/>
              <w:jc w:val="center"/>
              <w:rPr>
                <w:color w:val="000000" w:themeColor="text1"/>
                <w:lang w:val="en-US"/>
              </w:rPr>
            </w:pPr>
            <w:r w:rsidRPr="00C84505">
              <w:rPr>
                <w:color w:val="000000" w:themeColor="text1"/>
                <w:lang w:val="en-US"/>
              </w:rPr>
              <w:t>.</w:t>
            </w:r>
            <w:r w:rsidR="00980C8D" w:rsidRPr="00C84505">
              <w:rPr>
                <w:color w:val="000000" w:themeColor="text1"/>
                <w:lang w:val="en-US"/>
              </w:rPr>
              <w:t>10</w:t>
            </w:r>
          </w:p>
        </w:tc>
        <w:tc>
          <w:tcPr>
            <w:tcW w:w="992" w:type="dxa"/>
          </w:tcPr>
          <w:p w14:paraId="66E61CAB" w14:textId="77777777" w:rsidR="007D6AC3" w:rsidRPr="00C84505" w:rsidRDefault="007D6AC3" w:rsidP="006B661B">
            <w:pPr>
              <w:contextualSpacing/>
              <w:jc w:val="center"/>
              <w:rPr>
                <w:color w:val="000000" w:themeColor="text1"/>
                <w:lang w:val="en-US"/>
              </w:rPr>
            </w:pPr>
            <w:r w:rsidRPr="00C84505">
              <w:rPr>
                <w:color w:val="000000" w:themeColor="text1"/>
                <w:lang w:val="en-US"/>
              </w:rPr>
              <w:t>.05</w:t>
            </w:r>
          </w:p>
        </w:tc>
        <w:tc>
          <w:tcPr>
            <w:tcW w:w="992" w:type="dxa"/>
          </w:tcPr>
          <w:p w14:paraId="24E6C79B" w14:textId="2392C74C" w:rsidR="007D6AC3" w:rsidRPr="00C84505" w:rsidRDefault="007D6AC3" w:rsidP="006B661B">
            <w:pPr>
              <w:contextualSpacing/>
              <w:jc w:val="center"/>
              <w:rPr>
                <w:color w:val="000000" w:themeColor="text1"/>
                <w:lang w:val="en-US"/>
              </w:rPr>
            </w:pPr>
            <w:r w:rsidRPr="00C84505">
              <w:rPr>
                <w:color w:val="000000" w:themeColor="text1"/>
                <w:lang w:val="en-US"/>
              </w:rPr>
              <w:t>.</w:t>
            </w:r>
            <w:r w:rsidR="00980C8D" w:rsidRPr="00C84505">
              <w:rPr>
                <w:color w:val="000000" w:themeColor="text1"/>
                <w:lang w:val="en-US"/>
              </w:rPr>
              <w:t>18</w:t>
            </w:r>
          </w:p>
        </w:tc>
        <w:tc>
          <w:tcPr>
            <w:tcW w:w="1134" w:type="dxa"/>
          </w:tcPr>
          <w:p w14:paraId="448445F9" w14:textId="1D0B7F72" w:rsidR="007D6AC3" w:rsidRPr="00C84505" w:rsidRDefault="00980C8D"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w:t>
            </w:r>
            <w:r w:rsidRPr="00C84505">
              <w:rPr>
                <w:color w:val="000000" w:themeColor="text1"/>
                <w:lang w:val="en-US"/>
              </w:rPr>
              <w:t>93</w:t>
            </w:r>
          </w:p>
        </w:tc>
        <w:tc>
          <w:tcPr>
            <w:tcW w:w="567" w:type="dxa"/>
          </w:tcPr>
          <w:p w14:paraId="217D31EF" w14:textId="77777777" w:rsidR="007D6AC3" w:rsidRPr="00C84505" w:rsidRDefault="007D6AC3" w:rsidP="006B661B">
            <w:pPr>
              <w:contextualSpacing/>
              <w:jc w:val="center"/>
              <w:rPr>
                <w:color w:val="000000" w:themeColor="text1"/>
                <w:lang w:val="en-US"/>
              </w:rPr>
            </w:pPr>
          </w:p>
        </w:tc>
        <w:tc>
          <w:tcPr>
            <w:tcW w:w="567" w:type="dxa"/>
          </w:tcPr>
          <w:p w14:paraId="5AF15472" w14:textId="77777777" w:rsidR="007D6AC3" w:rsidRPr="00C84505" w:rsidRDefault="007D6AC3" w:rsidP="006B661B">
            <w:pPr>
              <w:contextualSpacing/>
              <w:jc w:val="center"/>
              <w:rPr>
                <w:color w:val="000000" w:themeColor="text1"/>
                <w:lang w:val="en-US"/>
              </w:rPr>
            </w:pPr>
          </w:p>
        </w:tc>
        <w:tc>
          <w:tcPr>
            <w:tcW w:w="1134" w:type="dxa"/>
          </w:tcPr>
          <w:p w14:paraId="77418336" w14:textId="77777777" w:rsidR="007D6AC3" w:rsidRPr="00C84505" w:rsidRDefault="007D6AC3" w:rsidP="006B661B">
            <w:pPr>
              <w:contextualSpacing/>
              <w:jc w:val="center"/>
              <w:rPr>
                <w:color w:val="000000" w:themeColor="text1"/>
                <w:lang w:val="en-US"/>
              </w:rPr>
            </w:pPr>
          </w:p>
        </w:tc>
        <w:tc>
          <w:tcPr>
            <w:tcW w:w="1134" w:type="dxa"/>
          </w:tcPr>
          <w:p w14:paraId="27539ABE" w14:textId="77777777" w:rsidR="007D6AC3" w:rsidRPr="00C84505" w:rsidRDefault="007D6AC3" w:rsidP="006B661B">
            <w:pPr>
              <w:contextualSpacing/>
              <w:jc w:val="center"/>
              <w:rPr>
                <w:color w:val="000000" w:themeColor="text1"/>
                <w:lang w:val="en-US"/>
              </w:rPr>
            </w:pPr>
          </w:p>
        </w:tc>
        <w:tc>
          <w:tcPr>
            <w:tcW w:w="993" w:type="dxa"/>
          </w:tcPr>
          <w:p w14:paraId="4D6422B2" w14:textId="7173C235" w:rsidR="007D6AC3" w:rsidRPr="00C84505" w:rsidRDefault="00980C8D"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.0</w:t>
            </w:r>
            <w:r w:rsidRPr="00C84505">
              <w:rPr>
                <w:color w:val="000000" w:themeColor="text1"/>
                <w:lang w:val="en-US"/>
              </w:rPr>
              <w:t>0</w:t>
            </w:r>
            <w:r w:rsidR="007D6AC3" w:rsidRPr="00C84505">
              <w:rPr>
                <w:color w:val="000000" w:themeColor="text1"/>
                <w:lang w:val="en-US"/>
              </w:rPr>
              <w:t>3</w:t>
            </w:r>
          </w:p>
        </w:tc>
        <w:tc>
          <w:tcPr>
            <w:tcW w:w="1134" w:type="dxa"/>
          </w:tcPr>
          <w:p w14:paraId="1593DEEF" w14:textId="4D36504E" w:rsidR="007D6AC3" w:rsidRPr="00C84505" w:rsidRDefault="007D6AC3" w:rsidP="006B661B">
            <w:pPr>
              <w:contextualSpacing/>
              <w:jc w:val="center"/>
              <w:rPr>
                <w:color w:val="000000" w:themeColor="text1"/>
                <w:lang w:val="en-US"/>
              </w:rPr>
            </w:pPr>
            <w:r w:rsidRPr="00C84505">
              <w:rPr>
                <w:color w:val="000000" w:themeColor="text1"/>
                <w:lang w:val="en-US"/>
              </w:rPr>
              <w:t>.</w:t>
            </w:r>
            <w:r w:rsidR="00980C8D" w:rsidRPr="00C84505">
              <w:rPr>
                <w:color w:val="000000" w:themeColor="text1"/>
                <w:lang w:val="en-US"/>
              </w:rPr>
              <w:t>20</w:t>
            </w:r>
          </w:p>
        </w:tc>
      </w:tr>
      <w:tr w:rsidR="007D6AC3" w:rsidRPr="00C84505" w14:paraId="44CEEB37" w14:textId="77777777" w:rsidTr="006B661B">
        <w:tc>
          <w:tcPr>
            <w:tcW w:w="1418" w:type="dxa"/>
            <w:tcBorders>
              <w:bottom w:val="single" w:sz="4" w:space="0" w:color="auto"/>
            </w:tcBorders>
          </w:tcPr>
          <w:p w14:paraId="6D275F74" w14:textId="77777777" w:rsidR="007D6AC3" w:rsidRPr="00C84505" w:rsidRDefault="007D6AC3" w:rsidP="006B661B">
            <w:pPr>
              <w:contextualSpacing/>
              <w:rPr>
                <w:color w:val="000000" w:themeColor="text1"/>
                <w:lang w:val="en-US"/>
              </w:rPr>
            </w:pPr>
            <w:r w:rsidRPr="00C84505">
              <w:rPr>
                <w:color w:val="000000" w:themeColor="text1"/>
                <w:lang w:val="en-US"/>
              </w:rPr>
              <w:lastRenderedPageBreak/>
              <w:t>MBEQ-P</w:t>
            </w:r>
          </w:p>
        </w:tc>
        <w:tc>
          <w:tcPr>
            <w:tcW w:w="851" w:type="dxa"/>
            <w:tcBorders>
              <w:bottom w:val="single" w:sz="4" w:space="0" w:color="auto"/>
            </w:tcBorders>
          </w:tcPr>
          <w:p w14:paraId="1A85D1DD" w14:textId="24F86951" w:rsidR="007D6AC3" w:rsidRPr="00C84505" w:rsidRDefault="007D6AC3" w:rsidP="006B661B">
            <w:pPr>
              <w:contextualSpacing/>
              <w:jc w:val="center"/>
              <w:rPr>
                <w:color w:val="000000" w:themeColor="text1"/>
                <w:lang w:val="en-US"/>
              </w:rPr>
            </w:pPr>
            <w:r w:rsidRPr="00C84505">
              <w:rPr>
                <w:color w:val="000000" w:themeColor="text1"/>
                <w:lang w:val="en-US"/>
              </w:rPr>
              <w:t>.</w:t>
            </w:r>
            <w:r w:rsidR="00980C8D" w:rsidRPr="00C84505">
              <w:rPr>
                <w:color w:val="000000" w:themeColor="text1"/>
                <w:lang w:val="en-US"/>
              </w:rPr>
              <w:t>29</w:t>
            </w:r>
          </w:p>
        </w:tc>
        <w:tc>
          <w:tcPr>
            <w:tcW w:w="992" w:type="dxa"/>
            <w:tcBorders>
              <w:bottom w:val="single" w:sz="4" w:space="0" w:color="auto"/>
            </w:tcBorders>
          </w:tcPr>
          <w:p w14:paraId="1AD0D458" w14:textId="6A7C7F73" w:rsidR="007D6AC3" w:rsidRPr="00C84505" w:rsidRDefault="007D6AC3" w:rsidP="006B661B">
            <w:pPr>
              <w:contextualSpacing/>
              <w:jc w:val="center"/>
              <w:rPr>
                <w:color w:val="000000" w:themeColor="text1"/>
                <w:lang w:val="en-US"/>
              </w:rPr>
            </w:pPr>
            <w:r w:rsidRPr="00C84505">
              <w:rPr>
                <w:color w:val="000000" w:themeColor="text1"/>
                <w:lang w:val="en-US"/>
              </w:rPr>
              <w:t>.0</w:t>
            </w:r>
            <w:r w:rsidR="00980C8D" w:rsidRPr="00C84505">
              <w:rPr>
                <w:color w:val="000000" w:themeColor="text1"/>
                <w:lang w:val="en-US"/>
              </w:rPr>
              <w:t>8</w:t>
            </w:r>
          </w:p>
        </w:tc>
        <w:tc>
          <w:tcPr>
            <w:tcW w:w="992" w:type="dxa"/>
            <w:tcBorders>
              <w:bottom w:val="single" w:sz="4" w:space="0" w:color="auto"/>
            </w:tcBorders>
          </w:tcPr>
          <w:p w14:paraId="586EEB44" w14:textId="73E0B635" w:rsidR="007D6AC3" w:rsidRPr="00C84505" w:rsidRDefault="007D6AC3" w:rsidP="006B661B">
            <w:pPr>
              <w:contextualSpacing/>
              <w:jc w:val="center"/>
              <w:rPr>
                <w:color w:val="000000" w:themeColor="text1"/>
                <w:lang w:val="en-US"/>
              </w:rPr>
            </w:pPr>
            <w:r w:rsidRPr="00C84505">
              <w:rPr>
                <w:color w:val="000000" w:themeColor="text1"/>
                <w:lang w:val="en-US"/>
              </w:rPr>
              <w:t>.</w:t>
            </w:r>
            <w:r w:rsidR="00980C8D" w:rsidRPr="00C84505">
              <w:rPr>
                <w:color w:val="000000" w:themeColor="text1"/>
                <w:lang w:val="en-US"/>
              </w:rPr>
              <w:t>34**</w:t>
            </w:r>
            <w:r w:rsidRPr="00C84505">
              <w:rPr>
                <w:color w:val="000000" w:themeColor="text1"/>
                <w:lang w:val="en-US"/>
              </w:rPr>
              <w:t>*</w:t>
            </w:r>
          </w:p>
        </w:tc>
        <w:tc>
          <w:tcPr>
            <w:tcW w:w="1134" w:type="dxa"/>
            <w:tcBorders>
              <w:bottom w:val="single" w:sz="4" w:space="0" w:color="auto"/>
            </w:tcBorders>
          </w:tcPr>
          <w:p w14:paraId="32446B7E" w14:textId="4264A92B" w:rsidR="007D6AC3" w:rsidRPr="00C84505" w:rsidRDefault="00980C8D" w:rsidP="006B661B">
            <w:pPr>
              <w:contextualSpacing/>
              <w:jc w:val="center"/>
              <w:rPr>
                <w:color w:val="000000" w:themeColor="text1"/>
                <w:lang w:val="en-US"/>
              </w:rPr>
            </w:pPr>
            <w:r w:rsidRPr="00C84505">
              <w:rPr>
                <w:color w:val="000000" w:themeColor="text1"/>
                <w:lang w:val="en-US"/>
              </w:rPr>
              <w:t>3</w:t>
            </w:r>
            <w:r w:rsidR="007D6AC3" w:rsidRPr="00C84505">
              <w:rPr>
                <w:color w:val="000000" w:themeColor="text1"/>
                <w:lang w:val="en-US"/>
              </w:rPr>
              <w:t>.</w:t>
            </w:r>
            <w:r w:rsidRPr="00C84505">
              <w:rPr>
                <w:color w:val="000000" w:themeColor="text1"/>
                <w:lang w:val="en-US"/>
              </w:rPr>
              <w:t>61</w:t>
            </w:r>
          </w:p>
        </w:tc>
        <w:tc>
          <w:tcPr>
            <w:tcW w:w="567" w:type="dxa"/>
            <w:tcBorders>
              <w:bottom w:val="single" w:sz="4" w:space="0" w:color="auto"/>
            </w:tcBorders>
          </w:tcPr>
          <w:p w14:paraId="05DC87CF" w14:textId="77777777" w:rsidR="007D6AC3" w:rsidRPr="00C84505" w:rsidRDefault="007D6AC3" w:rsidP="006B661B">
            <w:pPr>
              <w:contextualSpacing/>
              <w:jc w:val="center"/>
              <w:rPr>
                <w:color w:val="000000" w:themeColor="text1"/>
                <w:lang w:val="en-US"/>
              </w:rPr>
            </w:pPr>
          </w:p>
        </w:tc>
        <w:tc>
          <w:tcPr>
            <w:tcW w:w="567" w:type="dxa"/>
            <w:tcBorders>
              <w:bottom w:val="single" w:sz="4" w:space="0" w:color="auto"/>
            </w:tcBorders>
          </w:tcPr>
          <w:p w14:paraId="7852CB2A" w14:textId="77777777" w:rsidR="007D6AC3" w:rsidRPr="00C84505" w:rsidRDefault="007D6AC3" w:rsidP="006B661B">
            <w:pPr>
              <w:contextualSpacing/>
              <w:jc w:val="center"/>
              <w:rPr>
                <w:color w:val="000000" w:themeColor="text1"/>
                <w:lang w:val="en-US"/>
              </w:rPr>
            </w:pPr>
          </w:p>
        </w:tc>
        <w:tc>
          <w:tcPr>
            <w:tcW w:w="1134" w:type="dxa"/>
            <w:tcBorders>
              <w:bottom w:val="single" w:sz="4" w:space="0" w:color="auto"/>
            </w:tcBorders>
          </w:tcPr>
          <w:p w14:paraId="1B490897" w14:textId="77777777" w:rsidR="007D6AC3" w:rsidRPr="00C84505" w:rsidRDefault="007D6AC3" w:rsidP="006B661B">
            <w:pPr>
              <w:contextualSpacing/>
              <w:jc w:val="center"/>
              <w:rPr>
                <w:color w:val="000000" w:themeColor="text1"/>
                <w:lang w:val="en-US"/>
              </w:rPr>
            </w:pPr>
          </w:p>
        </w:tc>
        <w:tc>
          <w:tcPr>
            <w:tcW w:w="1134" w:type="dxa"/>
            <w:tcBorders>
              <w:bottom w:val="single" w:sz="4" w:space="0" w:color="auto"/>
            </w:tcBorders>
          </w:tcPr>
          <w:p w14:paraId="5BDB45EC" w14:textId="77777777" w:rsidR="007D6AC3" w:rsidRPr="00C84505" w:rsidRDefault="007D6AC3" w:rsidP="006B661B">
            <w:pPr>
              <w:contextualSpacing/>
              <w:jc w:val="center"/>
              <w:rPr>
                <w:color w:val="000000" w:themeColor="text1"/>
                <w:lang w:val="en-US"/>
              </w:rPr>
            </w:pPr>
          </w:p>
        </w:tc>
        <w:tc>
          <w:tcPr>
            <w:tcW w:w="993" w:type="dxa"/>
            <w:tcBorders>
              <w:bottom w:val="single" w:sz="4" w:space="0" w:color="auto"/>
            </w:tcBorders>
          </w:tcPr>
          <w:p w14:paraId="06164A00" w14:textId="2EEEB699" w:rsidR="007D6AC3" w:rsidRPr="00C84505" w:rsidRDefault="007D6AC3" w:rsidP="006B661B">
            <w:pPr>
              <w:contextualSpacing/>
              <w:jc w:val="center"/>
              <w:rPr>
                <w:color w:val="000000" w:themeColor="text1"/>
                <w:lang w:val="en-US"/>
              </w:rPr>
            </w:pPr>
            <w:r w:rsidRPr="00C84505">
              <w:rPr>
                <w:color w:val="000000" w:themeColor="text1"/>
                <w:lang w:val="en-US"/>
              </w:rPr>
              <w:t>.</w:t>
            </w:r>
            <w:r w:rsidR="003F0010" w:rsidRPr="00C84505">
              <w:rPr>
                <w:color w:val="000000" w:themeColor="text1"/>
                <w:lang w:val="en-US"/>
              </w:rPr>
              <w:t>13</w:t>
            </w:r>
          </w:p>
        </w:tc>
        <w:tc>
          <w:tcPr>
            <w:tcW w:w="1134" w:type="dxa"/>
            <w:tcBorders>
              <w:bottom w:val="single" w:sz="4" w:space="0" w:color="auto"/>
            </w:tcBorders>
          </w:tcPr>
          <w:p w14:paraId="20219E9F" w14:textId="010195B9" w:rsidR="007D6AC3" w:rsidRPr="00C84505" w:rsidRDefault="007D6AC3" w:rsidP="006B661B">
            <w:pPr>
              <w:contextualSpacing/>
              <w:jc w:val="center"/>
              <w:rPr>
                <w:color w:val="000000" w:themeColor="text1"/>
                <w:lang w:val="en-US"/>
              </w:rPr>
            </w:pPr>
            <w:r w:rsidRPr="00C84505">
              <w:rPr>
                <w:color w:val="000000" w:themeColor="text1"/>
                <w:lang w:val="en-US"/>
              </w:rPr>
              <w:t>.</w:t>
            </w:r>
            <w:r w:rsidR="003F0010" w:rsidRPr="00C84505">
              <w:rPr>
                <w:color w:val="000000" w:themeColor="text1"/>
                <w:lang w:val="en-US"/>
              </w:rPr>
              <w:t>46</w:t>
            </w:r>
          </w:p>
        </w:tc>
      </w:tr>
      <w:tr w:rsidR="007D6AC3" w:rsidRPr="00C84505" w14:paraId="26F066AB" w14:textId="77777777" w:rsidTr="006B661B">
        <w:tc>
          <w:tcPr>
            <w:tcW w:w="1418" w:type="dxa"/>
            <w:tcBorders>
              <w:top w:val="single" w:sz="4" w:space="0" w:color="auto"/>
            </w:tcBorders>
          </w:tcPr>
          <w:p w14:paraId="51227253" w14:textId="77777777" w:rsidR="007D6AC3" w:rsidRPr="00C84505" w:rsidRDefault="007D6AC3" w:rsidP="006B661B">
            <w:pPr>
              <w:contextualSpacing/>
              <w:rPr>
                <w:color w:val="000000" w:themeColor="text1"/>
                <w:lang w:val="en-US"/>
              </w:rPr>
            </w:pPr>
            <w:r w:rsidRPr="00C84505">
              <w:rPr>
                <w:color w:val="000000" w:themeColor="text1"/>
                <w:lang w:val="en-US"/>
              </w:rPr>
              <w:t>Step 7</w:t>
            </w:r>
          </w:p>
        </w:tc>
        <w:tc>
          <w:tcPr>
            <w:tcW w:w="851" w:type="dxa"/>
            <w:tcBorders>
              <w:top w:val="single" w:sz="4" w:space="0" w:color="auto"/>
            </w:tcBorders>
          </w:tcPr>
          <w:p w14:paraId="3188AFB9" w14:textId="77777777" w:rsidR="007D6AC3" w:rsidRPr="00C84505" w:rsidRDefault="007D6AC3" w:rsidP="006B661B">
            <w:pPr>
              <w:contextualSpacing/>
              <w:jc w:val="center"/>
              <w:rPr>
                <w:color w:val="000000" w:themeColor="text1"/>
                <w:lang w:val="en-US"/>
              </w:rPr>
            </w:pPr>
          </w:p>
        </w:tc>
        <w:tc>
          <w:tcPr>
            <w:tcW w:w="992" w:type="dxa"/>
            <w:tcBorders>
              <w:top w:val="single" w:sz="4" w:space="0" w:color="auto"/>
            </w:tcBorders>
          </w:tcPr>
          <w:p w14:paraId="63CA1051" w14:textId="77777777" w:rsidR="007D6AC3" w:rsidRPr="00C84505" w:rsidRDefault="007D6AC3" w:rsidP="006B661B">
            <w:pPr>
              <w:contextualSpacing/>
              <w:jc w:val="center"/>
              <w:rPr>
                <w:color w:val="000000" w:themeColor="text1"/>
                <w:lang w:val="en-US"/>
              </w:rPr>
            </w:pPr>
          </w:p>
        </w:tc>
        <w:tc>
          <w:tcPr>
            <w:tcW w:w="992" w:type="dxa"/>
            <w:tcBorders>
              <w:top w:val="single" w:sz="4" w:space="0" w:color="auto"/>
            </w:tcBorders>
          </w:tcPr>
          <w:p w14:paraId="59E0D189" w14:textId="77777777" w:rsidR="007D6AC3" w:rsidRPr="00C84505" w:rsidRDefault="007D6AC3" w:rsidP="006B661B">
            <w:pPr>
              <w:contextualSpacing/>
              <w:jc w:val="center"/>
              <w:rPr>
                <w:color w:val="000000" w:themeColor="text1"/>
                <w:lang w:val="en-US"/>
              </w:rPr>
            </w:pPr>
          </w:p>
        </w:tc>
        <w:tc>
          <w:tcPr>
            <w:tcW w:w="1134" w:type="dxa"/>
            <w:tcBorders>
              <w:top w:val="single" w:sz="4" w:space="0" w:color="auto"/>
            </w:tcBorders>
          </w:tcPr>
          <w:p w14:paraId="20D35401" w14:textId="77777777" w:rsidR="007D6AC3" w:rsidRPr="00C84505" w:rsidRDefault="007D6AC3" w:rsidP="006B661B">
            <w:pPr>
              <w:contextualSpacing/>
              <w:jc w:val="center"/>
              <w:rPr>
                <w:color w:val="000000" w:themeColor="text1"/>
                <w:lang w:val="en-US"/>
              </w:rPr>
            </w:pPr>
          </w:p>
        </w:tc>
        <w:tc>
          <w:tcPr>
            <w:tcW w:w="567" w:type="dxa"/>
            <w:tcBorders>
              <w:top w:val="single" w:sz="4" w:space="0" w:color="auto"/>
            </w:tcBorders>
          </w:tcPr>
          <w:p w14:paraId="664A7F08" w14:textId="43BD12F5" w:rsidR="007D6AC3" w:rsidRPr="00C84505" w:rsidRDefault="007D6AC3" w:rsidP="006B661B">
            <w:pPr>
              <w:contextualSpacing/>
              <w:jc w:val="center"/>
              <w:rPr>
                <w:color w:val="000000" w:themeColor="text1"/>
                <w:lang w:val="en-US"/>
              </w:rPr>
            </w:pPr>
            <w:r w:rsidRPr="00C84505">
              <w:rPr>
                <w:color w:val="000000" w:themeColor="text1"/>
                <w:lang w:val="en-US"/>
              </w:rPr>
              <w:t>.</w:t>
            </w:r>
            <w:r w:rsidR="00455749" w:rsidRPr="00C84505">
              <w:rPr>
                <w:color w:val="000000" w:themeColor="text1"/>
                <w:lang w:val="en-US"/>
              </w:rPr>
              <w:t>74</w:t>
            </w:r>
          </w:p>
        </w:tc>
        <w:tc>
          <w:tcPr>
            <w:tcW w:w="567" w:type="dxa"/>
            <w:tcBorders>
              <w:top w:val="single" w:sz="4" w:space="0" w:color="auto"/>
            </w:tcBorders>
          </w:tcPr>
          <w:p w14:paraId="52F8397C" w14:textId="4C24EC40" w:rsidR="007D6AC3" w:rsidRPr="00C84505" w:rsidRDefault="007D6AC3" w:rsidP="006B661B">
            <w:pPr>
              <w:contextualSpacing/>
              <w:jc w:val="center"/>
              <w:rPr>
                <w:color w:val="000000" w:themeColor="text1"/>
                <w:lang w:val="en-US"/>
              </w:rPr>
            </w:pPr>
            <w:r w:rsidRPr="00C84505">
              <w:rPr>
                <w:color w:val="000000" w:themeColor="text1"/>
                <w:lang w:val="en-US"/>
              </w:rPr>
              <w:t>.</w:t>
            </w:r>
            <w:r w:rsidR="00455749" w:rsidRPr="00C84505">
              <w:rPr>
                <w:color w:val="000000" w:themeColor="text1"/>
                <w:lang w:val="en-US"/>
              </w:rPr>
              <w:t>54</w:t>
            </w:r>
          </w:p>
        </w:tc>
        <w:tc>
          <w:tcPr>
            <w:tcW w:w="1134" w:type="dxa"/>
            <w:tcBorders>
              <w:top w:val="single" w:sz="4" w:space="0" w:color="auto"/>
            </w:tcBorders>
          </w:tcPr>
          <w:p w14:paraId="17C23340" w14:textId="6250F4C9" w:rsidR="007D6AC3" w:rsidRPr="00C84505" w:rsidRDefault="007D6AC3" w:rsidP="006B661B">
            <w:pPr>
              <w:contextualSpacing/>
              <w:jc w:val="center"/>
              <w:rPr>
                <w:color w:val="000000" w:themeColor="text1"/>
                <w:lang w:val="en-US"/>
              </w:rPr>
            </w:pPr>
            <w:r w:rsidRPr="00C84505">
              <w:rPr>
                <w:color w:val="000000" w:themeColor="text1"/>
                <w:lang w:val="en-US"/>
              </w:rPr>
              <w:t>.</w:t>
            </w:r>
            <w:r w:rsidR="00455749" w:rsidRPr="00C84505">
              <w:rPr>
                <w:color w:val="000000" w:themeColor="text1"/>
                <w:lang w:val="en-US"/>
              </w:rPr>
              <w:t>49</w:t>
            </w:r>
          </w:p>
        </w:tc>
        <w:tc>
          <w:tcPr>
            <w:tcW w:w="1134" w:type="dxa"/>
            <w:tcBorders>
              <w:top w:val="single" w:sz="4" w:space="0" w:color="auto"/>
            </w:tcBorders>
          </w:tcPr>
          <w:p w14:paraId="1034D2A1" w14:textId="2A40B1DE" w:rsidR="007D6AC3" w:rsidRPr="00C84505" w:rsidRDefault="007D6AC3" w:rsidP="006B661B">
            <w:pPr>
              <w:contextualSpacing/>
              <w:jc w:val="center"/>
              <w:rPr>
                <w:color w:val="000000" w:themeColor="text1"/>
                <w:lang w:val="en-US"/>
              </w:rPr>
            </w:pPr>
            <w:r w:rsidRPr="00C84505">
              <w:rPr>
                <w:color w:val="000000" w:themeColor="text1"/>
                <w:lang w:val="en-US"/>
              </w:rPr>
              <w:t>.</w:t>
            </w:r>
            <w:r w:rsidR="00455749" w:rsidRPr="00C84505">
              <w:rPr>
                <w:color w:val="000000" w:themeColor="text1"/>
                <w:lang w:val="en-US"/>
              </w:rPr>
              <w:t>07</w:t>
            </w:r>
            <w:r w:rsidRPr="00C84505">
              <w:rPr>
                <w:color w:val="000000" w:themeColor="text1"/>
                <w:lang w:val="en-US"/>
              </w:rPr>
              <w:t>***</w:t>
            </w:r>
          </w:p>
        </w:tc>
        <w:tc>
          <w:tcPr>
            <w:tcW w:w="993" w:type="dxa"/>
            <w:tcBorders>
              <w:top w:val="single" w:sz="4" w:space="0" w:color="auto"/>
            </w:tcBorders>
          </w:tcPr>
          <w:p w14:paraId="55811CB0" w14:textId="77777777" w:rsidR="007D6AC3" w:rsidRPr="00C84505" w:rsidRDefault="007D6AC3" w:rsidP="006B661B">
            <w:pPr>
              <w:contextualSpacing/>
              <w:jc w:val="center"/>
              <w:rPr>
                <w:color w:val="000000" w:themeColor="text1"/>
                <w:lang w:val="en-US"/>
              </w:rPr>
            </w:pPr>
          </w:p>
        </w:tc>
        <w:tc>
          <w:tcPr>
            <w:tcW w:w="1134" w:type="dxa"/>
            <w:tcBorders>
              <w:top w:val="single" w:sz="4" w:space="0" w:color="auto"/>
            </w:tcBorders>
          </w:tcPr>
          <w:p w14:paraId="5536809A" w14:textId="77777777" w:rsidR="007D6AC3" w:rsidRPr="00C84505" w:rsidRDefault="007D6AC3" w:rsidP="006B661B">
            <w:pPr>
              <w:contextualSpacing/>
              <w:jc w:val="center"/>
              <w:rPr>
                <w:color w:val="000000" w:themeColor="text1"/>
                <w:lang w:val="en-US"/>
              </w:rPr>
            </w:pPr>
          </w:p>
        </w:tc>
      </w:tr>
      <w:tr w:rsidR="007D6AC3" w:rsidRPr="00C84505" w14:paraId="452CB8C9" w14:textId="77777777" w:rsidTr="006B661B">
        <w:tc>
          <w:tcPr>
            <w:tcW w:w="1418" w:type="dxa"/>
          </w:tcPr>
          <w:p w14:paraId="6F9F75FA" w14:textId="77777777" w:rsidR="007D6AC3" w:rsidRPr="00C84505" w:rsidRDefault="007D6AC3" w:rsidP="006B661B">
            <w:pPr>
              <w:contextualSpacing/>
              <w:rPr>
                <w:color w:val="000000" w:themeColor="text1"/>
                <w:lang w:val="en-US"/>
              </w:rPr>
            </w:pPr>
            <w:r w:rsidRPr="00C84505">
              <w:rPr>
                <w:color w:val="000000" w:themeColor="text1"/>
                <w:lang w:val="en-US"/>
              </w:rPr>
              <w:t>Age</w:t>
            </w:r>
          </w:p>
        </w:tc>
        <w:tc>
          <w:tcPr>
            <w:tcW w:w="851" w:type="dxa"/>
          </w:tcPr>
          <w:p w14:paraId="537DD914" w14:textId="18E3C6D6" w:rsidR="007D6AC3" w:rsidRPr="00C84505" w:rsidRDefault="007D6AC3" w:rsidP="006B661B">
            <w:pPr>
              <w:contextualSpacing/>
              <w:jc w:val="center"/>
              <w:rPr>
                <w:color w:val="000000" w:themeColor="text1"/>
                <w:lang w:val="en-US"/>
              </w:rPr>
            </w:pPr>
            <w:r w:rsidRPr="00C84505">
              <w:rPr>
                <w:color w:val="000000" w:themeColor="text1"/>
                <w:lang w:val="en-US"/>
              </w:rPr>
              <w:t>-.0</w:t>
            </w:r>
            <w:r w:rsidR="003F0010" w:rsidRPr="00C84505">
              <w:rPr>
                <w:color w:val="000000" w:themeColor="text1"/>
                <w:lang w:val="en-US"/>
              </w:rPr>
              <w:t>8</w:t>
            </w:r>
          </w:p>
        </w:tc>
        <w:tc>
          <w:tcPr>
            <w:tcW w:w="992" w:type="dxa"/>
          </w:tcPr>
          <w:p w14:paraId="1DFDA56A" w14:textId="77777777" w:rsidR="007D6AC3" w:rsidRPr="00C84505" w:rsidRDefault="007D6AC3" w:rsidP="006B661B">
            <w:pPr>
              <w:contextualSpacing/>
              <w:jc w:val="center"/>
              <w:rPr>
                <w:color w:val="000000" w:themeColor="text1"/>
                <w:lang w:val="en-US"/>
              </w:rPr>
            </w:pPr>
            <w:r w:rsidRPr="00C84505">
              <w:rPr>
                <w:color w:val="000000" w:themeColor="text1"/>
                <w:lang w:val="en-US"/>
              </w:rPr>
              <w:t>.04</w:t>
            </w:r>
          </w:p>
        </w:tc>
        <w:tc>
          <w:tcPr>
            <w:tcW w:w="992" w:type="dxa"/>
          </w:tcPr>
          <w:p w14:paraId="26BFA27C" w14:textId="5DFA0E71" w:rsidR="007D6AC3" w:rsidRPr="00C84505" w:rsidRDefault="007D6AC3" w:rsidP="006B661B">
            <w:pPr>
              <w:contextualSpacing/>
              <w:jc w:val="center"/>
              <w:rPr>
                <w:color w:val="000000" w:themeColor="text1"/>
                <w:lang w:val="en-US"/>
              </w:rPr>
            </w:pPr>
            <w:r w:rsidRPr="00C84505">
              <w:rPr>
                <w:color w:val="000000" w:themeColor="text1"/>
                <w:lang w:val="en-US"/>
              </w:rPr>
              <w:t>-.</w:t>
            </w:r>
            <w:r w:rsidR="003F0010" w:rsidRPr="00C84505">
              <w:rPr>
                <w:color w:val="000000" w:themeColor="text1"/>
                <w:lang w:val="en-US"/>
              </w:rPr>
              <w:t>2</w:t>
            </w:r>
            <w:r w:rsidRPr="00C84505">
              <w:rPr>
                <w:color w:val="000000" w:themeColor="text1"/>
                <w:lang w:val="en-US"/>
              </w:rPr>
              <w:t>0</w:t>
            </w:r>
            <w:r w:rsidR="003F0010" w:rsidRPr="00C84505">
              <w:rPr>
                <w:color w:val="000000" w:themeColor="text1"/>
                <w:lang w:val="en-US"/>
              </w:rPr>
              <w:t>*</w:t>
            </w:r>
          </w:p>
        </w:tc>
        <w:tc>
          <w:tcPr>
            <w:tcW w:w="1134" w:type="dxa"/>
          </w:tcPr>
          <w:p w14:paraId="20C933C2" w14:textId="7EBF9189" w:rsidR="007D6AC3" w:rsidRPr="00C84505" w:rsidRDefault="007D6AC3" w:rsidP="006B661B">
            <w:pPr>
              <w:contextualSpacing/>
              <w:jc w:val="center"/>
              <w:rPr>
                <w:color w:val="000000" w:themeColor="text1"/>
                <w:lang w:val="en-US"/>
              </w:rPr>
            </w:pPr>
            <w:r w:rsidRPr="00C84505">
              <w:rPr>
                <w:color w:val="000000" w:themeColor="text1"/>
                <w:lang w:val="en-US"/>
              </w:rPr>
              <w:t>-</w:t>
            </w:r>
            <w:r w:rsidR="003F0010" w:rsidRPr="00C84505">
              <w:rPr>
                <w:color w:val="000000" w:themeColor="text1"/>
                <w:lang w:val="en-US"/>
              </w:rPr>
              <w:t>2</w:t>
            </w:r>
            <w:r w:rsidRPr="00C84505">
              <w:rPr>
                <w:color w:val="000000" w:themeColor="text1"/>
                <w:lang w:val="en-US"/>
              </w:rPr>
              <w:t>.</w:t>
            </w:r>
            <w:r w:rsidR="003F0010" w:rsidRPr="00C84505">
              <w:rPr>
                <w:color w:val="000000" w:themeColor="text1"/>
                <w:lang w:val="en-US"/>
              </w:rPr>
              <w:t>0</w:t>
            </w:r>
            <w:r w:rsidRPr="00C84505">
              <w:rPr>
                <w:color w:val="000000" w:themeColor="text1"/>
                <w:lang w:val="en-US"/>
              </w:rPr>
              <w:t>9</w:t>
            </w:r>
          </w:p>
        </w:tc>
        <w:tc>
          <w:tcPr>
            <w:tcW w:w="567" w:type="dxa"/>
          </w:tcPr>
          <w:p w14:paraId="61D3629B" w14:textId="77777777" w:rsidR="007D6AC3" w:rsidRPr="00C84505" w:rsidRDefault="007D6AC3" w:rsidP="006B661B">
            <w:pPr>
              <w:contextualSpacing/>
              <w:jc w:val="center"/>
              <w:rPr>
                <w:color w:val="000000" w:themeColor="text1"/>
                <w:lang w:val="en-US"/>
              </w:rPr>
            </w:pPr>
          </w:p>
        </w:tc>
        <w:tc>
          <w:tcPr>
            <w:tcW w:w="567" w:type="dxa"/>
          </w:tcPr>
          <w:p w14:paraId="057AB8F1" w14:textId="77777777" w:rsidR="007D6AC3" w:rsidRPr="00C84505" w:rsidRDefault="007D6AC3" w:rsidP="006B661B">
            <w:pPr>
              <w:contextualSpacing/>
              <w:jc w:val="center"/>
              <w:rPr>
                <w:color w:val="000000" w:themeColor="text1"/>
                <w:lang w:val="en-US"/>
              </w:rPr>
            </w:pPr>
          </w:p>
        </w:tc>
        <w:tc>
          <w:tcPr>
            <w:tcW w:w="1134" w:type="dxa"/>
          </w:tcPr>
          <w:p w14:paraId="5015A6DA" w14:textId="77777777" w:rsidR="007D6AC3" w:rsidRPr="00C84505" w:rsidRDefault="007D6AC3" w:rsidP="006B661B">
            <w:pPr>
              <w:contextualSpacing/>
              <w:jc w:val="center"/>
              <w:rPr>
                <w:color w:val="000000" w:themeColor="text1"/>
                <w:lang w:val="en-US"/>
              </w:rPr>
            </w:pPr>
          </w:p>
        </w:tc>
        <w:tc>
          <w:tcPr>
            <w:tcW w:w="1134" w:type="dxa"/>
          </w:tcPr>
          <w:p w14:paraId="69AEE6F7" w14:textId="77777777" w:rsidR="007D6AC3" w:rsidRPr="00C84505" w:rsidRDefault="007D6AC3" w:rsidP="006B661B">
            <w:pPr>
              <w:contextualSpacing/>
              <w:jc w:val="center"/>
              <w:rPr>
                <w:color w:val="000000" w:themeColor="text1"/>
                <w:lang w:val="en-US"/>
              </w:rPr>
            </w:pPr>
          </w:p>
        </w:tc>
        <w:tc>
          <w:tcPr>
            <w:tcW w:w="993" w:type="dxa"/>
          </w:tcPr>
          <w:p w14:paraId="75DF6F8A" w14:textId="122AC2D8" w:rsidR="007D6AC3" w:rsidRPr="00C84505" w:rsidRDefault="007D6AC3" w:rsidP="006B661B">
            <w:pPr>
              <w:contextualSpacing/>
              <w:jc w:val="center"/>
              <w:rPr>
                <w:color w:val="000000" w:themeColor="text1"/>
                <w:lang w:val="en-US"/>
              </w:rPr>
            </w:pPr>
            <w:r w:rsidRPr="00C84505">
              <w:rPr>
                <w:color w:val="000000" w:themeColor="text1"/>
                <w:lang w:val="en-US"/>
              </w:rPr>
              <w:t>-.1</w:t>
            </w:r>
            <w:r w:rsidR="003F0010" w:rsidRPr="00C84505">
              <w:rPr>
                <w:color w:val="000000" w:themeColor="text1"/>
                <w:lang w:val="en-US"/>
              </w:rPr>
              <w:t>5</w:t>
            </w:r>
          </w:p>
        </w:tc>
        <w:tc>
          <w:tcPr>
            <w:tcW w:w="1134" w:type="dxa"/>
          </w:tcPr>
          <w:p w14:paraId="17C6EADC" w14:textId="7C087E75" w:rsidR="007D6AC3" w:rsidRPr="00C84505" w:rsidRDefault="003F0010"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.0</w:t>
            </w:r>
            <w:r w:rsidRPr="00C84505">
              <w:rPr>
                <w:color w:val="000000" w:themeColor="text1"/>
                <w:lang w:val="en-US"/>
              </w:rPr>
              <w:t>04</w:t>
            </w:r>
          </w:p>
        </w:tc>
      </w:tr>
      <w:tr w:rsidR="007D6AC3" w:rsidRPr="00C84505" w14:paraId="460295C5" w14:textId="77777777" w:rsidTr="006B661B">
        <w:tc>
          <w:tcPr>
            <w:tcW w:w="1418" w:type="dxa"/>
          </w:tcPr>
          <w:p w14:paraId="5FB9E011" w14:textId="77777777" w:rsidR="007D6AC3" w:rsidRPr="00C84505" w:rsidRDefault="007D6AC3" w:rsidP="006B661B">
            <w:pPr>
              <w:contextualSpacing/>
              <w:rPr>
                <w:color w:val="000000" w:themeColor="text1"/>
                <w:lang w:val="en-US"/>
              </w:rPr>
            </w:pPr>
            <w:r w:rsidRPr="00C84505">
              <w:rPr>
                <w:color w:val="000000" w:themeColor="text1"/>
                <w:lang w:val="en-US"/>
              </w:rPr>
              <w:t>Gender</w:t>
            </w:r>
          </w:p>
        </w:tc>
        <w:tc>
          <w:tcPr>
            <w:tcW w:w="851" w:type="dxa"/>
          </w:tcPr>
          <w:p w14:paraId="78D5DF56" w14:textId="714C8B73" w:rsidR="007D6AC3" w:rsidRPr="00C84505" w:rsidRDefault="007D6AC3" w:rsidP="006B661B">
            <w:pPr>
              <w:contextualSpacing/>
              <w:jc w:val="center"/>
              <w:rPr>
                <w:color w:val="000000" w:themeColor="text1"/>
                <w:lang w:val="en-US"/>
              </w:rPr>
            </w:pPr>
            <w:r w:rsidRPr="00C84505">
              <w:rPr>
                <w:color w:val="000000" w:themeColor="text1"/>
                <w:lang w:val="en-US"/>
              </w:rPr>
              <w:t>.</w:t>
            </w:r>
            <w:r w:rsidR="0006289B" w:rsidRPr="00C84505">
              <w:rPr>
                <w:color w:val="000000" w:themeColor="text1"/>
                <w:lang w:val="en-US"/>
              </w:rPr>
              <w:t>23</w:t>
            </w:r>
          </w:p>
        </w:tc>
        <w:tc>
          <w:tcPr>
            <w:tcW w:w="992" w:type="dxa"/>
          </w:tcPr>
          <w:p w14:paraId="3FE5ED6A" w14:textId="1BF0603B" w:rsidR="007D6AC3" w:rsidRPr="00C84505" w:rsidRDefault="007D6AC3" w:rsidP="006B661B">
            <w:pPr>
              <w:contextualSpacing/>
              <w:jc w:val="center"/>
              <w:rPr>
                <w:color w:val="000000" w:themeColor="text1"/>
                <w:lang w:val="en-US"/>
              </w:rPr>
            </w:pPr>
            <w:r w:rsidRPr="00C84505">
              <w:rPr>
                <w:color w:val="000000" w:themeColor="text1"/>
                <w:lang w:val="en-US"/>
              </w:rPr>
              <w:t>.9</w:t>
            </w:r>
            <w:r w:rsidR="0006289B" w:rsidRPr="00C84505">
              <w:rPr>
                <w:color w:val="000000" w:themeColor="text1"/>
                <w:lang w:val="en-US"/>
              </w:rPr>
              <w:t>7</w:t>
            </w:r>
          </w:p>
        </w:tc>
        <w:tc>
          <w:tcPr>
            <w:tcW w:w="992" w:type="dxa"/>
          </w:tcPr>
          <w:p w14:paraId="72D1C90E" w14:textId="4636AB99" w:rsidR="007D6AC3" w:rsidRPr="00C84505" w:rsidRDefault="007D6AC3" w:rsidP="006B661B">
            <w:pPr>
              <w:contextualSpacing/>
              <w:jc w:val="center"/>
              <w:rPr>
                <w:color w:val="000000" w:themeColor="text1"/>
                <w:lang w:val="en-US"/>
              </w:rPr>
            </w:pPr>
            <w:r w:rsidRPr="00C84505">
              <w:rPr>
                <w:color w:val="000000" w:themeColor="text1"/>
                <w:lang w:val="en-US"/>
              </w:rPr>
              <w:t>.0</w:t>
            </w:r>
            <w:r w:rsidR="0006289B" w:rsidRPr="00C84505">
              <w:rPr>
                <w:color w:val="000000" w:themeColor="text1"/>
                <w:lang w:val="en-US"/>
              </w:rPr>
              <w:t>2</w:t>
            </w:r>
          </w:p>
        </w:tc>
        <w:tc>
          <w:tcPr>
            <w:tcW w:w="1134" w:type="dxa"/>
          </w:tcPr>
          <w:p w14:paraId="751B1E36" w14:textId="05B46D80" w:rsidR="007D6AC3" w:rsidRPr="00C84505" w:rsidRDefault="007D6AC3" w:rsidP="006B661B">
            <w:pPr>
              <w:contextualSpacing/>
              <w:jc w:val="center"/>
              <w:rPr>
                <w:color w:val="000000" w:themeColor="text1"/>
                <w:lang w:val="en-US"/>
              </w:rPr>
            </w:pPr>
            <w:r w:rsidRPr="00C84505">
              <w:rPr>
                <w:color w:val="000000" w:themeColor="text1"/>
                <w:lang w:val="en-US"/>
              </w:rPr>
              <w:t>.</w:t>
            </w:r>
            <w:r w:rsidR="0006289B" w:rsidRPr="00C84505">
              <w:rPr>
                <w:color w:val="000000" w:themeColor="text1"/>
                <w:lang w:val="en-US"/>
              </w:rPr>
              <w:t>24</w:t>
            </w:r>
          </w:p>
        </w:tc>
        <w:tc>
          <w:tcPr>
            <w:tcW w:w="567" w:type="dxa"/>
          </w:tcPr>
          <w:p w14:paraId="2C62EED6" w14:textId="77777777" w:rsidR="007D6AC3" w:rsidRPr="00C84505" w:rsidRDefault="007D6AC3" w:rsidP="006B661B">
            <w:pPr>
              <w:contextualSpacing/>
              <w:jc w:val="center"/>
              <w:rPr>
                <w:color w:val="000000" w:themeColor="text1"/>
                <w:lang w:val="en-US"/>
              </w:rPr>
            </w:pPr>
          </w:p>
        </w:tc>
        <w:tc>
          <w:tcPr>
            <w:tcW w:w="567" w:type="dxa"/>
          </w:tcPr>
          <w:p w14:paraId="6A714CE6" w14:textId="77777777" w:rsidR="007D6AC3" w:rsidRPr="00C84505" w:rsidRDefault="007D6AC3" w:rsidP="006B661B">
            <w:pPr>
              <w:contextualSpacing/>
              <w:jc w:val="center"/>
              <w:rPr>
                <w:color w:val="000000" w:themeColor="text1"/>
                <w:lang w:val="en-US"/>
              </w:rPr>
            </w:pPr>
          </w:p>
        </w:tc>
        <w:tc>
          <w:tcPr>
            <w:tcW w:w="1134" w:type="dxa"/>
          </w:tcPr>
          <w:p w14:paraId="17A0067F" w14:textId="77777777" w:rsidR="007D6AC3" w:rsidRPr="00C84505" w:rsidRDefault="007D6AC3" w:rsidP="006B661B">
            <w:pPr>
              <w:contextualSpacing/>
              <w:jc w:val="center"/>
              <w:rPr>
                <w:color w:val="000000" w:themeColor="text1"/>
                <w:lang w:val="en-US"/>
              </w:rPr>
            </w:pPr>
          </w:p>
        </w:tc>
        <w:tc>
          <w:tcPr>
            <w:tcW w:w="1134" w:type="dxa"/>
          </w:tcPr>
          <w:p w14:paraId="71260209" w14:textId="77777777" w:rsidR="007D6AC3" w:rsidRPr="00C84505" w:rsidRDefault="007D6AC3" w:rsidP="006B661B">
            <w:pPr>
              <w:contextualSpacing/>
              <w:jc w:val="center"/>
              <w:rPr>
                <w:color w:val="000000" w:themeColor="text1"/>
                <w:lang w:val="en-US"/>
              </w:rPr>
            </w:pPr>
          </w:p>
        </w:tc>
        <w:tc>
          <w:tcPr>
            <w:tcW w:w="993" w:type="dxa"/>
          </w:tcPr>
          <w:p w14:paraId="5A29138C" w14:textId="38BE44C7" w:rsidR="007D6AC3" w:rsidRPr="00C84505" w:rsidRDefault="007D6AC3" w:rsidP="006B661B">
            <w:pPr>
              <w:contextualSpacing/>
              <w:jc w:val="center"/>
              <w:rPr>
                <w:color w:val="000000" w:themeColor="text1"/>
                <w:lang w:val="en-US"/>
              </w:rPr>
            </w:pPr>
            <w:r w:rsidRPr="00C84505">
              <w:rPr>
                <w:color w:val="000000" w:themeColor="text1"/>
                <w:lang w:val="en-US"/>
              </w:rPr>
              <w:t>.</w:t>
            </w:r>
            <w:r w:rsidR="0006289B" w:rsidRPr="00C84505">
              <w:rPr>
                <w:color w:val="000000" w:themeColor="text1"/>
                <w:lang w:val="en-US"/>
              </w:rPr>
              <w:t>81</w:t>
            </w:r>
          </w:p>
        </w:tc>
        <w:tc>
          <w:tcPr>
            <w:tcW w:w="1134" w:type="dxa"/>
          </w:tcPr>
          <w:p w14:paraId="74DFBA7F" w14:textId="4E433726" w:rsidR="007D6AC3" w:rsidRPr="00C84505" w:rsidRDefault="0006289B"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w:t>
            </w:r>
            <w:r w:rsidRPr="00C84505">
              <w:rPr>
                <w:color w:val="000000" w:themeColor="text1"/>
                <w:lang w:val="en-US"/>
              </w:rPr>
              <w:t>69</w:t>
            </w:r>
          </w:p>
        </w:tc>
      </w:tr>
      <w:tr w:rsidR="007D6AC3" w:rsidRPr="00C84505" w14:paraId="1D163061" w14:textId="77777777" w:rsidTr="006B661B">
        <w:tc>
          <w:tcPr>
            <w:tcW w:w="1418" w:type="dxa"/>
          </w:tcPr>
          <w:p w14:paraId="6C387550" w14:textId="77777777" w:rsidR="007D6AC3" w:rsidRPr="00C84505" w:rsidRDefault="007D6AC3" w:rsidP="006B661B">
            <w:pPr>
              <w:contextualSpacing/>
              <w:rPr>
                <w:color w:val="000000" w:themeColor="text1"/>
                <w:lang w:val="en-US"/>
              </w:rPr>
            </w:pPr>
            <w:r w:rsidRPr="00C84505">
              <w:rPr>
                <w:color w:val="000000" w:themeColor="text1"/>
                <w:lang w:val="en-US"/>
              </w:rPr>
              <w:t>BIS-A</w:t>
            </w:r>
          </w:p>
        </w:tc>
        <w:tc>
          <w:tcPr>
            <w:tcW w:w="851" w:type="dxa"/>
          </w:tcPr>
          <w:p w14:paraId="4CF97A98" w14:textId="4F1B8023" w:rsidR="007D6AC3" w:rsidRPr="00C84505" w:rsidRDefault="007D6AC3" w:rsidP="006B661B">
            <w:pPr>
              <w:contextualSpacing/>
              <w:jc w:val="center"/>
              <w:rPr>
                <w:color w:val="000000" w:themeColor="text1"/>
                <w:lang w:val="en-US"/>
              </w:rPr>
            </w:pPr>
            <w:r w:rsidRPr="00C84505">
              <w:rPr>
                <w:color w:val="000000" w:themeColor="text1"/>
                <w:lang w:val="en-US"/>
              </w:rPr>
              <w:t>.0</w:t>
            </w:r>
            <w:r w:rsidR="0006289B" w:rsidRPr="00C84505">
              <w:rPr>
                <w:color w:val="000000" w:themeColor="text1"/>
                <w:lang w:val="en-US"/>
              </w:rPr>
              <w:t>3</w:t>
            </w:r>
          </w:p>
        </w:tc>
        <w:tc>
          <w:tcPr>
            <w:tcW w:w="992" w:type="dxa"/>
          </w:tcPr>
          <w:p w14:paraId="19E0EEDD" w14:textId="3C2B5A2C" w:rsidR="007D6AC3" w:rsidRPr="00C84505" w:rsidRDefault="007D6AC3" w:rsidP="006B661B">
            <w:pPr>
              <w:contextualSpacing/>
              <w:jc w:val="center"/>
              <w:rPr>
                <w:color w:val="000000" w:themeColor="text1"/>
                <w:lang w:val="en-US"/>
              </w:rPr>
            </w:pPr>
            <w:r w:rsidRPr="00C84505">
              <w:rPr>
                <w:color w:val="000000" w:themeColor="text1"/>
                <w:lang w:val="en-US"/>
              </w:rPr>
              <w:t>.</w:t>
            </w:r>
            <w:r w:rsidR="0006289B" w:rsidRPr="00C84505">
              <w:rPr>
                <w:color w:val="000000" w:themeColor="text1"/>
                <w:lang w:val="en-US"/>
              </w:rPr>
              <w:t>20</w:t>
            </w:r>
          </w:p>
        </w:tc>
        <w:tc>
          <w:tcPr>
            <w:tcW w:w="992" w:type="dxa"/>
          </w:tcPr>
          <w:p w14:paraId="65385F5D" w14:textId="77777777" w:rsidR="007D6AC3" w:rsidRPr="00C84505" w:rsidRDefault="007D6AC3" w:rsidP="006B661B">
            <w:pPr>
              <w:contextualSpacing/>
              <w:jc w:val="center"/>
              <w:rPr>
                <w:color w:val="000000" w:themeColor="text1"/>
                <w:lang w:val="en-US"/>
              </w:rPr>
            </w:pPr>
            <w:r w:rsidRPr="00C84505">
              <w:rPr>
                <w:color w:val="000000" w:themeColor="text1"/>
                <w:lang w:val="en-US"/>
              </w:rPr>
              <w:t>.02</w:t>
            </w:r>
          </w:p>
        </w:tc>
        <w:tc>
          <w:tcPr>
            <w:tcW w:w="1134" w:type="dxa"/>
          </w:tcPr>
          <w:p w14:paraId="3EAF4CC6" w14:textId="5F1785FE" w:rsidR="007D6AC3" w:rsidRPr="00C84505" w:rsidRDefault="007D6AC3" w:rsidP="006B661B">
            <w:pPr>
              <w:contextualSpacing/>
              <w:jc w:val="center"/>
              <w:rPr>
                <w:color w:val="000000" w:themeColor="text1"/>
                <w:lang w:val="en-US"/>
              </w:rPr>
            </w:pPr>
            <w:r w:rsidRPr="00C84505">
              <w:rPr>
                <w:color w:val="000000" w:themeColor="text1"/>
                <w:lang w:val="en-US"/>
              </w:rPr>
              <w:t>.</w:t>
            </w:r>
            <w:r w:rsidR="0006289B" w:rsidRPr="00C84505">
              <w:rPr>
                <w:color w:val="000000" w:themeColor="text1"/>
                <w:lang w:val="en-US"/>
              </w:rPr>
              <w:t>16</w:t>
            </w:r>
          </w:p>
        </w:tc>
        <w:tc>
          <w:tcPr>
            <w:tcW w:w="567" w:type="dxa"/>
          </w:tcPr>
          <w:p w14:paraId="66212789" w14:textId="77777777" w:rsidR="007D6AC3" w:rsidRPr="00C84505" w:rsidRDefault="007D6AC3" w:rsidP="006B661B">
            <w:pPr>
              <w:contextualSpacing/>
              <w:jc w:val="center"/>
              <w:rPr>
                <w:color w:val="000000" w:themeColor="text1"/>
                <w:lang w:val="en-US"/>
              </w:rPr>
            </w:pPr>
          </w:p>
        </w:tc>
        <w:tc>
          <w:tcPr>
            <w:tcW w:w="567" w:type="dxa"/>
          </w:tcPr>
          <w:p w14:paraId="20F6AA48" w14:textId="77777777" w:rsidR="007D6AC3" w:rsidRPr="00C84505" w:rsidRDefault="007D6AC3" w:rsidP="006B661B">
            <w:pPr>
              <w:contextualSpacing/>
              <w:jc w:val="center"/>
              <w:rPr>
                <w:color w:val="000000" w:themeColor="text1"/>
                <w:lang w:val="en-US"/>
              </w:rPr>
            </w:pPr>
          </w:p>
        </w:tc>
        <w:tc>
          <w:tcPr>
            <w:tcW w:w="1134" w:type="dxa"/>
          </w:tcPr>
          <w:p w14:paraId="31EF5B22" w14:textId="77777777" w:rsidR="007D6AC3" w:rsidRPr="00C84505" w:rsidRDefault="007D6AC3" w:rsidP="006B661B">
            <w:pPr>
              <w:contextualSpacing/>
              <w:jc w:val="center"/>
              <w:rPr>
                <w:color w:val="000000" w:themeColor="text1"/>
                <w:lang w:val="en-US"/>
              </w:rPr>
            </w:pPr>
          </w:p>
        </w:tc>
        <w:tc>
          <w:tcPr>
            <w:tcW w:w="1134" w:type="dxa"/>
          </w:tcPr>
          <w:p w14:paraId="4687EC10" w14:textId="77777777" w:rsidR="007D6AC3" w:rsidRPr="00C84505" w:rsidRDefault="007D6AC3" w:rsidP="006B661B">
            <w:pPr>
              <w:contextualSpacing/>
              <w:jc w:val="center"/>
              <w:rPr>
                <w:color w:val="000000" w:themeColor="text1"/>
                <w:lang w:val="en-US"/>
              </w:rPr>
            </w:pPr>
          </w:p>
        </w:tc>
        <w:tc>
          <w:tcPr>
            <w:tcW w:w="993" w:type="dxa"/>
          </w:tcPr>
          <w:p w14:paraId="6777EAF1" w14:textId="513EA7CE" w:rsidR="007D6AC3" w:rsidRPr="00C84505" w:rsidRDefault="007D6AC3" w:rsidP="006B661B">
            <w:pPr>
              <w:contextualSpacing/>
              <w:jc w:val="center"/>
              <w:rPr>
                <w:color w:val="000000" w:themeColor="text1"/>
                <w:lang w:val="en-US"/>
              </w:rPr>
            </w:pPr>
            <w:r w:rsidRPr="00C84505">
              <w:rPr>
                <w:color w:val="000000" w:themeColor="text1"/>
                <w:lang w:val="en-US"/>
              </w:rPr>
              <w:t>-.3</w:t>
            </w:r>
            <w:r w:rsidR="0006289B" w:rsidRPr="00C84505">
              <w:rPr>
                <w:color w:val="000000" w:themeColor="text1"/>
                <w:lang w:val="en-US"/>
              </w:rPr>
              <w:t>6</w:t>
            </w:r>
          </w:p>
        </w:tc>
        <w:tc>
          <w:tcPr>
            <w:tcW w:w="1134" w:type="dxa"/>
          </w:tcPr>
          <w:p w14:paraId="7E7D042D" w14:textId="1B8FB8A0" w:rsidR="007D6AC3" w:rsidRPr="00C84505" w:rsidRDefault="007D6AC3" w:rsidP="006B661B">
            <w:pPr>
              <w:contextualSpacing/>
              <w:jc w:val="center"/>
              <w:rPr>
                <w:color w:val="000000" w:themeColor="text1"/>
                <w:lang w:val="en-US"/>
              </w:rPr>
            </w:pPr>
            <w:r w:rsidRPr="00C84505">
              <w:rPr>
                <w:color w:val="000000" w:themeColor="text1"/>
                <w:lang w:val="en-US"/>
              </w:rPr>
              <w:t>.4</w:t>
            </w:r>
            <w:r w:rsidR="0006289B" w:rsidRPr="00C84505">
              <w:rPr>
                <w:color w:val="000000" w:themeColor="text1"/>
                <w:lang w:val="en-US"/>
              </w:rPr>
              <w:t>3</w:t>
            </w:r>
          </w:p>
        </w:tc>
      </w:tr>
      <w:tr w:rsidR="007D6AC3" w:rsidRPr="00C84505" w14:paraId="0716FB83" w14:textId="77777777" w:rsidTr="006B661B">
        <w:tc>
          <w:tcPr>
            <w:tcW w:w="1418" w:type="dxa"/>
          </w:tcPr>
          <w:p w14:paraId="774AC0CB" w14:textId="77777777" w:rsidR="007D6AC3" w:rsidRPr="00C84505" w:rsidRDefault="007D6AC3" w:rsidP="006B661B">
            <w:pPr>
              <w:contextualSpacing/>
              <w:rPr>
                <w:color w:val="000000" w:themeColor="text1"/>
                <w:lang w:val="en-US"/>
              </w:rPr>
            </w:pPr>
            <w:r w:rsidRPr="00C84505">
              <w:rPr>
                <w:color w:val="000000" w:themeColor="text1"/>
                <w:lang w:val="en-US"/>
              </w:rPr>
              <w:t>BIS-M</w:t>
            </w:r>
          </w:p>
        </w:tc>
        <w:tc>
          <w:tcPr>
            <w:tcW w:w="851" w:type="dxa"/>
          </w:tcPr>
          <w:p w14:paraId="09D3177F" w14:textId="55CDAD0A" w:rsidR="007D6AC3" w:rsidRPr="00C84505" w:rsidRDefault="00EB3484"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.3</w:t>
            </w:r>
            <w:r w:rsidRPr="00C84505">
              <w:rPr>
                <w:color w:val="000000" w:themeColor="text1"/>
                <w:lang w:val="en-US"/>
              </w:rPr>
              <w:t>5</w:t>
            </w:r>
          </w:p>
        </w:tc>
        <w:tc>
          <w:tcPr>
            <w:tcW w:w="992" w:type="dxa"/>
          </w:tcPr>
          <w:p w14:paraId="02391E69" w14:textId="3F240F9F" w:rsidR="007D6AC3" w:rsidRPr="00C84505" w:rsidRDefault="007D6AC3" w:rsidP="006B661B">
            <w:pPr>
              <w:contextualSpacing/>
              <w:jc w:val="center"/>
              <w:rPr>
                <w:color w:val="000000" w:themeColor="text1"/>
                <w:lang w:val="en-US"/>
              </w:rPr>
            </w:pPr>
            <w:r w:rsidRPr="00C84505">
              <w:rPr>
                <w:color w:val="000000" w:themeColor="text1"/>
                <w:lang w:val="en-US"/>
              </w:rPr>
              <w:t>.</w:t>
            </w:r>
            <w:r w:rsidR="00EB3484" w:rsidRPr="00C84505">
              <w:rPr>
                <w:color w:val="000000" w:themeColor="text1"/>
                <w:lang w:val="en-US"/>
              </w:rPr>
              <w:t>22</w:t>
            </w:r>
          </w:p>
        </w:tc>
        <w:tc>
          <w:tcPr>
            <w:tcW w:w="992" w:type="dxa"/>
          </w:tcPr>
          <w:p w14:paraId="64504941" w14:textId="4CD815EC" w:rsidR="007D6AC3" w:rsidRPr="00C84505" w:rsidRDefault="00EB3484"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00974D1D" w:rsidRPr="00C84505">
              <w:rPr>
                <w:color w:val="000000" w:themeColor="text1"/>
                <w:lang w:val="en-US"/>
              </w:rPr>
              <w:t>27</w:t>
            </w:r>
          </w:p>
        </w:tc>
        <w:tc>
          <w:tcPr>
            <w:tcW w:w="1134" w:type="dxa"/>
          </w:tcPr>
          <w:p w14:paraId="77173BC6" w14:textId="0C8F59ED" w:rsidR="007D6AC3" w:rsidRPr="00C84505" w:rsidRDefault="00974D1D"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w:t>
            </w:r>
            <w:r w:rsidRPr="00C84505">
              <w:rPr>
                <w:color w:val="000000" w:themeColor="text1"/>
                <w:lang w:val="en-US"/>
              </w:rPr>
              <w:t>58</w:t>
            </w:r>
          </w:p>
        </w:tc>
        <w:tc>
          <w:tcPr>
            <w:tcW w:w="567" w:type="dxa"/>
          </w:tcPr>
          <w:p w14:paraId="515D00C2" w14:textId="77777777" w:rsidR="007D6AC3" w:rsidRPr="00C84505" w:rsidRDefault="007D6AC3" w:rsidP="006B661B">
            <w:pPr>
              <w:contextualSpacing/>
              <w:jc w:val="center"/>
              <w:rPr>
                <w:color w:val="000000" w:themeColor="text1"/>
                <w:lang w:val="en-US"/>
              </w:rPr>
            </w:pPr>
          </w:p>
        </w:tc>
        <w:tc>
          <w:tcPr>
            <w:tcW w:w="567" w:type="dxa"/>
          </w:tcPr>
          <w:p w14:paraId="77F2E69E" w14:textId="77777777" w:rsidR="007D6AC3" w:rsidRPr="00C84505" w:rsidRDefault="007D6AC3" w:rsidP="006B661B">
            <w:pPr>
              <w:contextualSpacing/>
              <w:jc w:val="center"/>
              <w:rPr>
                <w:color w:val="000000" w:themeColor="text1"/>
                <w:lang w:val="en-US"/>
              </w:rPr>
            </w:pPr>
          </w:p>
        </w:tc>
        <w:tc>
          <w:tcPr>
            <w:tcW w:w="1134" w:type="dxa"/>
          </w:tcPr>
          <w:p w14:paraId="3C863AED" w14:textId="77777777" w:rsidR="007D6AC3" w:rsidRPr="00C84505" w:rsidRDefault="007D6AC3" w:rsidP="006B661B">
            <w:pPr>
              <w:contextualSpacing/>
              <w:jc w:val="center"/>
              <w:rPr>
                <w:color w:val="000000" w:themeColor="text1"/>
                <w:lang w:val="en-US"/>
              </w:rPr>
            </w:pPr>
          </w:p>
        </w:tc>
        <w:tc>
          <w:tcPr>
            <w:tcW w:w="1134" w:type="dxa"/>
          </w:tcPr>
          <w:p w14:paraId="048F75EF" w14:textId="77777777" w:rsidR="007D6AC3" w:rsidRPr="00C84505" w:rsidRDefault="007D6AC3" w:rsidP="006B661B">
            <w:pPr>
              <w:contextualSpacing/>
              <w:jc w:val="center"/>
              <w:rPr>
                <w:color w:val="000000" w:themeColor="text1"/>
                <w:lang w:val="en-US"/>
              </w:rPr>
            </w:pPr>
          </w:p>
        </w:tc>
        <w:tc>
          <w:tcPr>
            <w:tcW w:w="993" w:type="dxa"/>
          </w:tcPr>
          <w:p w14:paraId="0EAC1184" w14:textId="3097B912" w:rsidR="007D6AC3" w:rsidRPr="00C84505" w:rsidRDefault="00974D1D"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w:t>
            </w:r>
            <w:r w:rsidRPr="00C84505">
              <w:rPr>
                <w:color w:val="000000" w:themeColor="text1"/>
                <w:lang w:val="en-US"/>
              </w:rPr>
              <w:t>79</w:t>
            </w:r>
          </w:p>
        </w:tc>
        <w:tc>
          <w:tcPr>
            <w:tcW w:w="1134" w:type="dxa"/>
          </w:tcPr>
          <w:p w14:paraId="7A28B790" w14:textId="49FED5E3" w:rsidR="007D6AC3" w:rsidRPr="00C84505" w:rsidRDefault="007D6AC3" w:rsidP="006B661B">
            <w:pPr>
              <w:contextualSpacing/>
              <w:jc w:val="center"/>
              <w:rPr>
                <w:color w:val="000000" w:themeColor="text1"/>
                <w:lang w:val="en-US"/>
              </w:rPr>
            </w:pPr>
            <w:r w:rsidRPr="00C84505">
              <w:rPr>
                <w:color w:val="000000" w:themeColor="text1"/>
                <w:lang w:val="en-US"/>
              </w:rPr>
              <w:t>.0</w:t>
            </w:r>
            <w:r w:rsidR="00974D1D" w:rsidRPr="00C84505">
              <w:rPr>
                <w:color w:val="000000" w:themeColor="text1"/>
                <w:lang w:val="en-US"/>
              </w:rPr>
              <w:t>9</w:t>
            </w:r>
          </w:p>
        </w:tc>
      </w:tr>
      <w:tr w:rsidR="007D6AC3" w:rsidRPr="00C84505" w14:paraId="70ABF721" w14:textId="77777777" w:rsidTr="006B661B">
        <w:tc>
          <w:tcPr>
            <w:tcW w:w="1418" w:type="dxa"/>
          </w:tcPr>
          <w:p w14:paraId="17BB8F28" w14:textId="77777777" w:rsidR="007D6AC3" w:rsidRPr="00C84505" w:rsidRDefault="007D6AC3" w:rsidP="006B661B">
            <w:pPr>
              <w:contextualSpacing/>
              <w:rPr>
                <w:color w:val="000000" w:themeColor="text1"/>
                <w:lang w:val="en-US"/>
              </w:rPr>
            </w:pPr>
            <w:r w:rsidRPr="00C84505">
              <w:rPr>
                <w:color w:val="000000" w:themeColor="text1"/>
                <w:lang w:val="en-US"/>
              </w:rPr>
              <w:t>BIS-NP</w:t>
            </w:r>
          </w:p>
        </w:tc>
        <w:tc>
          <w:tcPr>
            <w:tcW w:w="851" w:type="dxa"/>
          </w:tcPr>
          <w:p w14:paraId="116FBEB6" w14:textId="1AEDEA94" w:rsidR="007D6AC3" w:rsidRPr="00C84505" w:rsidRDefault="007D6AC3" w:rsidP="006B661B">
            <w:pPr>
              <w:contextualSpacing/>
              <w:jc w:val="center"/>
              <w:rPr>
                <w:color w:val="000000" w:themeColor="text1"/>
                <w:lang w:val="en-US"/>
              </w:rPr>
            </w:pPr>
            <w:r w:rsidRPr="00C84505">
              <w:rPr>
                <w:color w:val="000000" w:themeColor="text1"/>
                <w:lang w:val="en-US"/>
              </w:rPr>
              <w:t>.</w:t>
            </w:r>
            <w:r w:rsidR="00974D1D" w:rsidRPr="00C84505">
              <w:rPr>
                <w:color w:val="000000" w:themeColor="text1"/>
                <w:lang w:val="en-US"/>
              </w:rPr>
              <w:t>28</w:t>
            </w:r>
          </w:p>
        </w:tc>
        <w:tc>
          <w:tcPr>
            <w:tcW w:w="992" w:type="dxa"/>
          </w:tcPr>
          <w:p w14:paraId="06F4030B" w14:textId="06548094" w:rsidR="007D6AC3" w:rsidRPr="00C84505" w:rsidRDefault="007D6AC3" w:rsidP="006B661B">
            <w:pPr>
              <w:contextualSpacing/>
              <w:jc w:val="center"/>
              <w:rPr>
                <w:color w:val="000000" w:themeColor="text1"/>
                <w:lang w:val="en-US"/>
              </w:rPr>
            </w:pPr>
            <w:r w:rsidRPr="00C84505">
              <w:rPr>
                <w:color w:val="000000" w:themeColor="text1"/>
                <w:lang w:val="en-US"/>
              </w:rPr>
              <w:t>.1</w:t>
            </w:r>
            <w:r w:rsidR="00974D1D" w:rsidRPr="00C84505">
              <w:rPr>
                <w:color w:val="000000" w:themeColor="text1"/>
                <w:lang w:val="en-US"/>
              </w:rPr>
              <w:t>9</w:t>
            </w:r>
          </w:p>
        </w:tc>
        <w:tc>
          <w:tcPr>
            <w:tcW w:w="992" w:type="dxa"/>
          </w:tcPr>
          <w:p w14:paraId="5A2575F1" w14:textId="53C0EB73" w:rsidR="007D6AC3" w:rsidRPr="00C84505" w:rsidRDefault="007D6AC3" w:rsidP="006B661B">
            <w:pPr>
              <w:contextualSpacing/>
              <w:jc w:val="center"/>
              <w:rPr>
                <w:color w:val="000000" w:themeColor="text1"/>
                <w:lang w:val="en-US"/>
              </w:rPr>
            </w:pPr>
            <w:r w:rsidRPr="00C84505">
              <w:rPr>
                <w:color w:val="000000" w:themeColor="text1"/>
                <w:lang w:val="en-US"/>
              </w:rPr>
              <w:t>.</w:t>
            </w:r>
            <w:r w:rsidR="00974D1D" w:rsidRPr="00C84505">
              <w:rPr>
                <w:color w:val="000000" w:themeColor="text1"/>
                <w:lang w:val="en-US"/>
              </w:rPr>
              <w:t>2</w:t>
            </w:r>
            <w:r w:rsidRPr="00C84505">
              <w:rPr>
                <w:color w:val="000000" w:themeColor="text1"/>
                <w:lang w:val="en-US"/>
              </w:rPr>
              <w:t>4</w:t>
            </w:r>
          </w:p>
        </w:tc>
        <w:tc>
          <w:tcPr>
            <w:tcW w:w="1134" w:type="dxa"/>
          </w:tcPr>
          <w:p w14:paraId="6A2A7A30" w14:textId="1106D5A7" w:rsidR="007D6AC3" w:rsidRPr="00C84505" w:rsidRDefault="00974D1D"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w:t>
            </w:r>
            <w:r w:rsidRPr="00C84505">
              <w:rPr>
                <w:color w:val="000000" w:themeColor="text1"/>
                <w:lang w:val="en-US"/>
              </w:rPr>
              <w:t>48</w:t>
            </w:r>
          </w:p>
        </w:tc>
        <w:tc>
          <w:tcPr>
            <w:tcW w:w="567" w:type="dxa"/>
          </w:tcPr>
          <w:p w14:paraId="7A9E62E5" w14:textId="77777777" w:rsidR="007D6AC3" w:rsidRPr="00C84505" w:rsidRDefault="007D6AC3" w:rsidP="006B661B">
            <w:pPr>
              <w:contextualSpacing/>
              <w:jc w:val="center"/>
              <w:rPr>
                <w:color w:val="000000" w:themeColor="text1"/>
                <w:lang w:val="en-US"/>
              </w:rPr>
            </w:pPr>
          </w:p>
        </w:tc>
        <w:tc>
          <w:tcPr>
            <w:tcW w:w="567" w:type="dxa"/>
          </w:tcPr>
          <w:p w14:paraId="2944D4C4" w14:textId="77777777" w:rsidR="007D6AC3" w:rsidRPr="00C84505" w:rsidRDefault="007D6AC3" w:rsidP="006B661B">
            <w:pPr>
              <w:contextualSpacing/>
              <w:jc w:val="center"/>
              <w:rPr>
                <w:color w:val="000000" w:themeColor="text1"/>
                <w:lang w:val="en-US"/>
              </w:rPr>
            </w:pPr>
          </w:p>
        </w:tc>
        <w:tc>
          <w:tcPr>
            <w:tcW w:w="1134" w:type="dxa"/>
          </w:tcPr>
          <w:p w14:paraId="50A33A7E" w14:textId="77777777" w:rsidR="007D6AC3" w:rsidRPr="00C84505" w:rsidRDefault="007D6AC3" w:rsidP="006B661B">
            <w:pPr>
              <w:contextualSpacing/>
              <w:jc w:val="center"/>
              <w:rPr>
                <w:color w:val="000000" w:themeColor="text1"/>
                <w:lang w:val="en-US"/>
              </w:rPr>
            </w:pPr>
          </w:p>
        </w:tc>
        <w:tc>
          <w:tcPr>
            <w:tcW w:w="1134" w:type="dxa"/>
          </w:tcPr>
          <w:p w14:paraId="2107E511" w14:textId="77777777" w:rsidR="007D6AC3" w:rsidRPr="00C84505" w:rsidRDefault="007D6AC3" w:rsidP="006B661B">
            <w:pPr>
              <w:contextualSpacing/>
              <w:jc w:val="center"/>
              <w:rPr>
                <w:color w:val="000000" w:themeColor="text1"/>
                <w:lang w:val="en-US"/>
              </w:rPr>
            </w:pPr>
          </w:p>
        </w:tc>
        <w:tc>
          <w:tcPr>
            <w:tcW w:w="993" w:type="dxa"/>
          </w:tcPr>
          <w:p w14:paraId="46EB893A" w14:textId="0D6B1FF9" w:rsidR="007D6AC3" w:rsidRPr="00C84505" w:rsidRDefault="007D6AC3" w:rsidP="006B661B">
            <w:pPr>
              <w:contextualSpacing/>
              <w:jc w:val="center"/>
              <w:rPr>
                <w:color w:val="000000" w:themeColor="text1"/>
                <w:lang w:val="en-US"/>
              </w:rPr>
            </w:pPr>
            <w:r w:rsidRPr="00C84505">
              <w:rPr>
                <w:color w:val="000000" w:themeColor="text1"/>
                <w:lang w:val="en-US"/>
              </w:rPr>
              <w:t>-.</w:t>
            </w:r>
            <w:r w:rsidR="00974D1D" w:rsidRPr="00C84505">
              <w:rPr>
                <w:color w:val="000000" w:themeColor="text1"/>
                <w:lang w:val="en-US"/>
              </w:rPr>
              <w:t>09</w:t>
            </w:r>
          </w:p>
        </w:tc>
        <w:tc>
          <w:tcPr>
            <w:tcW w:w="1134" w:type="dxa"/>
          </w:tcPr>
          <w:p w14:paraId="54FC5DEC" w14:textId="3FB9B636" w:rsidR="007D6AC3" w:rsidRPr="00C84505" w:rsidRDefault="007D6AC3" w:rsidP="006B661B">
            <w:pPr>
              <w:contextualSpacing/>
              <w:jc w:val="center"/>
              <w:rPr>
                <w:color w:val="000000" w:themeColor="text1"/>
                <w:lang w:val="en-US"/>
              </w:rPr>
            </w:pPr>
            <w:r w:rsidRPr="00C84505">
              <w:rPr>
                <w:color w:val="000000" w:themeColor="text1"/>
                <w:lang w:val="en-US"/>
              </w:rPr>
              <w:t>.</w:t>
            </w:r>
            <w:r w:rsidR="00974D1D" w:rsidRPr="00C84505">
              <w:rPr>
                <w:color w:val="000000" w:themeColor="text1"/>
                <w:lang w:val="en-US"/>
              </w:rPr>
              <w:t>65</w:t>
            </w:r>
          </w:p>
        </w:tc>
      </w:tr>
      <w:tr w:rsidR="007D6AC3" w:rsidRPr="00C84505" w14:paraId="670D7B66" w14:textId="77777777" w:rsidTr="006B661B">
        <w:tc>
          <w:tcPr>
            <w:tcW w:w="1418" w:type="dxa"/>
          </w:tcPr>
          <w:p w14:paraId="1034A95F" w14:textId="77777777" w:rsidR="007D6AC3" w:rsidRPr="00C84505" w:rsidRDefault="007D6AC3" w:rsidP="006B661B">
            <w:pPr>
              <w:contextualSpacing/>
              <w:rPr>
                <w:color w:val="000000" w:themeColor="text1"/>
                <w:lang w:val="en-US"/>
              </w:rPr>
            </w:pPr>
            <w:r w:rsidRPr="00C84505">
              <w:rPr>
                <w:color w:val="000000" w:themeColor="text1"/>
                <w:lang w:val="en-US"/>
              </w:rPr>
              <w:t xml:space="preserve">HADS-A </w:t>
            </w:r>
          </w:p>
        </w:tc>
        <w:tc>
          <w:tcPr>
            <w:tcW w:w="851" w:type="dxa"/>
          </w:tcPr>
          <w:p w14:paraId="4F526911" w14:textId="7710CB1F" w:rsidR="007D6AC3" w:rsidRPr="00C84505" w:rsidRDefault="007D6AC3" w:rsidP="006B661B">
            <w:pPr>
              <w:contextualSpacing/>
              <w:jc w:val="center"/>
              <w:rPr>
                <w:color w:val="000000" w:themeColor="text1"/>
                <w:lang w:val="en-US"/>
              </w:rPr>
            </w:pPr>
            <w:r w:rsidRPr="00C84505">
              <w:rPr>
                <w:color w:val="000000" w:themeColor="text1"/>
                <w:lang w:val="en-US"/>
              </w:rPr>
              <w:t>.</w:t>
            </w:r>
            <w:r w:rsidR="00367048" w:rsidRPr="00C84505">
              <w:rPr>
                <w:color w:val="000000" w:themeColor="text1"/>
                <w:lang w:val="en-US"/>
              </w:rPr>
              <w:t>26</w:t>
            </w:r>
          </w:p>
        </w:tc>
        <w:tc>
          <w:tcPr>
            <w:tcW w:w="992" w:type="dxa"/>
          </w:tcPr>
          <w:p w14:paraId="27959CED" w14:textId="662AF9F1" w:rsidR="007D6AC3" w:rsidRPr="00C84505" w:rsidRDefault="007D6AC3" w:rsidP="006B661B">
            <w:pPr>
              <w:contextualSpacing/>
              <w:jc w:val="center"/>
              <w:rPr>
                <w:color w:val="000000" w:themeColor="text1"/>
                <w:lang w:val="en-US"/>
              </w:rPr>
            </w:pPr>
            <w:r w:rsidRPr="00C84505">
              <w:rPr>
                <w:color w:val="000000" w:themeColor="text1"/>
                <w:lang w:val="en-US"/>
              </w:rPr>
              <w:t>.1</w:t>
            </w:r>
            <w:r w:rsidR="00367048" w:rsidRPr="00C84505">
              <w:rPr>
                <w:color w:val="000000" w:themeColor="text1"/>
                <w:lang w:val="en-US"/>
              </w:rPr>
              <w:t>1</w:t>
            </w:r>
          </w:p>
        </w:tc>
        <w:tc>
          <w:tcPr>
            <w:tcW w:w="992" w:type="dxa"/>
          </w:tcPr>
          <w:p w14:paraId="31B1EB38" w14:textId="27A24002" w:rsidR="007D6AC3" w:rsidRPr="00C84505" w:rsidRDefault="007D6AC3" w:rsidP="006B661B">
            <w:pPr>
              <w:contextualSpacing/>
              <w:jc w:val="center"/>
              <w:rPr>
                <w:color w:val="000000" w:themeColor="text1"/>
                <w:lang w:val="en-US"/>
              </w:rPr>
            </w:pPr>
            <w:r w:rsidRPr="00C84505">
              <w:rPr>
                <w:color w:val="000000" w:themeColor="text1"/>
                <w:lang w:val="en-US"/>
              </w:rPr>
              <w:t>.</w:t>
            </w:r>
            <w:r w:rsidR="00367048" w:rsidRPr="00C84505">
              <w:rPr>
                <w:color w:val="000000" w:themeColor="text1"/>
                <w:lang w:val="en-US"/>
              </w:rPr>
              <w:t>2</w:t>
            </w:r>
            <w:r w:rsidRPr="00C84505">
              <w:rPr>
                <w:color w:val="000000" w:themeColor="text1"/>
                <w:lang w:val="en-US"/>
              </w:rPr>
              <w:t>1</w:t>
            </w:r>
            <w:r w:rsidR="00367048" w:rsidRPr="00C84505">
              <w:rPr>
                <w:color w:val="000000" w:themeColor="text1"/>
                <w:lang w:val="en-US"/>
              </w:rPr>
              <w:t>*</w:t>
            </w:r>
          </w:p>
        </w:tc>
        <w:tc>
          <w:tcPr>
            <w:tcW w:w="1134" w:type="dxa"/>
          </w:tcPr>
          <w:p w14:paraId="119982E3" w14:textId="69D13691" w:rsidR="007D6AC3" w:rsidRPr="00C84505" w:rsidRDefault="00367048" w:rsidP="006B661B">
            <w:pPr>
              <w:contextualSpacing/>
              <w:jc w:val="center"/>
              <w:rPr>
                <w:color w:val="000000" w:themeColor="text1"/>
                <w:lang w:val="en-US"/>
              </w:rPr>
            </w:pPr>
            <w:r w:rsidRPr="00C84505">
              <w:rPr>
                <w:color w:val="000000" w:themeColor="text1"/>
                <w:lang w:val="en-US"/>
              </w:rPr>
              <w:t>2</w:t>
            </w:r>
            <w:r w:rsidR="007D6AC3" w:rsidRPr="00C84505">
              <w:rPr>
                <w:color w:val="000000" w:themeColor="text1"/>
                <w:lang w:val="en-US"/>
              </w:rPr>
              <w:t>.</w:t>
            </w:r>
            <w:r w:rsidRPr="00C84505">
              <w:rPr>
                <w:color w:val="000000" w:themeColor="text1"/>
                <w:lang w:val="en-US"/>
              </w:rPr>
              <w:t>31</w:t>
            </w:r>
          </w:p>
        </w:tc>
        <w:tc>
          <w:tcPr>
            <w:tcW w:w="567" w:type="dxa"/>
          </w:tcPr>
          <w:p w14:paraId="493EF324" w14:textId="77777777" w:rsidR="007D6AC3" w:rsidRPr="00C84505" w:rsidRDefault="007D6AC3" w:rsidP="006B661B">
            <w:pPr>
              <w:contextualSpacing/>
              <w:jc w:val="center"/>
              <w:rPr>
                <w:color w:val="000000" w:themeColor="text1"/>
                <w:lang w:val="en-US"/>
              </w:rPr>
            </w:pPr>
          </w:p>
        </w:tc>
        <w:tc>
          <w:tcPr>
            <w:tcW w:w="567" w:type="dxa"/>
          </w:tcPr>
          <w:p w14:paraId="0F027A28" w14:textId="77777777" w:rsidR="007D6AC3" w:rsidRPr="00C84505" w:rsidRDefault="007D6AC3" w:rsidP="006B661B">
            <w:pPr>
              <w:contextualSpacing/>
              <w:jc w:val="center"/>
              <w:rPr>
                <w:color w:val="000000" w:themeColor="text1"/>
                <w:lang w:val="en-US"/>
              </w:rPr>
            </w:pPr>
          </w:p>
        </w:tc>
        <w:tc>
          <w:tcPr>
            <w:tcW w:w="1134" w:type="dxa"/>
          </w:tcPr>
          <w:p w14:paraId="6D150E58" w14:textId="77777777" w:rsidR="007D6AC3" w:rsidRPr="00C84505" w:rsidRDefault="007D6AC3" w:rsidP="006B661B">
            <w:pPr>
              <w:contextualSpacing/>
              <w:jc w:val="center"/>
              <w:rPr>
                <w:color w:val="000000" w:themeColor="text1"/>
                <w:lang w:val="en-US"/>
              </w:rPr>
            </w:pPr>
          </w:p>
        </w:tc>
        <w:tc>
          <w:tcPr>
            <w:tcW w:w="1134" w:type="dxa"/>
          </w:tcPr>
          <w:p w14:paraId="5BD4408D" w14:textId="77777777" w:rsidR="007D6AC3" w:rsidRPr="00C84505" w:rsidRDefault="007D6AC3" w:rsidP="006B661B">
            <w:pPr>
              <w:contextualSpacing/>
              <w:jc w:val="center"/>
              <w:rPr>
                <w:color w:val="000000" w:themeColor="text1"/>
                <w:lang w:val="en-US"/>
              </w:rPr>
            </w:pPr>
          </w:p>
        </w:tc>
        <w:tc>
          <w:tcPr>
            <w:tcW w:w="993" w:type="dxa"/>
          </w:tcPr>
          <w:p w14:paraId="78BD415A" w14:textId="1DF1F3E8" w:rsidR="007D6AC3" w:rsidRPr="00C84505" w:rsidRDefault="007D6AC3" w:rsidP="006B661B">
            <w:pPr>
              <w:contextualSpacing/>
              <w:jc w:val="center"/>
              <w:rPr>
                <w:color w:val="000000" w:themeColor="text1"/>
                <w:lang w:val="en-US"/>
              </w:rPr>
            </w:pPr>
            <w:r w:rsidRPr="00C84505">
              <w:rPr>
                <w:color w:val="000000" w:themeColor="text1"/>
                <w:lang w:val="en-US"/>
              </w:rPr>
              <w:t>.</w:t>
            </w:r>
            <w:r w:rsidR="00367048" w:rsidRPr="00C84505">
              <w:rPr>
                <w:color w:val="000000" w:themeColor="text1"/>
                <w:lang w:val="en-US"/>
              </w:rPr>
              <w:t>03</w:t>
            </w:r>
          </w:p>
        </w:tc>
        <w:tc>
          <w:tcPr>
            <w:tcW w:w="1134" w:type="dxa"/>
          </w:tcPr>
          <w:p w14:paraId="0F811BA0" w14:textId="5535CD27" w:rsidR="007D6AC3" w:rsidRPr="00C84505" w:rsidRDefault="007D6AC3" w:rsidP="006B661B">
            <w:pPr>
              <w:contextualSpacing/>
              <w:jc w:val="center"/>
              <w:rPr>
                <w:color w:val="000000" w:themeColor="text1"/>
                <w:lang w:val="en-US"/>
              </w:rPr>
            </w:pPr>
            <w:r w:rsidRPr="00C84505">
              <w:rPr>
                <w:color w:val="000000" w:themeColor="text1"/>
                <w:lang w:val="en-US"/>
              </w:rPr>
              <w:t>.</w:t>
            </w:r>
            <w:r w:rsidR="00367048" w:rsidRPr="00C84505">
              <w:rPr>
                <w:color w:val="000000" w:themeColor="text1"/>
                <w:lang w:val="en-US"/>
              </w:rPr>
              <w:t>48</w:t>
            </w:r>
          </w:p>
        </w:tc>
      </w:tr>
      <w:tr w:rsidR="007D6AC3" w:rsidRPr="00C84505" w14:paraId="0455F4F7" w14:textId="77777777" w:rsidTr="006B661B">
        <w:tc>
          <w:tcPr>
            <w:tcW w:w="1418" w:type="dxa"/>
          </w:tcPr>
          <w:p w14:paraId="0B43F3B1" w14:textId="77777777" w:rsidR="007D6AC3" w:rsidRPr="00C84505" w:rsidRDefault="007D6AC3" w:rsidP="006B661B">
            <w:pPr>
              <w:contextualSpacing/>
              <w:rPr>
                <w:color w:val="000000" w:themeColor="text1"/>
                <w:lang w:val="en-US"/>
              </w:rPr>
            </w:pPr>
            <w:r w:rsidRPr="00C84505">
              <w:rPr>
                <w:color w:val="000000" w:themeColor="text1"/>
                <w:lang w:val="en-US"/>
              </w:rPr>
              <w:t>HADS-D</w:t>
            </w:r>
          </w:p>
        </w:tc>
        <w:tc>
          <w:tcPr>
            <w:tcW w:w="851" w:type="dxa"/>
          </w:tcPr>
          <w:p w14:paraId="48E87589" w14:textId="371E3288" w:rsidR="007D6AC3" w:rsidRPr="00C84505" w:rsidRDefault="007D6AC3" w:rsidP="006B661B">
            <w:pPr>
              <w:contextualSpacing/>
              <w:jc w:val="center"/>
              <w:rPr>
                <w:color w:val="000000" w:themeColor="text1"/>
                <w:lang w:val="en-US"/>
              </w:rPr>
            </w:pPr>
            <w:r w:rsidRPr="00C84505">
              <w:rPr>
                <w:color w:val="000000" w:themeColor="text1"/>
                <w:lang w:val="en-US"/>
              </w:rPr>
              <w:t>.</w:t>
            </w:r>
            <w:r w:rsidR="00402998" w:rsidRPr="00C84505">
              <w:rPr>
                <w:color w:val="000000" w:themeColor="text1"/>
                <w:lang w:val="en-US"/>
              </w:rPr>
              <w:t>24</w:t>
            </w:r>
          </w:p>
        </w:tc>
        <w:tc>
          <w:tcPr>
            <w:tcW w:w="992" w:type="dxa"/>
          </w:tcPr>
          <w:p w14:paraId="18F1F75E" w14:textId="4575A8F4" w:rsidR="007D6AC3" w:rsidRPr="00C84505" w:rsidRDefault="007D6AC3" w:rsidP="006B661B">
            <w:pPr>
              <w:contextualSpacing/>
              <w:jc w:val="center"/>
              <w:rPr>
                <w:color w:val="000000" w:themeColor="text1"/>
                <w:lang w:val="en-US"/>
              </w:rPr>
            </w:pPr>
            <w:r w:rsidRPr="00C84505">
              <w:rPr>
                <w:color w:val="000000" w:themeColor="text1"/>
                <w:lang w:val="en-US"/>
              </w:rPr>
              <w:t>.1</w:t>
            </w:r>
            <w:r w:rsidR="00402998" w:rsidRPr="00C84505">
              <w:rPr>
                <w:color w:val="000000" w:themeColor="text1"/>
                <w:lang w:val="en-US"/>
              </w:rPr>
              <w:t>1</w:t>
            </w:r>
          </w:p>
        </w:tc>
        <w:tc>
          <w:tcPr>
            <w:tcW w:w="992" w:type="dxa"/>
          </w:tcPr>
          <w:p w14:paraId="15AB8886" w14:textId="11401E76" w:rsidR="007D6AC3" w:rsidRPr="00C84505" w:rsidRDefault="007D6AC3" w:rsidP="006B661B">
            <w:pPr>
              <w:contextualSpacing/>
              <w:jc w:val="center"/>
              <w:rPr>
                <w:color w:val="000000" w:themeColor="text1"/>
                <w:lang w:val="en-US"/>
              </w:rPr>
            </w:pPr>
            <w:r w:rsidRPr="00C84505">
              <w:rPr>
                <w:color w:val="000000" w:themeColor="text1"/>
                <w:lang w:val="en-US"/>
              </w:rPr>
              <w:t>.1</w:t>
            </w:r>
            <w:r w:rsidR="00402998" w:rsidRPr="00C84505">
              <w:rPr>
                <w:color w:val="000000" w:themeColor="text1"/>
                <w:lang w:val="en-US"/>
              </w:rPr>
              <w:t>8</w:t>
            </w:r>
            <w:r w:rsidRPr="00C84505">
              <w:rPr>
                <w:color w:val="000000" w:themeColor="text1"/>
                <w:lang w:val="en-US"/>
              </w:rPr>
              <w:t>*</w:t>
            </w:r>
          </w:p>
        </w:tc>
        <w:tc>
          <w:tcPr>
            <w:tcW w:w="1134" w:type="dxa"/>
          </w:tcPr>
          <w:p w14:paraId="70A13912" w14:textId="117DA811" w:rsidR="007D6AC3" w:rsidRPr="00C84505" w:rsidRDefault="007D6AC3" w:rsidP="006B661B">
            <w:pPr>
              <w:contextualSpacing/>
              <w:jc w:val="center"/>
              <w:rPr>
                <w:color w:val="000000" w:themeColor="text1"/>
                <w:lang w:val="en-US"/>
              </w:rPr>
            </w:pPr>
            <w:r w:rsidRPr="00C84505">
              <w:rPr>
                <w:color w:val="000000" w:themeColor="text1"/>
                <w:lang w:val="en-US"/>
              </w:rPr>
              <w:t>2.</w:t>
            </w:r>
            <w:r w:rsidR="00402998" w:rsidRPr="00C84505">
              <w:rPr>
                <w:color w:val="000000" w:themeColor="text1"/>
                <w:lang w:val="en-US"/>
              </w:rPr>
              <w:t>08</w:t>
            </w:r>
          </w:p>
        </w:tc>
        <w:tc>
          <w:tcPr>
            <w:tcW w:w="567" w:type="dxa"/>
          </w:tcPr>
          <w:p w14:paraId="741750CF" w14:textId="77777777" w:rsidR="007D6AC3" w:rsidRPr="00C84505" w:rsidRDefault="007D6AC3" w:rsidP="006B661B">
            <w:pPr>
              <w:contextualSpacing/>
              <w:jc w:val="center"/>
              <w:rPr>
                <w:color w:val="000000" w:themeColor="text1"/>
                <w:lang w:val="en-US"/>
              </w:rPr>
            </w:pPr>
          </w:p>
        </w:tc>
        <w:tc>
          <w:tcPr>
            <w:tcW w:w="567" w:type="dxa"/>
          </w:tcPr>
          <w:p w14:paraId="3D841D58" w14:textId="77777777" w:rsidR="007D6AC3" w:rsidRPr="00C84505" w:rsidRDefault="007D6AC3" w:rsidP="006B661B">
            <w:pPr>
              <w:contextualSpacing/>
              <w:jc w:val="center"/>
              <w:rPr>
                <w:color w:val="000000" w:themeColor="text1"/>
                <w:lang w:val="en-US"/>
              </w:rPr>
            </w:pPr>
          </w:p>
        </w:tc>
        <w:tc>
          <w:tcPr>
            <w:tcW w:w="1134" w:type="dxa"/>
          </w:tcPr>
          <w:p w14:paraId="10669476" w14:textId="77777777" w:rsidR="007D6AC3" w:rsidRPr="00C84505" w:rsidRDefault="007D6AC3" w:rsidP="006B661B">
            <w:pPr>
              <w:contextualSpacing/>
              <w:jc w:val="center"/>
              <w:rPr>
                <w:color w:val="000000" w:themeColor="text1"/>
                <w:lang w:val="en-US"/>
              </w:rPr>
            </w:pPr>
          </w:p>
        </w:tc>
        <w:tc>
          <w:tcPr>
            <w:tcW w:w="1134" w:type="dxa"/>
          </w:tcPr>
          <w:p w14:paraId="4A5A1E07" w14:textId="77777777" w:rsidR="007D6AC3" w:rsidRPr="00C84505" w:rsidRDefault="007D6AC3" w:rsidP="006B661B">
            <w:pPr>
              <w:contextualSpacing/>
              <w:jc w:val="center"/>
              <w:rPr>
                <w:color w:val="000000" w:themeColor="text1"/>
                <w:lang w:val="en-US"/>
              </w:rPr>
            </w:pPr>
          </w:p>
        </w:tc>
        <w:tc>
          <w:tcPr>
            <w:tcW w:w="993" w:type="dxa"/>
          </w:tcPr>
          <w:p w14:paraId="7E3EBDFE" w14:textId="0D053479" w:rsidR="007D6AC3" w:rsidRPr="00C84505" w:rsidRDefault="007D6AC3" w:rsidP="006B661B">
            <w:pPr>
              <w:contextualSpacing/>
              <w:jc w:val="center"/>
              <w:rPr>
                <w:color w:val="000000" w:themeColor="text1"/>
                <w:lang w:val="en-US"/>
              </w:rPr>
            </w:pPr>
            <w:r w:rsidRPr="00C84505">
              <w:rPr>
                <w:color w:val="000000" w:themeColor="text1"/>
                <w:lang w:val="en-US"/>
              </w:rPr>
              <w:t>.0</w:t>
            </w:r>
            <w:r w:rsidR="00402998" w:rsidRPr="00C84505">
              <w:rPr>
                <w:color w:val="000000" w:themeColor="text1"/>
                <w:lang w:val="en-US"/>
              </w:rPr>
              <w:t>1</w:t>
            </w:r>
          </w:p>
        </w:tc>
        <w:tc>
          <w:tcPr>
            <w:tcW w:w="1134" w:type="dxa"/>
          </w:tcPr>
          <w:p w14:paraId="480BB61B" w14:textId="6DB8BE78" w:rsidR="007D6AC3" w:rsidRPr="00C84505" w:rsidRDefault="007D6AC3" w:rsidP="006B661B">
            <w:pPr>
              <w:contextualSpacing/>
              <w:jc w:val="center"/>
              <w:rPr>
                <w:color w:val="000000" w:themeColor="text1"/>
                <w:lang w:val="en-US"/>
              </w:rPr>
            </w:pPr>
            <w:r w:rsidRPr="00C84505">
              <w:rPr>
                <w:color w:val="000000" w:themeColor="text1"/>
                <w:lang w:val="en-US"/>
              </w:rPr>
              <w:t>.</w:t>
            </w:r>
            <w:r w:rsidR="00402998" w:rsidRPr="00C84505">
              <w:rPr>
                <w:color w:val="000000" w:themeColor="text1"/>
                <w:lang w:val="en-US"/>
              </w:rPr>
              <w:t>46</w:t>
            </w:r>
          </w:p>
        </w:tc>
      </w:tr>
      <w:tr w:rsidR="007D6AC3" w:rsidRPr="00C84505" w14:paraId="5AB831FF" w14:textId="77777777" w:rsidTr="006B661B">
        <w:tc>
          <w:tcPr>
            <w:tcW w:w="1418" w:type="dxa"/>
          </w:tcPr>
          <w:p w14:paraId="70A36252" w14:textId="77777777" w:rsidR="007D6AC3" w:rsidRPr="00C84505" w:rsidRDefault="007D6AC3" w:rsidP="006B661B">
            <w:pPr>
              <w:contextualSpacing/>
              <w:rPr>
                <w:color w:val="000000" w:themeColor="text1"/>
                <w:lang w:val="en-US"/>
              </w:rPr>
            </w:pPr>
            <w:r w:rsidRPr="00C84505">
              <w:rPr>
                <w:color w:val="000000" w:themeColor="text1"/>
                <w:lang w:val="en-US"/>
              </w:rPr>
              <w:t>IFBS</w:t>
            </w:r>
          </w:p>
        </w:tc>
        <w:tc>
          <w:tcPr>
            <w:tcW w:w="851" w:type="dxa"/>
          </w:tcPr>
          <w:p w14:paraId="46FFE5A4" w14:textId="43F397C1" w:rsidR="007D6AC3" w:rsidRPr="00C84505" w:rsidRDefault="007D6AC3" w:rsidP="006B661B">
            <w:pPr>
              <w:contextualSpacing/>
              <w:jc w:val="center"/>
              <w:rPr>
                <w:color w:val="000000" w:themeColor="text1"/>
                <w:lang w:val="en-US"/>
              </w:rPr>
            </w:pPr>
            <w:r w:rsidRPr="00C84505">
              <w:rPr>
                <w:color w:val="000000" w:themeColor="text1"/>
                <w:lang w:val="en-US"/>
              </w:rPr>
              <w:t>.</w:t>
            </w:r>
            <w:r w:rsidR="00503CD1" w:rsidRPr="00C84505">
              <w:rPr>
                <w:color w:val="000000" w:themeColor="text1"/>
                <w:lang w:val="en-US"/>
              </w:rPr>
              <w:t>09</w:t>
            </w:r>
          </w:p>
        </w:tc>
        <w:tc>
          <w:tcPr>
            <w:tcW w:w="992" w:type="dxa"/>
          </w:tcPr>
          <w:p w14:paraId="6219962C" w14:textId="08554B6D" w:rsidR="007D6AC3" w:rsidRPr="00C84505" w:rsidRDefault="007D6AC3" w:rsidP="006B661B">
            <w:pPr>
              <w:contextualSpacing/>
              <w:jc w:val="center"/>
              <w:rPr>
                <w:color w:val="000000" w:themeColor="text1"/>
                <w:lang w:val="en-US"/>
              </w:rPr>
            </w:pPr>
            <w:r w:rsidRPr="00C84505">
              <w:rPr>
                <w:color w:val="000000" w:themeColor="text1"/>
                <w:lang w:val="en-US"/>
              </w:rPr>
              <w:t>.0</w:t>
            </w:r>
            <w:r w:rsidR="00503CD1" w:rsidRPr="00C84505">
              <w:rPr>
                <w:color w:val="000000" w:themeColor="text1"/>
                <w:lang w:val="en-US"/>
              </w:rPr>
              <w:t>5</w:t>
            </w:r>
          </w:p>
        </w:tc>
        <w:tc>
          <w:tcPr>
            <w:tcW w:w="992" w:type="dxa"/>
          </w:tcPr>
          <w:p w14:paraId="0AA30EC6" w14:textId="42B9B98A" w:rsidR="007D6AC3" w:rsidRPr="00C84505" w:rsidRDefault="007D6AC3" w:rsidP="006B661B">
            <w:pPr>
              <w:contextualSpacing/>
              <w:jc w:val="center"/>
              <w:rPr>
                <w:color w:val="000000" w:themeColor="text1"/>
                <w:lang w:val="en-US"/>
              </w:rPr>
            </w:pPr>
            <w:r w:rsidRPr="00C84505">
              <w:rPr>
                <w:color w:val="000000" w:themeColor="text1"/>
                <w:lang w:val="en-US"/>
              </w:rPr>
              <w:t>.</w:t>
            </w:r>
            <w:r w:rsidR="00503CD1" w:rsidRPr="00C84505">
              <w:rPr>
                <w:color w:val="000000" w:themeColor="text1"/>
                <w:lang w:val="en-US"/>
              </w:rPr>
              <w:t>18</w:t>
            </w:r>
            <w:r w:rsidRPr="00C84505">
              <w:rPr>
                <w:color w:val="000000" w:themeColor="text1"/>
                <w:lang w:val="en-US"/>
              </w:rPr>
              <w:t>*</w:t>
            </w:r>
          </w:p>
        </w:tc>
        <w:tc>
          <w:tcPr>
            <w:tcW w:w="1134" w:type="dxa"/>
          </w:tcPr>
          <w:p w14:paraId="2C7A6DEA" w14:textId="7A663AAB" w:rsidR="007D6AC3" w:rsidRPr="00C84505" w:rsidRDefault="00503CD1" w:rsidP="006B661B">
            <w:pPr>
              <w:contextualSpacing/>
              <w:jc w:val="center"/>
              <w:rPr>
                <w:color w:val="000000" w:themeColor="text1"/>
                <w:lang w:val="en-US"/>
              </w:rPr>
            </w:pPr>
            <w:r w:rsidRPr="00C84505">
              <w:rPr>
                <w:color w:val="000000" w:themeColor="text1"/>
                <w:lang w:val="en-US"/>
              </w:rPr>
              <w:t>1</w:t>
            </w:r>
            <w:r w:rsidR="007D6AC3" w:rsidRPr="00C84505">
              <w:rPr>
                <w:color w:val="000000" w:themeColor="text1"/>
                <w:lang w:val="en-US"/>
              </w:rPr>
              <w:t>.</w:t>
            </w:r>
            <w:r w:rsidRPr="00C84505">
              <w:rPr>
                <w:color w:val="000000" w:themeColor="text1"/>
                <w:lang w:val="en-US"/>
              </w:rPr>
              <w:t>98</w:t>
            </w:r>
          </w:p>
        </w:tc>
        <w:tc>
          <w:tcPr>
            <w:tcW w:w="567" w:type="dxa"/>
          </w:tcPr>
          <w:p w14:paraId="6FD77562" w14:textId="77777777" w:rsidR="007D6AC3" w:rsidRPr="00C84505" w:rsidRDefault="007D6AC3" w:rsidP="006B661B">
            <w:pPr>
              <w:contextualSpacing/>
              <w:jc w:val="center"/>
              <w:rPr>
                <w:color w:val="000000" w:themeColor="text1"/>
                <w:lang w:val="en-US"/>
              </w:rPr>
            </w:pPr>
          </w:p>
        </w:tc>
        <w:tc>
          <w:tcPr>
            <w:tcW w:w="567" w:type="dxa"/>
          </w:tcPr>
          <w:p w14:paraId="37BF2677" w14:textId="77777777" w:rsidR="007D6AC3" w:rsidRPr="00C84505" w:rsidRDefault="007D6AC3" w:rsidP="006B661B">
            <w:pPr>
              <w:contextualSpacing/>
              <w:jc w:val="center"/>
              <w:rPr>
                <w:color w:val="000000" w:themeColor="text1"/>
                <w:lang w:val="en-US"/>
              </w:rPr>
            </w:pPr>
          </w:p>
        </w:tc>
        <w:tc>
          <w:tcPr>
            <w:tcW w:w="1134" w:type="dxa"/>
          </w:tcPr>
          <w:p w14:paraId="3B33726E" w14:textId="77777777" w:rsidR="007D6AC3" w:rsidRPr="00C84505" w:rsidRDefault="007D6AC3" w:rsidP="006B661B">
            <w:pPr>
              <w:contextualSpacing/>
              <w:jc w:val="center"/>
              <w:rPr>
                <w:color w:val="000000" w:themeColor="text1"/>
                <w:lang w:val="en-US"/>
              </w:rPr>
            </w:pPr>
          </w:p>
        </w:tc>
        <w:tc>
          <w:tcPr>
            <w:tcW w:w="1134" w:type="dxa"/>
          </w:tcPr>
          <w:p w14:paraId="3FB9BF93" w14:textId="77777777" w:rsidR="007D6AC3" w:rsidRPr="00C84505" w:rsidRDefault="007D6AC3" w:rsidP="006B661B">
            <w:pPr>
              <w:contextualSpacing/>
              <w:jc w:val="center"/>
              <w:rPr>
                <w:color w:val="000000" w:themeColor="text1"/>
                <w:lang w:val="en-US"/>
              </w:rPr>
            </w:pPr>
          </w:p>
        </w:tc>
        <w:tc>
          <w:tcPr>
            <w:tcW w:w="993" w:type="dxa"/>
          </w:tcPr>
          <w:p w14:paraId="53F74D88" w14:textId="60875237" w:rsidR="007D6AC3" w:rsidRPr="00C84505" w:rsidRDefault="00503CD1" w:rsidP="006B661B">
            <w:pPr>
              <w:contextualSpacing/>
              <w:jc w:val="center"/>
              <w:rPr>
                <w:color w:val="000000" w:themeColor="text1"/>
                <w:lang w:val="en-US"/>
              </w:rPr>
            </w:pPr>
            <w:r w:rsidRPr="00C84505">
              <w:rPr>
                <w:color w:val="000000" w:themeColor="text1"/>
                <w:lang w:val="en-US"/>
              </w:rPr>
              <w:t>-</w:t>
            </w:r>
            <w:r w:rsidR="007D6AC3" w:rsidRPr="00C84505">
              <w:rPr>
                <w:color w:val="000000" w:themeColor="text1"/>
                <w:lang w:val="en-US"/>
              </w:rPr>
              <w:t>.0</w:t>
            </w:r>
            <w:r w:rsidRPr="00C84505">
              <w:rPr>
                <w:color w:val="000000" w:themeColor="text1"/>
                <w:lang w:val="en-US"/>
              </w:rPr>
              <w:t>01</w:t>
            </w:r>
          </w:p>
        </w:tc>
        <w:tc>
          <w:tcPr>
            <w:tcW w:w="1134" w:type="dxa"/>
          </w:tcPr>
          <w:p w14:paraId="51664028" w14:textId="29E8A002" w:rsidR="007D6AC3" w:rsidRPr="00C84505" w:rsidRDefault="007D6AC3" w:rsidP="006B661B">
            <w:pPr>
              <w:contextualSpacing/>
              <w:jc w:val="center"/>
              <w:rPr>
                <w:color w:val="000000" w:themeColor="text1"/>
                <w:lang w:val="en-US"/>
              </w:rPr>
            </w:pPr>
            <w:r w:rsidRPr="00C84505">
              <w:rPr>
                <w:color w:val="000000" w:themeColor="text1"/>
                <w:lang w:val="en-US"/>
              </w:rPr>
              <w:t>.</w:t>
            </w:r>
            <w:r w:rsidR="00503CD1" w:rsidRPr="00C84505">
              <w:rPr>
                <w:color w:val="000000" w:themeColor="text1"/>
                <w:lang w:val="en-US"/>
              </w:rPr>
              <w:t>19</w:t>
            </w:r>
          </w:p>
        </w:tc>
      </w:tr>
      <w:tr w:rsidR="007D6AC3" w:rsidRPr="00C84505" w14:paraId="6FE9D8FA" w14:textId="77777777" w:rsidTr="006B661B">
        <w:tc>
          <w:tcPr>
            <w:tcW w:w="1418" w:type="dxa"/>
          </w:tcPr>
          <w:p w14:paraId="6762D9F4" w14:textId="77777777" w:rsidR="007D6AC3" w:rsidRPr="00C84505" w:rsidRDefault="007D6AC3" w:rsidP="006B661B">
            <w:pPr>
              <w:contextualSpacing/>
              <w:rPr>
                <w:color w:val="000000" w:themeColor="text1"/>
                <w:lang w:val="en-US"/>
              </w:rPr>
            </w:pPr>
            <w:r w:rsidRPr="00C84505">
              <w:rPr>
                <w:color w:val="000000" w:themeColor="text1"/>
                <w:lang w:val="en-US"/>
              </w:rPr>
              <w:t>MBEQ-P</w:t>
            </w:r>
          </w:p>
        </w:tc>
        <w:tc>
          <w:tcPr>
            <w:tcW w:w="851" w:type="dxa"/>
          </w:tcPr>
          <w:p w14:paraId="56504912" w14:textId="29409E91" w:rsidR="007D6AC3" w:rsidRPr="00C84505" w:rsidRDefault="007D6AC3" w:rsidP="006B661B">
            <w:pPr>
              <w:contextualSpacing/>
              <w:jc w:val="center"/>
              <w:rPr>
                <w:color w:val="000000" w:themeColor="text1"/>
                <w:lang w:val="en-US"/>
              </w:rPr>
            </w:pPr>
            <w:r w:rsidRPr="00C84505">
              <w:rPr>
                <w:color w:val="000000" w:themeColor="text1"/>
                <w:lang w:val="en-US"/>
              </w:rPr>
              <w:t>.</w:t>
            </w:r>
            <w:r w:rsidR="00503CD1" w:rsidRPr="00C84505">
              <w:rPr>
                <w:color w:val="000000" w:themeColor="text1"/>
                <w:lang w:val="en-US"/>
              </w:rPr>
              <w:t>07</w:t>
            </w:r>
          </w:p>
        </w:tc>
        <w:tc>
          <w:tcPr>
            <w:tcW w:w="992" w:type="dxa"/>
          </w:tcPr>
          <w:p w14:paraId="611012CD" w14:textId="2D88315F" w:rsidR="007D6AC3" w:rsidRPr="00C84505" w:rsidRDefault="007D6AC3" w:rsidP="006B661B">
            <w:pPr>
              <w:contextualSpacing/>
              <w:jc w:val="center"/>
              <w:rPr>
                <w:color w:val="000000" w:themeColor="text1"/>
                <w:lang w:val="en-US"/>
              </w:rPr>
            </w:pPr>
            <w:r w:rsidRPr="00C84505">
              <w:rPr>
                <w:color w:val="000000" w:themeColor="text1"/>
                <w:lang w:val="en-US"/>
              </w:rPr>
              <w:t>.</w:t>
            </w:r>
            <w:r w:rsidR="00503CD1" w:rsidRPr="00C84505">
              <w:rPr>
                <w:color w:val="000000" w:themeColor="text1"/>
                <w:lang w:val="en-US"/>
              </w:rPr>
              <w:t>10</w:t>
            </w:r>
          </w:p>
        </w:tc>
        <w:tc>
          <w:tcPr>
            <w:tcW w:w="992" w:type="dxa"/>
          </w:tcPr>
          <w:p w14:paraId="40AE2574" w14:textId="24F0F2A1" w:rsidR="007D6AC3" w:rsidRPr="00C84505" w:rsidRDefault="007D6AC3" w:rsidP="006B661B">
            <w:pPr>
              <w:contextualSpacing/>
              <w:jc w:val="center"/>
              <w:rPr>
                <w:color w:val="000000" w:themeColor="text1"/>
                <w:lang w:val="en-US"/>
              </w:rPr>
            </w:pPr>
            <w:r w:rsidRPr="00C84505">
              <w:rPr>
                <w:color w:val="000000" w:themeColor="text1"/>
                <w:lang w:val="en-US"/>
              </w:rPr>
              <w:t>.</w:t>
            </w:r>
            <w:r w:rsidR="00503CD1" w:rsidRPr="00C84505">
              <w:rPr>
                <w:color w:val="000000" w:themeColor="text1"/>
                <w:lang w:val="en-US"/>
              </w:rPr>
              <w:t>08</w:t>
            </w:r>
          </w:p>
        </w:tc>
        <w:tc>
          <w:tcPr>
            <w:tcW w:w="1134" w:type="dxa"/>
          </w:tcPr>
          <w:p w14:paraId="73DFAAF4" w14:textId="626699BA" w:rsidR="007D6AC3" w:rsidRPr="00C84505" w:rsidRDefault="007D6AC3" w:rsidP="006B661B">
            <w:pPr>
              <w:contextualSpacing/>
              <w:jc w:val="center"/>
              <w:rPr>
                <w:color w:val="000000" w:themeColor="text1"/>
                <w:lang w:val="en-US"/>
              </w:rPr>
            </w:pPr>
            <w:r w:rsidRPr="00C84505">
              <w:rPr>
                <w:color w:val="000000" w:themeColor="text1"/>
                <w:lang w:val="en-US"/>
              </w:rPr>
              <w:t>.</w:t>
            </w:r>
            <w:r w:rsidR="00503CD1" w:rsidRPr="00C84505">
              <w:rPr>
                <w:color w:val="000000" w:themeColor="text1"/>
                <w:lang w:val="en-US"/>
              </w:rPr>
              <w:t>71</w:t>
            </w:r>
          </w:p>
        </w:tc>
        <w:tc>
          <w:tcPr>
            <w:tcW w:w="567" w:type="dxa"/>
          </w:tcPr>
          <w:p w14:paraId="66AE4E58" w14:textId="77777777" w:rsidR="007D6AC3" w:rsidRPr="00C84505" w:rsidRDefault="007D6AC3" w:rsidP="006B661B">
            <w:pPr>
              <w:contextualSpacing/>
              <w:jc w:val="center"/>
              <w:rPr>
                <w:color w:val="000000" w:themeColor="text1"/>
                <w:lang w:val="en-US"/>
              </w:rPr>
            </w:pPr>
          </w:p>
        </w:tc>
        <w:tc>
          <w:tcPr>
            <w:tcW w:w="567" w:type="dxa"/>
          </w:tcPr>
          <w:p w14:paraId="480081FA" w14:textId="77777777" w:rsidR="007D6AC3" w:rsidRPr="00C84505" w:rsidRDefault="007D6AC3" w:rsidP="006B661B">
            <w:pPr>
              <w:contextualSpacing/>
              <w:jc w:val="center"/>
              <w:rPr>
                <w:color w:val="000000" w:themeColor="text1"/>
                <w:lang w:val="en-US"/>
              </w:rPr>
            </w:pPr>
          </w:p>
        </w:tc>
        <w:tc>
          <w:tcPr>
            <w:tcW w:w="1134" w:type="dxa"/>
          </w:tcPr>
          <w:p w14:paraId="56871EE6" w14:textId="77777777" w:rsidR="007D6AC3" w:rsidRPr="00C84505" w:rsidRDefault="007D6AC3" w:rsidP="006B661B">
            <w:pPr>
              <w:contextualSpacing/>
              <w:jc w:val="center"/>
              <w:rPr>
                <w:color w:val="000000" w:themeColor="text1"/>
                <w:lang w:val="en-US"/>
              </w:rPr>
            </w:pPr>
          </w:p>
        </w:tc>
        <w:tc>
          <w:tcPr>
            <w:tcW w:w="1134" w:type="dxa"/>
          </w:tcPr>
          <w:p w14:paraId="18B9378C" w14:textId="77777777" w:rsidR="007D6AC3" w:rsidRPr="00C84505" w:rsidRDefault="007D6AC3" w:rsidP="006B661B">
            <w:pPr>
              <w:contextualSpacing/>
              <w:jc w:val="center"/>
              <w:rPr>
                <w:color w:val="000000" w:themeColor="text1"/>
                <w:lang w:val="en-US"/>
              </w:rPr>
            </w:pPr>
          </w:p>
        </w:tc>
        <w:tc>
          <w:tcPr>
            <w:tcW w:w="993" w:type="dxa"/>
          </w:tcPr>
          <w:p w14:paraId="1494AF1C" w14:textId="5BA3DA70" w:rsidR="007D6AC3" w:rsidRPr="00C84505" w:rsidRDefault="00503CD1" w:rsidP="006B661B">
            <w:pPr>
              <w:contextualSpacing/>
              <w:jc w:val="center"/>
              <w:rPr>
                <w:color w:val="000000" w:themeColor="text1"/>
                <w:lang w:val="en-US"/>
              </w:rPr>
            </w:pPr>
            <w:r w:rsidRPr="00C84505">
              <w:rPr>
                <w:color w:val="000000" w:themeColor="text1"/>
                <w:lang w:val="en-US"/>
              </w:rPr>
              <w:t>-.13</w:t>
            </w:r>
          </w:p>
        </w:tc>
        <w:tc>
          <w:tcPr>
            <w:tcW w:w="1134" w:type="dxa"/>
          </w:tcPr>
          <w:p w14:paraId="270E6FF5" w14:textId="30C1E75D" w:rsidR="007D6AC3" w:rsidRPr="00C84505" w:rsidRDefault="007D6AC3" w:rsidP="006B661B">
            <w:pPr>
              <w:contextualSpacing/>
              <w:jc w:val="center"/>
              <w:rPr>
                <w:color w:val="000000" w:themeColor="text1"/>
                <w:lang w:val="en-US"/>
              </w:rPr>
            </w:pPr>
            <w:r w:rsidRPr="00C84505">
              <w:rPr>
                <w:color w:val="000000" w:themeColor="text1"/>
                <w:lang w:val="en-US"/>
              </w:rPr>
              <w:t>.</w:t>
            </w:r>
            <w:r w:rsidR="00503CD1" w:rsidRPr="00C84505">
              <w:rPr>
                <w:color w:val="000000" w:themeColor="text1"/>
                <w:lang w:val="en-US"/>
              </w:rPr>
              <w:t>26</w:t>
            </w:r>
          </w:p>
        </w:tc>
      </w:tr>
      <w:tr w:rsidR="007D6AC3" w:rsidRPr="00C84505" w14:paraId="2022A5C7" w14:textId="77777777" w:rsidTr="006B661B">
        <w:tc>
          <w:tcPr>
            <w:tcW w:w="1418" w:type="dxa"/>
            <w:tcBorders>
              <w:bottom w:val="single" w:sz="4" w:space="0" w:color="auto"/>
            </w:tcBorders>
          </w:tcPr>
          <w:p w14:paraId="7935D9E4" w14:textId="77777777" w:rsidR="007D6AC3" w:rsidRPr="00C84505" w:rsidRDefault="007D6AC3" w:rsidP="006B661B">
            <w:pPr>
              <w:contextualSpacing/>
              <w:rPr>
                <w:color w:val="000000" w:themeColor="text1"/>
                <w:lang w:val="en-US"/>
              </w:rPr>
            </w:pPr>
            <w:r w:rsidRPr="00C84505">
              <w:rPr>
                <w:color w:val="000000" w:themeColor="text1"/>
                <w:lang w:val="en-US"/>
              </w:rPr>
              <w:t>MBEQ-N</w:t>
            </w:r>
          </w:p>
        </w:tc>
        <w:tc>
          <w:tcPr>
            <w:tcW w:w="851" w:type="dxa"/>
            <w:tcBorders>
              <w:bottom w:val="single" w:sz="4" w:space="0" w:color="auto"/>
            </w:tcBorders>
          </w:tcPr>
          <w:p w14:paraId="21F4EF66" w14:textId="361A9453" w:rsidR="007D6AC3" w:rsidRPr="00C84505" w:rsidRDefault="007D6AC3" w:rsidP="006B661B">
            <w:pPr>
              <w:contextualSpacing/>
              <w:jc w:val="center"/>
              <w:rPr>
                <w:color w:val="000000" w:themeColor="text1"/>
                <w:lang w:val="en-US"/>
              </w:rPr>
            </w:pPr>
            <w:r w:rsidRPr="00C84505">
              <w:rPr>
                <w:color w:val="000000" w:themeColor="text1"/>
                <w:lang w:val="en-US"/>
              </w:rPr>
              <w:t>.</w:t>
            </w:r>
            <w:r w:rsidR="00503CD1" w:rsidRPr="00C84505">
              <w:rPr>
                <w:color w:val="000000" w:themeColor="text1"/>
                <w:lang w:val="en-US"/>
              </w:rPr>
              <w:t>4</w:t>
            </w:r>
            <w:r w:rsidRPr="00C84505">
              <w:rPr>
                <w:color w:val="000000" w:themeColor="text1"/>
                <w:lang w:val="en-US"/>
              </w:rPr>
              <w:t>1</w:t>
            </w:r>
          </w:p>
        </w:tc>
        <w:tc>
          <w:tcPr>
            <w:tcW w:w="992" w:type="dxa"/>
            <w:tcBorders>
              <w:bottom w:val="single" w:sz="4" w:space="0" w:color="auto"/>
            </w:tcBorders>
          </w:tcPr>
          <w:p w14:paraId="4C90E15D" w14:textId="379E8768" w:rsidR="007D6AC3" w:rsidRPr="00C84505" w:rsidRDefault="007D6AC3" w:rsidP="006B661B">
            <w:pPr>
              <w:contextualSpacing/>
              <w:jc w:val="center"/>
              <w:rPr>
                <w:color w:val="000000" w:themeColor="text1"/>
                <w:lang w:val="en-US"/>
              </w:rPr>
            </w:pPr>
            <w:r w:rsidRPr="00C84505">
              <w:rPr>
                <w:color w:val="000000" w:themeColor="text1"/>
                <w:lang w:val="en-US"/>
              </w:rPr>
              <w:t>.</w:t>
            </w:r>
            <w:r w:rsidR="00503CD1" w:rsidRPr="00C84505">
              <w:rPr>
                <w:color w:val="000000" w:themeColor="text1"/>
                <w:lang w:val="en-US"/>
              </w:rPr>
              <w:t>11</w:t>
            </w:r>
          </w:p>
        </w:tc>
        <w:tc>
          <w:tcPr>
            <w:tcW w:w="992" w:type="dxa"/>
            <w:tcBorders>
              <w:bottom w:val="single" w:sz="4" w:space="0" w:color="auto"/>
            </w:tcBorders>
          </w:tcPr>
          <w:p w14:paraId="6D22874C" w14:textId="54C4F220" w:rsidR="007D6AC3" w:rsidRPr="00C84505" w:rsidRDefault="007D6AC3" w:rsidP="006B661B">
            <w:pPr>
              <w:contextualSpacing/>
              <w:jc w:val="center"/>
              <w:rPr>
                <w:color w:val="000000" w:themeColor="text1"/>
                <w:lang w:val="en-US"/>
              </w:rPr>
            </w:pPr>
            <w:r w:rsidRPr="00C84505">
              <w:rPr>
                <w:color w:val="000000" w:themeColor="text1"/>
                <w:lang w:val="en-US"/>
              </w:rPr>
              <w:t>.</w:t>
            </w:r>
            <w:r w:rsidR="00503CD1" w:rsidRPr="00C84505">
              <w:rPr>
                <w:color w:val="000000" w:themeColor="text1"/>
                <w:lang w:val="en-US"/>
              </w:rPr>
              <w:t>39</w:t>
            </w:r>
            <w:r w:rsidRPr="00C84505">
              <w:rPr>
                <w:color w:val="000000" w:themeColor="text1"/>
                <w:lang w:val="en-US"/>
              </w:rPr>
              <w:t>***</w:t>
            </w:r>
          </w:p>
        </w:tc>
        <w:tc>
          <w:tcPr>
            <w:tcW w:w="1134" w:type="dxa"/>
            <w:tcBorders>
              <w:bottom w:val="single" w:sz="4" w:space="0" w:color="auto"/>
            </w:tcBorders>
          </w:tcPr>
          <w:p w14:paraId="60AD58A2" w14:textId="12B91540" w:rsidR="007D6AC3" w:rsidRPr="00C84505" w:rsidRDefault="00503CD1" w:rsidP="006B661B">
            <w:pPr>
              <w:contextualSpacing/>
              <w:jc w:val="center"/>
              <w:rPr>
                <w:color w:val="000000" w:themeColor="text1"/>
                <w:lang w:val="en-US"/>
              </w:rPr>
            </w:pPr>
            <w:r w:rsidRPr="00C84505">
              <w:rPr>
                <w:color w:val="000000" w:themeColor="text1"/>
                <w:lang w:val="en-US"/>
              </w:rPr>
              <w:t>3</w:t>
            </w:r>
            <w:r w:rsidR="007D6AC3" w:rsidRPr="00C84505">
              <w:rPr>
                <w:color w:val="000000" w:themeColor="text1"/>
                <w:lang w:val="en-US"/>
              </w:rPr>
              <w:t>.68</w:t>
            </w:r>
          </w:p>
        </w:tc>
        <w:tc>
          <w:tcPr>
            <w:tcW w:w="567" w:type="dxa"/>
            <w:tcBorders>
              <w:bottom w:val="single" w:sz="4" w:space="0" w:color="auto"/>
            </w:tcBorders>
          </w:tcPr>
          <w:p w14:paraId="752E1996" w14:textId="77777777" w:rsidR="007D6AC3" w:rsidRPr="00C84505" w:rsidRDefault="007D6AC3" w:rsidP="006B661B">
            <w:pPr>
              <w:contextualSpacing/>
              <w:jc w:val="center"/>
              <w:rPr>
                <w:color w:val="000000" w:themeColor="text1"/>
                <w:lang w:val="en-US"/>
              </w:rPr>
            </w:pPr>
          </w:p>
        </w:tc>
        <w:tc>
          <w:tcPr>
            <w:tcW w:w="567" w:type="dxa"/>
            <w:tcBorders>
              <w:bottom w:val="single" w:sz="4" w:space="0" w:color="auto"/>
            </w:tcBorders>
          </w:tcPr>
          <w:p w14:paraId="04988E6D" w14:textId="77777777" w:rsidR="007D6AC3" w:rsidRPr="00C84505" w:rsidRDefault="007D6AC3" w:rsidP="006B661B">
            <w:pPr>
              <w:contextualSpacing/>
              <w:jc w:val="center"/>
              <w:rPr>
                <w:color w:val="000000" w:themeColor="text1"/>
                <w:lang w:val="en-US"/>
              </w:rPr>
            </w:pPr>
          </w:p>
        </w:tc>
        <w:tc>
          <w:tcPr>
            <w:tcW w:w="1134" w:type="dxa"/>
            <w:tcBorders>
              <w:bottom w:val="single" w:sz="4" w:space="0" w:color="auto"/>
            </w:tcBorders>
          </w:tcPr>
          <w:p w14:paraId="6B9C93AF" w14:textId="77777777" w:rsidR="007D6AC3" w:rsidRPr="00C84505" w:rsidRDefault="007D6AC3" w:rsidP="006B661B">
            <w:pPr>
              <w:contextualSpacing/>
              <w:jc w:val="center"/>
              <w:rPr>
                <w:color w:val="000000" w:themeColor="text1"/>
                <w:lang w:val="en-US"/>
              </w:rPr>
            </w:pPr>
          </w:p>
        </w:tc>
        <w:tc>
          <w:tcPr>
            <w:tcW w:w="1134" w:type="dxa"/>
            <w:tcBorders>
              <w:bottom w:val="single" w:sz="4" w:space="0" w:color="auto"/>
            </w:tcBorders>
          </w:tcPr>
          <w:p w14:paraId="70DA813B" w14:textId="77777777" w:rsidR="007D6AC3" w:rsidRPr="00C84505" w:rsidRDefault="007D6AC3" w:rsidP="006B661B">
            <w:pPr>
              <w:contextualSpacing/>
              <w:jc w:val="center"/>
              <w:rPr>
                <w:color w:val="000000" w:themeColor="text1"/>
                <w:lang w:val="en-US"/>
              </w:rPr>
            </w:pPr>
          </w:p>
        </w:tc>
        <w:tc>
          <w:tcPr>
            <w:tcW w:w="993" w:type="dxa"/>
            <w:tcBorders>
              <w:bottom w:val="single" w:sz="4" w:space="0" w:color="auto"/>
            </w:tcBorders>
          </w:tcPr>
          <w:p w14:paraId="099C9A91" w14:textId="599CF414" w:rsidR="007D6AC3" w:rsidRPr="00C84505" w:rsidRDefault="007D6AC3" w:rsidP="006B661B">
            <w:pPr>
              <w:contextualSpacing/>
              <w:jc w:val="center"/>
              <w:rPr>
                <w:color w:val="000000" w:themeColor="text1"/>
                <w:lang w:val="en-US"/>
              </w:rPr>
            </w:pPr>
            <w:r w:rsidRPr="00C84505">
              <w:rPr>
                <w:color w:val="000000" w:themeColor="text1"/>
                <w:lang w:val="en-US"/>
              </w:rPr>
              <w:t>.</w:t>
            </w:r>
            <w:r w:rsidR="008F7B37" w:rsidRPr="00C84505">
              <w:rPr>
                <w:color w:val="000000" w:themeColor="text1"/>
                <w:lang w:val="en-US"/>
              </w:rPr>
              <w:t>19</w:t>
            </w:r>
          </w:p>
        </w:tc>
        <w:tc>
          <w:tcPr>
            <w:tcW w:w="1134" w:type="dxa"/>
            <w:tcBorders>
              <w:bottom w:val="single" w:sz="4" w:space="0" w:color="auto"/>
            </w:tcBorders>
          </w:tcPr>
          <w:p w14:paraId="57E24FF7" w14:textId="7DE2CC2C" w:rsidR="007D6AC3" w:rsidRPr="00C84505" w:rsidRDefault="007D6AC3" w:rsidP="006B661B">
            <w:pPr>
              <w:contextualSpacing/>
              <w:jc w:val="center"/>
              <w:rPr>
                <w:color w:val="000000" w:themeColor="text1"/>
                <w:lang w:val="en-US"/>
              </w:rPr>
            </w:pPr>
            <w:r w:rsidRPr="00C84505">
              <w:rPr>
                <w:color w:val="000000" w:themeColor="text1"/>
                <w:lang w:val="en-US"/>
              </w:rPr>
              <w:t>.</w:t>
            </w:r>
            <w:r w:rsidR="008F7B37" w:rsidRPr="00C84505">
              <w:rPr>
                <w:color w:val="000000" w:themeColor="text1"/>
                <w:lang w:val="en-US"/>
              </w:rPr>
              <w:t>63</w:t>
            </w:r>
          </w:p>
        </w:tc>
      </w:tr>
    </w:tbl>
    <w:p w14:paraId="16BEA244" w14:textId="4C56C66D" w:rsidR="0027701A" w:rsidRPr="00C84505" w:rsidRDefault="0027701A" w:rsidP="0027701A">
      <w:pPr>
        <w:spacing w:line="360" w:lineRule="auto"/>
        <w:contextualSpacing/>
        <w:rPr>
          <w:color w:val="000000" w:themeColor="text1"/>
          <w:sz w:val="20"/>
          <w:szCs w:val="20"/>
          <w:lang w:val="en-US"/>
        </w:rPr>
      </w:pPr>
      <w:r w:rsidRPr="00C84505">
        <w:rPr>
          <w:color w:val="000000" w:themeColor="text1"/>
          <w:sz w:val="20"/>
          <w:szCs w:val="20"/>
          <w:lang w:val="en-US"/>
        </w:rPr>
        <w:t>***</w:t>
      </w:r>
      <w:r w:rsidRPr="00C84505">
        <w:rPr>
          <w:i/>
          <w:iCs/>
          <w:color w:val="000000" w:themeColor="text1"/>
          <w:sz w:val="20"/>
          <w:szCs w:val="20"/>
          <w:lang w:val="en-US"/>
        </w:rPr>
        <w:t>p</w:t>
      </w:r>
      <w:r w:rsidRPr="00C84505">
        <w:rPr>
          <w:color w:val="000000" w:themeColor="text1"/>
          <w:sz w:val="20"/>
          <w:szCs w:val="20"/>
          <w:lang w:val="en-US"/>
        </w:rPr>
        <w:t>&lt;.001. **</w:t>
      </w:r>
      <w:r w:rsidRPr="00C84505">
        <w:rPr>
          <w:i/>
          <w:iCs/>
          <w:color w:val="000000" w:themeColor="text1"/>
          <w:sz w:val="20"/>
          <w:szCs w:val="20"/>
          <w:lang w:val="en-US"/>
        </w:rPr>
        <w:t>p</w:t>
      </w:r>
      <w:r w:rsidRPr="00C84505">
        <w:rPr>
          <w:color w:val="000000" w:themeColor="text1"/>
          <w:sz w:val="20"/>
          <w:szCs w:val="20"/>
          <w:lang w:val="en-US"/>
        </w:rPr>
        <w:t>&lt;.01, *</w:t>
      </w:r>
      <w:r w:rsidRPr="00C84505">
        <w:rPr>
          <w:i/>
          <w:iCs/>
          <w:color w:val="000000" w:themeColor="text1"/>
          <w:sz w:val="20"/>
          <w:szCs w:val="20"/>
          <w:lang w:val="en-US"/>
        </w:rPr>
        <w:t>p</w:t>
      </w:r>
      <w:r w:rsidRPr="00C84505">
        <w:rPr>
          <w:color w:val="000000" w:themeColor="text1"/>
          <w:sz w:val="20"/>
          <w:szCs w:val="20"/>
          <w:lang w:val="en-US"/>
        </w:rPr>
        <w:t>&lt;.05</w:t>
      </w:r>
    </w:p>
    <w:p w14:paraId="7211896F" w14:textId="5FCE6AD0" w:rsidR="00206596" w:rsidRPr="00C84505" w:rsidRDefault="00206596" w:rsidP="00206596">
      <w:pPr>
        <w:spacing w:line="360" w:lineRule="auto"/>
        <w:contextualSpacing/>
        <w:jc w:val="both"/>
        <w:rPr>
          <w:color w:val="000000" w:themeColor="text1"/>
          <w:sz w:val="20"/>
          <w:szCs w:val="20"/>
          <w:lang w:val="en-US"/>
        </w:rPr>
      </w:pPr>
      <w:r w:rsidRPr="00C84505">
        <w:rPr>
          <w:color w:val="000000" w:themeColor="text1"/>
          <w:sz w:val="20"/>
          <w:szCs w:val="20"/>
          <w:lang w:val="en-US"/>
        </w:rPr>
        <w:t xml:space="preserve">Note: BES=Binge Eating Scale; </w:t>
      </w:r>
      <w:r w:rsidRPr="00C84505">
        <w:rPr>
          <w:color w:val="000000" w:themeColor="text1"/>
          <w:sz w:val="18"/>
          <w:szCs w:val="18"/>
          <w:lang w:val="en-US"/>
        </w:rPr>
        <w:t>BIS-A=Barratt Impulsiveness Scale-11 – Attentional Impulsiveness; BIS-M=Barratt Impulsiveness Scale-11 – Motor Impulsiveness; BIS-NP=Barratt Impulsiveness</w:t>
      </w:r>
      <w:r w:rsidR="00BD5392" w:rsidRPr="00C84505">
        <w:rPr>
          <w:lang w:val="en-US"/>
        </w:rPr>
        <w:t xml:space="preserve"> </w:t>
      </w:r>
      <w:r w:rsidR="00BD5392" w:rsidRPr="00C84505">
        <w:rPr>
          <w:color w:val="000000" w:themeColor="text1"/>
          <w:sz w:val="18"/>
          <w:szCs w:val="18"/>
          <w:lang w:val="en-US"/>
        </w:rPr>
        <w:t>Scale-11 – Non Planning</w:t>
      </w:r>
      <w:r w:rsidRPr="00C84505">
        <w:rPr>
          <w:color w:val="000000" w:themeColor="text1"/>
          <w:sz w:val="18"/>
          <w:szCs w:val="18"/>
          <w:lang w:val="en-US"/>
        </w:rPr>
        <w:t>; HADS-A=Hospital Anxiety and Depression Scale - Anxiety; HADS-D=Hospital Anxiety and Depression Scale – Depression; IFBS=Irrational Food Beliefs Scale; MBEQ-P=Positive metacognitions about binge eating; MBEQ-N=Negative metacognitions about binge eating</w:t>
      </w:r>
      <w:r w:rsidR="00E218EF" w:rsidRPr="00C84505">
        <w:rPr>
          <w:color w:val="000000" w:themeColor="text1"/>
          <w:sz w:val="18"/>
          <w:szCs w:val="18"/>
          <w:lang w:val="en-US"/>
        </w:rPr>
        <w:t>.</w:t>
      </w:r>
      <w:r w:rsidRPr="00C84505">
        <w:rPr>
          <w:color w:val="000000" w:themeColor="text1"/>
          <w:sz w:val="18"/>
          <w:szCs w:val="18"/>
          <w:lang w:val="en-US"/>
        </w:rPr>
        <w:t xml:space="preserve"> </w:t>
      </w:r>
    </w:p>
    <w:p w14:paraId="25D2497B" w14:textId="77777777" w:rsidR="00206596" w:rsidRPr="00C84505" w:rsidRDefault="00206596" w:rsidP="00206596">
      <w:pPr>
        <w:spacing w:line="360" w:lineRule="auto"/>
        <w:contextualSpacing/>
        <w:rPr>
          <w:lang w:val="en-US"/>
        </w:rPr>
      </w:pPr>
    </w:p>
    <w:p w14:paraId="534990EE" w14:textId="77777777" w:rsidR="0027701A" w:rsidRPr="00C84505" w:rsidRDefault="0027701A" w:rsidP="0027701A">
      <w:pPr>
        <w:spacing w:line="360" w:lineRule="auto"/>
        <w:contextualSpacing/>
        <w:rPr>
          <w:lang w:val="en-US"/>
        </w:rPr>
      </w:pPr>
    </w:p>
    <w:p w14:paraId="4849D041" w14:textId="77777777" w:rsidR="0027701A" w:rsidRPr="00C84505" w:rsidRDefault="0027701A" w:rsidP="0027701A">
      <w:pPr>
        <w:spacing w:line="360" w:lineRule="auto"/>
        <w:contextualSpacing/>
        <w:rPr>
          <w:lang w:val="en-US"/>
        </w:rPr>
      </w:pPr>
    </w:p>
    <w:p w14:paraId="52C726A1" w14:textId="77777777" w:rsidR="0027701A" w:rsidRPr="00C84505" w:rsidRDefault="0027701A" w:rsidP="0027701A">
      <w:pPr>
        <w:spacing w:line="360" w:lineRule="auto"/>
        <w:contextualSpacing/>
        <w:rPr>
          <w:lang w:val="en-US"/>
        </w:rPr>
      </w:pPr>
    </w:p>
    <w:p w14:paraId="74540980" w14:textId="77777777" w:rsidR="0027701A" w:rsidRPr="00C84505" w:rsidRDefault="0027701A" w:rsidP="00745765">
      <w:pPr>
        <w:spacing w:line="360" w:lineRule="auto"/>
        <w:contextualSpacing/>
        <w:rPr>
          <w:lang w:val="en-US"/>
        </w:rPr>
      </w:pPr>
    </w:p>
    <w:p w14:paraId="53CBF3E4" w14:textId="579CD576" w:rsidR="00505779" w:rsidRPr="00C84505" w:rsidRDefault="00505779" w:rsidP="00745765">
      <w:pPr>
        <w:spacing w:line="360" w:lineRule="auto"/>
        <w:contextualSpacing/>
        <w:rPr>
          <w:lang w:val="en-US"/>
        </w:rPr>
      </w:pPr>
    </w:p>
    <w:p w14:paraId="36B5EDE7" w14:textId="438CBF30" w:rsidR="00DC1A82" w:rsidRPr="00C84505" w:rsidRDefault="00DC1A82" w:rsidP="00745765">
      <w:pPr>
        <w:spacing w:line="360" w:lineRule="auto"/>
        <w:contextualSpacing/>
        <w:rPr>
          <w:lang w:val="en-US"/>
        </w:rPr>
      </w:pPr>
    </w:p>
    <w:p w14:paraId="098F68BC" w14:textId="5DB1B509" w:rsidR="00DC1A82" w:rsidRPr="00C84505" w:rsidRDefault="00DC1A82" w:rsidP="00745765">
      <w:pPr>
        <w:spacing w:line="360" w:lineRule="auto"/>
        <w:contextualSpacing/>
        <w:rPr>
          <w:lang w:val="en-US"/>
        </w:rPr>
      </w:pPr>
    </w:p>
    <w:p w14:paraId="057AF1B7" w14:textId="5897ABFB" w:rsidR="00DC1A82" w:rsidRPr="00C84505" w:rsidRDefault="00DC1A82" w:rsidP="00745765">
      <w:pPr>
        <w:spacing w:line="360" w:lineRule="auto"/>
        <w:contextualSpacing/>
        <w:rPr>
          <w:lang w:val="en-US"/>
        </w:rPr>
      </w:pPr>
    </w:p>
    <w:p w14:paraId="4DADA65B" w14:textId="19D3D9A9" w:rsidR="00DC1A82" w:rsidRPr="00C84505" w:rsidRDefault="00DC1A82" w:rsidP="00745765">
      <w:pPr>
        <w:spacing w:line="360" w:lineRule="auto"/>
        <w:contextualSpacing/>
        <w:rPr>
          <w:lang w:val="en-US"/>
        </w:rPr>
      </w:pPr>
    </w:p>
    <w:p w14:paraId="6F51F1BF" w14:textId="35B425EC" w:rsidR="00DC1A82" w:rsidRPr="00C84505" w:rsidRDefault="00DC1A82" w:rsidP="00745765">
      <w:pPr>
        <w:spacing w:line="360" w:lineRule="auto"/>
        <w:contextualSpacing/>
        <w:rPr>
          <w:lang w:val="en-US"/>
        </w:rPr>
      </w:pPr>
    </w:p>
    <w:p w14:paraId="5B1F9A30" w14:textId="666AF9E7" w:rsidR="00DC1A82" w:rsidRPr="00C84505" w:rsidRDefault="00DC1A82" w:rsidP="00745765">
      <w:pPr>
        <w:spacing w:line="360" w:lineRule="auto"/>
        <w:contextualSpacing/>
        <w:rPr>
          <w:lang w:val="en-US"/>
        </w:rPr>
      </w:pPr>
    </w:p>
    <w:p w14:paraId="31020449" w14:textId="356B378B" w:rsidR="00DC1A82" w:rsidRPr="00C84505" w:rsidRDefault="00DC1A82" w:rsidP="00745765">
      <w:pPr>
        <w:spacing w:line="360" w:lineRule="auto"/>
        <w:contextualSpacing/>
        <w:rPr>
          <w:lang w:val="en-US"/>
        </w:rPr>
      </w:pPr>
    </w:p>
    <w:p w14:paraId="6D3E8CDC" w14:textId="13AECB10" w:rsidR="00DC1A82" w:rsidRPr="00C84505" w:rsidRDefault="00DC1A82" w:rsidP="00745765">
      <w:pPr>
        <w:spacing w:line="360" w:lineRule="auto"/>
        <w:contextualSpacing/>
        <w:rPr>
          <w:lang w:val="en-US"/>
        </w:rPr>
      </w:pPr>
    </w:p>
    <w:p w14:paraId="33B0D119" w14:textId="21526CF9" w:rsidR="00DC1A82" w:rsidRPr="00C84505" w:rsidRDefault="00DC1A82" w:rsidP="00745765">
      <w:pPr>
        <w:spacing w:line="360" w:lineRule="auto"/>
        <w:contextualSpacing/>
        <w:rPr>
          <w:lang w:val="en-US"/>
        </w:rPr>
      </w:pPr>
    </w:p>
    <w:p w14:paraId="722B4B78" w14:textId="01FB3196" w:rsidR="00DC1A82" w:rsidRPr="00C84505" w:rsidRDefault="00DC1A82" w:rsidP="00745765">
      <w:pPr>
        <w:spacing w:line="360" w:lineRule="auto"/>
        <w:contextualSpacing/>
        <w:rPr>
          <w:lang w:val="en-US"/>
        </w:rPr>
      </w:pPr>
    </w:p>
    <w:p w14:paraId="1CA9E5B1" w14:textId="3CDD727F" w:rsidR="00DC1A82" w:rsidRPr="00C84505" w:rsidRDefault="00DC1A82" w:rsidP="00745765">
      <w:pPr>
        <w:spacing w:line="360" w:lineRule="auto"/>
        <w:contextualSpacing/>
        <w:rPr>
          <w:lang w:val="en-US"/>
        </w:rPr>
      </w:pPr>
    </w:p>
    <w:p w14:paraId="167E4FA6" w14:textId="10C18805" w:rsidR="00DC1A82" w:rsidRPr="00C84505" w:rsidRDefault="00DC1A82" w:rsidP="00745765">
      <w:pPr>
        <w:spacing w:line="360" w:lineRule="auto"/>
        <w:contextualSpacing/>
        <w:rPr>
          <w:lang w:val="en-US"/>
        </w:rPr>
      </w:pPr>
    </w:p>
    <w:p w14:paraId="6B8BE2A2" w14:textId="7082513E" w:rsidR="00DC1A82" w:rsidRPr="00C84505" w:rsidRDefault="00DC1A82" w:rsidP="00745765">
      <w:pPr>
        <w:spacing w:line="360" w:lineRule="auto"/>
        <w:contextualSpacing/>
        <w:rPr>
          <w:lang w:val="en-US"/>
        </w:rPr>
      </w:pPr>
    </w:p>
    <w:p w14:paraId="5273A30B" w14:textId="084EF70C" w:rsidR="00DC1A82" w:rsidRPr="00C84505" w:rsidRDefault="00DC1A82" w:rsidP="00745765">
      <w:pPr>
        <w:spacing w:line="360" w:lineRule="auto"/>
        <w:contextualSpacing/>
        <w:rPr>
          <w:lang w:val="en-US"/>
        </w:rPr>
      </w:pPr>
    </w:p>
    <w:p w14:paraId="58682D20" w14:textId="2F97FABD" w:rsidR="00DC1A82" w:rsidRPr="00C84505" w:rsidRDefault="00DC1A82" w:rsidP="00745765">
      <w:pPr>
        <w:spacing w:line="360" w:lineRule="auto"/>
        <w:contextualSpacing/>
        <w:rPr>
          <w:lang w:val="en-US"/>
        </w:rPr>
      </w:pPr>
    </w:p>
    <w:p w14:paraId="747AEB51" w14:textId="2AA26748" w:rsidR="00DC1A82" w:rsidRPr="00C84505" w:rsidRDefault="00DC1A82" w:rsidP="00745765">
      <w:pPr>
        <w:spacing w:line="360" w:lineRule="auto"/>
        <w:contextualSpacing/>
        <w:rPr>
          <w:lang w:val="en-US"/>
        </w:rPr>
      </w:pPr>
    </w:p>
    <w:p w14:paraId="364C0E7C" w14:textId="605F5292" w:rsidR="00DC1A82" w:rsidRPr="00C84505" w:rsidRDefault="00DC1A82" w:rsidP="000C64D7">
      <w:pPr>
        <w:spacing w:line="360" w:lineRule="auto"/>
        <w:rPr>
          <w:bCs/>
          <w:color w:val="000000" w:themeColor="text1"/>
          <w:lang w:val="en-US"/>
        </w:rPr>
      </w:pPr>
      <w:r w:rsidRPr="00C84505">
        <w:rPr>
          <w:bCs/>
          <w:color w:val="000000" w:themeColor="text1"/>
          <w:lang w:val="en-US"/>
        </w:rPr>
        <w:lastRenderedPageBreak/>
        <w:t>Table 7. Differences between participants with a diagnosis of BED and of participants from general population on self-report measures</w:t>
      </w:r>
      <w:r w:rsidR="00327EB8" w:rsidRPr="00C84505">
        <w:rPr>
          <w:bCs/>
          <w:color w:val="000000" w:themeColor="text1"/>
          <w:lang w:val="en-US"/>
        </w:rPr>
        <w:t xml:space="preserve">. </w:t>
      </w:r>
    </w:p>
    <w:p w14:paraId="3CCCEC23" w14:textId="280FAE21" w:rsidR="00DC1A82" w:rsidRPr="00C84505" w:rsidRDefault="00DC1A82" w:rsidP="00DC1A82">
      <w:pPr>
        <w:rPr>
          <w:bCs/>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1252"/>
        <w:gridCol w:w="1504"/>
        <w:gridCol w:w="1511"/>
        <w:gridCol w:w="979"/>
        <w:gridCol w:w="967"/>
        <w:gridCol w:w="1111"/>
        <w:gridCol w:w="953"/>
      </w:tblGrid>
      <w:tr w:rsidR="00745699" w:rsidRPr="00C84505" w14:paraId="79FE754A" w14:textId="77777777" w:rsidTr="003631CF">
        <w:tc>
          <w:tcPr>
            <w:tcW w:w="1384" w:type="dxa"/>
            <w:tcBorders>
              <w:top w:val="single" w:sz="4" w:space="0" w:color="auto"/>
              <w:bottom w:val="single" w:sz="4" w:space="0" w:color="auto"/>
            </w:tcBorders>
          </w:tcPr>
          <w:p w14:paraId="16C71087" w14:textId="77777777" w:rsidR="00AC01FC" w:rsidRPr="00C84505" w:rsidRDefault="00AC01FC" w:rsidP="005E7ED7">
            <w:pPr>
              <w:spacing w:line="360" w:lineRule="auto"/>
              <w:contextualSpacing/>
              <w:rPr>
                <w:bCs/>
                <w:color w:val="000000" w:themeColor="text1"/>
                <w:lang w:val="en-US"/>
              </w:rPr>
            </w:pPr>
          </w:p>
        </w:tc>
        <w:tc>
          <w:tcPr>
            <w:tcW w:w="2835" w:type="dxa"/>
            <w:gridSpan w:val="2"/>
            <w:tcBorders>
              <w:top w:val="single" w:sz="4" w:space="0" w:color="auto"/>
              <w:bottom w:val="single" w:sz="4" w:space="0" w:color="auto"/>
            </w:tcBorders>
          </w:tcPr>
          <w:p w14:paraId="26E213D0" w14:textId="587E6704" w:rsidR="00AC01FC" w:rsidRPr="00C84505" w:rsidRDefault="00AC01FC" w:rsidP="005E7ED7">
            <w:pPr>
              <w:spacing w:line="360" w:lineRule="auto"/>
              <w:contextualSpacing/>
              <w:jc w:val="center"/>
              <w:rPr>
                <w:bCs/>
                <w:color w:val="000000" w:themeColor="text1"/>
                <w:lang w:val="en-US"/>
              </w:rPr>
            </w:pPr>
            <w:r w:rsidRPr="00C84505">
              <w:rPr>
                <w:bCs/>
                <w:color w:val="000000" w:themeColor="text1"/>
                <w:lang w:val="en-US"/>
              </w:rPr>
              <w:t>Participants with a diagnosis of BED</w:t>
            </w:r>
          </w:p>
        </w:tc>
        <w:tc>
          <w:tcPr>
            <w:tcW w:w="2552" w:type="dxa"/>
            <w:gridSpan w:val="2"/>
            <w:tcBorders>
              <w:top w:val="single" w:sz="4" w:space="0" w:color="auto"/>
              <w:bottom w:val="single" w:sz="4" w:space="0" w:color="auto"/>
            </w:tcBorders>
          </w:tcPr>
          <w:p w14:paraId="1B6C2A9D" w14:textId="09F55AA6" w:rsidR="00AC01FC" w:rsidRPr="00C84505" w:rsidRDefault="00AC01FC" w:rsidP="005E7ED7">
            <w:pPr>
              <w:spacing w:line="360" w:lineRule="auto"/>
              <w:contextualSpacing/>
              <w:jc w:val="center"/>
              <w:rPr>
                <w:bCs/>
                <w:color w:val="000000" w:themeColor="text1"/>
                <w:lang w:val="en-US"/>
              </w:rPr>
            </w:pPr>
            <w:r w:rsidRPr="00C84505">
              <w:rPr>
                <w:bCs/>
                <w:color w:val="000000" w:themeColor="text1"/>
                <w:lang w:val="en-US"/>
              </w:rPr>
              <w:t>Participants from general population</w:t>
            </w:r>
          </w:p>
        </w:tc>
        <w:tc>
          <w:tcPr>
            <w:tcW w:w="992" w:type="dxa"/>
            <w:tcBorders>
              <w:top w:val="single" w:sz="4" w:space="0" w:color="auto"/>
              <w:bottom w:val="single" w:sz="4" w:space="0" w:color="auto"/>
            </w:tcBorders>
          </w:tcPr>
          <w:p w14:paraId="1FAB9B3C" w14:textId="77777777" w:rsidR="00AC01FC" w:rsidRPr="00C84505" w:rsidRDefault="00AC01FC" w:rsidP="005E7ED7">
            <w:pPr>
              <w:spacing w:line="360" w:lineRule="auto"/>
              <w:contextualSpacing/>
              <w:jc w:val="center"/>
              <w:rPr>
                <w:bCs/>
                <w:color w:val="000000" w:themeColor="text1"/>
                <w:lang w:val="en-US"/>
              </w:rPr>
            </w:pPr>
          </w:p>
        </w:tc>
        <w:tc>
          <w:tcPr>
            <w:tcW w:w="1134" w:type="dxa"/>
            <w:tcBorders>
              <w:top w:val="single" w:sz="4" w:space="0" w:color="auto"/>
              <w:bottom w:val="single" w:sz="4" w:space="0" w:color="auto"/>
            </w:tcBorders>
          </w:tcPr>
          <w:p w14:paraId="156F0A3E" w14:textId="77777777" w:rsidR="00AC01FC" w:rsidRPr="00C84505" w:rsidRDefault="00AC01FC" w:rsidP="005E7ED7">
            <w:pPr>
              <w:spacing w:line="360" w:lineRule="auto"/>
              <w:contextualSpacing/>
              <w:jc w:val="center"/>
              <w:rPr>
                <w:bCs/>
                <w:color w:val="000000" w:themeColor="text1"/>
                <w:lang w:val="en-US"/>
              </w:rPr>
            </w:pPr>
          </w:p>
        </w:tc>
        <w:tc>
          <w:tcPr>
            <w:tcW w:w="957" w:type="dxa"/>
            <w:tcBorders>
              <w:top w:val="single" w:sz="4" w:space="0" w:color="auto"/>
              <w:bottom w:val="single" w:sz="4" w:space="0" w:color="auto"/>
            </w:tcBorders>
          </w:tcPr>
          <w:p w14:paraId="5FE89DE6" w14:textId="77777777" w:rsidR="00AC01FC" w:rsidRPr="00C84505" w:rsidRDefault="00AC01FC" w:rsidP="005E7ED7">
            <w:pPr>
              <w:spacing w:line="360" w:lineRule="auto"/>
              <w:contextualSpacing/>
              <w:jc w:val="center"/>
              <w:rPr>
                <w:bCs/>
                <w:color w:val="000000" w:themeColor="text1"/>
                <w:lang w:val="en-US"/>
              </w:rPr>
            </w:pPr>
          </w:p>
        </w:tc>
      </w:tr>
      <w:tr w:rsidR="00745699" w:rsidRPr="00C84505" w14:paraId="045EDB97" w14:textId="77777777" w:rsidTr="003631CF">
        <w:tc>
          <w:tcPr>
            <w:tcW w:w="1384" w:type="dxa"/>
            <w:tcBorders>
              <w:top w:val="single" w:sz="4" w:space="0" w:color="auto"/>
              <w:bottom w:val="single" w:sz="4" w:space="0" w:color="auto"/>
            </w:tcBorders>
          </w:tcPr>
          <w:p w14:paraId="31E697F0" w14:textId="08FE7E52" w:rsidR="00DC1A82" w:rsidRPr="00C84505" w:rsidRDefault="00DC1A82" w:rsidP="005E7ED7">
            <w:pPr>
              <w:spacing w:line="360" w:lineRule="auto"/>
              <w:contextualSpacing/>
              <w:rPr>
                <w:bCs/>
                <w:color w:val="000000" w:themeColor="text1"/>
                <w:lang w:val="en-US"/>
              </w:rPr>
            </w:pPr>
          </w:p>
        </w:tc>
        <w:tc>
          <w:tcPr>
            <w:tcW w:w="1276" w:type="dxa"/>
            <w:tcBorders>
              <w:top w:val="single" w:sz="4" w:space="0" w:color="auto"/>
              <w:bottom w:val="single" w:sz="4" w:space="0" w:color="auto"/>
            </w:tcBorders>
          </w:tcPr>
          <w:p w14:paraId="765F95FF" w14:textId="737F15AE" w:rsidR="00DC1A82" w:rsidRPr="00C84505" w:rsidRDefault="00DC1A82" w:rsidP="005E7ED7">
            <w:pPr>
              <w:spacing w:line="360" w:lineRule="auto"/>
              <w:contextualSpacing/>
              <w:jc w:val="center"/>
              <w:rPr>
                <w:bCs/>
                <w:i/>
                <w:iCs/>
                <w:color w:val="000000" w:themeColor="text1"/>
                <w:lang w:val="en-US"/>
              </w:rPr>
            </w:pPr>
            <w:r w:rsidRPr="00C84505">
              <w:rPr>
                <w:bCs/>
                <w:i/>
                <w:iCs/>
                <w:color w:val="000000" w:themeColor="text1"/>
                <w:lang w:val="en-US"/>
              </w:rPr>
              <w:t>M</w:t>
            </w:r>
          </w:p>
        </w:tc>
        <w:tc>
          <w:tcPr>
            <w:tcW w:w="1559" w:type="dxa"/>
            <w:tcBorders>
              <w:top w:val="single" w:sz="4" w:space="0" w:color="auto"/>
              <w:bottom w:val="single" w:sz="4" w:space="0" w:color="auto"/>
            </w:tcBorders>
          </w:tcPr>
          <w:p w14:paraId="4C0A403C" w14:textId="67C6402A" w:rsidR="00DC1A82" w:rsidRPr="00C84505" w:rsidRDefault="00DC1A82" w:rsidP="005E7ED7">
            <w:pPr>
              <w:spacing w:line="360" w:lineRule="auto"/>
              <w:contextualSpacing/>
              <w:jc w:val="center"/>
              <w:rPr>
                <w:bCs/>
                <w:i/>
                <w:iCs/>
                <w:color w:val="000000" w:themeColor="text1"/>
                <w:lang w:val="en-US"/>
              </w:rPr>
            </w:pPr>
            <w:r w:rsidRPr="00C84505">
              <w:rPr>
                <w:bCs/>
                <w:i/>
                <w:iCs/>
                <w:color w:val="000000" w:themeColor="text1"/>
                <w:lang w:val="en-US"/>
              </w:rPr>
              <w:t>DS</w:t>
            </w:r>
          </w:p>
        </w:tc>
        <w:tc>
          <w:tcPr>
            <w:tcW w:w="1559" w:type="dxa"/>
            <w:tcBorders>
              <w:top w:val="single" w:sz="4" w:space="0" w:color="auto"/>
              <w:bottom w:val="single" w:sz="4" w:space="0" w:color="auto"/>
            </w:tcBorders>
          </w:tcPr>
          <w:p w14:paraId="404F2D84" w14:textId="7F038626" w:rsidR="00DC1A82" w:rsidRPr="00C84505" w:rsidRDefault="00DC1A82" w:rsidP="005E7ED7">
            <w:pPr>
              <w:spacing w:line="360" w:lineRule="auto"/>
              <w:contextualSpacing/>
              <w:jc w:val="center"/>
              <w:rPr>
                <w:bCs/>
                <w:i/>
                <w:iCs/>
                <w:color w:val="000000" w:themeColor="text1"/>
                <w:lang w:val="en-US"/>
              </w:rPr>
            </w:pPr>
            <w:r w:rsidRPr="00C84505">
              <w:rPr>
                <w:bCs/>
                <w:i/>
                <w:iCs/>
                <w:color w:val="000000" w:themeColor="text1"/>
                <w:lang w:val="en-US"/>
              </w:rPr>
              <w:t>M</w:t>
            </w:r>
          </w:p>
        </w:tc>
        <w:tc>
          <w:tcPr>
            <w:tcW w:w="993" w:type="dxa"/>
            <w:tcBorders>
              <w:top w:val="single" w:sz="4" w:space="0" w:color="auto"/>
              <w:bottom w:val="single" w:sz="4" w:space="0" w:color="auto"/>
            </w:tcBorders>
          </w:tcPr>
          <w:p w14:paraId="3891F420" w14:textId="487408D9" w:rsidR="00DC1A82" w:rsidRPr="00C84505" w:rsidRDefault="00DC1A82" w:rsidP="005E7ED7">
            <w:pPr>
              <w:spacing w:line="360" w:lineRule="auto"/>
              <w:contextualSpacing/>
              <w:jc w:val="center"/>
              <w:rPr>
                <w:bCs/>
                <w:i/>
                <w:iCs/>
                <w:color w:val="000000" w:themeColor="text1"/>
                <w:lang w:val="en-US"/>
              </w:rPr>
            </w:pPr>
            <w:r w:rsidRPr="00C84505">
              <w:rPr>
                <w:bCs/>
                <w:i/>
                <w:iCs/>
                <w:color w:val="000000" w:themeColor="text1"/>
                <w:lang w:val="en-US"/>
              </w:rPr>
              <w:t>DS</w:t>
            </w:r>
          </w:p>
        </w:tc>
        <w:tc>
          <w:tcPr>
            <w:tcW w:w="992" w:type="dxa"/>
            <w:tcBorders>
              <w:top w:val="single" w:sz="4" w:space="0" w:color="auto"/>
              <w:bottom w:val="single" w:sz="4" w:space="0" w:color="auto"/>
            </w:tcBorders>
          </w:tcPr>
          <w:p w14:paraId="524F3AED" w14:textId="75A8E75F" w:rsidR="00DC1A82" w:rsidRPr="00C84505" w:rsidRDefault="00DC1A82" w:rsidP="005E7ED7">
            <w:pPr>
              <w:spacing w:line="360" w:lineRule="auto"/>
              <w:contextualSpacing/>
              <w:jc w:val="center"/>
              <w:rPr>
                <w:bCs/>
                <w:i/>
                <w:iCs/>
                <w:color w:val="000000" w:themeColor="text1"/>
                <w:lang w:val="en-US"/>
              </w:rPr>
            </w:pPr>
            <w:r w:rsidRPr="00C84505">
              <w:rPr>
                <w:bCs/>
                <w:i/>
                <w:iCs/>
                <w:color w:val="000000" w:themeColor="text1"/>
                <w:lang w:val="en-US"/>
              </w:rPr>
              <w:t>df</w:t>
            </w:r>
          </w:p>
        </w:tc>
        <w:tc>
          <w:tcPr>
            <w:tcW w:w="1134" w:type="dxa"/>
            <w:tcBorders>
              <w:top w:val="single" w:sz="4" w:space="0" w:color="auto"/>
              <w:bottom w:val="single" w:sz="4" w:space="0" w:color="auto"/>
            </w:tcBorders>
          </w:tcPr>
          <w:p w14:paraId="449484FE" w14:textId="4825801D" w:rsidR="00DC1A82" w:rsidRPr="00C84505" w:rsidRDefault="00DC1A82" w:rsidP="005E7ED7">
            <w:pPr>
              <w:spacing w:line="360" w:lineRule="auto"/>
              <w:contextualSpacing/>
              <w:jc w:val="center"/>
              <w:rPr>
                <w:bCs/>
                <w:i/>
                <w:iCs/>
                <w:color w:val="000000" w:themeColor="text1"/>
                <w:lang w:val="en-US"/>
              </w:rPr>
            </w:pPr>
            <w:r w:rsidRPr="00C84505">
              <w:rPr>
                <w:bCs/>
                <w:i/>
                <w:iCs/>
                <w:color w:val="000000" w:themeColor="text1"/>
                <w:lang w:val="en-US"/>
              </w:rPr>
              <w:t>t</w:t>
            </w:r>
          </w:p>
        </w:tc>
        <w:tc>
          <w:tcPr>
            <w:tcW w:w="957" w:type="dxa"/>
            <w:tcBorders>
              <w:top w:val="single" w:sz="4" w:space="0" w:color="auto"/>
              <w:bottom w:val="single" w:sz="4" w:space="0" w:color="auto"/>
            </w:tcBorders>
          </w:tcPr>
          <w:p w14:paraId="10BED786" w14:textId="59C0A050" w:rsidR="00DC1A82" w:rsidRPr="00C84505" w:rsidRDefault="00DC1A82" w:rsidP="005E7ED7">
            <w:pPr>
              <w:spacing w:line="360" w:lineRule="auto"/>
              <w:contextualSpacing/>
              <w:jc w:val="center"/>
              <w:rPr>
                <w:bCs/>
                <w:i/>
                <w:iCs/>
                <w:color w:val="000000" w:themeColor="text1"/>
                <w:lang w:val="en-US"/>
              </w:rPr>
            </w:pPr>
            <w:r w:rsidRPr="00C84505">
              <w:rPr>
                <w:bCs/>
                <w:i/>
                <w:iCs/>
                <w:color w:val="000000" w:themeColor="text1"/>
                <w:lang w:val="en-US"/>
              </w:rPr>
              <w:t>p</w:t>
            </w:r>
          </w:p>
        </w:tc>
      </w:tr>
      <w:tr w:rsidR="00745699" w:rsidRPr="00C84505" w14:paraId="0D9FA366" w14:textId="77777777" w:rsidTr="003631CF">
        <w:tc>
          <w:tcPr>
            <w:tcW w:w="1384" w:type="dxa"/>
            <w:tcBorders>
              <w:top w:val="single" w:sz="4" w:space="0" w:color="auto"/>
            </w:tcBorders>
          </w:tcPr>
          <w:p w14:paraId="461AF444" w14:textId="7AD24664" w:rsidR="00DC1A82" w:rsidRPr="00C84505" w:rsidRDefault="00AC01FC" w:rsidP="005E7ED7">
            <w:pPr>
              <w:spacing w:line="360" w:lineRule="auto"/>
              <w:contextualSpacing/>
              <w:rPr>
                <w:bCs/>
                <w:color w:val="000000" w:themeColor="text1"/>
                <w:lang w:val="en-US"/>
              </w:rPr>
            </w:pPr>
            <w:r w:rsidRPr="00C84505">
              <w:rPr>
                <w:bCs/>
                <w:color w:val="000000" w:themeColor="text1"/>
                <w:lang w:val="en-US"/>
              </w:rPr>
              <w:t>BES</w:t>
            </w:r>
          </w:p>
        </w:tc>
        <w:tc>
          <w:tcPr>
            <w:tcW w:w="1276" w:type="dxa"/>
            <w:tcBorders>
              <w:top w:val="single" w:sz="4" w:space="0" w:color="auto"/>
            </w:tcBorders>
          </w:tcPr>
          <w:p w14:paraId="1319A853" w14:textId="146011EE" w:rsidR="00DC1A82" w:rsidRPr="00C84505" w:rsidRDefault="0040774F" w:rsidP="005E7ED7">
            <w:pPr>
              <w:spacing w:line="360" w:lineRule="auto"/>
              <w:contextualSpacing/>
              <w:jc w:val="center"/>
              <w:rPr>
                <w:bCs/>
                <w:color w:val="000000" w:themeColor="text1"/>
                <w:lang w:val="en-US"/>
              </w:rPr>
            </w:pPr>
            <w:r w:rsidRPr="00C84505">
              <w:rPr>
                <w:bCs/>
                <w:lang w:val="en-US"/>
              </w:rPr>
              <w:t>34.07</w:t>
            </w:r>
          </w:p>
        </w:tc>
        <w:tc>
          <w:tcPr>
            <w:tcW w:w="1559" w:type="dxa"/>
            <w:tcBorders>
              <w:top w:val="single" w:sz="4" w:space="0" w:color="auto"/>
            </w:tcBorders>
          </w:tcPr>
          <w:p w14:paraId="5A5B46E7" w14:textId="7F1BA488" w:rsidR="00DC1A82" w:rsidRPr="00C84505" w:rsidRDefault="0040774F" w:rsidP="005E7ED7">
            <w:pPr>
              <w:spacing w:line="360" w:lineRule="auto"/>
              <w:contextualSpacing/>
              <w:jc w:val="center"/>
              <w:rPr>
                <w:bCs/>
                <w:color w:val="000000" w:themeColor="text1"/>
                <w:lang w:val="en-US"/>
              </w:rPr>
            </w:pPr>
            <w:r w:rsidRPr="00C84505">
              <w:rPr>
                <w:rFonts w:eastAsia="MS Gothic"/>
                <w:lang w:val="en-US"/>
              </w:rPr>
              <w:t>4.97</w:t>
            </w:r>
          </w:p>
        </w:tc>
        <w:tc>
          <w:tcPr>
            <w:tcW w:w="1559" w:type="dxa"/>
            <w:tcBorders>
              <w:top w:val="single" w:sz="4" w:space="0" w:color="auto"/>
            </w:tcBorders>
          </w:tcPr>
          <w:p w14:paraId="7ABBE215" w14:textId="6FD0FAA7" w:rsidR="00DC1A82" w:rsidRPr="00C84505" w:rsidRDefault="0040774F" w:rsidP="005E7ED7">
            <w:pPr>
              <w:spacing w:line="360" w:lineRule="auto"/>
              <w:contextualSpacing/>
              <w:jc w:val="center"/>
              <w:rPr>
                <w:bCs/>
                <w:color w:val="000000" w:themeColor="text1"/>
                <w:lang w:val="en-US"/>
              </w:rPr>
            </w:pPr>
            <w:r w:rsidRPr="00C84505">
              <w:rPr>
                <w:bCs/>
                <w:lang w:val="en-US"/>
              </w:rPr>
              <w:t>19.77</w:t>
            </w:r>
          </w:p>
        </w:tc>
        <w:tc>
          <w:tcPr>
            <w:tcW w:w="993" w:type="dxa"/>
            <w:tcBorders>
              <w:top w:val="single" w:sz="4" w:space="0" w:color="auto"/>
            </w:tcBorders>
          </w:tcPr>
          <w:p w14:paraId="14DD3B7D" w14:textId="5D947E50" w:rsidR="00DC1A82" w:rsidRPr="00C84505" w:rsidRDefault="0040774F" w:rsidP="005E7ED7">
            <w:pPr>
              <w:spacing w:line="360" w:lineRule="auto"/>
              <w:contextualSpacing/>
              <w:jc w:val="center"/>
              <w:rPr>
                <w:bCs/>
                <w:color w:val="000000" w:themeColor="text1"/>
                <w:lang w:val="en-US"/>
              </w:rPr>
            </w:pPr>
            <w:r w:rsidRPr="00C84505">
              <w:rPr>
                <w:rFonts w:eastAsia="MS Gothic"/>
                <w:lang w:val="en-US"/>
              </w:rPr>
              <w:t>11.98</w:t>
            </w:r>
          </w:p>
        </w:tc>
        <w:tc>
          <w:tcPr>
            <w:tcW w:w="992" w:type="dxa"/>
            <w:tcBorders>
              <w:top w:val="single" w:sz="4" w:space="0" w:color="auto"/>
            </w:tcBorders>
          </w:tcPr>
          <w:p w14:paraId="063FE7A1" w14:textId="605CD6CE" w:rsidR="00DC1A82" w:rsidRPr="00C84505" w:rsidRDefault="0040774F" w:rsidP="005E7ED7">
            <w:pPr>
              <w:spacing w:line="360" w:lineRule="auto"/>
              <w:contextualSpacing/>
              <w:jc w:val="center"/>
              <w:rPr>
                <w:bCs/>
                <w:color w:val="000000" w:themeColor="text1"/>
                <w:lang w:val="en-US"/>
              </w:rPr>
            </w:pPr>
            <w:r w:rsidRPr="00C84505">
              <w:rPr>
                <w:bCs/>
                <w:color w:val="000000" w:themeColor="text1"/>
                <w:lang w:val="en-US"/>
              </w:rPr>
              <w:t>307</w:t>
            </w:r>
          </w:p>
        </w:tc>
        <w:tc>
          <w:tcPr>
            <w:tcW w:w="1134" w:type="dxa"/>
            <w:tcBorders>
              <w:top w:val="single" w:sz="4" w:space="0" w:color="auto"/>
            </w:tcBorders>
          </w:tcPr>
          <w:p w14:paraId="5CA5CE53" w14:textId="715271D6" w:rsidR="00DC1A82" w:rsidRPr="00C84505" w:rsidRDefault="0040774F" w:rsidP="005E7ED7">
            <w:pPr>
              <w:spacing w:line="360" w:lineRule="auto"/>
              <w:contextualSpacing/>
              <w:jc w:val="center"/>
              <w:rPr>
                <w:bCs/>
                <w:lang w:val="en-US"/>
              </w:rPr>
            </w:pPr>
            <w:r w:rsidRPr="00C84505">
              <w:rPr>
                <w:bCs/>
                <w:lang w:val="en-US"/>
              </w:rPr>
              <w:t>-14.80</w:t>
            </w:r>
          </w:p>
        </w:tc>
        <w:tc>
          <w:tcPr>
            <w:tcW w:w="957" w:type="dxa"/>
            <w:tcBorders>
              <w:top w:val="single" w:sz="4" w:space="0" w:color="auto"/>
            </w:tcBorders>
          </w:tcPr>
          <w:p w14:paraId="5FE920E4" w14:textId="6715BFAC" w:rsidR="00DC1A82" w:rsidRPr="00C84505" w:rsidRDefault="0040774F" w:rsidP="005E7ED7">
            <w:pPr>
              <w:spacing w:line="360" w:lineRule="auto"/>
              <w:contextualSpacing/>
              <w:jc w:val="center"/>
              <w:rPr>
                <w:bCs/>
                <w:color w:val="000000" w:themeColor="text1"/>
                <w:lang w:val="en-US"/>
              </w:rPr>
            </w:pPr>
            <w:r w:rsidRPr="00C84505">
              <w:rPr>
                <w:bCs/>
                <w:i/>
                <w:iCs/>
                <w:lang w:val="en-US"/>
              </w:rPr>
              <w:t>p</w:t>
            </w:r>
            <w:r w:rsidRPr="00C84505">
              <w:rPr>
                <w:bCs/>
                <w:lang w:val="en-US"/>
              </w:rPr>
              <w:t>&lt;.001</w:t>
            </w:r>
          </w:p>
        </w:tc>
      </w:tr>
      <w:tr w:rsidR="00745699" w:rsidRPr="00C84505" w14:paraId="6724005E" w14:textId="77777777" w:rsidTr="003631CF">
        <w:tc>
          <w:tcPr>
            <w:tcW w:w="1384" w:type="dxa"/>
          </w:tcPr>
          <w:p w14:paraId="404C27FE" w14:textId="549C302D" w:rsidR="00AC01FC" w:rsidRPr="00C84505" w:rsidRDefault="00AC01FC" w:rsidP="005E7ED7">
            <w:pPr>
              <w:spacing w:line="360" w:lineRule="auto"/>
              <w:contextualSpacing/>
              <w:rPr>
                <w:bCs/>
                <w:color w:val="000000" w:themeColor="text1"/>
                <w:lang w:val="en-US"/>
              </w:rPr>
            </w:pPr>
            <w:r w:rsidRPr="00C84505">
              <w:rPr>
                <w:bCs/>
                <w:color w:val="000000" w:themeColor="text1"/>
                <w:lang w:val="en-US"/>
              </w:rPr>
              <w:t>MBEQ-P</w:t>
            </w:r>
          </w:p>
        </w:tc>
        <w:tc>
          <w:tcPr>
            <w:tcW w:w="1276" w:type="dxa"/>
          </w:tcPr>
          <w:p w14:paraId="44A70DFF" w14:textId="172AF22B" w:rsidR="00AC01FC" w:rsidRPr="00C84505" w:rsidRDefault="0092247E" w:rsidP="005E7ED7">
            <w:pPr>
              <w:spacing w:line="360" w:lineRule="auto"/>
              <w:contextualSpacing/>
              <w:jc w:val="center"/>
              <w:rPr>
                <w:bCs/>
                <w:color w:val="000000" w:themeColor="text1"/>
                <w:lang w:val="en-US"/>
              </w:rPr>
            </w:pPr>
            <w:r w:rsidRPr="00C84505">
              <w:rPr>
                <w:bCs/>
                <w:lang w:val="en-US"/>
              </w:rPr>
              <w:t>41.60</w:t>
            </w:r>
          </w:p>
        </w:tc>
        <w:tc>
          <w:tcPr>
            <w:tcW w:w="1559" w:type="dxa"/>
          </w:tcPr>
          <w:p w14:paraId="57D0B77E" w14:textId="0774DF86" w:rsidR="00AC01FC" w:rsidRPr="00C84505" w:rsidRDefault="0092247E" w:rsidP="005E7ED7">
            <w:pPr>
              <w:spacing w:line="360" w:lineRule="auto"/>
              <w:contextualSpacing/>
              <w:jc w:val="center"/>
              <w:rPr>
                <w:bCs/>
                <w:color w:val="000000" w:themeColor="text1"/>
                <w:lang w:val="en-US"/>
              </w:rPr>
            </w:pPr>
            <w:r w:rsidRPr="00C84505">
              <w:rPr>
                <w:rFonts w:eastAsia="MS Gothic"/>
                <w:lang w:val="en-US"/>
              </w:rPr>
              <w:t>5.70</w:t>
            </w:r>
          </w:p>
        </w:tc>
        <w:tc>
          <w:tcPr>
            <w:tcW w:w="1559" w:type="dxa"/>
          </w:tcPr>
          <w:p w14:paraId="7D1C3E07" w14:textId="42330893" w:rsidR="00AC01FC" w:rsidRPr="00C84505" w:rsidRDefault="0092247E" w:rsidP="005E7ED7">
            <w:pPr>
              <w:spacing w:line="360" w:lineRule="auto"/>
              <w:contextualSpacing/>
              <w:jc w:val="center"/>
              <w:rPr>
                <w:bCs/>
                <w:color w:val="000000" w:themeColor="text1"/>
                <w:lang w:val="en-US"/>
              </w:rPr>
            </w:pPr>
            <w:r w:rsidRPr="00C84505">
              <w:rPr>
                <w:bCs/>
                <w:lang w:val="en-US"/>
              </w:rPr>
              <w:t>27.94</w:t>
            </w:r>
          </w:p>
        </w:tc>
        <w:tc>
          <w:tcPr>
            <w:tcW w:w="993" w:type="dxa"/>
          </w:tcPr>
          <w:p w14:paraId="3F8489E7" w14:textId="10D70901" w:rsidR="00AC01FC" w:rsidRPr="00C84505" w:rsidRDefault="0092247E" w:rsidP="005E7ED7">
            <w:pPr>
              <w:spacing w:line="360" w:lineRule="auto"/>
              <w:contextualSpacing/>
              <w:jc w:val="center"/>
              <w:rPr>
                <w:bCs/>
                <w:color w:val="000000" w:themeColor="text1"/>
                <w:lang w:val="en-US"/>
              </w:rPr>
            </w:pPr>
            <w:r w:rsidRPr="00C84505">
              <w:rPr>
                <w:rFonts w:eastAsia="MS Gothic"/>
                <w:lang w:val="en-US"/>
              </w:rPr>
              <w:t>10.47</w:t>
            </w:r>
          </w:p>
        </w:tc>
        <w:tc>
          <w:tcPr>
            <w:tcW w:w="992" w:type="dxa"/>
          </w:tcPr>
          <w:p w14:paraId="5AAB4A65" w14:textId="2EB2500F" w:rsidR="00AC01FC" w:rsidRPr="00C84505" w:rsidRDefault="0092247E" w:rsidP="005E7ED7">
            <w:pPr>
              <w:spacing w:line="360" w:lineRule="auto"/>
              <w:contextualSpacing/>
              <w:jc w:val="center"/>
              <w:rPr>
                <w:bCs/>
                <w:color w:val="000000" w:themeColor="text1"/>
                <w:lang w:val="en-US"/>
              </w:rPr>
            </w:pPr>
            <w:r w:rsidRPr="00C84505">
              <w:rPr>
                <w:bCs/>
                <w:color w:val="000000" w:themeColor="text1"/>
                <w:lang w:val="en-US"/>
              </w:rPr>
              <w:t>307</w:t>
            </w:r>
          </w:p>
        </w:tc>
        <w:tc>
          <w:tcPr>
            <w:tcW w:w="1134" w:type="dxa"/>
          </w:tcPr>
          <w:p w14:paraId="7851D89C" w14:textId="322A3DC8" w:rsidR="00AC01FC" w:rsidRPr="00C84505" w:rsidRDefault="0092247E" w:rsidP="005E7ED7">
            <w:pPr>
              <w:spacing w:line="360" w:lineRule="auto"/>
              <w:contextualSpacing/>
              <w:jc w:val="center"/>
              <w:rPr>
                <w:bCs/>
                <w:color w:val="000000" w:themeColor="text1"/>
                <w:lang w:val="en-US"/>
              </w:rPr>
            </w:pPr>
            <w:r w:rsidRPr="00C84505">
              <w:rPr>
                <w:bCs/>
                <w:lang w:val="en-US"/>
              </w:rPr>
              <w:t>-14.82</w:t>
            </w:r>
          </w:p>
        </w:tc>
        <w:tc>
          <w:tcPr>
            <w:tcW w:w="957" w:type="dxa"/>
          </w:tcPr>
          <w:p w14:paraId="76EFC34B" w14:textId="1E7C9A27" w:rsidR="00AC01FC" w:rsidRPr="00C84505" w:rsidRDefault="0092247E" w:rsidP="005E7ED7">
            <w:pPr>
              <w:spacing w:line="360" w:lineRule="auto"/>
              <w:contextualSpacing/>
              <w:jc w:val="center"/>
              <w:rPr>
                <w:bCs/>
                <w:color w:val="000000" w:themeColor="text1"/>
                <w:lang w:val="en-US"/>
              </w:rPr>
            </w:pPr>
            <w:r w:rsidRPr="00C84505">
              <w:rPr>
                <w:bCs/>
                <w:i/>
                <w:iCs/>
                <w:lang w:val="en-US"/>
              </w:rPr>
              <w:t>p</w:t>
            </w:r>
            <w:r w:rsidRPr="00C84505">
              <w:rPr>
                <w:bCs/>
                <w:lang w:val="en-US"/>
              </w:rPr>
              <w:t>&lt;.001</w:t>
            </w:r>
          </w:p>
        </w:tc>
      </w:tr>
      <w:tr w:rsidR="00745699" w:rsidRPr="00C84505" w14:paraId="50CA3FBA" w14:textId="77777777" w:rsidTr="003631CF">
        <w:tc>
          <w:tcPr>
            <w:tcW w:w="1384" w:type="dxa"/>
          </w:tcPr>
          <w:p w14:paraId="6B2EF42E" w14:textId="06F10BB6" w:rsidR="00AC01FC" w:rsidRPr="00C84505" w:rsidRDefault="00AC01FC" w:rsidP="005E7ED7">
            <w:pPr>
              <w:spacing w:line="360" w:lineRule="auto"/>
              <w:contextualSpacing/>
              <w:rPr>
                <w:bCs/>
                <w:color w:val="000000" w:themeColor="text1"/>
                <w:lang w:val="en-US"/>
              </w:rPr>
            </w:pPr>
            <w:r w:rsidRPr="00C84505">
              <w:rPr>
                <w:bCs/>
                <w:color w:val="000000" w:themeColor="text1"/>
                <w:lang w:val="en-US"/>
              </w:rPr>
              <w:t>MBEQ-N</w:t>
            </w:r>
          </w:p>
        </w:tc>
        <w:tc>
          <w:tcPr>
            <w:tcW w:w="1276" w:type="dxa"/>
          </w:tcPr>
          <w:p w14:paraId="035A8758" w14:textId="54CE0FF6" w:rsidR="00AC01FC" w:rsidRPr="00C84505" w:rsidRDefault="00BF28EA" w:rsidP="005E7ED7">
            <w:pPr>
              <w:spacing w:line="360" w:lineRule="auto"/>
              <w:contextualSpacing/>
              <w:jc w:val="center"/>
              <w:rPr>
                <w:bCs/>
                <w:color w:val="000000" w:themeColor="text1"/>
                <w:lang w:val="en-US"/>
              </w:rPr>
            </w:pPr>
            <w:r w:rsidRPr="00C84505">
              <w:rPr>
                <w:bCs/>
                <w:lang w:val="en-US"/>
              </w:rPr>
              <w:t>42.41</w:t>
            </w:r>
          </w:p>
        </w:tc>
        <w:tc>
          <w:tcPr>
            <w:tcW w:w="1559" w:type="dxa"/>
          </w:tcPr>
          <w:p w14:paraId="4306ED8C" w14:textId="1DC64EF8" w:rsidR="00AC01FC" w:rsidRPr="00C84505" w:rsidRDefault="00BF28EA" w:rsidP="005E7ED7">
            <w:pPr>
              <w:spacing w:line="360" w:lineRule="auto"/>
              <w:contextualSpacing/>
              <w:jc w:val="center"/>
              <w:rPr>
                <w:bCs/>
                <w:color w:val="000000" w:themeColor="text1"/>
                <w:lang w:val="en-US"/>
              </w:rPr>
            </w:pPr>
            <w:r w:rsidRPr="00C84505">
              <w:rPr>
                <w:rFonts w:eastAsia="MS Gothic"/>
                <w:lang w:val="en-US"/>
              </w:rPr>
              <w:t>4.77</w:t>
            </w:r>
          </w:p>
        </w:tc>
        <w:tc>
          <w:tcPr>
            <w:tcW w:w="1559" w:type="dxa"/>
          </w:tcPr>
          <w:p w14:paraId="7BD3DEA2" w14:textId="792096DB" w:rsidR="00AC01FC" w:rsidRPr="00C84505" w:rsidRDefault="00BF28EA" w:rsidP="005E7ED7">
            <w:pPr>
              <w:spacing w:line="360" w:lineRule="auto"/>
              <w:contextualSpacing/>
              <w:jc w:val="center"/>
              <w:rPr>
                <w:bCs/>
                <w:color w:val="000000" w:themeColor="text1"/>
                <w:lang w:val="en-US"/>
              </w:rPr>
            </w:pPr>
            <w:r w:rsidRPr="00C84505">
              <w:rPr>
                <w:bCs/>
                <w:lang w:val="en-US"/>
              </w:rPr>
              <w:t>30.19</w:t>
            </w:r>
          </w:p>
        </w:tc>
        <w:tc>
          <w:tcPr>
            <w:tcW w:w="993" w:type="dxa"/>
          </w:tcPr>
          <w:p w14:paraId="0A10F7B3" w14:textId="407AC15F" w:rsidR="00AC01FC" w:rsidRPr="00C84505" w:rsidRDefault="00BF28EA" w:rsidP="005E7ED7">
            <w:pPr>
              <w:spacing w:line="360" w:lineRule="auto"/>
              <w:contextualSpacing/>
              <w:jc w:val="center"/>
              <w:rPr>
                <w:bCs/>
                <w:color w:val="000000" w:themeColor="text1"/>
                <w:lang w:val="en-US"/>
              </w:rPr>
            </w:pPr>
            <w:r w:rsidRPr="00C84505">
              <w:rPr>
                <w:rFonts w:eastAsia="MS Gothic"/>
                <w:lang w:val="en-US"/>
              </w:rPr>
              <w:t>10.52</w:t>
            </w:r>
          </w:p>
        </w:tc>
        <w:tc>
          <w:tcPr>
            <w:tcW w:w="992" w:type="dxa"/>
          </w:tcPr>
          <w:p w14:paraId="47FB3178" w14:textId="15628E30" w:rsidR="00AC01FC" w:rsidRPr="00C84505" w:rsidRDefault="00BF28EA" w:rsidP="005E7ED7">
            <w:pPr>
              <w:spacing w:line="360" w:lineRule="auto"/>
              <w:contextualSpacing/>
              <w:jc w:val="center"/>
              <w:rPr>
                <w:bCs/>
                <w:color w:val="000000" w:themeColor="text1"/>
                <w:lang w:val="en-US"/>
              </w:rPr>
            </w:pPr>
            <w:r w:rsidRPr="00C84505">
              <w:rPr>
                <w:bCs/>
                <w:color w:val="000000" w:themeColor="text1"/>
                <w:lang w:val="en-US"/>
              </w:rPr>
              <w:t>307</w:t>
            </w:r>
          </w:p>
        </w:tc>
        <w:tc>
          <w:tcPr>
            <w:tcW w:w="1134" w:type="dxa"/>
          </w:tcPr>
          <w:p w14:paraId="0AA59F37" w14:textId="53DEC85C" w:rsidR="00AC01FC" w:rsidRPr="00C84505" w:rsidRDefault="00276322" w:rsidP="005E7ED7">
            <w:pPr>
              <w:spacing w:line="360" w:lineRule="auto"/>
              <w:contextualSpacing/>
              <w:jc w:val="center"/>
              <w:rPr>
                <w:bCs/>
                <w:color w:val="000000" w:themeColor="text1"/>
                <w:lang w:val="en-US"/>
              </w:rPr>
            </w:pPr>
            <w:r w:rsidRPr="00C84505">
              <w:rPr>
                <w:bCs/>
                <w:lang w:val="en-US"/>
              </w:rPr>
              <w:t>-</w:t>
            </w:r>
            <w:r w:rsidR="00BF28EA" w:rsidRPr="00C84505">
              <w:rPr>
                <w:bCs/>
                <w:lang w:val="en-US"/>
              </w:rPr>
              <w:t>14.04</w:t>
            </w:r>
          </w:p>
        </w:tc>
        <w:tc>
          <w:tcPr>
            <w:tcW w:w="957" w:type="dxa"/>
          </w:tcPr>
          <w:p w14:paraId="0ED9B38F" w14:textId="3FCFD1DC" w:rsidR="00AC01FC" w:rsidRPr="00C84505" w:rsidRDefault="00BF28EA" w:rsidP="005E7ED7">
            <w:pPr>
              <w:spacing w:line="360" w:lineRule="auto"/>
              <w:contextualSpacing/>
              <w:jc w:val="center"/>
              <w:rPr>
                <w:bCs/>
                <w:color w:val="000000" w:themeColor="text1"/>
                <w:lang w:val="en-US"/>
              </w:rPr>
            </w:pPr>
            <w:r w:rsidRPr="00C84505">
              <w:rPr>
                <w:bCs/>
                <w:i/>
                <w:iCs/>
                <w:lang w:val="en-US"/>
              </w:rPr>
              <w:t>p</w:t>
            </w:r>
            <w:r w:rsidRPr="00C84505">
              <w:rPr>
                <w:bCs/>
                <w:lang w:val="en-US"/>
              </w:rPr>
              <w:t>&lt;.001</w:t>
            </w:r>
          </w:p>
        </w:tc>
      </w:tr>
      <w:tr w:rsidR="00745699" w:rsidRPr="00C84505" w14:paraId="0F9581F5" w14:textId="77777777" w:rsidTr="003631CF">
        <w:tc>
          <w:tcPr>
            <w:tcW w:w="1384" w:type="dxa"/>
          </w:tcPr>
          <w:p w14:paraId="79FBA70C" w14:textId="78604366" w:rsidR="00AC01FC" w:rsidRPr="00C84505" w:rsidRDefault="00AC01FC" w:rsidP="005E7ED7">
            <w:pPr>
              <w:spacing w:line="360" w:lineRule="auto"/>
              <w:contextualSpacing/>
              <w:rPr>
                <w:bCs/>
                <w:color w:val="000000" w:themeColor="text1"/>
                <w:lang w:val="en-US"/>
              </w:rPr>
            </w:pPr>
            <w:r w:rsidRPr="00C84505">
              <w:rPr>
                <w:bCs/>
                <w:color w:val="000000" w:themeColor="text1"/>
                <w:lang w:val="en-US"/>
              </w:rPr>
              <w:t>HADS-A</w:t>
            </w:r>
          </w:p>
        </w:tc>
        <w:tc>
          <w:tcPr>
            <w:tcW w:w="1276" w:type="dxa"/>
          </w:tcPr>
          <w:p w14:paraId="46446774" w14:textId="3FD35668" w:rsidR="00AC01FC" w:rsidRPr="00C84505" w:rsidRDefault="00745699" w:rsidP="005E7ED7">
            <w:pPr>
              <w:spacing w:line="360" w:lineRule="auto"/>
              <w:contextualSpacing/>
              <w:jc w:val="center"/>
              <w:rPr>
                <w:bCs/>
                <w:color w:val="000000" w:themeColor="text1"/>
                <w:lang w:val="en-US"/>
              </w:rPr>
            </w:pPr>
            <w:r w:rsidRPr="00C84505">
              <w:rPr>
                <w:bCs/>
                <w:lang w:val="en-US"/>
              </w:rPr>
              <w:t>9.91</w:t>
            </w:r>
          </w:p>
        </w:tc>
        <w:tc>
          <w:tcPr>
            <w:tcW w:w="1559" w:type="dxa"/>
          </w:tcPr>
          <w:p w14:paraId="49419CCA" w14:textId="669D76C5" w:rsidR="00AC01FC" w:rsidRPr="00C84505" w:rsidRDefault="00745699" w:rsidP="005E7ED7">
            <w:pPr>
              <w:spacing w:line="360" w:lineRule="auto"/>
              <w:contextualSpacing/>
              <w:jc w:val="center"/>
              <w:rPr>
                <w:bCs/>
                <w:color w:val="000000" w:themeColor="text1"/>
                <w:lang w:val="en-US"/>
              </w:rPr>
            </w:pPr>
            <w:r w:rsidRPr="00C84505">
              <w:rPr>
                <w:rFonts w:eastAsia="MS Gothic"/>
                <w:lang w:val="en-US"/>
              </w:rPr>
              <w:t>4.14</w:t>
            </w:r>
          </w:p>
        </w:tc>
        <w:tc>
          <w:tcPr>
            <w:tcW w:w="1559" w:type="dxa"/>
          </w:tcPr>
          <w:p w14:paraId="7528CE71" w14:textId="28BF7C5D" w:rsidR="00AC01FC" w:rsidRPr="00C84505" w:rsidRDefault="00745699" w:rsidP="005E7ED7">
            <w:pPr>
              <w:spacing w:line="360" w:lineRule="auto"/>
              <w:contextualSpacing/>
              <w:jc w:val="center"/>
              <w:rPr>
                <w:bCs/>
                <w:color w:val="000000" w:themeColor="text1"/>
                <w:lang w:val="en-US"/>
              </w:rPr>
            </w:pPr>
            <w:r w:rsidRPr="00C84505">
              <w:rPr>
                <w:bCs/>
                <w:lang w:val="en-US"/>
              </w:rPr>
              <w:t>8.94</w:t>
            </w:r>
          </w:p>
        </w:tc>
        <w:tc>
          <w:tcPr>
            <w:tcW w:w="993" w:type="dxa"/>
          </w:tcPr>
          <w:p w14:paraId="3984B5D2" w14:textId="70D32993" w:rsidR="00AC01FC" w:rsidRPr="00C84505" w:rsidRDefault="00745699" w:rsidP="005E7ED7">
            <w:pPr>
              <w:spacing w:line="360" w:lineRule="auto"/>
              <w:contextualSpacing/>
              <w:jc w:val="center"/>
              <w:rPr>
                <w:bCs/>
                <w:color w:val="000000" w:themeColor="text1"/>
                <w:lang w:val="en-US"/>
              </w:rPr>
            </w:pPr>
            <w:r w:rsidRPr="00C84505">
              <w:rPr>
                <w:rFonts w:eastAsia="MS Gothic"/>
                <w:lang w:val="en-US"/>
              </w:rPr>
              <w:t>4.67</w:t>
            </w:r>
          </w:p>
        </w:tc>
        <w:tc>
          <w:tcPr>
            <w:tcW w:w="992" w:type="dxa"/>
          </w:tcPr>
          <w:p w14:paraId="333FFB01" w14:textId="0369DA87" w:rsidR="00AC01FC" w:rsidRPr="00C84505" w:rsidRDefault="00745699" w:rsidP="005E7ED7">
            <w:pPr>
              <w:spacing w:line="360" w:lineRule="auto"/>
              <w:contextualSpacing/>
              <w:jc w:val="center"/>
              <w:rPr>
                <w:bCs/>
                <w:color w:val="000000" w:themeColor="text1"/>
                <w:lang w:val="en-US"/>
              </w:rPr>
            </w:pPr>
            <w:r w:rsidRPr="00C84505">
              <w:rPr>
                <w:bCs/>
                <w:color w:val="000000" w:themeColor="text1"/>
                <w:lang w:val="en-US"/>
              </w:rPr>
              <w:t>294</w:t>
            </w:r>
          </w:p>
        </w:tc>
        <w:tc>
          <w:tcPr>
            <w:tcW w:w="1134" w:type="dxa"/>
          </w:tcPr>
          <w:p w14:paraId="388D144E" w14:textId="59031DB0" w:rsidR="00AC01FC" w:rsidRPr="00C84505" w:rsidRDefault="00745699" w:rsidP="005E7ED7">
            <w:pPr>
              <w:spacing w:line="360" w:lineRule="auto"/>
              <w:contextualSpacing/>
              <w:jc w:val="center"/>
              <w:rPr>
                <w:bCs/>
                <w:color w:val="000000" w:themeColor="text1"/>
                <w:lang w:val="en-US"/>
              </w:rPr>
            </w:pPr>
            <w:r w:rsidRPr="00C84505">
              <w:rPr>
                <w:bCs/>
                <w:lang w:val="en-US"/>
              </w:rPr>
              <w:t>-1.76</w:t>
            </w:r>
          </w:p>
        </w:tc>
        <w:tc>
          <w:tcPr>
            <w:tcW w:w="957" w:type="dxa"/>
          </w:tcPr>
          <w:p w14:paraId="1750BDFE" w14:textId="1ECB66D4" w:rsidR="00AC01FC" w:rsidRPr="00C84505" w:rsidRDefault="00745699" w:rsidP="005E7ED7">
            <w:pPr>
              <w:spacing w:line="360" w:lineRule="auto"/>
              <w:contextualSpacing/>
              <w:jc w:val="center"/>
              <w:rPr>
                <w:bCs/>
                <w:color w:val="000000" w:themeColor="text1"/>
                <w:lang w:val="en-US"/>
              </w:rPr>
            </w:pPr>
            <w:r w:rsidRPr="00C84505">
              <w:rPr>
                <w:bCs/>
                <w:i/>
                <w:iCs/>
                <w:lang w:val="en-US"/>
              </w:rPr>
              <w:t>p</w:t>
            </w:r>
            <w:r w:rsidRPr="00C84505">
              <w:rPr>
                <w:bCs/>
                <w:lang w:val="en-US"/>
              </w:rPr>
              <w:t>=.08</w:t>
            </w:r>
            <w:r w:rsidR="00583E96" w:rsidRPr="00C84505">
              <w:rPr>
                <w:bCs/>
                <w:lang w:val="en-US"/>
              </w:rPr>
              <w:t>0</w:t>
            </w:r>
          </w:p>
        </w:tc>
      </w:tr>
      <w:tr w:rsidR="00745699" w:rsidRPr="00C84505" w14:paraId="22E178F8" w14:textId="77777777" w:rsidTr="003631CF">
        <w:tc>
          <w:tcPr>
            <w:tcW w:w="1384" w:type="dxa"/>
          </w:tcPr>
          <w:p w14:paraId="75A74ED2" w14:textId="200696AB" w:rsidR="00AC01FC" w:rsidRPr="00C84505" w:rsidRDefault="00AC01FC" w:rsidP="005E7ED7">
            <w:pPr>
              <w:spacing w:line="360" w:lineRule="auto"/>
              <w:contextualSpacing/>
              <w:rPr>
                <w:bCs/>
                <w:color w:val="000000" w:themeColor="text1"/>
                <w:lang w:val="en-US"/>
              </w:rPr>
            </w:pPr>
            <w:r w:rsidRPr="00C84505">
              <w:rPr>
                <w:bCs/>
                <w:color w:val="000000" w:themeColor="text1"/>
                <w:lang w:val="en-US"/>
              </w:rPr>
              <w:t>HADS-D</w:t>
            </w:r>
          </w:p>
        </w:tc>
        <w:tc>
          <w:tcPr>
            <w:tcW w:w="1276" w:type="dxa"/>
          </w:tcPr>
          <w:p w14:paraId="2E87BEAF" w14:textId="77F00086" w:rsidR="00AC01FC" w:rsidRPr="00C84505" w:rsidRDefault="00354468" w:rsidP="005E7ED7">
            <w:pPr>
              <w:spacing w:line="360" w:lineRule="auto"/>
              <w:contextualSpacing/>
              <w:jc w:val="center"/>
              <w:rPr>
                <w:bCs/>
                <w:color w:val="000000" w:themeColor="text1"/>
                <w:lang w:val="en-US"/>
              </w:rPr>
            </w:pPr>
            <w:r w:rsidRPr="00C84505">
              <w:rPr>
                <w:bCs/>
                <w:lang w:val="en-US"/>
              </w:rPr>
              <w:t>8.23</w:t>
            </w:r>
          </w:p>
        </w:tc>
        <w:tc>
          <w:tcPr>
            <w:tcW w:w="1559" w:type="dxa"/>
          </w:tcPr>
          <w:p w14:paraId="28AB04BC" w14:textId="76257C02" w:rsidR="00AC01FC" w:rsidRPr="00C84505" w:rsidRDefault="004A6678" w:rsidP="005E7ED7">
            <w:pPr>
              <w:spacing w:line="360" w:lineRule="auto"/>
              <w:contextualSpacing/>
              <w:jc w:val="center"/>
              <w:rPr>
                <w:bCs/>
                <w:color w:val="000000" w:themeColor="text1"/>
                <w:lang w:val="en-US"/>
              </w:rPr>
            </w:pPr>
            <w:r w:rsidRPr="00C84505">
              <w:rPr>
                <w:rFonts w:eastAsia="MS Gothic"/>
                <w:lang w:val="en-US"/>
              </w:rPr>
              <w:t>3.73</w:t>
            </w:r>
          </w:p>
        </w:tc>
        <w:tc>
          <w:tcPr>
            <w:tcW w:w="1559" w:type="dxa"/>
          </w:tcPr>
          <w:p w14:paraId="43E16CE0" w14:textId="09EE456F" w:rsidR="00AC01FC" w:rsidRPr="00C84505" w:rsidRDefault="00354468" w:rsidP="005E7ED7">
            <w:pPr>
              <w:spacing w:line="360" w:lineRule="auto"/>
              <w:contextualSpacing/>
              <w:jc w:val="center"/>
              <w:rPr>
                <w:bCs/>
                <w:color w:val="000000" w:themeColor="text1"/>
                <w:lang w:val="en-US"/>
              </w:rPr>
            </w:pPr>
            <w:r w:rsidRPr="00C84505">
              <w:rPr>
                <w:bCs/>
                <w:lang w:val="en-US"/>
              </w:rPr>
              <w:t>6.38</w:t>
            </w:r>
          </w:p>
        </w:tc>
        <w:tc>
          <w:tcPr>
            <w:tcW w:w="993" w:type="dxa"/>
          </w:tcPr>
          <w:p w14:paraId="3A1A9947" w14:textId="20B673EB" w:rsidR="00AC01FC" w:rsidRPr="00C84505" w:rsidRDefault="004A6678" w:rsidP="005E7ED7">
            <w:pPr>
              <w:spacing w:line="360" w:lineRule="auto"/>
              <w:contextualSpacing/>
              <w:jc w:val="center"/>
              <w:rPr>
                <w:bCs/>
                <w:color w:val="000000" w:themeColor="text1"/>
                <w:lang w:val="en-US"/>
              </w:rPr>
            </w:pPr>
            <w:r w:rsidRPr="00C84505">
              <w:rPr>
                <w:rFonts w:eastAsia="MS Gothic"/>
                <w:lang w:val="en-US"/>
              </w:rPr>
              <w:t>3.89</w:t>
            </w:r>
          </w:p>
        </w:tc>
        <w:tc>
          <w:tcPr>
            <w:tcW w:w="992" w:type="dxa"/>
          </w:tcPr>
          <w:p w14:paraId="297712B5" w14:textId="1F124968" w:rsidR="00AC01FC" w:rsidRPr="00C84505" w:rsidRDefault="00354468" w:rsidP="005E7ED7">
            <w:pPr>
              <w:spacing w:line="360" w:lineRule="auto"/>
              <w:contextualSpacing/>
              <w:jc w:val="center"/>
              <w:rPr>
                <w:bCs/>
                <w:color w:val="000000" w:themeColor="text1"/>
                <w:lang w:val="en-US"/>
              </w:rPr>
            </w:pPr>
            <w:r w:rsidRPr="00C84505">
              <w:rPr>
                <w:bCs/>
                <w:color w:val="000000" w:themeColor="text1"/>
                <w:lang w:val="en-US"/>
              </w:rPr>
              <w:t>294</w:t>
            </w:r>
          </w:p>
        </w:tc>
        <w:tc>
          <w:tcPr>
            <w:tcW w:w="1134" w:type="dxa"/>
          </w:tcPr>
          <w:p w14:paraId="58158265" w14:textId="7F100819" w:rsidR="00AC01FC" w:rsidRPr="00C84505" w:rsidRDefault="00354468" w:rsidP="005E7ED7">
            <w:pPr>
              <w:spacing w:line="360" w:lineRule="auto"/>
              <w:contextualSpacing/>
              <w:jc w:val="center"/>
              <w:rPr>
                <w:bCs/>
                <w:color w:val="000000" w:themeColor="text1"/>
                <w:lang w:val="en-US"/>
              </w:rPr>
            </w:pPr>
            <w:r w:rsidRPr="00C84505">
              <w:rPr>
                <w:bCs/>
                <w:lang w:val="en-US"/>
              </w:rPr>
              <w:t>-3.92</w:t>
            </w:r>
          </w:p>
        </w:tc>
        <w:tc>
          <w:tcPr>
            <w:tcW w:w="957" w:type="dxa"/>
          </w:tcPr>
          <w:p w14:paraId="4C3831F6" w14:textId="1C072F27" w:rsidR="00AC01FC" w:rsidRPr="00C84505" w:rsidRDefault="00354468" w:rsidP="005E7ED7">
            <w:pPr>
              <w:spacing w:line="360" w:lineRule="auto"/>
              <w:contextualSpacing/>
              <w:jc w:val="center"/>
              <w:rPr>
                <w:bCs/>
                <w:color w:val="000000" w:themeColor="text1"/>
                <w:lang w:val="en-US"/>
              </w:rPr>
            </w:pPr>
            <w:r w:rsidRPr="00C84505">
              <w:rPr>
                <w:bCs/>
                <w:i/>
                <w:iCs/>
                <w:lang w:val="en-US"/>
              </w:rPr>
              <w:t>p</w:t>
            </w:r>
            <w:r w:rsidRPr="00C84505">
              <w:rPr>
                <w:bCs/>
                <w:lang w:val="en-US"/>
              </w:rPr>
              <w:t>&lt;.001</w:t>
            </w:r>
          </w:p>
        </w:tc>
      </w:tr>
      <w:tr w:rsidR="00745699" w:rsidRPr="00C84505" w14:paraId="3CF88B3E" w14:textId="77777777" w:rsidTr="003631CF">
        <w:tc>
          <w:tcPr>
            <w:tcW w:w="1384" w:type="dxa"/>
          </w:tcPr>
          <w:p w14:paraId="3EEA8A53" w14:textId="245662B6" w:rsidR="00AC01FC" w:rsidRPr="00C84505" w:rsidRDefault="00AC01FC" w:rsidP="005E7ED7">
            <w:pPr>
              <w:spacing w:line="360" w:lineRule="auto"/>
              <w:contextualSpacing/>
              <w:rPr>
                <w:bCs/>
                <w:color w:val="000000" w:themeColor="text1"/>
                <w:lang w:val="en-US"/>
              </w:rPr>
            </w:pPr>
            <w:r w:rsidRPr="00C84505">
              <w:rPr>
                <w:bCs/>
                <w:color w:val="000000" w:themeColor="text1"/>
                <w:lang w:val="en-US"/>
              </w:rPr>
              <w:t>IFBS</w:t>
            </w:r>
          </w:p>
        </w:tc>
        <w:tc>
          <w:tcPr>
            <w:tcW w:w="1276" w:type="dxa"/>
          </w:tcPr>
          <w:p w14:paraId="46C96FE3" w14:textId="25008D9B" w:rsidR="00AC01FC" w:rsidRPr="00C84505" w:rsidRDefault="00BF28EA" w:rsidP="005E7ED7">
            <w:pPr>
              <w:spacing w:line="360" w:lineRule="auto"/>
              <w:contextualSpacing/>
              <w:jc w:val="center"/>
              <w:rPr>
                <w:bCs/>
                <w:color w:val="000000" w:themeColor="text1"/>
                <w:lang w:val="en-US"/>
              </w:rPr>
            </w:pPr>
            <w:r w:rsidRPr="00C84505">
              <w:rPr>
                <w:bCs/>
                <w:lang w:val="en-US"/>
              </w:rPr>
              <w:t>106.82</w:t>
            </w:r>
          </w:p>
        </w:tc>
        <w:tc>
          <w:tcPr>
            <w:tcW w:w="1559" w:type="dxa"/>
          </w:tcPr>
          <w:p w14:paraId="38D63A39" w14:textId="67E4B86A" w:rsidR="00AC01FC" w:rsidRPr="00C84505" w:rsidRDefault="00BF28EA" w:rsidP="005E7ED7">
            <w:pPr>
              <w:spacing w:line="360" w:lineRule="auto"/>
              <w:contextualSpacing/>
              <w:jc w:val="center"/>
              <w:rPr>
                <w:bCs/>
                <w:color w:val="000000" w:themeColor="text1"/>
                <w:lang w:val="en-US"/>
              </w:rPr>
            </w:pPr>
            <w:r w:rsidRPr="00C84505">
              <w:rPr>
                <w:rFonts w:eastAsia="MS Gothic"/>
                <w:lang w:val="en-US"/>
              </w:rPr>
              <w:t>9.42</w:t>
            </w:r>
          </w:p>
        </w:tc>
        <w:tc>
          <w:tcPr>
            <w:tcW w:w="1559" w:type="dxa"/>
          </w:tcPr>
          <w:p w14:paraId="0D845F9F" w14:textId="3B2F59F1" w:rsidR="00AC01FC" w:rsidRPr="00C84505" w:rsidRDefault="00BF28EA" w:rsidP="005E7ED7">
            <w:pPr>
              <w:spacing w:line="360" w:lineRule="auto"/>
              <w:contextualSpacing/>
              <w:jc w:val="center"/>
              <w:rPr>
                <w:bCs/>
                <w:color w:val="000000" w:themeColor="text1"/>
                <w:lang w:val="en-US"/>
              </w:rPr>
            </w:pPr>
            <w:r w:rsidRPr="00C84505">
              <w:rPr>
                <w:bCs/>
                <w:lang w:val="en-US"/>
              </w:rPr>
              <w:t>91.58</w:t>
            </w:r>
          </w:p>
        </w:tc>
        <w:tc>
          <w:tcPr>
            <w:tcW w:w="993" w:type="dxa"/>
          </w:tcPr>
          <w:p w14:paraId="2A55121B" w14:textId="762292D0" w:rsidR="00AC01FC" w:rsidRPr="00C84505" w:rsidRDefault="00BF28EA" w:rsidP="005E7ED7">
            <w:pPr>
              <w:spacing w:line="360" w:lineRule="auto"/>
              <w:contextualSpacing/>
              <w:jc w:val="center"/>
              <w:rPr>
                <w:bCs/>
                <w:color w:val="000000" w:themeColor="text1"/>
                <w:lang w:val="en-US"/>
              </w:rPr>
            </w:pPr>
            <w:r w:rsidRPr="00C84505">
              <w:rPr>
                <w:rFonts w:eastAsia="MS Gothic"/>
                <w:lang w:val="en-US"/>
              </w:rPr>
              <w:t>20.66</w:t>
            </w:r>
          </w:p>
        </w:tc>
        <w:tc>
          <w:tcPr>
            <w:tcW w:w="992" w:type="dxa"/>
          </w:tcPr>
          <w:p w14:paraId="1CA46A41" w14:textId="2C36C47D" w:rsidR="00AC01FC" w:rsidRPr="00C84505" w:rsidRDefault="00BF28EA" w:rsidP="005E7ED7">
            <w:pPr>
              <w:spacing w:line="360" w:lineRule="auto"/>
              <w:contextualSpacing/>
              <w:jc w:val="center"/>
              <w:rPr>
                <w:bCs/>
                <w:color w:val="000000" w:themeColor="text1"/>
                <w:lang w:val="en-US"/>
              </w:rPr>
            </w:pPr>
            <w:r w:rsidRPr="00C84505">
              <w:rPr>
                <w:bCs/>
                <w:color w:val="000000" w:themeColor="text1"/>
                <w:lang w:val="en-US"/>
              </w:rPr>
              <w:t>298</w:t>
            </w:r>
          </w:p>
        </w:tc>
        <w:tc>
          <w:tcPr>
            <w:tcW w:w="1134" w:type="dxa"/>
          </w:tcPr>
          <w:p w14:paraId="6A8D0E49" w14:textId="24B95262" w:rsidR="00AC01FC" w:rsidRPr="00C84505" w:rsidRDefault="00276322" w:rsidP="005E7ED7">
            <w:pPr>
              <w:spacing w:line="360" w:lineRule="auto"/>
              <w:contextualSpacing/>
              <w:jc w:val="center"/>
              <w:rPr>
                <w:bCs/>
                <w:color w:val="000000" w:themeColor="text1"/>
                <w:lang w:val="en-US"/>
              </w:rPr>
            </w:pPr>
            <w:r w:rsidRPr="00C84505">
              <w:rPr>
                <w:bCs/>
                <w:lang w:val="en-US"/>
              </w:rPr>
              <w:t>-</w:t>
            </w:r>
            <w:r w:rsidR="00BF28EA" w:rsidRPr="00C84505">
              <w:rPr>
                <w:bCs/>
                <w:lang w:val="en-US"/>
              </w:rPr>
              <w:t>8.77</w:t>
            </w:r>
          </w:p>
        </w:tc>
        <w:tc>
          <w:tcPr>
            <w:tcW w:w="957" w:type="dxa"/>
          </w:tcPr>
          <w:p w14:paraId="4069FC15" w14:textId="2924F334" w:rsidR="00AC01FC" w:rsidRPr="00C84505" w:rsidRDefault="00BF28EA" w:rsidP="005E7ED7">
            <w:pPr>
              <w:spacing w:line="360" w:lineRule="auto"/>
              <w:contextualSpacing/>
              <w:jc w:val="center"/>
              <w:rPr>
                <w:bCs/>
                <w:color w:val="000000" w:themeColor="text1"/>
                <w:lang w:val="en-US"/>
              </w:rPr>
            </w:pPr>
            <w:r w:rsidRPr="00C84505">
              <w:rPr>
                <w:bCs/>
                <w:i/>
                <w:iCs/>
                <w:lang w:val="en-US"/>
              </w:rPr>
              <w:t>p</w:t>
            </w:r>
            <w:r w:rsidRPr="00C84505">
              <w:rPr>
                <w:bCs/>
                <w:lang w:val="en-US"/>
              </w:rPr>
              <w:t>&lt;.001</w:t>
            </w:r>
          </w:p>
        </w:tc>
      </w:tr>
      <w:tr w:rsidR="00745699" w:rsidRPr="00C84505" w14:paraId="2DADAA17" w14:textId="77777777" w:rsidTr="003631CF">
        <w:tc>
          <w:tcPr>
            <w:tcW w:w="1384" w:type="dxa"/>
          </w:tcPr>
          <w:p w14:paraId="4C6997AE" w14:textId="2115B730" w:rsidR="00AC01FC" w:rsidRPr="00C84505" w:rsidRDefault="00AC01FC" w:rsidP="005E7ED7">
            <w:pPr>
              <w:spacing w:line="360" w:lineRule="auto"/>
              <w:contextualSpacing/>
              <w:rPr>
                <w:bCs/>
                <w:color w:val="000000" w:themeColor="text1"/>
                <w:lang w:val="en-US"/>
              </w:rPr>
            </w:pPr>
            <w:r w:rsidRPr="00C84505">
              <w:rPr>
                <w:bCs/>
                <w:color w:val="000000" w:themeColor="text1"/>
                <w:lang w:val="en-US"/>
              </w:rPr>
              <w:t>BIS-A</w:t>
            </w:r>
          </w:p>
        </w:tc>
        <w:tc>
          <w:tcPr>
            <w:tcW w:w="1276" w:type="dxa"/>
          </w:tcPr>
          <w:p w14:paraId="09ECCE46" w14:textId="5D7493B0" w:rsidR="00AC01FC" w:rsidRPr="00C84505" w:rsidRDefault="004A6678" w:rsidP="005E7ED7">
            <w:pPr>
              <w:spacing w:line="360" w:lineRule="auto"/>
              <w:contextualSpacing/>
              <w:jc w:val="center"/>
              <w:rPr>
                <w:bCs/>
                <w:color w:val="000000" w:themeColor="text1"/>
                <w:lang w:val="en-US"/>
              </w:rPr>
            </w:pPr>
            <w:r w:rsidRPr="00C84505">
              <w:rPr>
                <w:bCs/>
                <w:lang w:val="en-US"/>
              </w:rPr>
              <w:t>17.71</w:t>
            </w:r>
          </w:p>
        </w:tc>
        <w:tc>
          <w:tcPr>
            <w:tcW w:w="1559" w:type="dxa"/>
          </w:tcPr>
          <w:p w14:paraId="5CB201A9" w14:textId="3FC1CDE1" w:rsidR="00AC01FC" w:rsidRPr="00C84505" w:rsidRDefault="004A6678" w:rsidP="005E7ED7">
            <w:pPr>
              <w:spacing w:line="360" w:lineRule="auto"/>
              <w:contextualSpacing/>
              <w:jc w:val="center"/>
              <w:rPr>
                <w:bCs/>
                <w:color w:val="000000" w:themeColor="text1"/>
                <w:lang w:val="en-US"/>
              </w:rPr>
            </w:pPr>
            <w:r w:rsidRPr="00C84505">
              <w:rPr>
                <w:rFonts w:eastAsia="MS Gothic"/>
                <w:lang w:val="en-US"/>
              </w:rPr>
              <w:t>3.11</w:t>
            </w:r>
          </w:p>
        </w:tc>
        <w:tc>
          <w:tcPr>
            <w:tcW w:w="1559" w:type="dxa"/>
          </w:tcPr>
          <w:p w14:paraId="33F68D02" w14:textId="0325E3E5" w:rsidR="00AC01FC" w:rsidRPr="00C84505" w:rsidRDefault="004A6678" w:rsidP="005E7ED7">
            <w:pPr>
              <w:spacing w:line="360" w:lineRule="auto"/>
              <w:contextualSpacing/>
              <w:jc w:val="center"/>
              <w:rPr>
                <w:bCs/>
                <w:color w:val="000000" w:themeColor="text1"/>
                <w:lang w:val="en-US"/>
              </w:rPr>
            </w:pPr>
            <w:r w:rsidRPr="00C84505">
              <w:rPr>
                <w:bCs/>
                <w:lang w:val="en-US"/>
              </w:rPr>
              <w:t>16.47</w:t>
            </w:r>
          </w:p>
        </w:tc>
        <w:tc>
          <w:tcPr>
            <w:tcW w:w="993" w:type="dxa"/>
          </w:tcPr>
          <w:p w14:paraId="148C4CB0" w14:textId="75281D3C" w:rsidR="00AC01FC" w:rsidRPr="00C84505" w:rsidRDefault="004A6678" w:rsidP="005E7ED7">
            <w:pPr>
              <w:spacing w:line="360" w:lineRule="auto"/>
              <w:contextualSpacing/>
              <w:jc w:val="center"/>
              <w:rPr>
                <w:bCs/>
                <w:color w:val="000000" w:themeColor="text1"/>
                <w:lang w:val="en-US"/>
              </w:rPr>
            </w:pPr>
            <w:r w:rsidRPr="00C84505">
              <w:rPr>
                <w:rFonts w:eastAsia="MS Gothic"/>
                <w:lang w:val="en-US"/>
              </w:rPr>
              <w:t>3.83</w:t>
            </w:r>
          </w:p>
        </w:tc>
        <w:tc>
          <w:tcPr>
            <w:tcW w:w="992" w:type="dxa"/>
          </w:tcPr>
          <w:p w14:paraId="6566AFF0" w14:textId="70731045" w:rsidR="00AC01FC" w:rsidRPr="00C84505" w:rsidRDefault="004A6678" w:rsidP="005E7ED7">
            <w:pPr>
              <w:spacing w:line="360" w:lineRule="auto"/>
              <w:contextualSpacing/>
              <w:jc w:val="center"/>
              <w:rPr>
                <w:bCs/>
                <w:color w:val="000000" w:themeColor="text1"/>
                <w:lang w:val="en-US"/>
              </w:rPr>
            </w:pPr>
            <w:r w:rsidRPr="00C84505">
              <w:rPr>
                <w:bCs/>
                <w:color w:val="000000" w:themeColor="text1"/>
                <w:lang w:val="en-US"/>
              </w:rPr>
              <w:t>292</w:t>
            </w:r>
          </w:p>
        </w:tc>
        <w:tc>
          <w:tcPr>
            <w:tcW w:w="1134" w:type="dxa"/>
          </w:tcPr>
          <w:p w14:paraId="2F786647" w14:textId="7DAF3125" w:rsidR="00AC01FC" w:rsidRPr="00C84505" w:rsidRDefault="004A6678" w:rsidP="005E7ED7">
            <w:pPr>
              <w:spacing w:line="360" w:lineRule="auto"/>
              <w:contextualSpacing/>
              <w:jc w:val="center"/>
              <w:rPr>
                <w:bCs/>
                <w:color w:val="000000" w:themeColor="text1"/>
                <w:lang w:val="en-US"/>
              </w:rPr>
            </w:pPr>
            <w:r w:rsidRPr="00C84505">
              <w:rPr>
                <w:bCs/>
                <w:lang w:val="en-US"/>
              </w:rPr>
              <w:t>-2.99</w:t>
            </w:r>
          </w:p>
        </w:tc>
        <w:tc>
          <w:tcPr>
            <w:tcW w:w="957" w:type="dxa"/>
          </w:tcPr>
          <w:p w14:paraId="38F86E56" w14:textId="441BF2CF" w:rsidR="00AC01FC" w:rsidRPr="00C84505" w:rsidRDefault="004A6678" w:rsidP="005E7ED7">
            <w:pPr>
              <w:spacing w:line="360" w:lineRule="auto"/>
              <w:contextualSpacing/>
              <w:jc w:val="center"/>
              <w:rPr>
                <w:bCs/>
                <w:color w:val="000000" w:themeColor="text1"/>
                <w:lang w:val="en-US"/>
              </w:rPr>
            </w:pPr>
            <w:r w:rsidRPr="00C84505">
              <w:rPr>
                <w:bCs/>
                <w:i/>
                <w:iCs/>
                <w:lang w:val="en-US"/>
              </w:rPr>
              <w:t>p</w:t>
            </w:r>
            <w:r w:rsidRPr="00C84505">
              <w:rPr>
                <w:bCs/>
                <w:lang w:val="en-US"/>
              </w:rPr>
              <w:t>=.003</w:t>
            </w:r>
          </w:p>
        </w:tc>
      </w:tr>
      <w:tr w:rsidR="00745699" w:rsidRPr="00C84505" w14:paraId="78F72508" w14:textId="77777777" w:rsidTr="003631CF">
        <w:tc>
          <w:tcPr>
            <w:tcW w:w="1384" w:type="dxa"/>
          </w:tcPr>
          <w:p w14:paraId="7A630DD1" w14:textId="708CB7DA" w:rsidR="00AC01FC" w:rsidRPr="00C84505" w:rsidRDefault="00AC01FC" w:rsidP="005E7ED7">
            <w:pPr>
              <w:spacing w:line="360" w:lineRule="auto"/>
              <w:contextualSpacing/>
              <w:rPr>
                <w:bCs/>
                <w:color w:val="000000" w:themeColor="text1"/>
                <w:lang w:val="en-US"/>
              </w:rPr>
            </w:pPr>
            <w:r w:rsidRPr="00C84505">
              <w:rPr>
                <w:bCs/>
                <w:color w:val="000000" w:themeColor="text1"/>
                <w:lang w:val="en-US"/>
              </w:rPr>
              <w:t>BIS-M</w:t>
            </w:r>
          </w:p>
        </w:tc>
        <w:tc>
          <w:tcPr>
            <w:tcW w:w="1276" w:type="dxa"/>
          </w:tcPr>
          <w:p w14:paraId="4516067C" w14:textId="13567C23" w:rsidR="00AC01FC" w:rsidRPr="00C84505" w:rsidRDefault="002E0ABD" w:rsidP="005E7ED7">
            <w:pPr>
              <w:spacing w:line="360" w:lineRule="auto"/>
              <w:contextualSpacing/>
              <w:jc w:val="center"/>
              <w:rPr>
                <w:bCs/>
                <w:color w:val="000000" w:themeColor="text1"/>
                <w:lang w:val="en-US"/>
              </w:rPr>
            </w:pPr>
            <w:r w:rsidRPr="00C84505">
              <w:rPr>
                <w:bCs/>
                <w:lang w:val="en-US"/>
              </w:rPr>
              <w:t>24.98</w:t>
            </w:r>
          </w:p>
        </w:tc>
        <w:tc>
          <w:tcPr>
            <w:tcW w:w="1559" w:type="dxa"/>
          </w:tcPr>
          <w:p w14:paraId="79038AC0" w14:textId="083A22D6" w:rsidR="00AC01FC" w:rsidRPr="00C84505" w:rsidRDefault="002E0ABD" w:rsidP="005E7ED7">
            <w:pPr>
              <w:spacing w:line="360" w:lineRule="auto"/>
              <w:contextualSpacing/>
              <w:jc w:val="center"/>
              <w:rPr>
                <w:bCs/>
                <w:color w:val="000000" w:themeColor="text1"/>
                <w:lang w:val="en-US"/>
              </w:rPr>
            </w:pPr>
            <w:r w:rsidRPr="00C84505">
              <w:rPr>
                <w:rFonts w:eastAsia="MS Gothic"/>
                <w:lang w:val="en-US"/>
              </w:rPr>
              <w:t>3.84</w:t>
            </w:r>
          </w:p>
        </w:tc>
        <w:tc>
          <w:tcPr>
            <w:tcW w:w="1559" w:type="dxa"/>
          </w:tcPr>
          <w:p w14:paraId="17EEE170" w14:textId="3BF22B0B" w:rsidR="00AC01FC" w:rsidRPr="00C84505" w:rsidRDefault="002E0ABD" w:rsidP="005E7ED7">
            <w:pPr>
              <w:spacing w:line="360" w:lineRule="auto"/>
              <w:contextualSpacing/>
              <w:jc w:val="center"/>
              <w:rPr>
                <w:bCs/>
                <w:color w:val="000000" w:themeColor="text1"/>
                <w:lang w:val="en-US"/>
              </w:rPr>
            </w:pPr>
            <w:r w:rsidRPr="00C84505">
              <w:rPr>
                <w:bCs/>
                <w:lang w:val="en-US"/>
              </w:rPr>
              <w:t>22.50</w:t>
            </w:r>
          </w:p>
        </w:tc>
        <w:tc>
          <w:tcPr>
            <w:tcW w:w="993" w:type="dxa"/>
          </w:tcPr>
          <w:p w14:paraId="424B3890" w14:textId="162D2E39" w:rsidR="00AC01FC" w:rsidRPr="00C84505" w:rsidRDefault="002E0ABD" w:rsidP="005E7ED7">
            <w:pPr>
              <w:spacing w:line="360" w:lineRule="auto"/>
              <w:contextualSpacing/>
              <w:jc w:val="center"/>
              <w:rPr>
                <w:bCs/>
                <w:color w:val="000000" w:themeColor="text1"/>
                <w:lang w:val="en-US"/>
              </w:rPr>
            </w:pPr>
            <w:r w:rsidRPr="00C84505">
              <w:rPr>
                <w:rFonts w:eastAsia="MS Gothic"/>
                <w:lang w:val="en-US"/>
              </w:rPr>
              <w:t>4.70</w:t>
            </w:r>
          </w:p>
        </w:tc>
        <w:tc>
          <w:tcPr>
            <w:tcW w:w="992" w:type="dxa"/>
          </w:tcPr>
          <w:p w14:paraId="5AC5D2F7" w14:textId="65C8B35F" w:rsidR="00AC01FC" w:rsidRPr="00C84505" w:rsidRDefault="002E0ABD" w:rsidP="005E7ED7">
            <w:pPr>
              <w:spacing w:line="360" w:lineRule="auto"/>
              <w:contextualSpacing/>
              <w:jc w:val="center"/>
              <w:rPr>
                <w:bCs/>
                <w:color w:val="000000" w:themeColor="text1"/>
                <w:lang w:val="en-US"/>
              </w:rPr>
            </w:pPr>
            <w:r w:rsidRPr="00C84505">
              <w:rPr>
                <w:bCs/>
                <w:color w:val="000000" w:themeColor="text1"/>
                <w:lang w:val="en-US"/>
              </w:rPr>
              <w:t>292</w:t>
            </w:r>
          </w:p>
        </w:tc>
        <w:tc>
          <w:tcPr>
            <w:tcW w:w="1134" w:type="dxa"/>
          </w:tcPr>
          <w:p w14:paraId="723B21B9" w14:textId="44FD4157" w:rsidR="00AC01FC" w:rsidRPr="00C84505" w:rsidRDefault="002E0ABD" w:rsidP="005E7ED7">
            <w:pPr>
              <w:spacing w:line="360" w:lineRule="auto"/>
              <w:contextualSpacing/>
              <w:jc w:val="center"/>
              <w:rPr>
                <w:bCs/>
                <w:color w:val="000000" w:themeColor="text1"/>
                <w:lang w:val="en-US"/>
              </w:rPr>
            </w:pPr>
            <w:r w:rsidRPr="00C84505">
              <w:rPr>
                <w:bCs/>
                <w:lang w:val="en-US"/>
              </w:rPr>
              <w:t>-4.85</w:t>
            </w:r>
          </w:p>
        </w:tc>
        <w:tc>
          <w:tcPr>
            <w:tcW w:w="957" w:type="dxa"/>
          </w:tcPr>
          <w:p w14:paraId="6189A7CC" w14:textId="552739D1" w:rsidR="00AC01FC" w:rsidRPr="00C84505" w:rsidRDefault="002E0ABD" w:rsidP="005E7ED7">
            <w:pPr>
              <w:spacing w:line="360" w:lineRule="auto"/>
              <w:contextualSpacing/>
              <w:jc w:val="center"/>
              <w:rPr>
                <w:bCs/>
                <w:color w:val="000000" w:themeColor="text1"/>
                <w:lang w:val="en-US"/>
              </w:rPr>
            </w:pPr>
            <w:r w:rsidRPr="00C84505">
              <w:rPr>
                <w:bCs/>
                <w:i/>
                <w:iCs/>
                <w:lang w:val="en-US"/>
              </w:rPr>
              <w:t>p</w:t>
            </w:r>
            <w:r w:rsidRPr="00C84505">
              <w:rPr>
                <w:bCs/>
                <w:lang w:val="en-US"/>
              </w:rPr>
              <w:t>&lt;.001</w:t>
            </w:r>
          </w:p>
        </w:tc>
      </w:tr>
      <w:tr w:rsidR="00745699" w:rsidRPr="00C84505" w14:paraId="34402BEC" w14:textId="77777777" w:rsidTr="003631CF">
        <w:tc>
          <w:tcPr>
            <w:tcW w:w="1384" w:type="dxa"/>
            <w:tcBorders>
              <w:bottom w:val="single" w:sz="4" w:space="0" w:color="auto"/>
            </w:tcBorders>
          </w:tcPr>
          <w:p w14:paraId="3C54A1A3" w14:textId="6176245F" w:rsidR="00AC01FC" w:rsidRPr="00C84505" w:rsidRDefault="00AC01FC" w:rsidP="005E7ED7">
            <w:pPr>
              <w:spacing w:line="360" w:lineRule="auto"/>
              <w:contextualSpacing/>
              <w:rPr>
                <w:bCs/>
                <w:color w:val="000000" w:themeColor="text1"/>
                <w:lang w:val="en-US"/>
              </w:rPr>
            </w:pPr>
            <w:r w:rsidRPr="00C84505">
              <w:rPr>
                <w:bCs/>
                <w:color w:val="000000" w:themeColor="text1"/>
                <w:lang w:val="en-US"/>
              </w:rPr>
              <w:t>BIS-NP</w:t>
            </w:r>
          </w:p>
        </w:tc>
        <w:tc>
          <w:tcPr>
            <w:tcW w:w="1276" w:type="dxa"/>
            <w:tcBorders>
              <w:bottom w:val="single" w:sz="4" w:space="0" w:color="auto"/>
            </w:tcBorders>
          </w:tcPr>
          <w:p w14:paraId="15C9BC44" w14:textId="1AD26309" w:rsidR="00AC01FC" w:rsidRPr="00C84505" w:rsidRDefault="00767B2B" w:rsidP="005E7ED7">
            <w:pPr>
              <w:spacing w:line="360" w:lineRule="auto"/>
              <w:contextualSpacing/>
              <w:jc w:val="center"/>
              <w:rPr>
                <w:bCs/>
                <w:color w:val="000000" w:themeColor="text1"/>
                <w:lang w:val="en-US"/>
              </w:rPr>
            </w:pPr>
            <w:r w:rsidRPr="00C84505">
              <w:rPr>
                <w:bCs/>
                <w:lang w:val="en-US"/>
              </w:rPr>
              <w:t>31.54</w:t>
            </w:r>
          </w:p>
        </w:tc>
        <w:tc>
          <w:tcPr>
            <w:tcW w:w="1559" w:type="dxa"/>
            <w:tcBorders>
              <w:bottom w:val="single" w:sz="4" w:space="0" w:color="auto"/>
            </w:tcBorders>
          </w:tcPr>
          <w:p w14:paraId="77482C34" w14:textId="752B3605" w:rsidR="00AC01FC" w:rsidRPr="00C84505" w:rsidRDefault="00767B2B" w:rsidP="005E7ED7">
            <w:pPr>
              <w:spacing w:line="360" w:lineRule="auto"/>
              <w:contextualSpacing/>
              <w:jc w:val="center"/>
              <w:rPr>
                <w:bCs/>
                <w:color w:val="000000" w:themeColor="text1"/>
                <w:lang w:val="en-US"/>
              </w:rPr>
            </w:pPr>
            <w:r w:rsidRPr="00C84505">
              <w:rPr>
                <w:rFonts w:eastAsia="MS Gothic"/>
                <w:lang w:val="en-US"/>
              </w:rPr>
              <w:t>4.25</w:t>
            </w:r>
          </w:p>
        </w:tc>
        <w:tc>
          <w:tcPr>
            <w:tcW w:w="1559" w:type="dxa"/>
            <w:tcBorders>
              <w:bottom w:val="single" w:sz="4" w:space="0" w:color="auto"/>
            </w:tcBorders>
          </w:tcPr>
          <w:p w14:paraId="26D4CD3D" w14:textId="5A9D45D8" w:rsidR="00AC01FC" w:rsidRPr="00C84505" w:rsidRDefault="00767B2B" w:rsidP="005E7ED7">
            <w:pPr>
              <w:spacing w:line="360" w:lineRule="auto"/>
              <w:contextualSpacing/>
              <w:jc w:val="center"/>
              <w:rPr>
                <w:bCs/>
                <w:color w:val="000000" w:themeColor="text1"/>
                <w:lang w:val="en-US"/>
              </w:rPr>
            </w:pPr>
            <w:r w:rsidRPr="00C84505">
              <w:rPr>
                <w:bCs/>
                <w:lang w:val="en-US"/>
              </w:rPr>
              <w:t>27.53</w:t>
            </w:r>
          </w:p>
        </w:tc>
        <w:tc>
          <w:tcPr>
            <w:tcW w:w="993" w:type="dxa"/>
            <w:tcBorders>
              <w:bottom w:val="single" w:sz="4" w:space="0" w:color="auto"/>
            </w:tcBorders>
          </w:tcPr>
          <w:p w14:paraId="4CD26ADC" w14:textId="412FF99A" w:rsidR="00AC01FC" w:rsidRPr="00C84505" w:rsidRDefault="00767B2B" w:rsidP="005E7ED7">
            <w:pPr>
              <w:spacing w:line="360" w:lineRule="auto"/>
              <w:contextualSpacing/>
              <w:jc w:val="center"/>
              <w:rPr>
                <w:bCs/>
                <w:color w:val="000000" w:themeColor="text1"/>
                <w:lang w:val="en-US"/>
              </w:rPr>
            </w:pPr>
            <w:r w:rsidRPr="00C84505">
              <w:rPr>
                <w:rFonts w:eastAsia="MS Gothic"/>
                <w:lang w:val="en-US"/>
              </w:rPr>
              <w:t>5.22</w:t>
            </w:r>
          </w:p>
        </w:tc>
        <w:tc>
          <w:tcPr>
            <w:tcW w:w="992" w:type="dxa"/>
            <w:tcBorders>
              <w:bottom w:val="single" w:sz="4" w:space="0" w:color="auto"/>
            </w:tcBorders>
          </w:tcPr>
          <w:p w14:paraId="3F5A619F" w14:textId="34C1BCED" w:rsidR="00AC01FC" w:rsidRPr="00C84505" w:rsidRDefault="00767B2B" w:rsidP="005E7ED7">
            <w:pPr>
              <w:spacing w:line="360" w:lineRule="auto"/>
              <w:contextualSpacing/>
              <w:jc w:val="center"/>
              <w:rPr>
                <w:bCs/>
                <w:color w:val="000000" w:themeColor="text1"/>
                <w:lang w:val="en-US"/>
              </w:rPr>
            </w:pPr>
            <w:r w:rsidRPr="00C84505">
              <w:rPr>
                <w:bCs/>
                <w:color w:val="000000" w:themeColor="text1"/>
                <w:lang w:val="en-US"/>
              </w:rPr>
              <w:t>292</w:t>
            </w:r>
          </w:p>
        </w:tc>
        <w:tc>
          <w:tcPr>
            <w:tcW w:w="1134" w:type="dxa"/>
            <w:tcBorders>
              <w:bottom w:val="single" w:sz="4" w:space="0" w:color="auto"/>
            </w:tcBorders>
          </w:tcPr>
          <w:p w14:paraId="095FF997" w14:textId="42C08BD5" w:rsidR="00AC01FC" w:rsidRPr="00C84505" w:rsidRDefault="00767B2B" w:rsidP="005E7ED7">
            <w:pPr>
              <w:spacing w:line="360" w:lineRule="auto"/>
              <w:contextualSpacing/>
              <w:jc w:val="center"/>
              <w:rPr>
                <w:bCs/>
                <w:color w:val="000000" w:themeColor="text1"/>
                <w:lang w:val="en-US"/>
              </w:rPr>
            </w:pPr>
            <w:r w:rsidRPr="00C84505">
              <w:rPr>
                <w:bCs/>
                <w:lang w:val="en-US"/>
              </w:rPr>
              <w:t>-7.10</w:t>
            </w:r>
          </w:p>
        </w:tc>
        <w:tc>
          <w:tcPr>
            <w:tcW w:w="957" w:type="dxa"/>
            <w:tcBorders>
              <w:bottom w:val="single" w:sz="4" w:space="0" w:color="auto"/>
            </w:tcBorders>
          </w:tcPr>
          <w:p w14:paraId="41F6CDC1" w14:textId="7D4068A9" w:rsidR="00AC01FC" w:rsidRPr="00C84505" w:rsidRDefault="00767B2B" w:rsidP="005E7ED7">
            <w:pPr>
              <w:spacing w:line="360" w:lineRule="auto"/>
              <w:contextualSpacing/>
              <w:jc w:val="center"/>
              <w:rPr>
                <w:bCs/>
                <w:color w:val="000000" w:themeColor="text1"/>
                <w:lang w:val="en-US"/>
              </w:rPr>
            </w:pPr>
            <w:r w:rsidRPr="00C84505">
              <w:rPr>
                <w:bCs/>
                <w:i/>
                <w:iCs/>
                <w:lang w:val="en-US"/>
              </w:rPr>
              <w:t>p</w:t>
            </w:r>
            <w:r w:rsidRPr="00C84505">
              <w:rPr>
                <w:bCs/>
                <w:lang w:val="en-US"/>
              </w:rPr>
              <w:t>&lt;.001</w:t>
            </w:r>
          </w:p>
        </w:tc>
      </w:tr>
    </w:tbl>
    <w:p w14:paraId="76B433DB" w14:textId="71FB2D67" w:rsidR="009A1302" w:rsidRPr="008A42A9" w:rsidRDefault="009A1302" w:rsidP="009A1302">
      <w:pPr>
        <w:spacing w:line="360" w:lineRule="auto"/>
        <w:contextualSpacing/>
        <w:jc w:val="both"/>
        <w:rPr>
          <w:color w:val="000000" w:themeColor="text1"/>
          <w:sz w:val="20"/>
          <w:szCs w:val="20"/>
          <w:lang w:val="en-US"/>
        </w:rPr>
      </w:pPr>
      <w:r w:rsidRPr="00C84505">
        <w:rPr>
          <w:color w:val="000000" w:themeColor="text1"/>
          <w:sz w:val="20"/>
          <w:szCs w:val="20"/>
          <w:lang w:val="en-US"/>
        </w:rPr>
        <w:t xml:space="preserve">Note: BES=Binge Eating Scale; </w:t>
      </w:r>
      <w:r w:rsidRPr="00C84505">
        <w:rPr>
          <w:color w:val="000000" w:themeColor="text1"/>
          <w:sz w:val="18"/>
          <w:szCs w:val="18"/>
          <w:lang w:val="en-US"/>
        </w:rPr>
        <w:t>MBEQ-P=Positive metacognitions about binge eating; MBEQ-N=Negative metacognitions about binge eating; HADS-A=Hospital Anxiety and Depression Scale - Anxiety; HADS-D=Hospital Anxiety and Depression Scale – Depression; IFBS=Irrational Food Beliefs Scale; BIS-A=Barratt Impulsiveness Scale-11 – Attentional Impulsiveness; BIS-M=Barratt Impulsiveness Scale-11 – Motor Impulsiveness; BIS-NP=Barratt Impulsiveness</w:t>
      </w:r>
      <w:r w:rsidRPr="00C84505">
        <w:rPr>
          <w:lang w:val="en-US"/>
        </w:rPr>
        <w:t xml:space="preserve"> </w:t>
      </w:r>
      <w:r w:rsidRPr="00C84505">
        <w:rPr>
          <w:color w:val="000000" w:themeColor="text1"/>
          <w:sz w:val="18"/>
          <w:szCs w:val="18"/>
          <w:lang w:val="en-US"/>
        </w:rPr>
        <w:t>Scale-11 – Non Planning.</w:t>
      </w:r>
      <w:r w:rsidRPr="008A42A9">
        <w:rPr>
          <w:color w:val="000000" w:themeColor="text1"/>
          <w:sz w:val="18"/>
          <w:szCs w:val="18"/>
          <w:lang w:val="en-US"/>
        </w:rPr>
        <w:t xml:space="preserve"> </w:t>
      </w:r>
    </w:p>
    <w:p w14:paraId="7DC0F365" w14:textId="5DBAF855" w:rsidR="00AC01FC" w:rsidRPr="008A42A9" w:rsidRDefault="00AC01FC" w:rsidP="00DC1A82">
      <w:pPr>
        <w:rPr>
          <w:bCs/>
          <w:color w:val="000000" w:themeColor="text1"/>
          <w:lang w:val="en-US"/>
        </w:rPr>
      </w:pPr>
    </w:p>
    <w:sectPr w:rsidR="00AC01FC" w:rsidRPr="008A42A9" w:rsidSect="0027701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610D" w14:textId="77777777" w:rsidR="00153A3A" w:rsidRDefault="00153A3A" w:rsidP="00747E20">
      <w:r>
        <w:separator/>
      </w:r>
    </w:p>
  </w:endnote>
  <w:endnote w:type="continuationSeparator" w:id="0">
    <w:p w14:paraId="61C715FB" w14:textId="77777777" w:rsidR="00153A3A" w:rsidRDefault="00153A3A" w:rsidP="0074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Italic">
    <w:altName w:val="Times"/>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8835122"/>
      <w:docPartObj>
        <w:docPartGallery w:val="Page Numbers (Bottom of Page)"/>
        <w:docPartUnique/>
      </w:docPartObj>
    </w:sdtPr>
    <w:sdtContent>
      <w:p w14:paraId="18FEB8A1" w14:textId="4A660C40" w:rsidR="00747E20" w:rsidRDefault="00747E20" w:rsidP="008918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06E43">
          <w:rPr>
            <w:rStyle w:val="PageNumber"/>
            <w:noProof/>
          </w:rPr>
          <w:t>2</w:t>
        </w:r>
        <w:r>
          <w:rPr>
            <w:rStyle w:val="PageNumber"/>
          </w:rPr>
          <w:fldChar w:fldCharType="end"/>
        </w:r>
      </w:p>
    </w:sdtContent>
  </w:sdt>
  <w:p w14:paraId="16B0D597" w14:textId="77777777" w:rsidR="00747E20" w:rsidRDefault="00747E20" w:rsidP="00747E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309794777"/>
      <w:docPartObj>
        <w:docPartGallery w:val="Page Numbers (Bottom of Page)"/>
        <w:docPartUnique/>
      </w:docPartObj>
    </w:sdtPr>
    <w:sdtContent>
      <w:p w14:paraId="2D95403E" w14:textId="025C8EF3" w:rsidR="00747E20" w:rsidRPr="00A575B7" w:rsidRDefault="00747E20" w:rsidP="008918BF">
        <w:pPr>
          <w:pStyle w:val="Footer"/>
          <w:framePr w:wrap="none" w:vAnchor="text" w:hAnchor="margin" w:xAlign="right" w:y="1"/>
          <w:rPr>
            <w:rStyle w:val="PageNumber"/>
            <w:sz w:val="18"/>
            <w:szCs w:val="18"/>
          </w:rPr>
        </w:pPr>
        <w:r w:rsidRPr="00A575B7">
          <w:rPr>
            <w:rStyle w:val="PageNumber"/>
            <w:sz w:val="18"/>
            <w:szCs w:val="18"/>
          </w:rPr>
          <w:fldChar w:fldCharType="begin"/>
        </w:r>
        <w:r w:rsidRPr="00E06E43">
          <w:rPr>
            <w:rStyle w:val="PageNumber"/>
            <w:sz w:val="18"/>
            <w:szCs w:val="18"/>
            <w:rPrChange w:id="0" w:author="Spada, Marcantonio" w:date="2022-09-19T14:37:00Z">
              <w:rPr>
                <w:rStyle w:val="PageNumber"/>
              </w:rPr>
            </w:rPrChange>
          </w:rPr>
          <w:instrText xml:space="preserve"> PAGE </w:instrText>
        </w:r>
        <w:r w:rsidRPr="00A575B7">
          <w:rPr>
            <w:rStyle w:val="PageNumber"/>
            <w:sz w:val="18"/>
            <w:szCs w:val="18"/>
          </w:rPr>
          <w:fldChar w:fldCharType="separate"/>
        </w:r>
        <w:r w:rsidRPr="00E06E43">
          <w:rPr>
            <w:rStyle w:val="PageNumber"/>
            <w:noProof/>
            <w:sz w:val="18"/>
            <w:szCs w:val="18"/>
            <w:rPrChange w:id="1" w:author="Spada, Marcantonio" w:date="2022-09-19T14:37:00Z">
              <w:rPr>
                <w:rStyle w:val="PageNumber"/>
                <w:noProof/>
              </w:rPr>
            </w:rPrChange>
          </w:rPr>
          <w:t>1</w:t>
        </w:r>
        <w:r w:rsidRPr="00A575B7">
          <w:rPr>
            <w:rStyle w:val="PageNumber"/>
            <w:sz w:val="18"/>
            <w:szCs w:val="18"/>
          </w:rPr>
          <w:fldChar w:fldCharType="end"/>
        </w:r>
      </w:p>
    </w:sdtContent>
  </w:sdt>
  <w:p w14:paraId="1F377521" w14:textId="77777777" w:rsidR="00747E20" w:rsidRDefault="00747E20" w:rsidP="00747E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1EF8" w14:textId="77777777" w:rsidR="00153A3A" w:rsidRDefault="00153A3A" w:rsidP="00747E20">
      <w:r>
        <w:separator/>
      </w:r>
    </w:p>
  </w:footnote>
  <w:footnote w:type="continuationSeparator" w:id="0">
    <w:p w14:paraId="1DABFFE3" w14:textId="77777777" w:rsidR="00153A3A" w:rsidRDefault="00153A3A" w:rsidP="00747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D57D" w14:textId="391BABC3" w:rsidR="00731B46" w:rsidRPr="00731B46" w:rsidRDefault="00731B46" w:rsidP="00731B46">
    <w:pPr>
      <w:pStyle w:val="Header"/>
      <w:jc w:val="right"/>
      <w:rPr>
        <w:lang w:val="en-US"/>
      </w:rPr>
    </w:pPr>
    <w:r w:rsidRPr="00731B46">
      <w:rPr>
        <w:lang w:val="en-US"/>
      </w:rPr>
      <w:t>The Metacognitions about Binge Eating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6D6"/>
    <w:multiLevelType w:val="multilevel"/>
    <w:tmpl w:val="A1AE0F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D34E59"/>
    <w:multiLevelType w:val="hybridMultilevel"/>
    <w:tmpl w:val="5D38C8D4"/>
    <w:lvl w:ilvl="0" w:tplc="CC64B7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7A4F57"/>
    <w:multiLevelType w:val="multilevel"/>
    <w:tmpl w:val="F758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F780E"/>
    <w:multiLevelType w:val="hybridMultilevel"/>
    <w:tmpl w:val="EE2A5A60"/>
    <w:lvl w:ilvl="0" w:tplc="9170E65A">
      <w:start w:val="1"/>
      <w:numFmt w:val="bullet"/>
      <w:lvlText w:val="•"/>
      <w:lvlJc w:val="left"/>
      <w:pPr>
        <w:tabs>
          <w:tab w:val="num" w:pos="720"/>
        </w:tabs>
        <w:ind w:left="720" w:hanging="360"/>
      </w:pPr>
      <w:rPr>
        <w:rFonts w:ascii="Arial" w:hAnsi="Arial" w:hint="default"/>
      </w:rPr>
    </w:lvl>
    <w:lvl w:ilvl="1" w:tplc="90DCC136" w:tentative="1">
      <w:start w:val="1"/>
      <w:numFmt w:val="bullet"/>
      <w:lvlText w:val="•"/>
      <w:lvlJc w:val="left"/>
      <w:pPr>
        <w:tabs>
          <w:tab w:val="num" w:pos="1440"/>
        </w:tabs>
        <w:ind w:left="1440" w:hanging="360"/>
      </w:pPr>
      <w:rPr>
        <w:rFonts w:ascii="Arial" w:hAnsi="Arial" w:hint="default"/>
      </w:rPr>
    </w:lvl>
    <w:lvl w:ilvl="2" w:tplc="D26886B2" w:tentative="1">
      <w:start w:val="1"/>
      <w:numFmt w:val="bullet"/>
      <w:lvlText w:val="•"/>
      <w:lvlJc w:val="left"/>
      <w:pPr>
        <w:tabs>
          <w:tab w:val="num" w:pos="2160"/>
        </w:tabs>
        <w:ind w:left="2160" w:hanging="360"/>
      </w:pPr>
      <w:rPr>
        <w:rFonts w:ascii="Arial" w:hAnsi="Arial" w:hint="default"/>
      </w:rPr>
    </w:lvl>
    <w:lvl w:ilvl="3" w:tplc="E09072F0" w:tentative="1">
      <w:start w:val="1"/>
      <w:numFmt w:val="bullet"/>
      <w:lvlText w:val="•"/>
      <w:lvlJc w:val="left"/>
      <w:pPr>
        <w:tabs>
          <w:tab w:val="num" w:pos="2880"/>
        </w:tabs>
        <w:ind w:left="2880" w:hanging="360"/>
      </w:pPr>
      <w:rPr>
        <w:rFonts w:ascii="Arial" w:hAnsi="Arial" w:hint="default"/>
      </w:rPr>
    </w:lvl>
    <w:lvl w:ilvl="4" w:tplc="D3E8F49C" w:tentative="1">
      <w:start w:val="1"/>
      <w:numFmt w:val="bullet"/>
      <w:lvlText w:val="•"/>
      <w:lvlJc w:val="left"/>
      <w:pPr>
        <w:tabs>
          <w:tab w:val="num" w:pos="3600"/>
        </w:tabs>
        <w:ind w:left="3600" w:hanging="360"/>
      </w:pPr>
      <w:rPr>
        <w:rFonts w:ascii="Arial" w:hAnsi="Arial" w:hint="default"/>
      </w:rPr>
    </w:lvl>
    <w:lvl w:ilvl="5" w:tplc="AD4CDCD6" w:tentative="1">
      <w:start w:val="1"/>
      <w:numFmt w:val="bullet"/>
      <w:lvlText w:val="•"/>
      <w:lvlJc w:val="left"/>
      <w:pPr>
        <w:tabs>
          <w:tab w:val="num" w:pos="4320"/>
        </w:tabs>
        <w:ind w:left="4320" w:hanging="360"/>
      </w:pPr>
      <w:rPr>
        <w:rFonts w:ascii="Arial" w:hAnsi="Arial" w:hint="default"/>
      </w:rPr>
    </w:lvl>
    <w:lvl w:ilvl="6" w:tplc="9C341428" w:tentative="1">
      <w:start w:val="1"/>
      <w:numFmt w:val="bullet"/>
      <w:lvlText w:val="•"/>
      <w:lvlJc w:val="left"/>
      <w:pPr>
        <w:tabs>
          <w:tab w:val="num" w:pos="5040"/>
        </w:tabs>
        <w:ind w:left="5040" w:hanging="360"/>
      </w:pPr>
      <w:rPr>
        <w:rFonts w:ascii="Arial" w:hAnsi="Arial" w:hint="default"/>
      </w:rPr>
    </w:lvl>
    <w:lvl w:ilvl="7" w:tplc="CAE2E8D6" w:tentative="1">
      <w:start w:val="1"/>
      <w:numFmt w:val="bullet"/>
      <w:lvlText w:val="•"/>
      <w:lvlJc w:val="left"/>
      <w:pPr>
        <w:tabs>
          <w:tab w:val="num" w:pos="5760"/>
        </w:tabs>
        <w:ind w:left="5760" w:hanging="360"/>
      </w:pPr>
      <w:rPr>
        <w:rFonts w:ascii="Arial" w:hAnsi="Arial" w:hint="default"/>
      </w:rPr>
    </w:lvl>
    <w:lvl w:ilvl="8" w:tplc="2018C2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9C7043"/>
    <w:multiLevelType w:val="hybridMultilevel"/>
    <w:tmpl w:val="A76A0478"/>
    <w:lvl w:ilvl="0" w:tplc="89E4943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1A5B72"/>
    <w:multiLevelType w:val="multilevel"/>
    <w:tmpl w:val="CA20B95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531BB"/>
    <w:multiLevelType w:val="hybridMultilevel"/>
    <w:tmpl w:val="13E490FE"/>
    <w:lvl w:ilvl="0" w:tplc="4EBC00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C43817"/>
    <w:multiLevelType w:val="multilevel"/>
    <w:tmpl w:val="CA20B95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370A09"/>
    <w:multiLevelType w:val="hybridMultilevel"/>
    <w:tmpl w:val="4A8C2962"/>
    <w:lvl w:ilvl="0" w:tplc="DDC0B44C">
      <w:start w:val="1"/>
      <w:numFmt w:val="bullet"/>
      <w:lvlText w:val="•"/>
      <w:lvlJc w:val="left"/>
      <w:pPr>
        <w:tabs>
          <w:tab w:val="num" w:pos="720"/>
        </w:tabs>
        <w:ind w:left="720" w:hanging="360"/>
      </w:pPr>
      <w:rPr>
        <w:rFonts w:ascii="Arial" w:hAnsi="Arial" w:hint="default"/>
      </w:rPr>
    </w:lvl>
    <w:lvl w:ilvl="1" w:tplc="5456E77C" w:tentative="1">
      <w:start w:val="1"/>
      <w:numFmt w:val="bullet"/>
      <w:lvlText w:val="•"/>
      <w:lvlJc w:val="left"/>
      <w:pPr>
        <w:tabs>
          <w:tab w:val="num" w:pos="1440"/>
        </w:tabs>
        <w:ind w:left="1440" w:hanging="360"/>
      </w:pPr>
      <w:rPr>
        <w:rFonts w:ascii="Arial" w:hAnsi="Arial" w:hint="default"/>
      </w:rPr>
    </w:lvl>
    <w:lvl w:ilvl="2" w:tplc="31944540" w:tentative="1">
      <w:start w:val="1"/>
      <w:numFmt w:val="bullet"/>
      <w:lvlText w:val="•"/>
      <w:lvlJc w:val="left"/>
      <w:pPr>
        <w:tabs>
          <w:tab w:val="num" w:pos="2160"/>
        </w:tabs>
        <w:ind w:left="2160" w:hanging="360"/>
      </w:pPr>
      <w:rPr>
        <w:rFonts w:ascii="Arial" w:hAnsi="Arial" w:hint="default"/>
      </w:rPr>
    </w:lvl>
    <w:lvl w:ilvl="3" w:tplc="FD624512" w:tentative="1">
      <w:start w:val="1"/>
      <w:numFmt w:val="bullet"/>
      <w:lvlText w:val="•"/>
      <w:lvlJc w:val="left"/>
      <w:pPr>
        <w:tabs>
          <w:tab w:val="num" w:pos="2880"/>
        </w:tabs>
        <w:ind w:left="2880" w:hanging="360"/>
      </w:pPr>
      <w:rPr>
        <w:rFonts w:ascii="Arial" w:hAnsi="Arial" w:hint="default"/>
      </w:rPr>
    </w:lvl>
    <w:lvl w:ilvl="4" w:tplc="2D2C45AE" w:tentative="1">
      <w:start w:val="1"/>
      <w:numFmt w:val="bullet"/>
      <w:lvlText w:val="•"/>
      <w:lvlJc w:val="left"/>
      <w:pPr>
        <w:tabs>
          <w:tab w:val="num" w:pos="3600"/>
        </w:tabs>
        <w:ind w:left="3600" w:hanging="360"/>
      </w:pPr>
      <w:rPr>
        <w:rFonts w:ascii="Arial" w:hAnsi="Arial" w:hint="default"/>
      </w:rPr>
    </w:lvl>
    <w:lvl w:ilvl="5" w:tplc="BAEEC464" w:tentative="1">
      <w:start w:val="1"/>
      <w:numFmt w:val="bullet"/>
      <w:lvlText w:val="•"/>
      <w:lvlJc w:val="left"/>
      <w:pPr>
        <w:tabs>
          <w:tab w:val="num" w:pos="4320"/>
        </w:tabs>
        <w:ind w:left="4320" w:hanging="360"/>
      </w:pPr>
      <w:rPr>
        <w:rFonts w:ascii="Arial" w:hAnsi="Arial" w:hint="default"/>
      </w:rPr>
    </w:lvl>
    <w:lvl w:ilvl="6" w:tplc="BDBA077C" w:tentative="1">
      <w:start w:val="1"/>
      <w:numFmt w:val="bullet"/>
      <w:lvlText w:val="•"/>
      <w:lvlJc w:val="left"/>
      <w:pPr>
        <w:tabs>
          <w:tab w:val="num" w:pos="5040"/>
        </w:tabs>
        <w:ind w:left="5040" w:hanging="360"/>
      </w:pPr>
      <w:rPr>
        <w:rFonts w:ascii="Arial" w:hAnsi="Arial" w:hint="default"/>
      </w:rPr>
    </w:lvl>
    <w:lvl w:ilvl="7" w:tplc="65BC689E" w:tentative="1">
      <w:start w:val="1"/>
      <w:numFmt w:val="bullet"/>
      <w:lvlText w:val="•"/>
      <w:lvlJc w:val="left"/>
      <w:pPr>
        <w:tabs>
          <w:tab w:val="num" w:pos="5760"/>
        </w:tabs>
        <w:ind w:left="5760" w:hanging="360"/>
      </w:pPr>
      <w:rPr>
        <w:rFonts w:ascii="Arial" w:hAnsi="Arial" w:hint="default"/>
      </w:rPr>
    </w:lvl>
    <w:lvl w:ilvl="8" w:tplc="D862C3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7775B7"/>
    <w:multiLevelType w:val="multilevel"/>
    <w:tmpl w:val="CA20B95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0778BE"/>
    <w:multiLevelType w:val="multilevel"/>
    <w:tmpl w:val="CA20B95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941A1D"/>
    <w:multiLevelType w:val="hybridMultilevel"/>
    <w:tmpl w:val="F4FE7C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800D17"/>
    <w:multiLevelType w:val="hybridMultilevel"/>
    <w:tmpl w:val="E0CA63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7360A9"/>
    <w:multiLevelType w:val="multilevel"/>
    <w:tmpl w:val="CA20B95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7104B4"/>
    <w:multiLevelType w:val="hybridMultilevel"/>
    <w:tmpl w:val="4C48C98C"/>
    <w:lvl w:ilvl="0" w:tplc="6A26A7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845CDC"/>
    <w:multiLevelType w:val="hybridMultilevel"/>
    <w:tmpl w:val="F314D43E"/>
    <w:lvl w:ilvl="0" w:tplc="342CD81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49364D"/>
    <w:multiLevelType w:val="hybridMultilevel"/>
    <w:tmpl w:val="012E789E"/>
    <w:lvl w:ilvl="0" w:tplc="E6C258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555A73"/>
    <w:multiLevelType w:val="multilevel"/>
    <w:tmpl w:val="A1AE0F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1D72EFD"/>
    <w:multiLevelType w:val="hybridMultilevel"/>
    <w:tmpl w:val="FB96314A"/>
    <w:lvl w:ilvl="0" w:tplc="393635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79097D"/>
    <w:multiLevelType w:val="hybridMultilevel"/>
    <w:tmpl w:val="B81A44B6"/>
    <w:lvl w:ilvl="0" w:tplc="686EB9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5B32CE"/>
    <w:multiLevelType w:val="multilevel"/>
    <w:tmpl w:val="A1AE0F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E376A0"/>
    <w:multiLevelType w:val="multilevel"/>
    <w:tmpl w:val="532C39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09026850">
    <w:abstractNumId w:val="21"/>
  </w:num>
  <w:num w:numId="2" w16cid:durableId="692999311">
    <w:abstractNumId w:val="11"/>
  </w:num>
  <w:num w:numId="3" w16cid:durableId="2098742773">
    <w:abstractNumId w:val="0"/>
  </w:num>
  <w:num w:numId="4" w16cid:durableId="1433434522">
    <w:abstractNumId w:val="20"/>
  </w:num>
  <w:num w:numId="5" w16cid:durableId="697896888">
    <w:abstractNumId w:val="17"/>
  </w:num>
  <w:num w:numId="6" w16cid:durableId="395933166">
    <w:abstractNumId w:val="4"/>
  </w:num>
  <w:num w:numId="7" w16cid:durableId="105932006">
    <w:abstractNumId w:val="2"/>
  </w:num>
  <w:num w:numId="8" w16cid:durableId="195969495">
    <w:abstractNumId w:val="1"/>
  </w:num>
  <w:num w:numId="9" w16cid:durableId="668798781">
    <w:abstractNumId w:val="3"/>
  </w:num>
  <w:num w:numId="10" w16cid:durableId="1204639307">
    <w:abstractNumId w:val="18"/>
  </w:num>
  <w:num w:numId="11" w16cid:durableId="1073625152">
    <w:abstractNumId w:val="16"/>
  </w:num>
  <w:num w:numId="12" w16cid:durableId="293217111">
    <w:abstractNumId w:val="15"/>
  </w:num>
  <w:num w:numId="13" w16cid:durableId="1649017341">
    <w:abstractNumId w:val="8"/>
  </w:num>
  <w:num w:numId="14" w16cid:durableId="1449155391">
    <w:abstractNumId w:val="14"/>
  </w:num>
  <w:num w:numId="15" w16cid:durableId="1654336972">
    <w:abstractNumId w:val="6"/>
  </w:num>
  <w:num w:numId="16" w16cid:durableId="331497587">
    <w:abstractNumId w:val="12"/>
  </w:num>
  <w:num w:numId="17" w16cid:durableId="529924277">
    <w:abstractNumId w:val="10"/>
  </w:num>
  <w:num w:numId="18" w16cid:durableId="1322660571">
    <w:abstractNumId w:val="9"/>
  </w:num>
  <w:num w:numId="19" w16cid:durableId="331573019">
    <w:abstractNumId w:val="7"/>
  </w:num>
  <w:num w:numId="20" w16cid:durableId="23797980">
    <w:abstractNumId w:val="13"/>
  </w:num>
  <w:num w:numId="21" w16cid:durableId="1663311574">
    <w:abstractNumId w:val="5"/>
  </w:num>
  <w:num w:numId="22" w16cid:durableId="9073050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da, Marcantonio">
    <w15:presenceInfo w15:providerId="None" w15:userId="Spada, Marcanton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D8"/>
    <w:rsid w:val="00000910"/>
    <w:rsid w:val="00000EBD"/>
    <w:rsid w:val="000013A8"/>
    <w:rsid w:val="00001B2B"/>
    <w:rsid w:val="00004D76"/>
    <w:rsid w:val="00005865"/>
    <w:rsid w:val="000062E6"/>
    <w:rsid w:val="00007D70"/>
    <w:rsid w:val="00010CF7"/>
    <w:rsid w:val="00010F67"/>
    <w:rsid w:val="00013206"/>
    <w:rsid w:val="00016D1E"/>
    <w:rsid w:val="00017003"/>
    <w:rsid w:val="00017039"/>
    <w:rsid w:val="00017B13"/>
    <w:rsid w:val="00020136"/>
    <w:rsid w:val="00021CAD"/>
    <w:rsid w:val="00022F2C"/>
    <w:rsid w:val="00024A03"/>
    <w:rsid w:val="00024EBA"/>
    <w:rsid w:val="0003036E"/>
    <w:rsid w:val="00031DD4"/>
    <w:rsid w:val="00031DF0"/>
    <w:rsid w:val="000324B4"/>
    <w:rsid w:val="00034721"/>
    <w:rsid w:val="000377E5"/>
    <w:rsid w:val="000400F1"/>
    <w:rsid w:val="00040982"/>
    <w:rsid w:val="00042284"/>
    <w:rsid w:val="000430BD"/>
    <w:rsid w:val="00043282"/>
    <w:rsid w:val="00045873"/>
    <w:rsid w:val="00045A58"/>
    <w:rsid w:val="00047EA2"/>
    <w:rsid w:val="000517DA"/>
    <w:rsid w:val="000528C9"/>
    <w:rsid w:val="00052E8E"/>
    <w:rsid w:val="00054C2C"/>
    <w:rsid w:val="00054FA1"/>
    <w:rsid w:val="00056963"/>
    <w:rsid w:val="000608B5"/>
    <w:rsid w:val="00061E18"/>
    <w:rsid w:val="0006289B"/>
    <w:rsid w:val="00062CE2"/>
    <w:rsid w:val="000634B8"/>
    <w:rsid w:val="0006608F"/>
    <w:rsid w:val="000663B3"/>
    <w:rsid w:val="00070D1F"/>
    <w:rsid w:val="00073646"/>
    <w:rsid w:val="00076D67"/>
    <w:rsid w:val="000848DC"/>
    <w:rsid w:val="0008547D"/>
    <w:rsid w:val="000909B9"/>
    <w:rsid w:val="00091C74"/>
    <w:rsid w:val="000935B4"/>
    <w:rsid w:val="00094B20"/>
    <w:rsid w:val="000A0163"/>
    <w:rsid w:val="000A04AB"/>
    <w:rsid w:val="000A207F"/>
    <w:rsid w:val="000A2633"/>
    <w:rsid w:val="000A29A4"/>
    <w:rsid w:val="000A2AC9"/>
    <w:rsid w:val="000A3010"/>
    <w:rsid w:val="000A3137"/>
    <w:rsid w:val="000A324A"/>
    <w:rsid w:val="000A4444"/>
    <w:rsid w:val="000A56DD"/>
    <w:rsid w:val="000A6105"/>
    <w:rsid w:val="000A6169"/>
    <w:rsid w:val="000A67D8"/>
    <w:rsid w:val="000A6A8B"/>
    <w:rsid w:val="000A7403"/>
    <w:rsid w:val="000B041C"/>
    <w:rsid w:val="000B0596"/>
    <w:rsid w:val="000B43B9"/>
    <w:rsid w:val="000B559F"/>
    <w:rsid w:val="000C0B59"/>
    <w:rsid w:val="000C0FE6"/>
    <w:rsid w:val="000C23E8"/>
    <w:rsid w:val="000C64D7"/>
    <w:rsid w:val="000C7205"/>
    <w:rsid w:val="000D024E"/>
    <w:rsid w:val="000D24A9"/>
    <w:rsid w:val="000D2A63"/>
    <w:rsid w:val="000D6FD0"/>
    <w:rsid w:val="000D7B9D"/>
    <w:rsid w:val="000E22CC"/>
    <w:rsid w:val="000E31B4"/>
    <w:rsid w:val="000E371B"/>
    <w:rsid w:val="000F0929"/>
    <w:rsid w:val="000F2F84"/>
    <w:rsid w:val="000F54DF"/>
    <w:rsid w:val="00101BF4"/>
    <w:rsid w:val="001026CB"/>
    <w:rsid w:val="00103B25"/>
    <w:rsid w:val="0010477A"/>
    <w:rsid w:val="00104EBE"/>
    <w:rsid w:val="0010597C"/>
    <w:rsid w:val="00105EF1"/>
    <w:rsid w:val="00110468"/>
    <w:rsid w:val="00110E97"/>
    <w:rsid w:val="001119C2"/>
    <w:rsid w:val="00113C10"/>
    <w:rsid w:val="0011516D"/>
    <w:rsid w:val="001174AA"/>
    <w:rsid w:val="00120F0D"/>
    <w:rsid w:val="00121102"/>
    <w:rsid w:val="0012121D"/>
    <w:rsid w:val="0012157A"/>
    <w:rsid w:val="00121A34"/>
    <w:rsid w:val="00122DE0"/>
    <w:rsid w:val="00126BAB"/>
    <w:rsid w:val="0013107A"/>
    <w:rsid w:val="00134652"/>
    <w:rsid w:val="00135327"/>
    <w:rsid w:val="00136D0C"/>
    <w:rsid w:val="00141772"/>
    <w:rsid w:val="0014566A"/>
    <w:rsid w:val="00145A09"/>
    <w:rsid w:val="00146D88"/>
    <w:rsid w:val="001470AE"/>
    <w:rsid w:val="0014756F"/>
    <w:rsid w:val="001475BA"/>
    <w:rsid w:val="001500F8"/>
    <w:rsid w:val="001517B6"/>
    <w:rsid w:val="00152E72"/>
    <w:rsid w:val="00153A3A"/>
    <w:rsid w:val="001546B8"/>
    <w:rsid w:val="00154EC3"/>
    <w:rsid w:val="00155C4D"/>
    <w:rsid w:val="00163A71"/>
    <w:rsid w:val="00164DF5"/>
    <w:rsid w:val="00172EC0"/>
    <w:rsid w:val="001731B3"/>
    <w:rsid w:val="00174637"/>
    <w:rsid w:val="00175961"/>
    <w:rsid w:val="00175CDD"/>
    <w:rsid w:val="001773C3"/>
    <w:rsid w:val="001774D4"/>
    <w:rsid w:val="00181053"/>
    <w:rsid w:val="00181A2C"/>
    <w:rsid w:val="00182EE0"/>
    <w:rsid w:val="001850E0"/>
    <w:rsid w:val="00185155"/>
    <w:rsid w:val="00186B04"/>
    <w:rsid w:val="00187B62"/>
    <w:rsid w:val="00193576"/>
    <w:rsid w:val="00194084"/>
    <w:rsid w:val="00195524"/>
    <w:rsid w:val="00195B4D"/>
    <w:rsid w:val="00195F32"/>
    <w:rsid w:val="00196DD0"/>
    <w:rsid w:val="00197BDD"/>
    <w:rsid w:val="001A13FE"/>
    <w:rsid w:val="001A2822"/>
    <w:rsid w:val="001A41EE"/>
    <w:rsid w:val="001B05E0"/>
    <w:rsid w:val="001B4324"/>
    <w:rsid w:val="001B7E58"/>
    <w:rsid w:val="001C0A4A"/>
    <w:rsid w:val="001C2A7C"/>
    <w:rsid w:val="001C390F"/>
    <w:rsid w:val="001C3D71"/>
    <w:rsid w:val="001C4D25"/>
    <w:rsid w:val="001C688B"/>
    <w:rsid w:val="001C72A3"/>
    <w:rsid w:val="001D0473"/>
    <w:rsid w:val="001D3DAA"/>
    <w:rsid w:val="001D5B8F"/>
    <w:rsid w:val="001D5D55"/>
    <w:rsid w:val="001D6175"/>
    <w:rsid w:val="001E030A"/>
    <w:rsid w:val="001E0517"/>
    <w:rsid w:val="001E0DFC"/>
    <w:rsid w:val="001E0F6A"/>
    <w:rsid w:val="001E2210"/>
    <w:rsid w:val="001E3586"/>
    <w:rsid w:val="001E3822"/>
    <w:rsid w:val="001E455F"/>
    <w:rsid w:val="001E465B"/>
    <w:rsid w:val="001E4928"/>
    <w:rsid w:val="001E4BB5"/>
    <w:rsid w:val="001E5DEC"/>
    <w:rsid w:val="001E6784"/>
    <w:rsid w:val="001F17AD"/>
    <w:rsid w:val="001F219D"/>
    <w:rsid w:val="001F353C"/>
    <w:rsid w:val="001F3BA8"/>
    <w:rsid w:val="001F4773"/>
    <w:rsid w:val="001F4FF7"/>
    <w:rsid w:val="002017F2"/>
    <w:rsid w:val="00204879"/>
    <w:rsid w:val="0020509D"/>
    <w:rsid w:val="002064AD"/>
    <w:rsid w:val="00206596"/>
    <w:rsid w:val="00210D82"/>
    <w:rsid w:val="00214B2B"/>
    <w:rsid w:val="00214D09"/>
    <w:rsid w:val="00216269"/>
    <w:rsid w:val="00216B88"/>
    <w:rsid w:val="00220837"/>
    <w:rsid w:val="0022274B"/>
    <w:rsid w:val="00225A8D"/>
    <w:rsid w:val="00230426"/>
    <w:rsid w:val="002336B1"/>
    <w:rsid w:val="00234D3E"/>
    <w:rsid w:val="002364E8"/>
    <w:rsid w:val="00236CE2"/>
    <w:rsid w:val="002370FE"/>
    <w:rsid w:val="00240681"/>
    <w:rsid w:val="00241796"/>
    <w:rsid w:val="00243668"/>
    <w:rsid w:val="0024370A"/>
    <w:rsid w:val="0024594B"/>
    <w:rsid w:val="00246B60"/>
    <w:rsid w:val="00247AE6"/>
    <w:rsid w:val="00251285"/>
    <w:rsid w:val="002512CC"/>
    <w:rsid w:val="0025309C"/>
    <w:rsid w:val="00255742"/>
    <w:rsid w:val="00265E88"/>
    <w:rsid w:val="00267143"/>
    <w:rsid w:val="00267399"/>
    <w:rsid w:val="00270D42"/>
    <w:rsid w:val="00272D65"/>
    <w:rsid w:val="00274B4D"/>
    <w:rsid w:val="00276322"/>
    <w:rsid w:val="0027701A"/>
    <w:rsid w:val="002821E6"/>
    <w:rsid w:val="00282246"/>
    <w:rsid w:val="002829D4"/>
    <w:rsid w:val="00283990"/>
    <w:rsid w:val="00290EA0"/>
    <w:rsid w:val="00290F65"/>
    <w:rsid w:val="00291ED7"/>
    <w:rsid w:val="00293780"/>
    <w:rsid w:val="002938EB"/>
    <w:rsid w:val="002943E2"/>
    <w:rsid w:val="002943F9"/>
    <w:rsid w:val="002A2DD3"/>
    <w:rsid w:val="002A39FD"/>
    <w:rsid w:val="002A415A"/>
    <w:rsid w:val="002B5642"/>
    <w:rsid w:val="002B677C"/>
    <w:rsid w:val="002B751B"/>
    <w:rsid w:val="002C14F0"/>
    <w:rsid w:val="002C1851"/>
    <w:rsid w:val="002C1CD7"/>
    <w:rsid w:val="002C246D"/>
    <w:rsid w:val="002C2516"/>
    <w:rsid w:val="002C3F63"/>
    <w:rsid w:val="002C64F9"/>
    <w:rsid w:val="002C793D"/>
    <w:rsid w:val="002C7E70"/>
    <w:rsid w:val="002D0953"/>
    <w:rsid w:val="002D1FE4"/>
    <w:rsid w:val="002D6792"/>
    <w:rsid w:val="002D7B36"/>
    <w:rsid w:val="002E094B"/>
    <w:rsid w:val="002E0ABD"/>
    <w:rsid w:val="002E0B3D"/>
    <w:rsid w:val="002E1571"/>
    <w:rsid w:val="002F2682"/>
    <w:rsid w:val="002F43FE"/>
    <w:rsid w:val="002F4883"/>
    <w:rsid w:val="002F4897"/>
    <w:rsid w:val="00302410"/>
    <w:rsid w:val="003026B0"/>
    <w:rsid w:val="00305E1C"/>
    <w:rsid w:val="00306691"/>
    <w:rsid w:val="003105BF"/>
    <w:rsid w:val="003109D1"/>
    <w:rsid w:val="00310A85"/>
    <w:rsid w:val="00310D2B"/>
    <w:rsid w:val="00311F8C"/>
    <w:rsid w:val="003138E1"/>
    <w:rsid w:val="0031413F"/>
    <w:rsid w:val="003156BA"/>
    <w:rsid w:val="003176D9"/>
    <w:rsid w:val="00321DA3"/>
    <w:rsid w:val="00323467"/>
    <w:rsid w:val="003250E8"/>
    <w:rsid w:val="00327168"/>
    <w:rsid w:val="00327EB8"/>
    <w:rsid w:val="0033002F"/>
    <w:rsid w:val="0033063E"/>
    <w:rsid w:val="003315C8"/>
    <w:rsid w:val="00331DFA"/>
    <w:rsid w:val="00332F10"/>
    <w:rsid w:val="00336761"/>
    <w:rsid w:val="00336BFE"/>
    <w:rsid w:val="003376B9"/>
    <w:rsid w:val="003376E7"/>
    <w:rsid w:val="003377F9"/>
    <w:rsid w:val="00342FEF"/>
    <w:rsid w:val="0035063E"/>
    <w:rsid w:val="003532F6"/>
    <w:rsid w:val="00353712"/>
    <w:rsid w:val="00354468"/>
    <w:rsid w:val="00355347"/>
    <w:rsid w:val="00355FF4"/>
    <w:rsid w:val="00356157"/>
    <w:rsid w:val="00357EDD"/>
    <w:rsid w:val="00357FF7"/>
    <w:rsid w:val="00362137"/>
    <w:rsid w:val="003631CF"/>
    <w:rsid w:val="00363802"/>
    <w:rsid w:val="00365BA4"/>
    <w:rsid w:val="00365E7B"/>
    <w:rsid w:val="00367048"/>
    <w:rsid w:val="00371CAD"/>
    <w:rsid w:val="003723FD"/>
    <w:rsid w:val="00372D6B"/>
    <w:rsid w:val="003766AC"/>
    <w:rsid w:val="00376831"/>
    <w:rsid w:val="00381D86"/>
    <w:rsid w:val="00383419"/>
    <w:rsid w:val="00383498"/>
    <w:rsid w:val="003853F6"/>
    <w:rsid w:val="00385E08"/>
    <w:rsid w:val="00390418"/>
    <w:rsid w:val="00390AEC"/>
    <w:rsid w:val="003939CC"/>
    <w:rsid w:val="00396A49"/>
    <w:rsid w:val="00396B2E"/>
    <w:rsid w:val="003975E9"/>
    <w:rsid w:val="00397D0D"/>
    <w:rsid w:val="003A014C"/>
    <w:rsid w:val="003A0197"/>
    <w:rsid w:val="003A039C"/>
    <w:rsid w:val="003A082D"/>
    <w:rsid w:val="003A7C60"/>
    <w:rsid w:val="003B023A"/>
    <w:rsid w:val="003B0A14"/>
    <w:rsid w:val="003B1636"/>
    <w:rsid w:val="003B46BF"/>
    <w:rsid w:val="003B5763"/>
    <w:rsid w:val="003C01B1"/>
    <w:rsid w:val="003C041E"/>
    <w:rsid w:val="003C0D9C"/>
    <w:rsid w:val="003C32BF"/>
    <w:rsid w:val="003C6826"/>
    <w:rsid w:val="003D5F45"/>
    <w:rsid w:val="003E04D1"/>
    <w:rsid w:val="003E3370"/>
    <w:rsid w:val="003E40B7"/>
    <w:rsid w:val="003E66C8"/>
    <w:rsid w:val="003E70E0"/>
    <w:rsid w:val="003F0010"/>
    <w:rsid w:val="003F07AA"/>
    <w:rsid w:val="003F1701"/>
    <w:rsid w:val="003F6C77"/>
    <w:rsid w:val="003F7CC1"/>
    <w:rsid w:val="0040007F"/>
    <w:rsid w:val="00400B09"/>
    <w:rsid w:val="00401D92"/>
    <w:rsid w:val="00402998"/>
    <w:rsid w:val="00404C72"/>
    <w:rsid w:val="004054B6"/>
    <w:rsid w:val="004072B9"/>
    <w:rsid w:val="0040774F"/>
    <w:rsid w:val="004101C4"/>
    <w:rsid w:val="004116CD"/>
    <w:rsid w:val="0041201F"/>
    <w:rsid w:val="00412423"/>
    <w:rsid w:val="0041242F"/>
    <w:rsid w:val="00414F54"/>
    <w:rsid w:val="0041547C"/>
    <w:rsid w:val="004201BA"/>
    <w:rsid w:val="004201C0"/>
    <w:rsid w:val="0042184C"/>
    <w:rsid w:val="004226C5"/>
    <w:rsid w:val="0042275A"/>
    <w:rsid w:val="004233CD"/>
    <w:rsid w:val="00423EB4"/>
    <w:rsid w:val="004245C6"/>
    <w:rsid w:val="00424E57"/>
    <w:rsid w:val="004277C0"/>
    <w:rsid w:val="00430163"/>
    <w:rsid w:val="004304D5"/>
    <w:rsid w:val="00430FF0"/>
    <w:rsid w:val="004311D7"/>
    <w:rsid w:val="004319C3"/>
    <w:rsid w:val="00431AB0"/>
    <w:rsid w:val="00432971"/>
    <w:rsid w:val="004359F1"/>
    <w:rsid w:val="004468C4"/>
    <w:rsid w:val="0045000A"/>
    <w:rsid w:val="004501CD"/>
    <w:rsid w:val="0045047D"/>
    <w:rsid w:val="00450A50"/>
    <w:rsid w:val="004526D2"/>
    <w:rsid w:val="00453215"/>
    <w:rsid w:val="00455749"/>
    <w:rsid w:val="00455E30"/>
    <w:rsid w:val="00456E22"/>
    <w:rsid w:val="0046111D"/>
    <w:rsid w:val="00463B3F"/>
    <w:rsid w:val="00465294"/>
    <w:rsid w:val="00466696"/>
    <w:rsid w:val="0046789A"/>
    <w:rsid w:val="00467BDE"/>
    <w:rsid w:val="004723B6"/>
    <w:rsid w:val="00476F20"/>
    <w:rsid w:val="00477264"/>
    <w:rsid w:val="00477308"/>
    <w:rsid w:val="0048115D"/>
    <w:rsid w:val="004838A4"/>
    <w:rsid w:val="0048524A"/>
    <w:rsid w:val="004878E7"/>
    <w:rsid w:val="00490792"/>
    <w:rsid w:val="00492C19"/>
    <w:rsid w:val="004949C9"/>
    <w:rsid w:val="00497E54"/>
    <w:rsid w:val="004A00D3"/>
    <w:rsid w:val="004A09C3"/>
    <w:rsid w:val="004A3D5E"/>
    <w:rsid w:val="004A46F6"/>
    <w:rsid w:val="004A47D4"/>
    <w:rsid w:val="004A6565"/>
    <w:rsid w:val="004A6678"/>
    <w:rsid w:val="004A6BEC"/>
    <w:rsid w:val="004A77E2"/>
    <w:rsid w:val="004A7C8E"/>
    <w:rsid w:val="004A7D6D"/>
    <w:rsid w:val="004A7F85"/>
    <w:rsid w:val="004B072B"/>
    <w:rsid w:val="004B356A"/>
    <w:rsid w:val="004B416C"/>
    <w:rsid w:val="004B61CA"/>
    <w:rsid w:val="004B72F8"/>
    <w:rsid w:val="004B7CD3"/>
    <w:rsid w:val="004C1644"/>
    <w:rsid w:val="004C3807"/>
    <w:rsid w:val="004C3FED"/>
    <w:rsid w:val="004C42FC"/>
    <w:rsid w:val="004C7994"/>
    <w:rsid w:val="004D033B"/>
    <w:rsid w:val="004D0F9F"/>
    <w:rsid w:val="004D33CD"/>
    <w:rsid w:val="004D507E"/>
    <w:rsid w:val="004D66B5"/>
    <w:rsid w:val="004D7271"/>
    <w:rsid w:val="004D7419"/>
    <w:rsid w:val="004D7FAD"/>
    <w:rsid w:val="004E1249"/>
    <w:rsid w:val="004E1476"/>
    <w:rsid w:val="004E3756"/>
    <w:rsid w:val="004E4706"/>
    <w:rsid w:val="004E5535"/>
    <w:rsid w:val="004E7C37"/>
    <w:rsid w:val="004F0935"/>
    <w:rsid w:val="004F19F0"/>
    <w:rsid w:val="004F575B"/>
    <w:rsid w:val="004F6B7B"/>
    <w:rsid w:val="004F7A20"/>
    <w:rsid w:val="005009C6"/>
    <w:rsid w:val="005009D8"/>
    <w:rsid w:val="00500AF5"/>
    <w:rsid w:val="00502E8D"/>
    <w:rsid w:val="00503CD1"/>
    <w:rsid w:val="00504406"/>
    <w:rsid w:val="00505734"/>
    <w:rsid w:val="00505779"/>
    <w:rsid w:val="00510324"/>
    <w:rsid w:val="005104B8"/>
    <w:rsid w:val="00510B52"/>
    <w:rsid w:val="00511569"/>
    <w:rsid w:val="005131AA"/>
    <w:rsid w:val="00513863"/>
    <w:rsid w:val="005169C2"/>
    <w:rsid w:val="005201AE"/>
    <w:rsid w:val="00520959"/>
    <w:rsid w:val="00522CCC"/>
    <w:rsid w:val="0052496C"/>
    <w:rsid w:val="005278B5"/>
    <w:rsid w:val="005278E3"/>
    <w:rsid w:val="0053162F"/>
    <w:rsid w:val="00531E1E"/>
    <w:rsid w:val="00532136"/>
    <w:rsid w:val="005333A3"/>
    <w:rsid w:val="00534B79"/>
    <w:rsid w:val="0053526F"/>
    <w:rsid w:val="00536A64"/>
    <w:rsid w:val="00536A72"/>
    <w:rsid w:val="00536F5C"/>
    <w:rsid w:val="005402AA"/>
    <w:rsid w:val="00541DED"/>
    <w:rsid w:val="005428E0"/>
    <w:rsid w:val="00544306"/>
    <w:rsid w:val="00545940"/>
    <w:rsid w:val="00545B55"/>
    <w:rsid w:val="0055133F"/>
    <w:rsid w:val="00553B71"/>
    <w:rsid w:val="00553DF5"/>
    <w:rsid w:val="005554BF"/>
    <w:rsid w:val="00556728"/>
    <w:rsid w:val="0055705E"/>
    <w:rsid w:val="005601FE"/>
    <w:rsid w:val="0056100E"/>
    <w:rsid w:val="005617AD"/>
    <w:rsid w:val="0056231A"/>
    <w:rsid w:val="00563C2D"/>
    <w:rsid w:val="005668B7"/>
    <w:rsid w:val="00567829"/>
    <w:rsid w:val="00567FD1"/>
    <w:rsid w:val="005707C4"/>
    <w:rsid w:val="0057121E"/>
    <w:rsid w:val="00573469"/>
    <w:rsid w:val="005754AF"/>
    <w:rsid w:val="005756C2"/>
    <w:rsid w:val="00580A82"/>
    <w:rsid w:val="00581A7D"/>
    <w:rsid w:val="00582553"/>
    <w:rsid w:val="00583479"/>
    <w:rsid w:val="005839A4"/>
    <w:rsid w:val="00583E96"/>
    <w:rsid w:val="00585163"/>
    <w:rsid w:val="00586E41"/>
    <w:rsid w:val="00587EA0"/>
    <w:rsid w:val="0059219E"/>
    <w:rsid w:val="005930D8"/>
    <w:rsid w:val="005944CA"/>
    <w:rsid w:val="005950FB"/>
    <w:rsid w:val="005963FF"/>
    <w:rsid w:val="005A07E5"/>
    <w:rsid w:val="005A0E65"/>
    <w:rsid w:val="005A1392"/>
    <w:rsid w:val="005A1CB2"/>
    <w:rsid w:val="005A2563"/>
    <w:rsid w:val="005A39FB"/>
    <w:rsid w:val="005A4A2E"/>
    <w:rsid w:val="005A5B15"/>
    <w:rsid w:val="005A6289"/>
    <w:rsid w:val="005A65AB"/>
    <w:rsid w:val="005B199C"/>
    <w:rsid w:val="005B46BF"/>
    <w:rsid w:val="005B4D00"/>
    <w:rsid w:val="005B4E6F"/>
    <w:rsid w:val="005B5E3D"/>
    <w:rsid w:val="005B660B"/>
    <w:rsid w:val="005B6B37"/>
    <w:rsid w:val="005C0BC6"/>
    <w:rsid w:val="005C15B1"/>
    <w:rsid w:val="005C2453"/>
    <w:rsid w:val="005C5EA2"/>
    <w:rsid w:val="005D2002"/>
    <w:rsid w:val="005D205F"/>
    <w:rsid w:val="005D4724"/>
    <w:rsid w:val="005D4DD1"/>
    <w:rsid w:val="005E15A3"/>
    <w:rsid w:val="005E308C"/>
    <w:rsid w:val="005E5518"/>
    <w:rsid w:val="005E594B"/>
    <w:rsid w:val="005E5C7C"/>
    <w:rsid w:val="005E6065"/>
    <w:rsid w:val="005E651B"/>
    <w:rsid w:val="005E7A2D"/>
    <w:rsid w:val="005E7ED7"/>
    <w:rsid w:val="005F2BC2"/>
    <w:rsid w:val="005F68DE"/>
    <w:rsid w:val="00601415"/>
    <w:rsid w:val="00602DF9"/>
    <w:rsid w:val="0060425E"/>
    <w:rsid w:val="006042C9"/>
    <w:rsid w:val="00604565"/>
    <w:rsid w:val="0060459A"/>
    <w:rsid w:val="0060691A"/>
    <w:rsid w:val="00606FD6"/>
    <w:rsid w:val="00612695"/>
    <w:rsid w:val="006134A6"/>
    <w:rsid w:val="00616080"/>
    <w:rsid w:val="006173CB"/>
    <w:rsid w:val="006178C2"/>
    <w:rsid w:val="00617A59"/>
    <w:rsid w:val="006206B1"/>
    <w:rsid w:val="00620AB0"/>
    <w:rsid w:val="00622A71"/>
    <w:rsid w:val="00623EAA"/>
    <w:rsid w:val="006254AB"/>
    <w:rsid w:val="006254E3"/>
    <w:rsid w:val="006322D7"/>
    <w:rsid w:val="006325A6"/>
    <w:rsid w:val="006362DC"/>
    <w:rsid w:val="00637EE3"/>
    <w:rsid w:val="0064285C"/>
    <w:rsid w:val="00642BF5"/>
    <w:rsid w:val="00646D2A"/>
    <w:rsid w:val="006502D4"/>
    <w:rsid w:val="00650F4A"/>
    <w:rsid w:val="00652390"/>
    <w:rsid w:val="00652778"/>
    <w:rsid w:val="00652DAC"/>
    <w:rsid w:val="006536F6"/>
    <w:rsid w:val="00657459"/>
    <w:rsid w:val="0066081D"/>
    <w:rsid w:val="00660CAF"/>
    <w:rsid w:val="00664009"/>
    <w:rsid w:val="006661AB"/>
    <w:rsid w:val="00667A12"/>
    <w:rsid w:val="006732E7"/>
    <w:rsid w:val="0067513F"/>
    <w:rsid w:val="00677B28"/>
    <w:rsid w:val="006800F1"/>
    <w:rsid w:val="0068237E"/>
    <w:rsid w:val="00684677"/>
    <w:rsid w:val="00684EB6"/>
    <w:rsid w:val="00687010"/>
    <w:rsid w:val="006915B5"/>
    <w:rsid w:val="00691C39"/>
    <w:rsid w:val="00692DD5"/>
    <w:rsid w:val="00695D84"/>
    <w:rsid w:val="006A0F2D"/>
    <w:rsid w:val="006A1D4B"/>
    <w:rsid w:val="006A2EC2"/>
    <w:rsid w:val="006A32D1"/>
    <w:rsid w:val="006A4BDD"/>
    <w:rsid w:val="006A5019"/>
    <w:rsid w:val="006A590D"/>
    <w:rsid w:val="006A6075"/>
    <w:rsid w:val="006B661B"/>
    <w:rsid w:val="006C015E"/>
    <w:rsid w:val="006C4112"/>
    <w:rsid w:val="006C4349"/>
    <w:rsid w:val="006C668F"/>
    <w:rsid w:val="006C7B61"/>
    <w:rsid w:val="006D04B8"/>
    <w:rsid w:val="006D09C9"/>
    <w:rsid w:val="006D12BD"/>
    <w:rsid w:val="006D2195"/>
    <w:rsid w:val="006D2632"/>
    <w:rsid w:val="006D2CD2"/>
    <w:rsid w:val="006D4934"/>
    <w:rsid w:val="006D7ABD"/>
    <w:rsid w:val="006E038C"/>
    <w:rsid w:val="006E18E2"/>
    <w:rsid w:val="006E2ACB"/>
    <w:rsid w:val="006E34AD"/>
    <w:rsid w:val="006E3CCC"/>
    <w:rsid w:val="006E4308"/>
    <w:rsid w:val="006E7F56"/>
    <w:rsid w:val="006F571E"/>
    <w:rsid w:val="006F63D1"/>
    <w:rsid w:val="006F64A0"/>
    <w:rsid w:val="0070048A"/>
    <w:rsid w:val="00700B57"/>
    <w:rsid w:val="00701FD6"/>
    <w:rsid w:val="007024D0"/>
    <w:rsid w:val="0070263C"/>
    <w:rsid w:val="007027F0"/>
    <w:rsid w:val="0070474D"/>
    <w:rsid w:val="00705A55"/>
    <w:rsid w:val="00706D63"/>
    <w:rsid w:val="00713B34"/>
    <w:rsid w:val="00715311"/>
    <w:rsid w:val="007155ED"/>
    <w:rsid w:val="00716823"/>
    <w:rsid w:val="00716870"/>
    <w:rsid w:val="00716BCC"/>
    <w:rsid w:val="00717174"/>
    <w:rsid w:val="0071736D"/>
    <w:rsid w:val="007173B2"/>
    <w:rsid w:val="00721E51"/>
    <w:rsid w:val="0072220B"/>
    <w:rsid w:val="00725CD5"/>
    <w:rsid w:val="00731B46"/>
    <w:rsid w:val="00732F74"/>
    <w:rsid w:val="00734CB6"/>
    <w:rsid w:val="00734F1F"/>
    <w:rsid w:val="0073561F"/>
    <w:rsid w:val="00735987"/>
    <w:rsid w:val="00737354"/>
    <w:rsid w:val="007378CE"/>
    <w:rsid w:val="007427F8"/>
    <w:rsid w:val="0074421E"/>
    <w:rsid w:val="0074533E"/>
    <w:rsid w:val="00745699"/>
    <w:rsid w:val="00745765"/>
    <w:rsid w:val="00745793"/>
    <w:rsid w:val="0074668D"/>
    <w:rsid w:val="007469A2"/>
    <w:rsid w:val="00746A85"/>
    <w:rsid w:val="00746EBC"/>
    <w:rsid w:val="00747723"/>
    <w:rsid w:val="00747E20"/>
    <w:rsid w:val="007520A8"/>
    <w:rsid w:val="00754916"/>
    <w:rsid w:val="007611D4"/>
    <w:rsid w:val="00761275"/>
    <w:rsid w:val="00762E64"/>
    <w:rsid w:val="00766A8E"/>
    <w:rsid w:val="00766AB6"/>
    <w:rsid w:val="00767617"/>
    <w:rsid w:val="00767B2B"/>
    <w:rsid w:val="007705DE"/>
    <w:rsid w:val="00772CF9"/>
    <w:rsid w:val="007768DB"/>
    <w:rsid w:val="00777F93"/>
    <w:rsid w:val="00782FD1"/>
    <w:rsid w:val="0078376A"/>
    <w:rsid w:val="007842A2"/>
    <w:rsid w:val="00785049"/>
    <w:rsid w:val="00785E5F"/>
    <w:rsid w:val="00787708"/>
    <w:rsid w:val="00787C2D"/>
    <w:rsid w:val="00787CE0"/>
    <w:rsid w:val="007909B2"/>
    <w:rsid w:val="00792FB0"/>
    <w:rsid w:val="00794B95"/>
    <w:rsid w:val="007955BB"/>
    <w:rsid w:val="007978F2"/>
    <w:rsid w:val="007A3043"/>
    <w:rsid w:val="007A4A5B"/>
    <w:rsid w:val="007A5122"/>
    <w:rsid w:val="007B134C"/>
    <w:rsid w:val="007B18BE"/>
    <w:rsid w:val="007B1D27"/>
    <w:rsid w:val="007B5057"/>
    <w:rsid w:val="007C1226"/>
    <w:rsid w:val="007C27F0"/>
    <w:rsid w:val="007C759C"/>
    <w:rsid w:val="007D17F1"/>
    <w:rsid w:val="007D5320"/>
    <w:rsid w:val="007D6AC3"/>
    <w:rsid w:val="007D728B"/>
    <w:rsid w:val="007E022A"/>
    <w:rsid w:val="007E028D"/>
    <w:rsid w:val="007E053D"/>
    <w:rsid w:val="007E2E54"/>
    <w:rsid w:val="007E48FC"/>
    <w:rsid w:val="007E591D"/>
    <w:rsid w:val="007F0336"/>
    <w:rsid w:val="007F1BD3"/>
    <w:rsid w:val="007F2B04"/>
    <w:rsid w:val="007F4B54"/>
    <w:rsid w:val="007F629F"/>
    <w:rsid w:val="007F6900"/>
    <w:rsid w:val="007F6DEB"/>
    <w:rsid w:val="007F7775"/>
    <w:rsid w:val="007F7E98"/>
    <w:rsid w:val="00804087"/>
    <w:rsid w:val="0080440B"/>
    <w:rsid w:val="008049B3"/>
    <w:rsid w:val="008062F0"/>
    <w:rsid w:val="0080710C"/>
    <w:rsid w:val="00810E9F"/>
    <w:rsid w:val="00812DEC"/>
    <w:rsid w:val="0081378F"/>
    <w:rsid w:val="00814DB8"/>
    <w:rsid w:val="008163B9"/>
    <w:rsid w:val="00816C66"/>
    <w:rsid w:val="0081786D"/>
    <w:rsid w:val="00820C11"/>
    <w:rsid w:val="00820E76"/>
    <w:rsid w:val="0082187A"/>
    <w:rsid w:val="00822790"/>
    <w:rsid w:val="008248C8"/>
    <w:rsid w:val="00824E2A"/>
    <w:rsid w:val="00827FC2"/>
    <w:rsid w:val="008301E8"/>
    <w:rsid w:val="008302A8"/>
    <w:rsid w:val="00831000"/>
    <w:rsid w:val="008313FF"/>
    <w:rsid w:val="008318FF"/>
    <w:rsid w:val="00833910"/>
    <w:rsid w:val="0083582B"/>
    <w:rsid w:val="008359C1"/>
    <w:rsid w:val="00836E02"/>
    <w:rsid w:val="00837C11"/>
    <w:rsid w:val="00843AA0"/>
    <w:rsid w:val="00844251"/>
    <w:rsid w:val="0084427A"/>
    <w:rsid w:val="00844919"/>
    <w:rsid w:val="008500A3"/>
    <w:rsid w:val="0085163C"/>
    <w:rsid w:val="008519ED"/>
    <w:rsid w:val="008535DC"/>
    <w:rsid w:val="0085519C"/>
    <w:rsid w:val="00856E02"/>
    <w:rsid w:val="0085711C"/>
    <w:rsid w:val="0085799B"/>
    <w:rsid w:val="00860D84"/>
    <w:rsid w:val="008623ED"/>
    <w:rsid w:val="008651CB"/>
    <w:rsid w:val="00865FF4"/>
    <w:rsid w:val="008667E6"/>
    <w:rsid w:val="00867D33"/>
    <w:rsid w:val="00871D51"/>
    <w:rsid w:val="0087344F"/>
    <w:rsid w:val="00873C24"/>
    <w:rsid w:val="00873D06"/>
    <w:rsid w:val="0087424B"/>
    <w:rsid w:val="008750A4"/>
    <w:rsid w:val="008752A6"/>
    <w:rsid w:val="00875456"/>
    <w:rsid w:val="00875546"/>
    <w:rsid w:val="00875CD2"/>
    <w:rsid w:val="00877899"/>
    <w:rsid w:val="0088120A"/>
    <w:rsid w:val="00881B51"/>
    <w:rsid w:val="0088250D"/>
    <w:rsid w:val="00882E3C"/>
    <w:rsid w:val="00883082"/>
    <w:rsid w:val="00884432"/>
    <w:rsid w:val="00884FF6"/>
    <w:rsid w:val="008852FC"/>
    <w:rsid w:val="008879FA"/>
    <w:rsid w:val="00890C11"/>
    <w:rsid w:val="008923D5"/>
    <w:rsid w:val="0089515A"/>
    <w:rsid w:val="00895745"/>
    <w:rsid w:val="008972F2"/>
    <w:rsid w:val="008A05BB"/>
    <w:rsid w:val="008A0699"/>
    <w:rsid w:val="008A0708"/>
    <w:rsid w:val="008A357A"/>
    <w:rsid w:val="008A42A9"/>
    <w:rsid w:val="008A4A2A"/>
    <w:rsid w:val="008A65E1"/>
    <w:rsid w:val="008A754C"/>
    <w:rsid w:val="008B0275"/>
    <w:rsid w:val="008B0EEA"/>
    <w:rsid w:val="008B12AE"/>
    <w:rsid w:val="008B5AFC"/>
    <w:rsid w:val="008B72C5"/>
    <w:rsid w:val="008C1E14"/>
    <w:rsid w:val="008C273A"/>
    <w:rsid w:val="008C3912"/>
    <w:rsid w:val="008C3A72"/>
    <w:rsid w:val="008C43FB"/>
    <w:rsid w:val="008C51ED"/>
    <w:rsid w:val="008C67DE"/>
    <w:rsid w:val="008C6A45"/>
    <w:rsid w:val="008C6C37"/>
    <w:rsid w:val="008C7F7E"/>
    <w:rsid w:val="008D117F"/>
    <w:rsid w:val="008D469F"/>
    <w:rsid w:val="008E1C36"/>
    <w:rsid w:val="008E7587"/>
    <w:rsid w:val="008F0412"/>
    <w:rsid w:val="008F0548"/>
    <w:rsid w:val="008F3A93"/>
    <w:rsid w:val="008F5321"/>
    <w:rsid w:val="008F7B37"/>
    <w:rsid w:val="008F7CC8"/>
    <w:rsid w:val="0090081F"/>
    <w:rsid w:val="0090276A"/>
    <w:rsid w:val="00905197"/>
    <w:rsid w:val="009073C8"/>
    <w:rsid w:val="00907BF2"/>
    <w:rsid w:val="0091136D"/>
    <w:rsid w:val="009125FC"/>
    <w:rsid w:val="00913762"/>
    <w:rsid w:val="0091378F"/>
    <w:rsid w:val="00913DC4"/>
    <w:rsid w:val="00915303"/>
    <w:rsid w:val="00915888"/>
    <w:rsid w:val="009165EE"/>
    <w:rsid w:val="00916D28"/>
    <w:rsid w:val="00917FC3"/>
    <w:rsid w:val="00920F53"/>
    <w:rsid w:val="0092247E"/>
    <w:rsid w:val="009244B3"/>
    <w:rsid w:val="0092488E"/>
    <w:rsid w:val="0093249C"/>
    <w:rsid w:val="00933027"/>
    <w:rsid w:val="0093488B"/>
    <w:rsid w:val="00935629"/>
    <w:rsid w:val="00936A95"/>
    <w:rsid w:val="009413AF"/>
    <w:rsid w:val="00942827"/>
    <w:rsid w:val="00943827"/>
    <w:rsid w:val="009438D4"/>
    <w:rsid w:val="00946F1D"/>
    <w:rsid w:val="00950176"/>
    <w:rsid w:val="0095022A"/>
    <w:rsid w:val="00950880"/>
    <w:rsid w:val="00950DB2"/>
    <w:rsid w:val="009513F3"/>
    <w:rsid w:val="00951597"/>
    <w:rsid w:val="00952305"/>
    <w:rsid w:val="00953564"/>
    <w:rsid w:val="00961747"/>
    <w:rsid w:val="00961C42"/>
    <w:rsid w:val="00962F88"/>
    <w:rsid w:val="00963020"/>
    <w:rsid w:val="00963B34"/>
    <w:rsid w:val="00964A2C"/>
    <w:rsid w:val="00964E12"/>
    <w:rsid w:val="00970CBA"/>
    <w:rsid w:val="00971A5F"/>
    <w:rsid w:val="00971CCF"/>
    <w:rsid w:val="00972637"/>
    <w:rsid w:val="00972D97"/>
    <w:rsid w:val="00974D1D"/>
    <w:rsid w:val="009751FE"/>
    <w:rsid w:val="009759B6"/>
    <w:rsid w:val="009768F5"/>
    <w:rsid w:val="0097725B"/>
    <w:rsid w:val="009774EA"/>
    <w:rsid w:val="0098004C"/>
    <w:rsid w:val="009806F0"/>
    <w:rsid w:val="00980C8D"/>
    <w:rsid w:val="00981F44"/>
    <w:rsid w:val="00982AA2"/>
    <w:rsid w:val="009841E1"/>
    <w:rsid w:val="00985216"/>
    <w:rsid w:val="009869D8"/>
    <w:rsid w:val="00987176"/>
    <w:rsid w:val="0099094F"/>
    <w:rsid w:val="00991A9F"/>
    <w:rsid w:val="00993BA9"/>
    <w:rsid w:val="00994D27"/>
    <w:rsid w:val="00994DD6"/>
    <w:rsid w:val="00995027"/>
    <w:rsid w:val="00995857"/>
    <w:rsid w:val="00995AAC"/>
    <w:rsid w:val="00997853"/>
    <w:rsid w:val="009A1302"/>
    <w:rsid w:val="009A27AE"/>
    <w:rsid w:val="009A2EFE"/>
    <w:rsid w:val="009A2FE1"/>
    <w:rsid w:val="009A6BB8"/>
    <w:rsid w:val="009B32FD"/>
    <w:rsid w:val="009B490A"/>
    <w:rsid w:val="009B6557"/>
    <w:rsid w:val="009B692A"/>
    <w:rsid w:val="009B76E4"/>
    <w:rsid w:val="009C1C59"/>
    <w:rsid w:val="009C2F89"/>
    <w:rsid w:val="009C3ED8"/>
    <w:rsid w:val="009C5AD1"/>
    <w:rsid w:val="009C730E"/>
    <w:rsid w:val="009D4AF0"/>
    <w:rsid w:val="009D4E71"/>
    <w:rsid w:val="009D58C5"/>
    <w:rsid w:val="009D5C4D"/>
    <w:rsid w:val="009D75EE"/>
    <w:rsid w:val="009E26E9"/>
    <w:rsid w:val="009E295B"/>
    <w:rsid w:val="009E2C14"/>
    <w:rsid w:val="009E4D80"/>
    <w:rsid w:val="009E510C"/>
    <w:rsid w:val="009F21FE"/>
    <w:rsid w:val="009F4A9D"/>
    <w:rsid w:val="009F6C82"/>
    <w:rsid w:val="009F7BB0"/>
    <w:rsid w:val="00A00D31"/>
    <w:rsid w:val="00A011C1"/>
    <w:rsid w:val="00A022E0"/>
    <w:rsid w:val="00A03091"/>
    <w:rsid w:val="00A03BC0"/>
    <w:rsid w:val="00A05845"/>
    <w:rsid w:val="00A06EBD"/>
    <w:rsid w:val="00A076E0"/>
    <w:rsid w:val="00A10830"/>
    <w:rsid w:val="00A1172A"/>
    <w:rsid w:val="00A1177C"/>
    <w:rsid w:val="00A15C77"/>
    <w:rsid w:val="00A203DD"/>
    <w:rsid w:val="00A2101A"/>
    <w:rsid w:val="00A238A3"/>
    <w:rsid w:val="00A25A2F"/>
    <w:rsid w:val="00A32C94"/>
    <w:rsid w:val="00A3595F"/>
    <w:rsid w:val="00A4092A"/>
    <w:rsid w:val="00A40D26"/>
    <w:rsid w:val="00A41C51"/>
    <w:rsid w:val="00A43AA7"/>
    <w:rsid w:val="00A46F5C"/>
    <w:rsid w:val="00A51683"/>
    <w:rsid w:val="00A51AFF"/>
    <w:rsid w:val="00A52CB4"/>
    <w:rsid w:val="00A53C34"/>
    <w:rsid w:val="00A54135"/>
    <w:rsid w:val="00A5564C"/>
    <w:rsid w:val="00A55D49"/>
    <w:rsid w:val="00A56072"/>
    <w:rsid w:val="00A56696"/>
    <w:rsid w:val="00A575B7"/>
    <w:rsid w:val="00A60127"/>
    <w:rsid w:val="00A628D9"/>
    <w:rsid w:val="00A633FA"/>
    <w:rsid w:val="00A637C5"/>
    <w:rsid w:val="00A63FDE"/>
    <w:rsid w:val="00A66A80"/>
    <w:rsid w:val="00A66E27"/>
    <w:rsid w:val="00A67562"/>
    <w:rsid w:val="00A702D4"/>
    <w:rsid w:val="00A72AAA"/>
    <w:rsid w:val="00A73CF7"/>
    <w:rsid w:val="00A7516E"/>
    <w:rsid w:val="00A75439"/>
    <w:rsid w:val="00A75DF1"/>
    <w:rsid w:val="00A77350"/>
    <w:rsid w:val="00A84D8B"/>
    <w:rsid w:val="00A850B7"/>
    <w:rsid w:val="00A851C8"/>
    <w:rsid w:val="00A8590A"/>
    <w:rsid w:val="00A900E7"/>
    <w:rsid w:val="00A908E0"/>
    <w:rsid w:val="00A909DB"/>
    <w:rsid w:val="00A90A0F"/>
    <w:rsid w:val="00A92F13"/>
    <w:rsid w:val="00A93E89"/>
    <w:rsid w:val="00A94B56"/>
    <w:rsid w:val="00A96530"/>
    <w:rsid w:val="00A969DE"/>
    <w:rsid w:val="00A9761B"/>
    <w:rsid w:val="00AA03A6"/>
    <w:rsid w:val="00AA2F8F"/>
    <w:rsid w:val="00AA5933"/>
    <w:rsid w:val="00AA7C85"/>
    <w:rsid w:val="00AA7F33"/>
    <w:rsid w:val="00AB11AB"/>
    <w:rsid w:val="00AB1959"/>
    <w:rsid w:val="00AB1C78"/>
    <w:rsid w:val="00AB408D"/>
    <w:rsid w:val="00AB69C6"/>
    <w:rsid w:val="00AB76FE"/>
    <w:rsid w:val="00AB7EAB"/>
    <w:rsid w:val="00AC01FC"/>
    <w:rsid w:val="00AC088B"/>
    <w:rsid w:val="00AC3F65"/>
    <w:rsid w:val="00AC6C5B"/>
    <w:rsid w:val="00AC6F2F"/>
    <w:rsid w:val="00AC70B6"/>
    <w:rsid w:val="00AD0B00"/>
    <w:rsid w:val="00AD1154"/>
    <w:rsid w:val="00AD1CFB"/>
    <w:rsid w:val="00AD235B"/>
    <w:rsid w:val="00AD3542"/>
    <w:rsid w:val="00AD395A"/>
    <w:rsid w:val="00AD42AF"/>
    <w:rsid w:val="00AD5702"/>
    <w:rsid w:val="00AD5E59"/>
    <w:rsid w:val="00AE06A0"/>
    <w:rsid w:val="00AE2315"/>
    <w:rsid w:val="00AE3A8C"/>
    <w:rsid w:val="00AE4050"/>
    <w:rsid w:val="00AE5413"/>
    <w:rsid w:val="00AE5FB8"/>
    <w:rsid w:val="00AE77B5"/>
    <w:rsid w:val="00AF002C"/>
    <w:rsid w:val="00AF008D"/>
    <w:rsid w:val="00AF670C"/>
    <w:rsid w:val="00AF7909"/>
    <w:rsid w:val="00B015BD"/>
    <w:rsid w:val="00B0169D"/>
    <w:rsid w:val="00B02803"/>
    <w:rsid w:val="00B041B8"/>
    <w:rsid w:val="00B0554E"/>
    <w:rsid w:val="00B0725E"/>
    <w:rsid w:val="00B079B8"/>
    <w:rsid w:val="00B10B09"/>
    <w:rsid w:val="00B10DE0"/>
    <w:rsid w:val="00B126C8"/>
    <w:rsid w:val="00B12C79"/>
    <w:rsid w:val="00B15C15"/>
    <w:rsid w:val="00B21D7C"/>
    <w:rsid w:val="00B26228"/>
    <w:rsid w:val="00B27D91"/>
    <w:rsid w:val="00B31713"/>
    <w:rsid w:val="00B34822"/>
    <w:rsid w:val="00B34B46"/>
    <w:rsid w:val="00B36469"/>
    <w:rsid w:val="00B37343"/>
    <w:rsid w:val="00B4095B"/>
    <w:rsid w:val="00B41C80"/>
    <w:rsid w:val="00B5024D"/>
    <w:rsid w:val="00B50FFE"/>
    <w:rsid w:val="00B51809"/>
    <w:rsid w:val="00B51A16"/>
    <w:rsid w:val="00B52647"/>
    <w:rsid w:val="00B52A35"/>
    <w:rsid w:val="00B52FF5"/>
    <w:rsid w:val="00B5566A"/>
    <w:rsid w:val="00B55DF2"/>
    <w:rsid w:val="00B56261"/>
    <w:rsid w:val="00B56A00"/>
    <w:rsid w:val="00B6238E"/>
    <w:rsid w:val="00B6275A"/>
    <w:rsid w:val="00B63F83"/>
    <w:rsid w:val="00B653B2"/>
    <w:rsid w:val="00B65E6B"/>
    <w:rsid w:val="00B66307"/>
    <w:rsid w:val="00B665D9"/>
    <w:rsid w:val="00B703A9"/>
    <w:rsid w:val="00B7146C"/>
    <w:rsid w:val="00B74FA5"/>
    <w:rsid w:val="00B74FBB"/>
    <w:rsid w:val="00B752A6"/>
    <w:rsid w:val="00B76E88"/>
    <w:rsid w:val="00B8016F"/>
    <w:rsid w:val="00B810EC"/>
    <w:rsid w:val="00B81488"/>
    <w:rsid w:val="00B843EB"/>
    <w:rsid w:val="00B855C4"/>
    <w:rsid w:val="00B87849"/>
    <w:rsid w:val="00B90395"/>
    <w:rsid w:val="00B908C2"/>
    <w:rsid w:val="00B9257E"/>
    <w:rsid w:val="00B9264B"/>
    <w:rsid w:val="00B933FC"/>
    <w:rsid w:val="00B97BDA"/>
    <w:rsid w:val="00BA00DE"/>
    <w:rsid w:val="00BA0B81"/>
    <w:rsid w:val="00BA0FDF"/>
    <w:rsid w:val="00BA1589"/>
    <w:rsid w:val="00BA351A"/>
    <w:rsid w:val="00BA395B"/>
    <w:rsid w:val="00BA4822"/>
    <w:rsid w:val="00BA5C23"/>
    <w:rsid w:val="00BA68EB"/>
    <w:rsid w:val="00BB36AD"/>
    <w:rsid w:val="00BB75CD"/>
    <w:rsid w:val="00BC0265"/>
    <w:rsid w:val="00BC0911"/>
    <w:rsid w:val="00BC0A84"/>
    <w:rsid w:val="00BC10CE"/>
    <w:rsid w:val="00BC2068"/>
    <w:rsid w:val="00BC302F"/>
    <w:rsid w:val="00BC719A"/>
    <w:rsid w:val="00BC7E6E"/>
    <w:rsid w:val="00BD0224"/>
    <w:rsid w:val="00BD091C"/>
    <w:rsid w:val="00BD0D6A"/>
    <w:rsid w:val="00BD3890"/>
    <w:rsid w:val="00BD5392"/>
    <w:rsid w:val="00BE236B"/>
    <w:rsid w:val="00BE2B31"/>
    <w:rsid w:val="00BE2D66"/>
    <w:rsid w:val="00BE37F7"/>
    <w:rsid w:val="00BE4679"/>
    <w:rsid w:val="00BE4844"/>
    <w:rsid w:val="00BE53A0"/>
    <w:rsid w:val="00BE7DE0"/>
    <w:rsid w:val="00BF178E"/>
    <w:rsid w:val="00BF189E"/>
    <w:rsid w:val="00BF1B4E"/>
    <w:rsid w:val="00BF26C1"/>
    <w:rsid w:val="00BF28EA"/>
    <w:rsid w:val="00BF389D"/>
    <w:rsid w:val="00BF4B7E"/>
    <w:rsid w:val="00BF5269"/>
    <w:rsid w:val="00BF550F"/>
    <w:rsid w:val="00BF58BB"/>
    <w:rsid w:val="00C00DEF"/>
    <w:rsid w:val="00C02F50"/>
    <w:rsid w:val="00C039D5"/>
    <w:rsid w:val="00C04C92"/>
    <w:rsid w:val="00C05AFE"/>
    <w:rsid w:val="00C06B58"/>
    <w:rsid w:val="00C07C57"/>
    <w:rsid w:val="00C100E7"/>
    <w:rsid w:val="00C1072B"/>
    <w:rsid w:val="00C111AF"/>
    <w:rsid w:val="00C12E5F"/>
    <w:rsid w:val="00C134F6"/>
    <w:rsid w:val="00C14D72"/>
    <w:rsid w:val="00C215EC"/>
    <w:rsid w:val="00C2278C"/>
    <w:rsid w:val="00C2296C"/>
    <w:rsid w:val="00C24792"/>
    <w:rsid w:val="00C24DD0"/>
    <w:rsid w:val="00C251CC"/>
    <w:rsid w:val="00C2630F"/>
    <w:rsid w:val="00C31452"/>
    <w:rsid w:val="00C3175B"/>
    <w:rsid w:val="00C32ED4"/>
    <w:rsid w:val="00C32F24"/>
    <w:rsid w:val="00C348B4"/>
    <w:rsid w:val="00C36FA5"/>
    <w:rsid w:val="00C37B81"/>
    <w:rsid w:val="00C405A1"/>
    <w:rsid w:val="00C425E0"/>
    <w:rsid w:val="00C43CDD"/>
    <w:rsid w:val="00C43EFB"/>
    <w:rsid w:val="00C461A5"/>
    <w:rsid w:val="00C46423"/>
    <w:rsid w:val="00C46C50"/>
    <w:rsid w:val="00C51F71"/>
    <w:rsid w:val="00C535F5"/>
    <w:rsid w:val="00C54AC6"/>
    <w:rsid w:val="00C54C26"/>
    <w:rsid w:val="00C55134"/>
    <w:rsid w:val="00C55B63"/>
    <w:rsid w:val="00C5701E"/>
    <w:rsid w:val="00C6011F"/>
    <w:rsid w:val="00C60A11"/>
    <w:rsid w:val="00C6155C"/>
    <w:rsid w:val="00C6209F"/>
    <w:rsid w:val="00C62AAD"/>
    <w:rsid w:val="00C6507D"/>
    <w:rsid w:val="00C65571"/>
    <w:rsid w:val="00C65705"/>
    <w:rsid w:val="00C70C31"/>
    <w:rsid w:val="00C751FC"/>
    <w:rsid w:val="00C77EFF"/>
    <w:rsid w:val="00C8076B"/>
    <w:rsid w:val="00C81BF3"/>
    <w:rsid w:val="00C84505"/>
    <w:rsid w:val="00C84C83"/>
    <w:rsid w:val="00C84EBC"/>
    <w:rsid w:val="00C858AB"/>
    <w:rsid w:val="00C8599C"/>
    <w:rsid w:val="00C86C31"/>
    <w:rsid w:val="00C878F9"/>
    <w:rsid w:val="00C91F66"/>
    <w:rsid w:val="00C95134"/>
    <w:rsid w:val="00C953FB"/>
    <w:rsid w:val="00C96365"/>
    <w:rsid w:val="00CA0D24"/>
    <w:rsid w:val="00CA1314"/>
    <w:rsid w:val="00CA382F"/>
    <w:rsid w:val="00CA4119"/>
    <w:rsid w:val="00CA6D89"/>
    <w:rsid w:val="00CA785F"/>
    <w:rsid w:val="00CA7E38"/>
    <w:rsid w:val="00CB0212"/>
    <w:rsid w:val="00CB0471"/>
    <w:rsid w:val="00CB1888"/>
    <w:rsid w:val="00CB1AD6"/>
    <w:rsid w:val="00CB39FD"/>
    <w:rsid w:val="00CB3CAC"/>
    <w:rsid w:val="00CB4905"/>
    <w:rsid w:val="00CB5103"/>
    <w:rsid w:val="00CC1B6A"/>
    <w:rsid w:val="00CC2550"/>
    <w:rsid w:val="00CC2E1E"/>
    <w:rsid w:val="00CC5C0B"/>
    <w:rsid w:val="00CC6135"/>
    <w:rsid w:val="00CC7D6C"/>
    <w:rsid w:val="00CD02EA"/>
    <w:rsid w:val="00CD0E22"/>
    <w:rsid w:val="00CD1D22"/>
    <w:rsid w:val="00CD34D8"/>
    <w:rsid w:val="00CD61A2"/>
    <w:rsid w:val="00CD6E59"/>
    <w:rsid w:val="00CE06BE"/>
    <w:rsid w:val="00CE14B0"/>
    <w:rsid w:val="00CE6209"/>
    <w:rsid w:val="00CE66E0"/>
    <w:rsid w:val="00CF01C8"/>
    <w:rsid w:val="00CF1164"/>
    <w:rsid w:val="00CF1CA5"/>
    <w:rsid w:val="00CF3379"/>
    <w:rsid w:val="00CF3508"/>
    <w:rsid w:val="00CF382D"/>
    <w:rsid w:val="00CF4D49"/>
    <w:rsid w:val="00CF5096"/>
    <w:rsid w:val="00CF6481"/>
    <w:rsid w:val="00CF7427"/>
    <w:rsid w:val="00D00F42"/>
    <w:rsid w:val="00D018EE"/>
    <w:rsid w:val="00D02FC5"/>
    <w:rsid w:val="00D0377D"/>
    <w:rsid w:val="00D03BDB"/>
    <w:rsid w:val="00D04608"/>
    <w:rsid w:val="00D052CA"/>
    <w:rsid w:val="00D06253"/>
    <w:rsid w:val="00D06F48"/>
    <w:rsid w:val="00D07DD8"/>
    <w:rsid w:val="00D117E9"/>
    <w:rsid w:val="00D13629"/>
    <w:rsid w:val="00D1404D"/>
    <w:rsid w:val="00D165EA"/>
    <w:rsid w:val="00D16674"/>
    <w:rsid w:val="00D16C17"/>
    <w:rsid w:val="00D17631"/>
    <w:rsid w:val="00D23DE4"/>
    <w:rsid w:val="00D2452E"/>
    <w:rsid w:val="00D27911"/>
    <w:rsid w:val="00D31A10"/>
    <w:rsid w:val="00D34848"/>
    <w:rsid w:val="00D34F04"/>
    <w:rsid w:val="00D35215"/>
    <w:rsid w:val="00D355FD"/>
    <w:rsid w:val="00D35832"/>
    <w:rsid w:val="00D35C75"/>
    <w:rsid w:val="00D35D76"/>
    <w:rsid w:val="00D36CAC"/>
    <w:rsid w:val="00D4045B"/>
    <w:rsid w:val="00D41818"/>
    <w:rsid w:val="00D42E53"/>
    <w:rsid w:val="00D42EF9"/>
    <w:rsid w:val="00D44A96"/>
    <w:rsid w:val="00D513FB"/>
    <w:rsid w:val="00D53C42"/>
    <w:rsid w:val="00D55211"/>
    <w:rsid w:val="00D62C39"/>
    <w:rsid w:val="00D634C2"/>
    <w:rsid w:val="00D63AD1"/>
    <w:rsid w:val="00D64529"/>
    <w:rsid w:val="00D66A1F"/>
    <w:rsid w:val="00D675FC"/>
    <w:rsid w:val="00D7318F"/>
    <w:rsid w:val="00D737B5"/>
    <w:rsid w:val="00D739B2"/>
    <w:rsid w:val="00D7469F"/>
    <w:rsid w:val="00D7493D"/>
    <w:rsid w:val="00D80AE4"/>
    <w:rsid w:val="00D82911"/>
    <w:rsid w:val="00D83616"/>
    <w:rsid w:val="00D843A8"/>
    <w:rsid w:val="00D845A2"/>
    <w:rsid w:val="00D856A6"/>
    <w:rsid w:val="00D85CA0"/>
    <w:rsid w:val="00D85FF9"/>
    <w:rsid w:val="00D90A95"/>
    <w:rsid w:val="00D90C6C"/>
    <w:rsid w:val="00D913DE"/>
    <w:rsid w:val="00D97675"/>
    <w:rsid w:val="00D976D2"/>
    <w:rsid w:val="00D97E29"/>
    <w:rsid w:val="00DA14A1"/>
    <w:rsid w:val="00DA15AB"/>
    <w:rsid w:val="00DA1E24"/>
    <w:rsid w:val="00DA3EB9"/>
    <w:rsid w:val="00DA547B"/>
    <w:rsid w:val="00DA58D5"/>
    <w:rsid w:val="00DA5AC6"/>
    <w:rsid w:val="00DA5C11"/>
    <w:rsid w:val="00DA5E6F"/>
    <w:rsid w:val="00DA628F"/>
    <w:rsid w:val="00DA6E8D"/>
    <w:rsid w:val="00DA78C2"/>
    <w:rsid w:val="00DB006C"/>
    <w:rsid w:val="00DB11B9"/>
    <w:rsid w:val="00DB1D95"/>
    <w:rsid w:val="00DB24F7"/>
    <w:rsid w:val="00DB25C4"/>
    <w:rsid w:val="00DB4E92"/>
    <w:rsid w:val="00DB69D1"/>
    <w:rsid w:val="00DC010F"/>
    <w:rsid w:val="00DC056C"/>
    <w:rsid w:val="00DC1A82"/>
    <w:rsid w:val="00DC36A2"/>
    <w:rsid w:val="00DC4780"/>
    <w:rsid w:val="00DC6352"/>
    <w:rsid w:val="00DC6C2A"/>
    <w:rsid w:val="00DC741F"/>
    <w:rsid w:val="00DD0D01"/>
    <w:rsid w:val="00DD1DF8"/>
    <w:rsid w:val="00DD2E3A"/>
    <w:rsid w:val="00DD5F8C"/>
    <w:rsid w:val="00DD7109"/>
    <w:rsid w:val="00DE15AD"/>
    <w:rsid w:val="00DE3040"/>
    <w:rsid w:val="00DE6ADE"/>
    <w:rsid w:val="00DE7C90"/>
    <w:rsid w:val="00DF1B0B"/>
    <w:rsid w:val="00DF1EF2"/>
    <w:rsid w:val="00DF37A4"/>
    <w:rsid w:val="00DF4382"/>
    <w:rsid w:val="00DF500B"/>
    <w:rsid w:val="00E00A37"/>
    <w:rsid w:val="00E00B32"/>
    <w:rsid w:val="00E015BA"/>
    <w:rsid w:val="00E05332"/>
    <w:rsid w:val="00E05B24"/>
    <w:rsid w:val="00E05ED9"/>
    <w:rsid w:val="00E06E43"/>
    <w:rsid w:val="00E076A0"/>
    <w:rsid w:val="00E101A2"/>
    <w:rsid w:val="00E104D5"/>
    <w:rsid w:val="00E14B8F"/>
    <w:rsid w:val="00E16F5D"/>
    <w:rsid w:val="00E218EF"/>
    <w:rsid w:val="00E21EEA"/>
    <w:rsid w:val="00E249E4"/>
    <w:rsid w:val="00E26289"/>
    <w:rsid w:val="00E2784F"/>
    <w:rsid w:val="00E33581"/>
    <w:rsid w:val="00E35020"/>
    <w:rsid w:val="00E369C8"/>
    <w:rsid w:val="00E37B4D"/>
    <w:rsid w:val="00E37CE2"/>
    <w:rsid w:val="00E37CF4"/>
    <w:rsid w:val="00E37F2B"/>
    <w:rsid w:val="00E403E7"/>
    <w:rsid w:val="00E41356"/>
    <w:rsid w:val="00E43AE1"/>
    <w:rsid w:val="00E43BC1"/>
    <w:rsid w:val="00E45371"/>
    <w:rsid w:val="00E45D15"/>
    <w:rsid w:val="00E471B6"/>
    <w:rsid w:val="00E509DD"/>
    <w:rsid w:val="00E512D0"/>
    <w:rsid w:val="00E522EE"/>
    <w:rsid w:val="00E52DC8"/>
    <w:rsid w:val="00E542D8"/>
    <w:rsid w:val="00E5468B"/>
    <w:rsid w:val="00E5693E"/>
    <w:rsid w:val="00E5753B"/>
    <w:rsid w:val="00E608F6"/>
    <w:rsid w:val="00E65B94"/>
    <w:rsid w:val="00E66EFC"/>
    <w:rsid w:val="00E73173"/>
    <w:rsid w:val="00E74565"/>
    <w:rsid w:val="00E74B1F"/>
    <w:rsid w:val="00E74C38"/>
    <w:rsid w:val="00E75399"/>
    <w:rsid w:val="00E7547E"/>
    <w:rsid w:val="00E77357"/>
    <w:rsid w:val="00E81844"/>
    <w:rsid w:val="00E83B60"/>
    <w:rsid w:val="00E8492B"/>
    <w:rsid w:val="00E84C91"/>
    <w:rsid w:val="00E8544A"/>
    <w:rsid w:val="00E86224"/>
    <w:rsid w:val="00E86647"/>
    <w:rsid w:val="00E86B7C"/>
    <w:rsid w:val="00E87279"/>
    <w:rsid w:val="00E8778A"/>
    <w:rsid w:val="00E9022A"/>
    <w:rsid w:val="00E9526F"/>
    <w:rsid w:val="00E961A5"/>
    <w:rsid w:val="00EA16E0"/>
    <w:rsid w:val="00EA2594"/>
    <w:rsid w:val="00EA36EF"/>
    <w:rsid w:val="00EB2367"/>
    <w:rsid w:val="00EB2C49"/>
    <w:rsid w:val="00EB3484"/>
    <w:rsid w:val="00EB3B2C"/>
    <w:rsid w:val="00EB50B2"/>
    <w:rsid w:val="00EB511D"/>
    <w:rsid w:val="00EC2F3C"/>
    <w:rsid w:val="00EC56AE"/>
    <w:rsid w:val="00EC7E73"/>
    <w:rsid w:val="00ED5C24"/>
    <w:rsid w:val="00EE1B14"/>
    <w:rsid w:val="00EE5C05"/>
    <w:rsid w:val="00EF1EAD"/>
    <w:rsid w:val="00EF2E0D"/>
    <w:rsid w:val="00EF36CF"/>
    <w:rsid w:val="00EF3AF6"/>
    <w:rsid w:val="00EF3E36"/>
    <w:rsid w:val="00EF477A"/>
    <w:rsid w:val="00EF579D"/>
    <w:rsid w:val="00EF653C"/>
    <w:rsid w:val="00F0019D"/>
    <w:rsid w:val="00F00392"/>
    <w:rsid w:val="00F0100E"/>
    <w:rsid w:val="00F019DE"/>
    <w:rsid w:val="00F02B46"/>
    <w:rsid w:val="00F02EF1"/>
    <w:rsid w:val="00F03A61"/>
    <w:rsid w:val="00F045BF"/>
    <w:rsid w:val="00F1088F"/>
    <w:rsid w:val="00F12246"/>
    <w:rsid w:val="00F12724"/>
    <w:rsid w:val="00F12E2A"/>
    <w:rsid w:val="00F12FBB"/>
    <w:rsid w:val="00F132BD"/>
    <w:rsid w:val="00F13F2E"/>
    <w:rsid w:val="00F153D5"/>
    <w:rsid w:val="00F164F0"/>
    <w:rsid w:val="00F20CCE"/>
    <w:rsid w:val="00F258EE"/>
    <w:rsid w:val="00F31591"/>
    <w:rsid w:val="00F33569"/>
    <w:rsid w:val="00F34C16"/>
    <w:rsid w:val="00F35E53"/>
    <w:rsid w:val="00F40163"/>
    <w:rsid w:val="00F410D4"/>
    <w:rsid w:val="00F426A9"/>
    <w:rsid w:val="00F4451D"/>
    <w:rsid w:val="00F523C0"/>
    <w:rsid w:val="00F53ECB"/>
    <w:rsid w:val="00F54020"/>
    <w:rsid w:val="00F55B97"/>
    <w:rsid w:val="00F57165"/>
    <w:rsid w:val="00F60DE2"/>
    <w:rsid w:val="00F626BE"/>
    <w:rsid w:val="00F626C5"/>
    <w:rsid w:val="00F63095"/>
    <w:rsid w:val="00F642A1"/>
    <w:rsid w:val="00F652AC"/>
    <w:rsid w:val="00F67B66"/>
    <w:rsid w:val="00F67EC3"/>
    <w:rsid w:val="00F70A6C"/>
    <w:rsid w:val="00F72672"/>
    <w:rsid w:val="00F72AC0"/>
    <w:rsid w:val="00F73592"/>
    <w:rsid w:val="00F76DDC"/>
    <w:rsid w:val="00F778B6"/>
    <w:rsid w:val="00F8067E"/>
    <w:rsid w:val="00F82574"/>
    <w:rsid w:val="00F82796"/>
    <w:rsid w:val="00F82C67"/>
    <w:rsid w:val="00F849A2"/>
    <w:rsid w:val="00F91E83"/>
    <w:rsid w:val="00F9271A"/>
    <w:rsid w:val="00F93DAF"/>
    <w:rsid w:val="00F944AE"/>
    <w:rsid w:val="00F96073"/>
    <w:rsid w:val="00FA0287"/>
    <w:rsid w:val="00FA257D"/>
    <w:rsid w:val="00FA2F0F"/>
    <w:rsid w:val="00FA3733"/>
    <w:rsid w:val="00FA3A14"/>
    <w:rsid w:val="00FB2735"/>
    <w:rsid w:val="00FB55A8"/>
    <w:rsid w:val="00FB565A"/>
    <w:rsid w:val="00FB6917"/>
    <w:rsid w:val="00FC08E7"/>
    <w:rsid w:val="00FC2CE9"/>
    <w:rsid w:val="00FC3E5F"/>
    <w:rsid w:val="00FC4D1D"/>
    <w:rsid w:val="00FD1EA0"/>
    <w:rsid w:val="00FD6413"/>
    <w:rsid w:val="00FD65EA"/>
    <w:rsid w:val="00FD755B"/>
    <w:rsid w:val="00FE2914"/>
    <w:rsid w:val="00FE512F"/>
    <w:rsid w:val="00FE536F"/>
    <w:rsid w:val="00FE7110"/>
    <w:rsid w:val="00FF4766"/>
    <w:rsid w:val="00FF4CB5"/>
    <w:rsid w:val="00FF5813"/>
    <w:rsid w:val="00FF5BD1"/>
    <w:rsid w:val="00FF7F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E1AA7"/>
  <w15:docId w15:val="{6305874D-315B-4C41-8B6A-F39AB739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324"/>
    <w:rPr>
      <w:rFonts w:ascii="Times New Roman" w:eastAsia="Times New Roman" w:hAnsi="Times New Roman"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2D8"/>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542D8"/>
    <w:rPr>
      <w:rFonts w:ascii="Times-Italic" w:hAnsi="Times-Italic" w:hint="default"/>
      <w:b w:val="0"/>
      <w:bCs w:val="0"/>
      <w:i/>
      <w:iCs/>
      <w:color w:val="242021"/>
      <w:sz w:val="18"/>
      <w:szCs w:val="18"/>
    </w:rPr>
  </w:style>
  <w:style w:type="paragraph" w:styleId="ListParagraph">
    <w:name w:val="List Paragraph"/>
    <w:basedOn w:val="Normal"/>
    <w:uiPriority w:val="34"/>
    <w:qFormat/>
    <w:rsid w:val="004F575B"/>
    <w:pPr>
      <w:ind w:left="720"/>
      <w:contextualSpacing/>
    </w:pPr>
  </w:style>
  <w:style w:type="paragraph" w:styleId="NormalWeb">
    <w:name w:val="Normal (Web)"/>
    <w:basedOn w:val="Normal"/>
    <w:uiPriority w:val="99"/>
    <w:unhideWhenUsed/>
    <w:rsid w:val="00E05ED9"/>
  </w:style>
  <w:style w:type="character" w:styleId="CommentReference">
    <w:name w:val="annotation reference"/>
    <w:basedOn w:val="DefaultParagraphFont"/>
    <w:uiPriority w:val="99"/>
    <w:semiHidden/>
    <w:unhideWhenUsed/>
    <w:rsid w:val="00FD755B"/>
    <w:rPr>
      <w:sz w:val="16"/>
      <w:szCs w:val="16"/>
    </w:rPr>
  </w:style>
  <w:style w:type="paragraph" w:styleId="CommentText">
    <w:name w:val="annotation text"/>
    <w:basedOn w:val="Normal"/>
    <w:link w:val="CommentTextChar"/>
    <w:uiPriority w:val="99"/>
    <w:unhideWhenUsed/>
    <w:rsid w:val="00FD755B"/>
    <w:rPr>
      <w:sz w:val="20"/>
      <w:szCs w:val="20"/>
    </w:rPr>
  </w:style>
  <w:style w:type="character" w:customStyle="1" w:styleId="CommentTextChar">
    <w:name w:val="Comment Text Char"/>
    <w:basedOn w:val="DefaultParagraphFont"/>
    <w:link w:val="CommentText"/>
    <w:uiPriority w:val="99"/>
    <w:rsid w:val="00FD755B"/>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FD755B"/>
    <w:rPr>
      <w:b/>
      <w:bCs/>
    </w:rPr>
  </w:style>
  <w:style w:type="character" w:customStyle="1" w:styleId="CommentSubjectChar">
    <w:name w:val="Comment Subject Char"/>
    <w:basedOn w:val="CommentTextChar"/>
    <w:link w:val="CommentSubject"/>
    <w:uiPriority w:val="99"/>
    <w:semiHidden/>
    <w:rsid w:val="00FD755B"/>
    <w:rPr>
      <w:rFonts w:ascii="Times New Roman" w:eastAsia="Times New Roman" w:hAnsi="Times New Roman" w:cs="Times New Roman"/>
      <w:b/>
      <w:bCs/>
      <w:sz w:val="20"/>
      <w:szCs w:val="20"/>
      <w:lang w:eastAsia="it-IT"/>
    </w:rPr>
  </w:style>
  <w:style w:type="paragraph" w:styleId="Revision">
    <w:name w:val="Revision"/>
    <w:hidden/>
    <w:uiPriority w:val="99"/>
    <w:semiHidden/>
    <w:rsid w:val="00E43BC1"/>
    <w:rPr>
      <w:rFonts w:ascii="Times New Roman" w:eastAsia="Times New Roman" w:hAnsi="Times New Roman" w:cs="Times New Roman"/>
      <w:lang w:eastAsia="it-IT"/>
    </w:rPr>
  </w:style>
  <w:style w:type="paragraph" w:styleId="BalloonText">
    <w:name w:val="Balloon Text"/>
    <w:basedOn w:val="Normal"/>
    <w:link w:val="BalloonTextChar"/>
    <w:uiPriority w:val="99"/>
    <w:semiHidden/>
    <w:unhideWhenUsed/>
    <w:rsid w:val="00F40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163"/>
    <w:rPr>
      <w:rFonts w:ascii="Segoe UI" w:eastAsia="Times New Roman" w:hAnsi="Segoe UI" w:cs="Segoe UI"/>
      <w:sz w:val="18"/>
      <w:szCs w:val="18"/>
      <w:lang w:eastAsia="it-IT"/>
    </w:rPr>
  </w:style>
  <w:style w:type="character" w:styleId="Hyperlink">
    <w:name w:val="Hyperlink"/>
    <w:basedOn w:val="DefaultParagraphFont"/>
    <w:uiPriority w:val="99"/>
    <w:unhideWhenUsed/>
    <w:rsid w:val="0008547D"/>
    <w:rPr>
      <w:color w:val="0563C1" w:themeColor="hyperlink"/>
      <w:u w:val="single"/>
    </w:rPr>
  </w:style>
  <w:style w:type="character" w:customStyle="1" w:styleId="Menzionenonrisolta1">
    <w:name w:val="Menzione non risolta1"/>
    <w:basedOn w:val="DefaultParagraphFont"/>
    <w:uiPriority w:val="99"/>
    <w:semiHidden/>
    <w:unhideWhenUsed/>
    <w:rsid w:val="0008547D"/>
    <w:rPr>
      <w:color w:val="605E5C"/>
      <w:shd w:val="clear" w:color="auto" w:fill="E1DFDD"/>
    </w:rPr>
  </w:style>
  <w:style w:type="paragraph" w:styleId="HTMLPreformatted">
    <w:name w:val="HTML Preformatted"/>
    <w:basedOn w:val="Normal"/>
    <w:link w:val="HTMLPreformattedChar"/>
    <w:uiPriority w:val="99"/>
    <w:semiHidden/>
    <w:unhideWhenUsed/>
    <w:rsid w:val="0038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81D86"/>
    <w:rPr>
      <w:rFonts w:ascii="Courier New" w:eastAsia="Times New Roman" w:hAnsi="Courier New" w:cs="Courier New"/>
      <w:sz w:val="20"/>
      <w:szCs w:val="20"/>
      <w:lang w:eastAsia="it-IT"/>
    </w:rPr>
  </w:style>
  <w:style w:type="character" w:customStyle="1" w:styleId="y2iqfc">
    <w:name w:val="y2iqfc"/>
    <w:basedOn w:val="DefaultParagraphFont"/>
    <w:rsid w:val="00381D86"/>
  </w:style>
  <w:style w:type="character" w:styleId="UnresolvedMention">
    <w:name w:val="Unresolved Mention"/>
    <w:basedOn w:val="DefaultParagraphFont"/>
    <w:uiPriority w:val="99"/>
    <w:semiHidden/>
    <w:unhideWhenUsed/>
    <w:rsid w:val="00D90A95"/>
    <w:rPr>
      <w:color w:val="605E5C"/>
      <w:shd w:val="clear" w:color="auto" w:fill="E1DFDD"/>
    </w:rPr>
  </w:style>
  <w:style w:type="paragraph" w:styleId="Footer">
    <w:name w:val="footer"/>
    <w:basedOn w:val="Normal"/>
    <w:link w:val="FooterChar"/>
    <w:uiPriority w:val="99"/>
    <w:unhideWhenUsed/>
    <w:rsid w:val="00747E20"/>
    <w:pPr>
      <w:tabs>
        <w:tab w:val="center" w:pos="4819"/>
        <w:tab w:val="right" w:pos="9638"/>
      </w:tabs>
    </w:pPr>
  </w:style>
  <w:style w:type="character" w:customStyle="1" w:styleId="FooterChar">
    <w:name w:val="Footer Char"/>
    <w:basedOn w:val="DefaultParagraphFont"/>
    <w:link w:val="Footer"/>
    <w:uiPriority w:val="99"/>
    <w:rsid w:val="00747E20"/>
    <w:rPr>
      <w:rFonts w:ascii="Times New Roman" w:eastAsia="Times New Roman" w:hAnsi="Times New Roman" w:cs="Times New Roman"/>
      <w:lang w:eastAsia="it-IT"/>
    </w:rPr>
  </w:style>
  <w:style w:type="character" w:styleId="PageNumber">
    <w:name w:val="page number"/>
    <w:basedOn w:val="DefaultParagraphFont"/>
    <w:uiPriority w:val="99"/>
    <w:semiHidden/>
    <w:unhideWhenUsed/>
    <w:rsid w:val="00747E20"/>
  </w:style>
  <w:style w:type="paragraph" w:styleId="Header">
    <w:name w:val="header"/>
    <w:basedOn w:val="Normal"/>
    <w:link w:val="HeaderChar"/>
    <w:uiPriority w:val="99"/>
    <w:unhideWhenUsed/>
    <w:rsid w:val="00E06E43"/>
    <w:pPr>
      <w:tabs>
        <w:tab w:val="center" w:pos="4513"/>
        <w:tab w:val="right" w:pos="9026"/>
      </w:tabs>
    </w:pPr>
  </w:style>
  <w:style w:type="character" w:customStyle="1" w:styleId="HeaderChar">
    <w:name w:val="Header Char"/>
    <w:basedOn w:val="DefaultParagraphFont"/>
    <w:link w:val="Header"/>
    <w:uiPriority w:val="99"/>
    <w:rsid w:val="00E06E43"/>
    <w:rPr>
      <w:rFonts w:ascii="Times New Roman" w:eastAsia="Times New Roman" w:hAnsi="Times New Roman" w:cs="Times New Roman"/>
      <w:lang w:eastAsia="it-IT"/>
    </w:rPr>
  </w:style>
  <w:style w:type="character" w:styleId="FollowedHyperlink">
    <w:name w:val="FollowedHyperlink"/>
    <w:basedOn w:val="DefaultParagraphFont"/>
    <w:uiPriority w:val="99"/>
    <w:semiHidden/>
    <w:unhideWhenUsed/>
    <w:rsid w:val="008E7587"/>
    <w:rPr>
      <w:color w:val="954F72" w:themeColor="followedHyperlink"/>
      <w:u w:val="single"/>
    </w:rPr>
  </w:style>
  <w:style w:type="character" w:styleId="LineNumber">
    <w:name w:val="line number"/>
    <w:basedOn w:val="DefaultParagraphFont"/>
    <w:uiPriority w:val="99"/>
    <w:semiHidden/>
    <w:unhideWhenUsed/>
    <w:rsid w:val="00DB25C4"/>
  </w:style>
  <w:style w:type="character" w:customStyle="1" w:styleId="color">
    <w:name w:val="color"/>
    <w:basedOn w:val="DefaultParagraphFont"/>
    <w:rsid w:val="00831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030">
      <w:bodyDiv w:val="1"/>
      <w:marLeft w:val="0"/>
      <w:marRight w:val="0"/>
      <w:marTop w:val="0"/>
      <w:marBottom w:val="0"/>
      <w:divBdr>
        <w:top w:val="none" w:sz="0" w:space="0" w:color="auto"/>
        <w:left w:val="none" w:sz="0" w:space="0" w:color="auto"/>
        <w:bottom w:val="none" w:sz="0" w:space="0" w:color="auto"/>
        <w:right w:val="none" w:sz="0" w:space="0" w:color="auto"/>
      </w:divBdr>
      <w:divsChild>
        <w:div w:id="848715205">
          <w:marLeft w:val="0"/>
          <w:marRight w:val="0"/>
          <w:marTop w:val="0"/>
          <w:marBottom w:val="0"/>
          <w:divBdr>
            <w:top w:val="none" w:sz="0" w:space="0" w:color="auto"/>
            <w:left w:val="none" w:sz="0" w:space="0" w:color="auto"/>
            <w:bottom w:val="none" w:sz="0" w:space="0" w:color="auto"/>
            <w:right w:val="none" w:sz="0" w:space="0" w:color="auto"/>
          </w:divBdr>
          <w:divsChild>
            <w:div w:id="1997225739">
              <w:marLeft w:val="0"/>
              <w:marRight w:val="0"/>
              <w:marTop w:val="0"/>
              <w:marBottom w:val="0"/>
              <w:divBdr>
                <w:top w:val="none" w:sz="0" w:space="0" w:color="auto"/>
                <w:left w:val="none" w:sz="0" w:space="0" w:color="auto"/>
                <w:bottom w:val="none" w:sz="0" w:space="0" w:color="auto"/>
                <w:right w:val="none" w:sz="0" w:space="0" w:color="auto"/>
              </w:divBdr>
              <w:divsChild>
                <w:div w:id="11260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806">
      <w:bodyDiv w:val="1"/>
      <w:marLeft w:val="0"/>
      <w:marRight w:val="0"/>
      <w:marTop w:val="0"/>
      <w:marBottom w:val="0"/>
      <w:divBdr>
        <w:top w:val="none" w:sz="0" w:space="0" w:color="auto"/>
        <w:left w:val="none" w:sz="0" w:space="0" w:color="auto"/>
        <w:bottom w:val="none" w:sz="0" w:space="0" w:color="auto"/>
        <w:right w:val="none" w:sz="0" w:space="0" w:color="auto"/>
      </w:divBdr>
      <w:divsChild>
        <w:div w:id="1799447986">
          <w:marLeft w:val="0"/>
          <w:marRight w:val="0"/>
          <w:marTop w:val="0"/>
          <w:marBottom w:val="0"/>
          <w:divBdr>
            <w:top w:val="none" w:sz="0" w:space="0" w:color="auto"/>
            <w:left w:val="none" w:sz="0" w:space="0" w:color="auto"/>
            <w:bottom w:val="none" w:sz="0" w:space="0" w:color="auto"/>
            <w:right w:val="none" w:sz="0" w:space="0" w:color="auto"/>
          </w:divBdr>
          <w:divsChild>
            <w:div w:id="1202402087">
              <w:marLeft w:val="0"/>
              <w:marRight w:val="0"/>
              <w:marTop w:val="0"/>
              <w:marBottom w:val="0"/>
              <w:divBdr>
                <w:top w:val="none" w:sz="0" w:space="0" w:color="auto"/>
                <w:left w:val="none" w:sz="0" w:space="0" w:color="auto"/>
                <w:bottom w:val="none" w:sz="0" w:space="0" w:color="auto"/>
                <w:right w:val="none" w:sz="0" w:space="0" w:color="auto"/>
              </w:divBdr>
              <w:divsChild>
                <w:div w:id="1959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316">
      <w:bodyDiv w:val="1"/>
      <w:marLeft w:val="0"/>
      <w:marRight w:val="0"/>
      <w:marTop w:val="0"/>
      <w:marBottom w:val="0"/>
      <w:divBdr>
        <w:top w:val="none" w:sz="0" w:space="0" w:color="auto"/>
        <w:left w:val="none" w:sz="0" w:space="0" w:color="auto"/>
        <w:bottom w:val="none" w:sz="0" w:space="0" w:color="auto"/>
        <w:right w:val="none" w:sz="0" w:space="0" w:color="auto"/>
      </w:divBdr>
    </w:div>
    <w:div w:id="18623363">
      <w:bodyDiv w:val="1"/>
      <w:marLeft w:val="0"/>
      <w:marRight w:val="0"/>
      <w:marTop w:val="0"/>
      <w:marBottom w:val="0"/>
      <w:divBdr>
        <w:top w:val="none" w:sz="0" w:space="0" w:color="auto"/>
        <w:left w:val="none" w:sz="0" w:space="0" w:color="auto"/>
        <w:bottom w:val="none" w:sz="0" w:space="0" w:color="auto"/>
        <w:right w:val="none" w:sz="0" w:space="0" w:color="auto"/>
      </w:divBdr>
      <w:divsChild>
        <w:div w:id="1592155553">
          <w:marLeft w:val="0"/>
          <w:marRight w:val="0"/>
          <w:marTop w:val="0"/>
          <w:marBottom w:val="0"/>
          <w:divBdr>
            <w:top w:val="none" w:sz="0" w:space="0" w:color="auto"/>
            <w:left w:val="none" w:sz="0" w:space="0" w:color="auto"/>
            <w:bottom w:val="none" w:sz="0" w:space="0" w:color="auto"/>
            <w:right w:val="none" w:sz="0" w:space="0" w:color="auto"/>
          </w:divBdr>
          <w:divsChild>
            <w:div w:id="1438595479">
              <w:marLeft w:val="0"/>
              <w:marRight w:val="0"/>
              <w:marTop w:val="0"/>
              <w:marBottom w:val="0"/>
              <w:divBdr>
                <w:top w:val="none" w:sz="0" w:space="0" w:color="auto"/>
                <w:left w:val="none" w:sz="0" w:space="0" w:color="auto"/>
                <w:bottom w:val="none" w:sz="0" w:space="0" w:color="auto"/>
                <w:right w:val="none" w:sz="0" w:space="0" w:color="auto"/>
              </w:divBdr>
              <w:divsChild>
                <w:div w:id="15173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1095">
      <w:bodyDiv w:val="1"/>
      <w:marLeft w:val="0"/>
      <w:marRight w:val="0"/>
      <w:marTop w:val="0"/>
      <w:marBottom w:val="0"/>
      <w:divBdr>
        <w:top w:val="none" w:sz="0" w:space="0" w:color="auto"/>
        <w:left w:val="none" w:sz="0" w:space="0" w:color="auto"/>
        <w:bottom w:val="none" w:sz="0" w:space="0" w:color="auto"/>
        <w:right w:val="none" w:sz="0" w:space="0" w:color="auto"/>
      </w:divBdr>
      <w:divsChild>
        <w:div w:id="1364401297">
          <w:marLeft w:val="0"/>
          <w:marRight w:val="0"/>
          <w:marTop w:val="0"/>
          <w:marBottom w:val="0"/>
          <w:divBdr>
            <w:top w:val="none" w:sz="0" w:space="0" w:color="auto"/>
            <w:left w:val="none" w:sz="0" w:space="0" w:color="auto"/>
            <w:bottom w:val="none" w:sz="0" w:space="0" w:color="auto"/>
            <w:right w:val="none" w:sz="0" w:space="0" w:color="auto"/>
          </w:divBdr>
          <w:divsChild>
            <w:div w:id="1293055410">
              <w:marLeft w:val="0"/>
              <w:marRight w:val="0"/>
              <w:marTop w:val="0"/>
              <w:marBottom w:val="0"/>
              <w:divBdr>
                <w:top w:val="none" w:sz="0" w:space="0" w:color="auto"/>
                <w:left w:val="none" w:sz="0" w:space="0" w:color="auto"/>
                <w:bottom w:val="none" w:sz="0" w:space="0" w:color="auto"/>
                <w:right w:val="none" w:sz="0" w:space="0" w:color="auto"/>
              </w:divBdr>
              <w:divsChild>
                <w:div w:id="1510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4506">
      <w:bodyDiv w:val="1"/>
      <w:marLeft w:val="0"/>
      <w:marRight w:val="0"/>
      <w:marTop w:val="0"/>
      <w:marBottom w:val="0"/>
      <w:divBdr>
        <w:top w:val="none" w:sz="0" w:space="0" w:color="auto"/>
        <w:left w:val="none" w:sz="0" w:space="0" w:color="auto"/>
        <w:bottom w:val="none" w:sz="0" w:space="0" w:color="auto"/>
        <w:right w:val="none" w:sz="0" w:space="0" w:color="auto"/>
      </w:divBdr>
      <w:divsChild>
        <w:div w:id="1970550508">
          <w:marLeft w:val="0"/>
          <w:marRight w:val="0"/>
          <w:marTop w:val="0"/>
          <w:marBottom w:val="0"/>
          <w:divBdr>
            <w:top w:val="none" w:sz="0" w:space="0" w:color="auto"/>
            <w:left w:val="none" w:sz="0" w:space="0" w:color="auto"/>
            <w:bottom w:val="none" w:sz="0" w:space="0" w:color="auto"/>
            <w:right w:val="none" w:sz="0" w:space="0" w:color="auto"/>
          </w:divBdr>
          <w:divsChild>
            <w:div w:id="2043244538">
              <w:marLeft w:val="0"/>
              <w:marRight w:val="0"/>
              <w:marTop w:val="0"/>
              <w:marBottom w:val="0"/>
              <w:divBdr>
                <w:top w:val="none" w:sz="0" w:space="0" w:color="auto"/>
                <w:left w:val="none" w:sz="0" w:space="0" w:color="auto"/>
                <w:bottom w:val="none" w:sz="0" w:space="0" w:color="auto"/>
                <w:right w:val="none" w:sz="0" w:space="0" w:color="auto"/>
              </w:divBdr>
              <w:divsChild>
                <w:div w:id="2732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4749">
      <w:bodyDiv w:val="1"/>
      <w:marLeft w:val="0"/>
      <w:marRight w:val="0"/>
      <w:marTop w:val="0"/>
      <w:marBottom w:val="0"/>
      <w:divBdr>
        <w:top w:val="none" w:sz="0" w:space="0" w:color="auto"/>
        <w:left w:val="none" w:sz="0" w:space="0" w:color="auto"/>
        <w:bottom w:val="none" w:sz="0" w:space="0" w:color="auto"/>
        <w:right w:val="none" w:sz="0" w:space="0" w:color="auto"/>
      </w:divBdr>
    </w:div>
    <w:div w:id="42095559">
      <w:bodyDiv w:val="1"/>
      <w:marLeft w:val="0"/>
      <w:marRight w:val="0"/>
      <w:marTop w:val="0"/>
      <w:marBottom w:val="0"/>
      <w:divBdr>
        <w:top w:val="none" w:sz="0" w:space="0" w:color="auto"/>
        <w:left w:val="none" w:sz="0" w:space="0" w:color="auto"/>
        <w:bottom w:val="none" w:sz="0" w:space="0" w:color="auto"/>
        <w:right w:val="none" w:sz="0" w:space="0" w:color="auto"/>
      </w:divBdr>
      <w:divsChild>
        <w:div w:id="1578201596">
          <w:marLeft w:val="0"/>
          <w:marRight w:val="0"/>
          <w:marTop w:val="0"/>
          <w:marBottom w:val="0"/>
          <w:divBdr>
            <w:top w:val="none" w:sz="0" w:space="0" w:color="auto"/>
            <w:left w:val="none" w:sz="0" w:space="0" w:color="auto"/>
            <w:bottom w:val="none" w:sz="0" w:space="0" w:color="auto"/>
            <w:right w:val="none" w:sz="0" w:space="0" w:color="auto"/>
          </w:divBdr>
          <w:divsChild>
            <w:div w:id="1374118151">
              <w:marLeft w:val="0"/>
              <w:marRight w:val="0"/>
              <w:marTop w:val="0"/>
              <w:marBottom w:val="0"/>
              <w:divBdr>
                <w:top w:val="none" w:sz="0" w:space="0" w:color="auto"/>
                <w:left w:val="none" w:sz="0" w:space="0" w:color="auto"/>
                <w:bottom w:val="none" w:sz="0" w:space="0" w:color="auto"/>
                <w:right w:val="none" w:sz="0" w:space="0" w:color="auto"/>
              </w:divBdr>
              <w:divsChild>
                <w:div w:id="15192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4909">
      <w:bodyDiv w:val="1"/>
      <w:marLeft w:val="0"/>
      <w:marRight w:val="0"/>
      <w:marTop w:val="0"/>
      <w:marBottom w:val="0"/>
      <w:divBdr>
        <w:top w:val="none" w:sz="0" w:space="0" w:color="auto"/>
        <w:left w:val="none" w:sz="0" w:space="0" w:color="auto"/>
        <w:bottom w:val="none" w:sz="0" w:space="0" w:color="auto"/>
        <w:right w:val="none" w:sz="0" w:space="0" w:color="auto"/>
      </w:divBdr>
      <w:divsChild>
        <w:div w:id="1653407991">
          <w:marLeft w:val="0"/>
          <w:marRight w:val="0"/>
          <w:marTop w:val="0"/>
          <w:marBottom w:val="0"/>
          <w:divBdr>
            <w:top w:val="none" w:sz="0" w:space="0" w:color="auto"/>
            <w:left w:val="none" w:sz="0" w:space="0" w:color="auto"/>
            <w:bottom w:val="none" w:sz="0" w:space="0" w:color="auto"/>
            <w:right w:val="none" w:sz="0" w:space="0" w:color="auto"/>
          </w:divBdr>
          <w:divsChild>
            <w:div w:id="18093287">
              <w:marLeft w:val="0"/>
              <w:marRight w:val="0"/>
              <w:marTop w:val="0"/>
              <w:marBottom w:val="0"/>
              <w:divBdr>
                <w:top w:val="none" w:sz="0" w:space="0" w:color="auto"/>
                <w:left w:val="none" w:sz="0" w:space="0" w:color="auto"/>
                <w:bottom w:val="none" w:sz="0" w:space="0" w:color="auto"/>
                <w:right w:val="none" w:sz="0" w:space="0" w:color="auto"/>
              </w:divBdr>
              <w:divsChild>
                <w:div w:id="1641114645">
                  <w:marLeft w:val="0"/>
                  <w:marRight w:val="0"/>
                  <w:marTop w:val="0"/>
                  <w:marBottom w:val="0"/>
                  <w:divBdr>
                    <w:top w:val="none" w:sz="0" w:space="0" w:color="auto"/>
                    <w:left w:val="none" w:sz="0" w:space="0" w:color="auto"/>
                    <w:bottom w:val="none" w:sz="0" w:space="0" w:color="auto"/>
                    <w:right w:val="none" w:sz="0" w:space="0" w:color="auto"/>
                  </w:divBdr>
                  <w:divsChild>
                    <w:div w:id="3014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5414">
      <w:bodyDiv w:val="1"/>
      <w:marLeft w:val="0"/>
      <w:marRight w:val="0"/>
      <w:marTop w:val="0"/>
      <w:marBottom w:val="0"/>
      <w:divBdr>
        <w:top w:val="none" w:sz="0" w:space="0" w:color="auto"/>
        <w:left w:val="none" w:sz="0" w:space="0" w:color="auto"/>
        <w:bottom w:val="none" w:sz="0" w:space="0" w:color="auto"/>
        <w:right w:val="none" w:sz="0" w:space="0" w:color="auto"/>
      </w:divBdr>
    </w:div>
    <w:div w:id="62608417">
      <w:bodyDiv w:val="1"/>
      <w:marLeft w:val="0"/>
      <w:marRight w:val="0"/>
      <w:marTop w:val="0"/>
      <w:marBottom w:val="0"/>
      <w:divBdr>
        <w:top w:val="none" w:sz="0" w:space="0" w:color="auto"/>
        <w:left w:val="none" w:sz="0" w:space="0" w:color="auto"/>
        <w:bottom w:val="none" w:sz="0" w:space="0" w:color="auto"/>
        <w:right w:val="none" w:sz="0" w:space="0" w:color="auto"/>
      </w:divBdr>
      <w:divsChild>
        <w:div w:id="234240408">
          <w:marLeft w:val="0"/>
          <w:marRight w:val="0"/>
          <w:marTop w:val="0"/>
          <w:marBottom w:val="0"/>
          <w:divBdr>
            <w:top w:val="none" w:sz="0" w:space="0" w:color="auto"/>
            <w:left w:val="none" w:sz="0" w:space="0" w:color="auto"/>
            <w:bottom w:val="none" w:sz="0" w:space="0" w:color="auto"/>
            <w:right w:val="none" w:sz="0" w:space="0" w:color="auto"/>
          </w:divBdr>
          <w:divsChild>
            <w:div w:id="752361274">
              <w:marLeft w:val="0"/>
              <w:marRight w:val="0"/>
              <w:marTop w:val="0"/>
              <w:marBottom w:val="0"/>
              <w:divBdr>
                <w:top w:val="none" w:sz="0" w:space="0" w:color="auto"/>
                <w:left w:val="none" w:sz="0" w:space="0" w:color="auto"/>
                <w:bottom w:val="none" w:sz="0" w:space="0" w:color="auto"/>
                <w:right w:val="none" w:sz="0" w:space="0" w:color="auto"/>
              </w:divBdr>
              <w:divsChild>
                <w:div w:id="285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6239">
      <w:bodyDiv w:val="1"/>
      <w:marLeft w:val="0"/>
      <w:marRight w:val="0"/>
      <w:marTop w:val="0"/>
      <w:marBottom w:val="0"/>
      <w:divBdr>
        <w:top w:val="none" w:sz="0" w:space="0" w:color="auto"/>
        <w:left w:val="none" w:sz="0" w:space="0" w:color="auto"/>
        <w:bottom w:val="none" w:sz="0" w:space="0" w:color="auto"/>
        <w:right w:val="none" w:sz="0" w:space="0" w:color="auto"/>
      </w:divBdr>
    </w:div>
    <w:div w:id="76440046">
      <w:bodyDiv w:val="1"/>
      <w:marLeft w:val="0"/>
      <w:marRight w:val="0"/>
      <w:marTop w:val="0"/>
      <w:marBottom w:val="0"/>
      <w:divBdr>
        <w:top w:val="none" w:sz="0" w:space="0" w:color="auto"/>
        <w:left w:val="none" w:sz="0" w:space="0" w:color="auto"/>
        <w:bottom w:val="none" w:sz="0" w:space="0" w:color="auto"/>
        <w:right w:val="none" w:sz="0" w:space="0" w:color="auto"/>
      </w:divBdr>
    </w:div>
    <w:div w:id="83116569">
      <w:bodyDiv w:val="1"/>
      <w:marLeft w:val="0"/>
      <w:marRight w:val="0"/>
      <w:marTop w:val="0"/>
      <w:marBottom w:val="0"/>
      <w:divBdr>
        <w:top w:val="none" w:sz="0" w:space="0" w:color="auto"/>
        <w:left w:val="none" w:sz="0" w:space="0" w:color="auto"/>
        <w:bottom w:val="none" w:sz="0" w:space="0" w:color="auto"/>
        <w:right w:val="none" w:sz="0" w:space="0" w:color="auto"/>
      </w:divBdr>
      <w:divsChild>
        <w:div w:id="1049887080">
          <w:marLeft w:val="0"/>
          <w:marRight w:val="0"/>
          <w:marTop w:val="0"/>
          <w:marBottom w:val="0"/>
          <w:divBdr>
            <w:top w:val="none" w:sz="0" w:space="0" w:color="auto"/>
            <w:left w:val="none" w:sz="0" w:space="0" w:color="auto"/>
            <w:bottom w:val="none" w:sz="0" w:space="0" w:color="auto"/>
            <w:right w:val="none" w:sz="0" w:space="0" w:color="auto"/>
          </w:divBdr>
          <w:divsChild>
            <w:div w:id="1394231102">
              <w:marLeft w:val="0"/>
              <w:marRight w:val="0"/>
              <w:marTop w:val="0"/>
              <w:marBottom w:val="0"/>
              <w:divBdr>
                <w:top w:val="none" w:sz="0" w:space="0" w:color="auto"/>
                <w:left w:val="none" w:sz="0" w:space="0" w:color="auto"/>
                <w:bottom w:val="none" w:sz="0" w:space="0" w:color="auto"/>
                <w:right w:val="none" w:sz="0" w:space="0" w:color="auto"/>
              </w:divBdr>
              <w:divsChild>
                <w:div w:id="804785365">
                  <w:marLeft w:val="0"/>
                  <w:marRight w:val="0"/>
                  <w:marTop w:val="0"/>
                  <w:marBottom w:val="0"/>
                  <w:divBdr>
                    <w:top w:val="none" w:sz="0" w:space="0" w:color="auto"/>
                    <w:left w:val="none" w:sz="0" w:space="0" w:color="auto"/>
                    <w:bottom w:val="none" w:sz="0" w:space="0" w:color="auto"/>
                    <w:right w:val="none" w:sz="0" w:space="0" w:color="auto"/>
                  </w:divBdr>
                  <w:divsChild>
                    <w:div w:id="16568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8589">
      <w:bodyDiv w:val="1"/>
      <w:marLeft w:val="0"/>
      <w:marRight w:val="0"/>
      <w:marTop w:val="0"/>
      <w:marBottom w:val="0"/>
      <w:divBdr>
        <w:top w:val="none" w:sz="0" w:space="0" w:color="auto"/>
        <w:left w:val="none" w:sz="0" w:space="0" w:color="auto"/>
        <w:bottom w:val="none" w:sz="0" w:space="0" w:color="auto"/>
        <w:right w:val="none" w:sz="0" w:space="0" w:color="auto"/>
      </w:divBdr>
    </w:div>
    <w:div w:id="84158304">
      <w:bodyDiv w:val="1"/>
      <w:marLeft w:val="0"/>
      <w:marRight w:val="0"/>
      <w:marTop w:val="0"/>
      <w:marBottom w:val="0"/>
      <w:divBdr>
        <w:top w:val="none" w:sz="0" w:space="0" w:color="auto"/>
        <w:left w:val="none" w:sz="0" w:space="0" w:color="auto"/>
        <w:bottom w:val="none" w:sz="0" w:space="0" w:color="auto"/>
        <w:right w:val="none" w:sz="0" w:space="0" w:color="auto"/>
      </w:divBdr>
    </w:div>
    <w:div w:id="96489409">
      <w:bodyDiv w:val="1"/>
      <w:marLeft w:val="0"/>
      <w:marRight w:val="0"/>
      <w:marTop w:val="0"/>
      <w:marBottom w:val="0"/>
      <w:divBdr>
        <w:top w:val="none" w:sz="0" w:space="0" w:color="auto"/>
        <w:left w:val="none" w:sz="0" w:space="0" w:color="auto"/>
        <w:bottom w:val="none" w:sz="0" w:space="0" w:color="auto"/>
        <w:right w:val="none" w:sz="0" w:space="0" w:color="auto"/>
      </w:divBdr>
      <w:divsChild>
        <w:div w:id="1157956108">
          <w:marLeft w:val="0"/>
          <w:marRight w:val="0"/>
          <w:marTop w:val="0"/>
          <w:marBottom w:val="0"/>
          <w:divBdr>
            <w:top w:val="none" w:sz="0" w:space="0" w:color="auto"/>
            <w:left w:val="none" w:sz="0" w:space="0" w:color="auto"/>
            <w:bottom w:val="none" w:sz="0" w:space="0" w:color="auto"/>
            <w:right w:val="none" w:sz="0" w:space="0" w:color="auto"/>
          </w:divBdr>
          <w:divsChild>
            <w:div w:id="2140104126">
              <w:marLeft w:val="0"/>
              <w:marRight w:val="0"/>
              <w:marTop w:val="0"/>
              <w:marBottom w:val="0"/>
              <w:divBdr>
                <w:top w:val="none" w:sz="0" w:space="0" w:color="auto"/>
                <w:left w:val="none" w:sz="0" w:space="0" w:color="auto"/>
                <w:bottom w:val="none" w:sz="0" w:space="0" w:color="auto"/>
                <w:right w:val="none" w:sz="0" w:space="0" w:color="auto"/>
              </w:divBdr>
              <w:divsChild>
                <w:div w:id="20129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251">
      <w:bodyDiv w:val="1"/>
      <w:marLeft w:val="0"/>
      <w:marRight w:val="0"/>
      <w:marTop w:val="0"/>
      <w:marBottom w:val="0"/>
      <w:divBdr>
        <w:top w:val="none" w:sz="0" w:space="0" w:color="auto"/>
        <w:left w:val="none" w:sz="0" w:space="0" w:color="auto"/>
        <w:bottom w:val="none" w:sz="0" w:space="0" w:color="auto"/>
        <w:right w:val="none" w:sz="0" w:space="0" w:color="auto"/>
      </w:divBdr>
    </w:div>
    <w:div w:id="101077979">
      <w:bodyDiv w:val="1"/>
      <w:marLeft w:val="0"/>
      <w:marRight w:val="0"/>
      <w:marTop w:val="0"/>
      <w:marBottom w:val="0"/>
      <w:divBdr>
        <w:top w:val="none" w:sz="0" w:space="0" w:color="auto"/>
        <w:left w:val="none" w:sz="0" w:space="0" w:color="auto"/>
        <w:bottom w:val="none" w:sz="0" w:space="0" w:color="auto"/>
        <w:right w:val="none" w:sz="0" w:space="0" w:color="auto"/>
      </w:divBdr>
      <w:divsChild>
        <w:div w:id="365714055">
          <w:marLeft w:val="0"/>
          <w:marRight w:val="0"/>
          <w:marTop w:val="0"/>
          <w:marBottom w:val="0"/>
          <w:divBdr>
            <w:top w:val="none" w:sz="0" w:space="0" w:color="auto"/>
            <w:left w:val="none" w:sz="0" w:space="0" w:color="auto"/>
            <w:bottom w:val="none" w:sz="0" w:space="0" w:color="auto"/>
            <w:right w:val="none" w:sz="0" w:space="0" w:color="auto"/>
          </w:divBdr>
        </w:div>
      </w:divsChild>
    </w:div>
    <w:div w:id="108012853">
      <w:bodyDiv w:val="1"/>
      <w:marLeft w:val="0"/>
      <w:marRight w:val="0"/>
      <w:marTop w:val="0"/>
      <w:marBottom w:val="0"/>
      <w:divBdr>
        <w:top w:val="none" w:sz="0" w:space="0" w:color="auto"/>
        <w:left w:val="none" w:sz="0" w:space="0" w:color="auto"/>
        <w:bottom w:val="none" w:sz="0" w:space="0" w:color="auto"/>
        <w:right w:val="none" w:sz="0" w:space="0" w:color="auto"/>
      </w:divBdr>
      <w:divsChild>
        <w:div w:id="904491863">
          <w:marLeft w:val="0"/>
          <w:marRight w:val="0"/>
          <w:marTop w:val="0"/>
          <w:marBottom w:val="0"/>
          <w:divBdr>
            <w:top w:val="none" w:sz="0" w:space="0" w:color="auto"/>
            <w:left w:val="none" w:sz="0" w:space="0" w:color="auto"/>
            <w:bottom w:val="none" w:sz="0" w:space="0" w:color="auto"/>
            <w:right w:val="none" w:sz="0" w:space="0" w:color="auto"/>
          </w:divBdr>
          <w:divsChild>
            <w:div w:id="486829118">
              <w:marLeft w:val="0"/>
              <w:marRight w:val="0"/>
              <w:marTop w:val="0"/>
              <w:marBottom w:val="0"/>
              <w:divBdr>
                <w:top w:val="none" w:sz="0" w:space="0" w:color="auto"/>
                <w:left w:val="none" w:sz="0" w:space="0" w:color="auto"/>
                <w:bottom w:val="none" w:sz="0" w:space="0" w:color="auto"/>
                <w:right w:val="none" w:sz="0" w:space="0" w:color="auto"/>
              </w:divBdr>
              <w:divsChild>
                <w:div w:id="1149900465">
                  <w:marLeft w:val="0"/>
                  <w:marRight w:val="0"/>
                  <w:marTop w:val="0"/>
                  <w:marBottom w:val="0"/>
                  <w:divBdr>
                    <w:top w:val="none" w:sz="0" w:space="0" w:color="auto"/>
                    <w:left w:val="none" w:sz="0" w:space="0" w:color="auto"/>
                    <w:bottom w:val="none" w:sz="0" w:space="0" w:color="auto"/>
                    <w:right w:val="none" w:sz="0" w:space="0" w:color="auto"/>
                  </w:divBdr>
                  <w:divsChild>
                    <w:div w:id="15547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4327">
      <w:bodyDiv w:val="1"/>
      <w:marLeft w:val="0"/>
      <w:marRight w:val="0"/>
      <w:marTop w:val="0"/>
      <w:marBottom w:val="0"/>
      <w:divBdr>
        <w:top w:val="none" w:sz="0" w:space="0" w:color="auto"/>
        <w:left w:val="none" w:sz="0" w:space="0" w:color="auto"/>
        <w:bottom w:val="none" w:sz="0" w:space="0" w:color="auto"/>
        <w:right w:val="none" w:sz="0" w:space="0" w:color="auto"/>
      </w:divBdr>
    </w:div>
    <w:div w:id="114835135">
      <w:bodyDiv w:val="1"/>
      <w:marLeft w:val="0"/>
      <w:marRight w:val="0"/>
      <w:marTop w:val="0"/>
      <w:marBottom w:val="0"/>
      <w:divBdr>
        <w:top w:val="none" w:sz="0" w:space="0" w:color="auto"/>
        <w:left w:val="none" w:sz="0" w:space="0" w:color="auto"/>
        <w:bottom w:val="none" w:sz="0" w:space="0" w:color="auto"/>
        <w:right w:val="none" w:sz="0" w:space="0" w:color="auto"/>
      </w:divBdr>
      <w:divsChild>
        <w:div w:id="1263495752">
          <w:marLeft w:val="0"/>
          <w:marRight w:val="0"/>
          <w:marTop w:val="0"/>
          <w:marBottom w:val="0"/>
          <w:divBdr>
            <w:top w:val="none" w:sz="0" w:space="0" w:color="auto"/>
            <w:left w:val="none" w:sz="0" w:space="0" w:color="auto"/>
            <w:bottom w:val="none" w:sz="0" w:space="0" w:color="auto"/>
            <w:right w:val="none" w:sz="0" w:space="0" w:color="auto"/>
          </w:divBdr>
          <w:divsChild>
            <w:div w:id="1557551626">
              <w:marLeft w:val="0"/>
              <w:marRight w:val="0"/>
              <w:marTop w:val="0"/>
              <w:marBottom w:val="0"/>
              <w:divBdr>
                <w:top w:val="none" w:sz="0" w:space="0" w:color="auto"/>
                <w:left w:val="none" w:sz="0" w:space="0" w:color="auto"/>
                <w:bottom w:val="none" w:sz="0" w:space="0" w:color="auto"/>
                <w:right w:val="none" w:sz="0" w:space="0" w:color="auto"/>
              </w:divBdr>
              <w:divsChild>
                <w:div w:id="7895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4238">
      <w:bodyDiv w:val="1"/>
      <w:marLeft w:val="0"/>
      <w:marRight w:val="0"/>
      <w:marTop w:val="0"/>
      <w:marBottom w:val="0"/>
      <w:divBdr>
        <w:top w:val="none" w:sz="0" w:space="0" w:color="auto"/>
        <w:left w:val="none" w:sz="0" w:space="0" w:color="auto"/>
        <w:bottom w:val="none" w:sz="0" w:space="0" w:color="auto"/>
        <w:right w:val="none" w:sz="0" w:space="0" w:color="auto"/>
      </w:divBdr>
    </w:div>
    <w:div w:id="151220550">
      <w:bodyDiv w:val="1"/>
      <w:marLeft w:val="0"/>
      <w:marRight w:val="0"/>
      <w:marTop w:val="0"/>
      <w:marBottom w:val="0"/>
      <w:divBdr>
        <w:top w:val="none" w:sz="0" w:space="0" w:color="auto"/>
        <w:left w:val="none" w:sz="0" w:space="0" w:color="auto"/>
        <w:bottom w:val="none" w:sz="0" w:space="0" w:color="auto"/>
        <w:right w:val="none" w:sz="0" w:space="0" w:color="auto"/>
      </w:divBdr>
      <w:divsChild>
        <w:div w:id="12849810">
          <w:marLeft w:val="0"/>
          <w:marRight w:val="0"/>
          <w:marTop w:val="0"/>
          <w:marBottom w:val="0"/>
          <w:divBdr>
            <w:top w:val="none" w:sz="0" w:space="0" w:color="auto"/>
            <w:left w:val="none" w:sz="0" w:space="0" w:color="auto"/>
            <w:bottom w:val="none" w:sz="0" w:space="0" w:color="auto"/>
            <w:right w:val="none" w:sz="0" w:space="0" w:color="auto"/>
          </w:divBdr>
          <w:divsChild>
            <w:div w:id="125048907">
              <w:marLeft w:val="0"/>
              <w:marRight w:val="0"/>
              <w:marTop w:val="0"/>
              <w:marBottom w:val="0"/>
              <w:divBdr>
                <w:top w:val="none" w:sz="0" w:space="0" w:color="auto"/>
                <w:left w:val="none" w:sz="0" w:space="0" w:color="auto"/>
                <w:bottom w:val="none" w:sz="0" w:space="0" w:color="auto"/>
                <w:right w:val="none" w:sz="0" w:space="0" w:color="auto"/>
              </w:divBdr>
              <w:divsChild>
                <w:div w:id="8597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9270">
      <w:bodyDiv w:val="1"/>
      <w:marLeft w:val="0"/>
      <w:marRight w:val="0"/>
      <w:marTop w:val="0"/>
      <w:marBottom w:val="0"/>
      <w:divBdr>
        <w:top w:val="none" w:sz="0" w:space="0" w:color="auto"/>
        <w:left w:val="none" w:sz="0" w:space="0" w:color="auto"/>
        <w:bottom w:val="none" w:sz="0" w:space="0" w:color="auto"/>
        <w:right w:val="none" w:sz="0" w:space="0" w:color="auto"/>
      </w:divBdr>
    </w:div>
    <w:div w:id="161435046">
      <w:bodyDiv w:val="1"/>
      <w:marLeft w:val="0"/>
      <w:marRight w:val="0"/>
      <w:marTop w:val="0"/>
      <w:marBottom w:val="0"/>
      <w:divBdr>
        <w:top w:val="none" w:sz="0" w:space="0" w:color="auto"/>
        <w:left w:val="none" w:sz="0" w:space="0" w:color="auto"/>
        <w:bottom w:val="none" w:sz="0" w:space="0" w:color="auto"/>
        <w:right w:val="none" w:sz="0" w:space="0" w:color="auto"/>
      </w:divBdr>
    </w:div>
    <w:div w:id="162094207">
      <w:bodyDiv w:val="1"/>
      <w:marLeft w:val="0"/>
      <w:marRight w:val="0"/>
      <w:marTop w:val="0"/>
      <w:marBottom w:val="0"/>
      <w:divBdr>
        <w:top w:val="none" w:sz="0" w:space="0" w:color="auto"/>
        <w:left w:val="none" w:sz="0" w:space="0" w:color="auto"/>
        <w:bottom w:val="none" w:sz="0" w:space="0" w:color="auto"/>
        <w:right w:val="none" w:sz="0" w:space="0" w:color="auto"/>
      </w:divBdr>
      <w:divsChild>
        <w:div w:id="646205306">
          <w:marLeft w:val="0"/>
          <w:marRight w:val="0"/>
          <w:marTop w:val="0"/>
          <w:marBottom w:val="0"/>
          <w:divBdr>
            <w:top w:val="none" w:sz="0" w:space="0" w:color="auto"/>
            <w:left w:val="none" w:sz="0" w:space="0" w:color="auto"/>
            <w:bottom w:val="none" w:sz="0" w:space="0" w:color="auto"/>
            <w:right w:val="none" w:sz="0" w:space="0" w:color="auto"/>
          </w:divBdr>
          <w:divsChild>
            <w:div w:id="1606308300">
              <w:marLeft w:val="0"/>
              <w:marRight w:val="0"/>
              <w:marTop w:val="0"/>
              <w:marBottom w:val="0"/>
              <w:divBdr>
                <w:top w:val="none" w:sz="0" w:space="0" w:color="auto"/>
                <w:left w:val="none" w:sz="0" w:space="0" w:color="auto"/>
                <w:bottom w:val="none" w:sz="0" w:space="0" w:color="auto"/>
                <w:right w:val="none" w:sz="0" w:space="0" w:color="auto"/>
              </w:divBdr>
              <w:divsChild>
                <w:div w:id="2098287581">
                  <w:marLeft w:val="0"/>
                  <w:marRight w:val="0"/>
                  <w:marTop w:val="0"/>
                  <w:marBottom w:val="0"/>
                  <w:divBdr>
                    <w:top w:val="none" w:sz="0" w:space="0" w:color="auto"/>
                    <w:left w:val="none" w:sz="0" w:space="0" w:color="auto"/>
                    <w:bottom w:val="none" w:sz="0" w:space="0" w:color="auto"/>
                    <w:right w:val="none" w:sz="0" w:space="0" w:color="auto"/>
                  </w:divBdr>
                  <w:divsChild>
                    <w:div w:id="6816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2562">
      <w:bodyDiv w:val="1"/>
      <w:marLeft w:val="0"/>
      <w:marRight w:val="0"/>
      <w:marTop w:val="0"/>
      <w:marBottom w:val="0"/>
      <w:divBdr>
        <w:top w:val="none" w:sz="0" w:space="0" w:color="auto"/>
        <w:left w:val="none" w:sz="0" w:space="0" w:color="auto"/>
        <w:bottom w:val="none" w:sz="0" w:space="0" w:color="auto"/>
        <w:right w:val="none" w:sz="0" w:space="0" w:color="auto"/>
      </w:divBdr>
      <w:divsChild>
        <w:div w:id="985089966">
          <w:marLeft w:val="0"/>
          <w:marRight w:val="0"/>
          <w:marTop w:val="0"/>
          <w:marBottom w:val="0"/>
          <w:divBdr>
            <w:top w:val="none" w:sz="0" w:space="0" w:color="auto"/>
            <w:left w:val="none" w:sz="0" w:space="0" w:color="auto"/>
            <w:bottom w:val="none" w:sz="0" w:space="0" w:color="auto"/>
            <w:right w:val="none" w:sz="0" w:space="0" w:color="auto"/>
          </w:divBdr>
          <w:divsChild>
            <w:div w:id="230310795">
              <w:marLeft w:val="0"/>
              <w:marRight w:val="0"/>
              <w:marTop w:val="0"/>
              <w:marBottom w:val="0"/>
              <w:divBdr>
                <w:top w:val="none" w:sz="0" w:space="0" w:color="auto"/>
                <w:left w:val="none" w:sz="0" w:space="0" w:color="auto"/>
                <w:bottom w:val="none" w:sz="0" w:space="0" w:color="auto"/>
                <w:right w:val="none" w:sz="0" w:space="0" w:color="auto"/>
              </w:divBdr>
              <w:divsChild>
                <w:div w:id="11601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435">
      <w:bodyDiv w:val="1"/>
      <w:marLeft w:val="0"/>
      <w:marRight w:val="0"/>
      <w:marTop w:val="0"/>
      <w:marBottom w:val="0"/>
      <w:divBdr>
        <w:top w:val="none" w:sz="0" w:space="0" w:color="auto"/>
        <w:left w:val="none" w:sz="0" w:space="0" w:color="auto"/>
        <w:bottom w:val="none" w:sz="0" w:space="0" w:color="auto"/>
        <w:right w:val="none" w:sz="0" w:space="0" w:color="auto"/>
      </w:divBdr>
      <w:divsChild>
        <w:div w:id="1027293045">
          <w:marLeft w:val="0"/>
          <w:marRight w:val="0"/>
          <w:marTop w:val="0"/>
          <w:marBottom w:val="0"/>
          <w:divBdr>
            <w:top w:val="none" w:sz="0" w:space="0" w:color="auto"/>
            <w:left w:val="none" w:sz="0" w:space="0" w:color="auto"/>
            <w:bottom w:val="none" w:sz="0" w:space="0" w:color="auto"/>
            <w:right w:val="none" w:sz="0" w:space="0" w:color="auto"/>
          </w:divBdr>
          <w:divsChild>
            <w:div w:id="1813211955">
              <w:marLeft w:val="0"/>
              <w:marRight w:val="0"/>
              <w:marTop w:val="0"/>
              <w:marBottom w:val="0"/>
              <w:divBdr>
                <w:top w:val="none" w:sz="0" w:space="0" w:color="auto"/>
                <w:left w:val="none" w:sz="0" w:space="0" w:color="auto"/>
                <w:bottom w:val="none" w:sz="0" w:space="0" w:color="auto"/>
                <w:right w:val="none" w:sz="0" w:space="0" w:color="auto"/>
              </w:divBdr>
              <w:divsChild>
                <w:div w:id="18198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6112">
      <w:bodyDiv w:val="1"/>
      <w:marLeft w:val="0"/>
      <w:marRight w:val="0"/>
      <w:marTop w:val="0"/>
      <w:marBottom w:val="0"/>
      <w:divBdr>
        <w:top w:val="none" w:sz="0" w:space="0" w:color="auto"/>
        <w:left w:val="none" w:sz="0" w:space="0" w:color="auto"/>
        <w:bottom w:val="none" w:sz="0" w:space="0" w:color="auto"/>
        <w:right w:val="none" w:sz="0" w:space="0" w:color="auto"/>
      </w:divBdr>
    </w:div>
    <w:div w:id="192230464">
      <w:bodyDiv w:val="1"/>
      <w:marLeft w:val="0"/>
      <w:marRight w:val="0"/>
      <w:marTop w:val="0"/>
      <w:marBottom w:val="0"/>
      <w:divBdr>
        <w:top w:val="none" w:sz="0" w:space="0" w:color="auto"/>
        <w:left w:val="none" w:sz="0" w:space="0" w:color="auto"/>
        <w:bottom w:val="none" w:sz="0" w:space="0" w:color="auto"/>
        <w:right w:val="none" w:sz="0" w:space="0" w:color="auto"/>
      </w:divBdr>
      <w:divsChild>
        <w:div w:id="1698575614">
          <w:marLeft w:val="0"/>
          <w:marRight w:val="0"/>
          <w:marTop w:val="0"/>
          <w:marBottom w:val="0"/>
          <w:divBdr>
            <w:top w:val="none" w:sz="0" w:space="0" w:color="auto"/>
            <w:left w:val="none" w:sz="0" w:space="0" w:color="auto"/>
            <w:bottom w:val="none" w:sz="0" w:space="0" w:color="auto"/>
            <w:right w:val="none" w:sz="0" w:space="0" w:color="auto"/>
          </w:divBdr>
          <w:divsChild>
            <w:div w:id="250503501">
              <w:marLeft w:val="0"/>
              <w:marRight w:val="0"/>
              <w:marTop w:val="0"/>
              <w:marBottom w:val="0"/>
              <w:divBdr>
                <w:top w:val="none" w:sz="0" w:space="0" w:color="auto"/>
                <w:left w:val="none" w:sz="0" w:space="0" w:color="auto"/>
                <w:bottom w:val="none" w:sz="0" w:space="0" w:color="auto"/>
                <w:right w:val="none" w:sz="0" w:space="0" w:color="auto"/>
              </w:divBdr>
              <w:divsChild>
                <w:div w:id="541283598">
                  <w:marLeft w:val="0"/>
                  <w:marRight w:val="0"/>
                  <w:marTop w:val="0"/>
                  <w:marBottom w:val="0"/>
                  <w:divBdr>
                    <w:top w:val="none" w:sz="0" w:space="0" w:color="auto"/>
                    <w:left w:val="none" w:sz="0" w:space="0" w:color="auto"/>
                    <w:bottom w:val="none" w:sz="0" w:space="0" w:color="auto"/>
                    <w:right w:val="none" w:sz="0" w:space="0" w:color="auto"/>
                  </w:divBdr>
                  <w:divsChild>
                    <w:div w:id="11485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6395">
      <w:bodyDiv w:val="1"/>
      <w:marLeft w:val="0"/>
      <w:marRight w:val="0"/>
      <w:marTop w:val="0"/>
      <w:marBottom w:val="0"/>
      <w:divBdr>
        <w:top w:val="none" w:sz="0" w:space="0" w:color="auto"/>
        <w:left w:val="none" w:sz="0" w:space="0" w:color="auto"/>
        <w:bottom w:val="none" w:sz="0" w:space="0" w:color="auto"/>
        <w:right w:val="none" w:sz="0" w:space="0" w:color="auto"/>
      </w:divBdr>
      <w:divsChild>
        <w:div w:id="1971595057">
          <w:marLeft w:val="0"/>
          <w:marRight w:val="0"/>
          <w:marTop w:val="0"/>
          <w:marBottom w:val="0"/>
          <w:divBdr>
            <w:top w:val="none" w:sz="0" w:space="0" w:color="auto"/>
            <w:left w:val="none" w:sz="0" w:space="0" w:color="auto"/>
            <w:bottom w:val="none" w:sz="0" w:space="0" w:color="auto"/>
            <w:right w:val="none" w:sz="0" w:space="0" w:color="auto"/>
          </w:divBdr>
          <w:divsChild>
            <w:div w:id="564031322">
              <w:marLeft w:val="0"/>
              <w:marRight w:val="0"/>
              <w:marTop w:val="0"/>
              <w:marBottom w:val="0"/>
              <w:divBdr>
                <w:top w:val="none" w:sz="0" w:space="0" w:color="auto"/>
                <w:left w:val="none" w:sz="0" w:space="0" w:color="auto"/>
                <w:bottom w:val="none" w:sz="0" w:space="0" w:color="auto"/>
                <w:right w:val="none" w:sz="0" w:space="0" w:color="auto"/>
              </w:divBdr>
              <w:divsChild>
                <w:div w:id="16091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6069">
      <w:bodyDiv w:val="1"/>
      <w:marLeft w:val="0"/>
      <w:marRight w:val="0"/>
      <w:marTop w:val="0"/>
      <w:marBottom w:val="0"/>
      <w:divBdr>
        <w:top w:val="none" w:sz="0" w:space="0" w:color="auto"/>
        <w:left w:val="none" w:sz="0" w:space="0" w:color="auto"/>
        <w:bottom w:val="none" w:sz="0" w:space="0" w:color="auto"/>
        <w:right w:val="none" w:sz="0" w:space="0" w:color="auto"/>
      </w:divBdr>
      <w:divsChild>
        <w:div w:id="1114638984">
          <w:marLeft w:val="0"/>
          <w:marRight w:val="0"/>
          <w:marTop w:val="0"/>
          <w:marBottom w:val="0"/>
          <w:divBdr>
            <w:top w:val="none" w:sz="0" w:space="0" w:color="auto"/>
            <w:left w:val="none" w:sz="0" w:space="0" w:color="auto"/>
            <w:bottom w:val="none" w:sz="0" w:space="0" w:color="auto"/>
            <w:right w:val="none" w:sz="0" w:space="0" w:color="auto"/>
          </w:divBdr>
          <w:divsChild>
            <w:div w:id="1540317493">
              <w:marLeft w:val="0"/>
              <w:marRight w:val="0"/>
              <w:marTop w:val="0"/>
              <w:marBottom w:val="0"/>
              <w:divBdr>
                <w:top w:val="none" w:sz="0" w:space="0" w:color="auto"/>
                <w:left w:val="none" w:sz="0" w:space="0" w:color="auto"/>
                <w:bottom w:val="none" w:sz="0" w:space="0" w:color="auto"/>
                <w:right w:val="none" w:sz="0" w:space="0" w:color="auto"/>
              </w:divBdr>
              <w:divsChild>
                <w:div w:id="910965630">
                  <w:marLeft w:val="0"/>
                  <w:marRight w:val="0"/>
                  <w:marTop w:val="0"/>
                  <w:marBottom w:val="0"/>
                  <w:divBdr>
                    <w:top w:val="none" w:sz="0" w:space="0" w:color="auto"/>
                    <w:left w:val="none" w:sz="0" w:space="0" w:color="auto"/>
                    <w:bottom w:val="none" w:sz="0" w:space="0" w:color="auto"/>
                    <w:right w:val="none" w:sz="0" w:space="0" w:color="auto"/>
                  </w:divBdr>
                  <w:divsChild>
                    <w:div w:id="14357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2230">
      <w:bodyDiv w:val="1"/>
      <w:marLeft w:val="0"/>
      <w:marRight w:val="0"/>
      <w:marTop w:val="0"/>
      <w:marBottom w:val="0"/>
      <w:divBdr>
        <w:top w:val="none" w:sz="0" w:space="0" w:color="auto"/>
        <w:left w:val="none" w:sz="0" w:space="0" w:color="auto"/>
        <w:bottom w:val="none" w:sz="0" w:space="0" w:color="auto"/>
        <w:right w:val="none" w:sz="0" w:space="0" w:color="auto"/>
      </w:divBdr>
    </w:div>
    <w:div w:id="208535981">
      <w:bodyDiv w:val="1"/>
      <w:marLeft w:val="0"/>
      <w:marRight w:val="0"/>
      <w:marTop w:val="0"/>
      <w:marBottom w:val="0"/>
      <w:divBdr>
        <w:top w:val="none" w:sz="0" w:space="0" w:color="auto"/>
        <w:left w:val="none" w:sz="0" w:space="0" w:color="auto"/>
        <w:bottom w:val="none" w:sz="0" w:space="0" w:color="auto"/>
        <w:right w:val="none" w:sz="0" w:space="0" w:color="auto"/>
      </w:divBdr>
      <w:divsChild>
        <w:div w:id="680933353">
          <w:marLeft w:val="0"/>
          <w:marRight w:val="0"/>
          <w:marTop w:val="0"/>
          <w:marBottom w:val="0"/>
          <w:divBdr>
            <w:top w:val="none" w:sz="0" w:space="0" w:color="auto"/>
            <w:left w:val="none" w:sz="0" w:space="0" w:color="auto"/>
            <w:bottom w:val="none" w:sz="0" w:space="0" w:color="auto"/>
            <w:right w:val="none" w:sz="0" w:space="0" w:color="auto"/>
          </w:divBdr>
          <w:divsChild>
            <w:div w:id="43912341">
              <w:marLeft w:val="0"/>
              <w:marRight w:val="0"/>
              <w:marTop w:val="0"/>
              <w:marBottom w:val="0"/>
              <w:divBdr>
                <w:top w:val="none" w:sz="0" w:space="0" w:color="auto"/>
                <w:left w:val="none" w:sz="0" w:space="0" w:color="auto"/>
                <w:bottom w:val="none" w:sz="0" w:space="0" w:color="auto"/>
                <w:right w:val="none" w:sz="0" w:space="0" w:color="auto"/>
              </w:divBdr>
              <w:divsChild>
                <w:div w:id="3796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12671">
      <w:bodyDiv w:val="1"/>
      <w:marLeft w:val="0"/>
      <w:marRight w:val="0"/>
      <w:marTop w:val="0"/>
      <w:marBottom w:val="0"/>
      <w:divBdr>
        <w:top w:val="none" w:sz="0" w:space="0" w:color="auto"/>
        <w:left w:val="none" w:sz="0" w:space="0" w:color="auto"/>
        <w:bottom w:val="none" w:sz="0" w:space="0" w:color="auto"/>
        <w:right w:val="none" w:sz="0" w:space="0" w:color="auto"/>
      </w:divBdr>
    </w:div>
    <w:div w:id="230040332">
      <w:bodyDiv w:val="1"/>
      <w:marLeft w:val="0"/>
      <w:marRight w:val="0"/>
      <w:marTop w:val="0"/>
      <w:marBottom w:val="0"/>
      <w:divBdr>
        <w:top w:val="none" w:sz="0" w:space="0" w:color="auto"/>
        <w:left w:val="none" w:sz="0" w:space="0" w:color="auto"/>
        <w:bottom w:val="none" w:sz="0" w:space="0" w:color="auto"/>
        <w:right w:val="none" w:sz="0" w:space="0" w:color="auto"/>
      </w:divBdr>
      <w:divsChild>
        <w:div w:id="1313100633">
          <w:marLeft w:val="0"/>
          <w:marRight w:val="0"/>
          <w:marTop w:val="0"/>
          <w:marBottom w:val="0"/>
          <w:divBdr>
            <w:top w:val="none" w:sz="0" w:space="0" w:color="auto"/>
            <w:left w:val="none" w:sz="0" w:space="0" w:color="auto"/>
            <w:bottom w:val="none" w:sz="0" w:space="0" w:color="auto"/>
            <w:right w:val="none" w:sz="0" w:space="0" w:color="auto"/>
          </w:divBdr>
          <w:divsChild>
            <w:div w:id="878202137">
              <w:marLeft w:val="0"/>
              <w:marRight w:val="0"/>
              <w:marTop w:val="0"/>
              <w:marBottom w:val="0"/>
              <w:divBdr>
                <w:top w:val="none" w:sz="0" w:space="0" w:color="auto"/>
                <w:left w:val="none" w:sz="0" w:space="0" w:color="auto"/>
                <w:bottom w:val="none" w:sz="0" w:space="0" w:color="auto"/>
                <w:right w:val="none" w:sz="0" w:space="0" w:color="auto"/>
              </w:divBdr>
              <w:divsChild>
                <w:div w:id="1210728280">
                  <w:marLeft w:val="0"/>
                  <w:marRight w:val="0"/>
                  <w:marTop w:val="0"/>
                  <w:marBottom w:val="0"/>
                  <w:divBdr>
                    <w:top w:val="none" w:sz="0" w:space="0" w:color="auto"/>
                    <w:left w:val="none" w:sz="0" w:space="0" w:color="auto"/>
                    <w:bottom w:val="none" w:sz="0" w:space="0" w:color="auto"/>
                    <w:right w:val="none" w:sz="0" w:space="0" w:color="auto"/>
                  </w:divBdr>
                  <w:divsChild>
                    <w:div w:id="20185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17931">
      <w:bodyDiv w:val="1"/>
      <w:marLeft w:val="0"/>
      <w:marRight w:val="0"/>
      <w:marTop w:val="0"/>
      <w:marBottom w:val="0"/>
      <w:divBdr>
        <w:top w:val="none" w:sz="0" w:space="0" w:color="auto"/>
        <w:left w:val="none" w:sz="0" w:space="0" w:color="auto"/>
        <w:bottom w:val="none" w:sz="0" w:space="0" w:color="auto"/>
        <w:right w:val="none" w:sz="0" w:space="0" w:color="auto"/>
      </w:divBdr>
      <w:divsChild>
        <w:div w:id="1132095255">
          <w:marLeft w:val="0"/>
          <w:marRight w:val="0"/>
          <w:marTop w:val="0"/>
          <w:marBottom w:val="0"/>
          <w:divBdr>
            <w:top w:val="none" w:sz="0" w:space="0" w:color="auto"/>
            <w:left w:val="none" w:sz="0" w:space="0" w:color="auto"/>
            <w:bottom w:val="none" w:sz="0" w:space="0" w:color="auto"/>
            <w:right w:val="none" w:sz="0" w:space="0" w:color="auto"/>
          </w:divBdr>
          <w:divsChild>
            <w:div w:id="1633320755">
              <w:marLeft w:val="0"/>
              <w:marRight w:val="0"/>
              <w:marTop w:val="0"/>
              <w:marBottom w:val="0"/>
              <w:divBdr>
                <w:top w:val="none" w:sz="0" w:space="0" w:color="auto"/>
                <w:left w:val="none" w:sz="0" w:space="0" w:color="auto"/>
                <w:bottom w:val="none" w:sz="0" w:space="0" w:color="auto"/>
                <w:right w:val="none" w:sz="0" w:space="0" w:color="auto"/>
              </w:divBdr>
              <w:divsChild>
                <w:div w:id="553004648">
                  <w:marLeft w:val="0"/>
                  <w:marRight w:val="0"/>
                  <w:marTop w:val="0"/>
                  <w:marBottom w:val="0"/>
                  <w:divBdr>
                    <w:top w:val="none" w:sz="0" w:space="0" w:color="auto"/>
                    <w:left w:val="none" w:sz="0" w:space="0" w:color="auto"/>
                    <w:bottom w:val="none" w:sz="0" w:space="0" w:color="auto"/>
                    <w:right w:val="none" w:sz="0" w:space="0" w:color="auto"/>
                  </w:divBdr>
                </w:div>
              </w:divsChild>
            </w:div>
            <w:div w:id="1233614741">
              <w:marLeft w:val="0"/>
              <w:marRight w:val="0"/>
              <w:marTop w:val="0"/>
              <w:marBottom w:val="0"/>
              <w:divBdr>
                <w:top w:val="none" w:sz="0" w:space="0" w:color="auto"/>
                <w:left w:val="none" w:sz="0" w:space="0" w:color="auto"/>
                <w:bottom w:val="none" w:sz="0" w:space="0" w:color="auto"/>
                <w:right w:val="none" w:sz="0" w:space="0" w:color="auto"/>
              </w:divBdr>
              <w:divsChild>
                <w:div w:id="18302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48634">
      <w:bodyDiv w:val="1"/>
      <w:marLeft w:val="0"/>
      <w:marRight w:val="0"/>
      <w:marTop w:val="0"/>
      <w:marBottom w:val="0"/>
      <w:divBdr>
        <w:top w:val="none" w:sz="0" w:space="0" w:color="auto"/>
        <w:left w:val="none" w:sz="0" w:space="0" w:color="auto"/>
        <w:bottom w:val="none" w:sz="0" w:space="0" w:color="auto"/>
        <w:right w:val="none" w:sz="0" w:space="0" w:color="auto"/>
      </w:divBdr>
    </w:div>
    <w:div w:id="240916490">
      <w:bodyDiv w:val="1"/>
      <w:marLeft w:val="0"/>
      <w:marRight w:val="0"/>
      <w:marTop w:val="0"/>
      <w:marBottom w:val="0"/>
      <w:divBdr>
        <w:top w:val="none" w:sz="0" w:space="0" w:color="auto"/>
        <w:left w:val="none" w:sz="0" w:space="0" w:color="auto"/>
        <w:bottom w:val="none" w:sz="0" w:space="0" w:color="auto"/>
        <w:right w:val="none" w:sz="0" w:space="0" w:color="auto"/>
      </w:divBdr>
    </w:div>
    <w:div w:id="271475484">
      <w:bodyDiv w:val="1"/>
      <w:marLeft w:val="0"/>
      <w:marRight w:val="0"/>
      <w:marTop w:val="0"/>
      <w:marBottom w:val="0"/>
      <w:divBdr>
        <w:top w:val="none" w:sz="0" w:space="0" w:color="auto"/>
        <w:left w:val="none" w:sz="0" w:space="0" w:color="auto"/>
        <w:bottom w:val="none" w:sz="0" w:space="0" w:color="auto"/>
        <w:right w:val="none" w:sz="0" w:space="0" w:color="auto"/>
      </w:divBdr>
      <w:divsChild>
        <w:div w:id="569653909">
          <w:marLeft w:val="0"/>
          <w:marRight w:val="0"/>
          <w:marTop w:val="0"/>
          <w:marBottom w:val="0"/>
          <w:divBdr>
            <w:top w:val="none" w:sz="0" w:space="0" w:color="auto"/>
            <w:left w:val="none" w:sz="0" w:space="0" w:color="auto"/>
            <w:bottom w:val="none" w:sz="0" w:space="0" w:color="auto"/>
            <w:right w:val="none" w:sz="0" w:space="0" w:color="auto"/>
          </w:divBdr>
          <w:divsChild>
            <w:div w:id="1816675794">
              <w:marLeft w:val="0"/>
              <w:marRight w:val="0"/>
              <w:marTop w:val="0"/>
              <w:marBottom w:val="0"/>
              <w:divBdr>
                <w:top w:val="none" w:sz="0" w:space="0" w:color="auto"/>
                <w:left w:val="none" w:sz="0" w:space="0" w:color="auto"/>
                <w:bottom w:val="none" w:sz="0" w:space="0" w:color="auto"/>
                <w:right w:val="none" w:sz="0" w:space="0" w:color="auto"/>
              </w:divBdr>
              <w:divsChild>
                <w:div w:id="11111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12843">
      <w:bodyDiv w:val="1"/>
      <w:marLeft w:val="0"/>
      <w:marRight w:val="0"/>
      <w:marTop w:val="0"/>
      <w:marBottom w:val="0"/>
      <w:divBdr>
        <w:top w:val="none" w:sz="0" w:space="0" w:color="auto"/>
        <w:left w:val="none" w:sz="0" w:space="0" w:color="auto"/>
        <w:bottom w:val="none" w:sz="0" w:space="0" w:color="auto"/>
        <w:right w:val="none" w:sz="0" w:space="0" w:color="auto"/>
      </w:divBdr>
      <w:divsChild>
        <w:div w:id="1917204070">
          <w:marLeft w:val="0"/>
          <w:marRight w:val="0"/>
          <w:marTop w:val="0"/>
          <w:marBottom w:val="0"/>
          <w:divBdr>
            <w:top w:val="none" w:sz="0" w:space="0" w:color="auto"/>
            <w:left w:val="none" w:sz="0" w:space="0" w:color="auto"/>
            <w:bottom w:val="none" w:sz="0" w:space="0" w:color="auto"/>
            <w:right w:val="none" w:sz="0" w:space="0" w:color="auto"/>
          </w:divBdr>
          <w:divsChild>
            <w:div w:id="1709068096">
              <w:marLeft w:val="0"/>
              <w:marRight w:val="0"/>
              <w:marTop w:val="0"/>
              <w:marBottom w:val="0"/>
              <w:divBdr>
                <w:top w:val="none" w:sz="0" w:space="0" w:color="auto"/>
                <w:left w:val="none" w:sz="0" w:space="0" w:color="auto"/>
                <w:bottom w:val="none" w:sz="0" w:space="0" w:color="auto"/>
                <w:right w:val="none" w:sz="0" w:space="0" w:color="auto"/>
              </w:divBdr>
              <w:divsChild>
                <w:div w:id="104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11920">
      <w:bodyDiv w:val="1"/>
      <w:marLeft w:val="0"/>
      <w:marRight w:val="0"/>
      <w:marTop w:val="0"/>
      <w:marBottom w:val="0"/>
      <w:divBdr>
        <w:top w:val="none" w:sz="0" w:space="0" w:color="auto"/>
        <w:left w:val="none" w:sz="0" w:space="0" w:color="auto"/>
        <w:bottom w:val="none" w:sz="0" w:space="0" w:color="auto"/>
        <w:right w:val="none" w:sz="0" w:space="0" w:color="auto"/>
      </w:divBdr>
      <w:divsChild>
        <w:div w:id="2022245083">
          <w:marLeft w:val="0"/>
          <w:marRight w:val="0"/>
          <w:marTop w:val="0"/>
          <w:marBottom w:val="0"/>
          <w:divBdr>
            <w:top w:val="none" w:sz="0" w:space="0" w:color="auto"/>
            <w:left w:val="none" w:sz="0" w:space="0" w:color="auto"/>
            <w:bottom w:val="none" w:sz="0" w:space="0" w:color="auto"/>
            <w:right w:val="none" w:sz="0" w:space="0" w:color="auto"/>
          </w:divBdr>
          <w:divsChild>
            <w:div w:id="1165321119">
              <w:marLeft w:val="0"/>
              <w:marRight w:val="0"/>
              <w:marTop w:val="0"/>
              <w:marBottom w:val="0"/>
              <w:divBdr>
                <w:top w:val="none" w:sz="0" w:space="0" w:color="auto"/>
                <w:left w:val="none" w:sz="0" w:space="0" w:color="auto"/>
                <w:bottom w:val="none" w:sz="0" w:space="0" w:color="auto"/>
                <w:right w:val="none" w:sz="0" w:space="0" w:color="auto"/>
              </w:divBdr>
              <w:divsChild>
                <w:div w:id="3320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593">
      <w:bodyDiv w:val="1"/>
      <w:marLeft w:val="0"/>
      <w:marRight w:val="0"/>
      <w:marTop w:val="0"/>
      <w:marBottom w:val="0"/>
      <w:divBdr>
        <w:top w:val="none" w:sz="0" w:space="0" w:color="auto"/>
        <w:left w:val="none" w:sz="0" w:space="0" w:color="auto"/>
        <w:bottom w:val="none" w:sz="0" w:space="0" w:color="auto"/>
        <w:right w:val="none" w:sz="0" w:space="0" w:color="auto"/>
      </w:divBdr>
      <w:divsChild>
        <w:div w:id="1288586419">
          <w:marLeft w:val="0"/>
          <w:marRight w:val="0"/>
          <w:marTop w:val="0"/>
          <w:marBottom w:val="0"/>
          <w:divBdr>
            <w:top w:val="none" w:sz="0" w:space="0" w:color="auto"/>
            <w:left w:val="none" w:sz="0" w:space="0" w:color="auto"/>
            <w:bottom w:val="none" w:sz="0" w:space="0" w:color="auto"/>
            <w:right w:val="none" w:sz="0" w:space="0" w:color="auto"/>
          </w:divBdr>
          <w:divsChild>
            <w:div w:id="1986625100">
              <w:marLeft w:val="0"/>
              <w:marRight w:val="0"/>
              <w:marTop w:val="0"/>
              <w:marBottom w:val="0"/>
              <w:divBdr>
                <w:top w:val="none" w:sz="0" w:space="0" w:color="auto"/>
                <w:left w:val="none" w:sz="0" w:space="0" w:color="auto"/>
                <w:bottom w:val="none" w:sz="0" w:space="0" w:color="auto"/>
                <w:right w:val="none" w:sz="0" w:space="0" w:color="auto"/>
              </w:divBdr>
              <w:divsChild>
                <w:div w:id="2476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5575">
      <w:bodyDiv w:val="1"/>
      <w:marLeft w:val="0"/>
      <w:marRight w:val="0"/>
      <w:marTop w:val="0"/>
      <w:marBottom w:val="0"/>
      <w:divBdr>
        <w:top w:val="none" w:sz="0" w:space="0" w:color="auto"/>
        <w:left w:val="none" w:sz="0" w:space="0" w:color="auto"/>
        <w:bottom w:val="none" w:sz="0" w:space="0" w:color="auto"/>
        <w:right w:val="none" w:sz="0" w:space="0" w:color="auto"/>
      </w:divBdr>
    </w:div>
    <w:div w:id="316035756">
      <w:bodyDiv w:val="1"/>
      <w:marLeft w:val="0"/>
      <w:marRight w:val="0"/>
      <w:marTop w:val="0"/>
      <w:marBottom w:val="0"/>
      <w:divBdr>
        <w:top w:val="none" w:sz="0" w:space="0" w:color="auto"/>
        <w:left w:val="none" w:sz="0" w:space="0" w:color="auto"/>
        <w:bottom w:val="none" w:sz="0" w:space="0" w:color="auto"/>
        <w:right w:val="none" w:sz="0" w:space="0" w:color="auto"/>
      </w:divBdr>
    </w:div>
    <w:div w:id="318733636">
      <w:bodyDiv w:val="1"/>
      <w:marLeft w:val="0"/>
      <w:marRight w:val="0"/>
      <w:marTop w:val="0"/>
      <w:marBottom w:val="0"/>
      <w:divBdr>
        <w:top w:val="none" w:sz="0" w:space="0" w:color="auto"/>
        <w:left w:val="none" w:sz="0" w:space="0" w:color="auto"/>
        <w:bottom w:val="none" w:sz="0" w:space="0" w:color="auto"/>
        <w:right w:val="none" w:sz="0" w:space="0" w:color="auto"/>
      </w:divBdr>
      <w:divsChild>
        <w:div w:id="229460974">
          <w:marLeft w:val="0"/>
          <w:marRight w:val="0"/>
          <w:marTop w:val="0"/>
          <w:marBottom w:val="0"/>
          <w:divBdr>
            <w:top w:val="none" w:sz="0" w:space="0" w:color="auto"/>
            <w:left w:val="none" w:sz="0" w:space="0" w:color="auto"/>
            <w:bottom w:val="none" w:sz="0" w:space="0" w:color="auto"/>
            <w:right w:val="none" w:sz="0" w:space="0" w:color="auto"/>
          </w:divBdr>
          <w:divsChild>
            <w:div w:id="860241264">
              <w:marLeft w:val="0"/>
              <w:marRight w:val="0"/>
              <w:marTop w:val="0"/>
              <w:marBottom w:val="0"/>
              <w:divBdr>
                <w:top w:val="none" w:sz="0" w:space="0" w:color="auto"/>
                <w:left w:val="none" w:sz="0" w:space="0" w:color="auto"/>
                <w:bottom w:val="none" w:sz="0" w:space="0" w:color="auto"/>
                <w:right w:val="none" w:sz="0" w:space="0" w:color="auto"/>
              </w:divBdr>
              <w:divsChild>
                <w:div w:id="632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8027">
      <w:bodyDiv w:val="1"/>
      <w:marLeft w:val="0"/>
      <w:marRight w:val="0"/>
      <w:marTop w:val="0"/>
      <w:marBottom w:val="0"/>
      <w:divBdr>
        <w:top w:val="none" w:sz="0" w:space="0" w:color="auto"/>
        <w:left w:val="none" w:sz="0" w:space="0" w:color="auto"/>
        <w:bottom w:val="none" w:sz="0" w:space="0" w:color="auto"/>
        <w:right w:val="none" w:sz="0" w:space="0" w:color="auto"/>
      </w:divBdr>
      <w:divsChild>
        <w:div w:id="2063021450">
          <w:marLeft w:val="0"/>
          <w:marRight w:val="0"/>
          <w:marTop w:val="0"/>
          <w:marBottom w:val="0"/>
          <w:divBdr>
            <w:top w:val="none" w:sz="0" w:space="0" w:color="auto"/>
            <w:left w:val="none" w:sz="0" w:space="0" w:color="auto"/>
            <w:bottom w:val="none" w:sz="0" w:space="0" w:color="auto"/>
            <w:right w:val="none" w:sz="0" w:space="0" w:color="auto"/>
          </w:divBdr>
          <w:divsChild>
            <w:div w:id="1562323540">
              <w:marLeft w:val="0"/>
              <w:marRight w:val="0"/>
              <w:marTop w:val="0"/>
              <w:marBottom w:val="0"/>
              <w:divBdr>
                <w:top w:val="none" w:sz="0" w:space="0" w:color="auto"/>
                <w:left w:val="none" w:sz="0" w:space="0" w:color="auto"/>
                <w:bottom w:val="none" w:sz="0" w:space="0" w:color="auto"/>
                <w:right w:val="none" w:sz="0" w:space="0" w:color="auto"/>
              </w:divBdr>
              <w:divsChild>
                <w:div w:id="12594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74754">
      <w:bodyDiv w:val="1"/>
      <w:marLeft w:val="0"/>
      <w:marRight w:val="0"/>
      <w:marTop w:val="0"/>
      <w:marBottom w:val="0"/>
      <w:divBdr>
        <w:top w:val="none" w:sz="0" w:space="0" w:color="auto"/>
        <w:left w:val="none" w:sz="0" w:space="0" w:color="auto"/>
        <w:bottom w:val="none" w:sz="0" w:space="0" w:color="auto"/>
        <w:right w:val="none" w:sz="0" w:space="0" w:color="auto"/>
      </w:divBdr>
      <w:divsChild>
        <w:div w:id="322272822">
          <w:marLeft w:val="0"/>
          <w:marRight w:val="0"/>
          <w:marTop w:val="0"/>
          <w:marBottom w:val="0"/>
          <w:divBdr>
            <w:top w:val="none" w:sz="0" w:space="0" w:color="auto"/>
            <w:left w:val="none" w:sz="0" w:space="0" w:color="auto"/>
            <w:bottom w:val="none" w:sz="0" w:space="0" w:color="auto"/>
            <w:right w:val="none" w:sz="0" w:space="0" w:color="auto"/>
          </w:divBdr>
          <w:divsChild>
            <w:div w:id="841312350">
              <w:marLeft w:val="0"/>
              <w:marRight w:val="0"/>
              <w:marTop w:val="0"/>
              <w:marBottom w:val="0"/>
              <w:divBdr>
                <w:top w:val="none" w:sz="0" w:space="0" w:color="auto"/>
                <w:left w:val="none" w:sz="0" w:space="0" w:color="auto"/>
                <w:bottom w:val="none" w:sz="0" w:space="0" w:color="auto"/>
                <w:right w:val="none" w:sz="0" w:space="0" w:color="auto"/>
              </w:divBdr>
              <w:divsChild>
                <w:div w:id="1853495329">
                  <w:marLeft w:val="0"/>
                  <w:marRight w:val="0"/>
                  <w:marTop w:val="0"/>
                  <w:marBottom w:val="0"/>
                  <w:divBdr>
                    <w:top w:val="none" w:sz="0" w:space="0" w:color="auto"/>
                    <w:left w:val="none" w:sz="0" w:space="0" w:color="auto"/>
                    <w:bottom w:val="none" w:sz="0" w:space="0" w:color="auto"/>
                    <w:right w:val="none" w:sz="0" w:space="0" w:color="auto"/>
                  </w:divBdr>
                  <w:divsChild>
                    <w:div w:id="17468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067109">
      <w:bodyDiv w:val="1"/>
      <w:marLeft w:val="0"/>
      <w:marRight w:val="0"/>
      <w:marTop w:val="0"/>
      <w:marBottom w:val="0"/>
      <w:divBdr>
        <w:top w:val="none" w:sz="0" w:space="0" w:color="auto"/>
        <w:left w:val="none" w:sz="0" w:space="0" w:color="auto"/>
        <w:bottom w:val="none" w:sz="0" w:space="0" w:color="auto"/>
        <w:right w:val="none" w:sz="0" w:space="0" w:color="auto"/>
      </w:divBdr>
    </w:div>
    <w:div w:id="332534497">
      <w:bodyDiv w:val="1"/>
      <w:marLeft w:val="0"/>
      <w:marRight w:val="0"/>
      <w:marTop w:val="0"/>
      <w:marBottom w:val="0"/>
      <w:divBdr>
        <w:top w:val="none" w:sz="0" w:space="0" w:color="auto"/>
        <w:left w:val="none" w:sz="0" w:space="0" w:color="auto"/>
        <w:bottom w:val="none" w:sz="0" w:space="0" w:color="auto"/>
        <w:right w:val="none" w:sz="0" w:space="0" w:color="auto"/>
      </w:divBdr>
      <w:divsChild>
        <w:div w:id="1130319351">
          <w:marLeft w:val="0"/>
          <w:marRight w:val="0"/>
          <w:marTop w:val="0"/>
          <w:marBottom w:val="0"/>
          <w:divBdr>
            <w:top w:val="none" w:sz="0" w:space="0" w:color="auto"/>
            <w:left w:val="none" w:sz="0" w:space="0" w:color="auto"/>
            <w:bottom w:val="none" w:sz="0" w:space="0" w:color="auto"/>
            <w:right w:val="none" w:sz="0" w:space="0" w:color="auto"/>
          </w:divBdr>
        </w:div>
      </w:divsChild>
    </w:div>
    <w:div w:id="334115341">
      <w:bodyDiv w:val="1"/>
      <w:marLeft w:val="0"/>
      <w:marRight w:val="0"/>
      <w:marTop w:val="0"/>
      <w:marBottom w:val="0"/>
      <w:divBdr>
        <w:top w:val="none" w:sz="0" w:space="0" w:color="auto"/>
        <w:left w:val="none" w:sz="0" w:space="0" w:color="auto"/>
        <w:bottom w:val="none" w:sz="0" w:space="0" w:color="auto"/>
        <w:right w:val="none" w:sz="0" w:space="0" w:color="auto"/>
      </w:divBdr>
      <w:divsChild>
        <w:div w:id="1529954101">
          <w:marLeft w:val="0"/>
          <w:marRight w:val="0"/>
          <w:marTop w:val="0"/>
          <w:marBottom w:val="0"/>
          <w:divBdr>
            <w:top w:val="none" w:sz="0" w:space="0" w:color="auto"/>
            <w:left w:val="none" w:sz="0" w:space="0" w:color="auto"/>
            <w:bottom w:val="none" w:sz="0" w:space="0" w:color="auto"/>
            <w:right w:val="none" w:sz="0" w:space="0" w:color="auto"/>
          </w:divBdr>
        </w:div>
      </w:divsChild>
    </w:div>
    <w:div w:id="342173285">
      <w:bodyDiv w:val="1"/>
      <w:marLeft w:val="0"/>
      <w:marRight w:val="0"/>
      <w:marTop w:val="0"/>
      <w:marBottom w:val="0"/>
      <w:divBdr>
        <w:top w:val="none" w:sz="0" w:space="0" w:color="auto"/>
        <w:left w:val="none" w:sz="0" w:space="0" w:color="auto"/>
        <w:bottom w:val="none" w:sz="0" w:space="0" w:color="auto"/>
        <w:right w:val="none" w:sz="0" w:space="0" w:color="auto"/>
      </w:divBdr>
      <w:divsChild>
        <w:div w:id="479077522">
          <w:marLeft w:val="0"/>
          <w:marRight w:val="0"/>
          <w:marTop w:val="0"/>
          <w:marBottom w:val="0"/>
          <w:divBdr>
            <w:top w:val="none" w:sz="0" w:space="0" w:color="auto"/>
            <w:left w:val="none" w:sz="0" w:space="0" w:color="auto"/>
            <w:bottom w:val="none" w:sz="0" w:space="0" w:color="auto"/>
            <w:right w:val="none" w:sz="0" w:space="0" w:color="auto"/>
          </w:divBdr>
          <w:divsChild>
            <w:div w:id="1686050298">
              <w:marLeft w:val="0"/>
              <w:marRight w:val="0"/>
              <w:marTop w:val="0"/>
              <w:marBottom w:val="0"/>
              <w:divBdr>
                <w:top w:val="none" w:sz="0" w:space="0" w:color="auto"/>
                <w:left w:val="none" w:sz="0" w:space="0" w:color="auto"/>
                <w:bottom w:val="none" w:sz="0" w:space="0" w:color="auto"/>
                <w:right w:val="none" w:sz="0" w:space="0" w:color="auto"/>
              </w:divBdr>
              <w:divsChild>
                <w:div w:id="10460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39642">
      <w:bodyDiv w:val="1"/>
      <w:marLeft w:val="0"/>
      <w:marRight w:val="0"/>
      <w:marTop w:val="0"/>
      <w:marBottom w:val="0"/>
      <w:divBdr>
        <w:top w:val="none" w:sz="0" w:space="0" w:color="auto"/>
        <w:left w:val="none" w:sz="0" w:space="0" w:color="auto"/>
        <w:bottom w:val="none" w:sz="0" w:space="0" w:color="auto"/>
        <w:right w:val="none" w:sz="0" w:space="0" w:color="auto"/>
      </w:divBdr>
      <w:divsChild>
        <w:div w:id="116602864">
          <w:marLeft w:val="0"/>
          <w:marRight w:val="0"/>
          <w:marTop w:val="0"/>
          <w:marBottom w:val="0"/>
          <w:divBdr>
            <w:top w:val="none" w:sz="0" w:space="0" w:color="auto"/>
            <w:left w:val="none" w:sz="0" w:space="0" w:color="auto"/>
            <w:bottom w:val="none" w:sz="0" w:space="0" w:color="auto"/>
            <w:right w:val="none" w:sz="0" w:space="0" w:color="auto"/>
          </w:divBdr>
          <w:divsChild>
            <w:div w:id="1577595978">
              <w:marLeft w:val="0"/>
              <w:marRight w:val="0"/>
              <w:marTop w:val="0"/>
              <w:marBottom w:val="0"/>
              <w:divBdr>
                <w:top w:val="none" w:sz="0" w:space="0" w:color="auto"/>
                <w:left w:val="none" w:sz="0" w:space="0" w:color="auto"/>
                <w:bottom w:val="none" w:sz="0" w:space="0" w:color="auto"/>
                <w:right w:val="none" w:sz="0" w:space="0" w:color="auto"/>
              </w:divBdr>
              <w:divsChild>
                <w:div w:id="852569727">
                  <w:marLeft w:val="0"/>
                  <w:marRight w:val="0"/>
                  <w:marTop w:val="0"/>
                  <w:marBottom w:val="0"/>
                  <w:divBdr>
                    <w:top w:val="none" w:sz="0" w:space="0" w:color="auto"/>
                    <w:left w:val="none" w:sz="0" w:space="0" w:color="auto"/>
                    <w:bottom w:val="none" w:sz="0" w:space="0" w:color="auto"/>
                    <w:right w:val="none" w:sz="0" w:space="0" w:color="auto"/>
                  </w:divBdr>
                  <w:divsChild>
                    <w:div w:id="11420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6643">
      <w:bodyDiv w:val="1"/>
      <w:marLeft w:val="0"/>
      <w:marRight w:val="0"/>
      <w:marTop w:val="0"/>
      <w:marBottom w:val="0"/>
      <w:divBdr>
        <w:top w:val="none" w:sz="0" w:space="0" w:color="auto"/>
        <w:left w:val="none" w:sz="0" w:space="0" w:color="auto"/>
        <w:bottom w:val="none" w:sz="0" w:space="0" w:color="auto"/>
        <w:right w:val="none" w:sz="0" w:space="0" w:color="auto"/>
      </w:divBdr>
      <w:divsChild>
        <w:div w:id="395398043">
          <w:marLeft w:val="0"/>
          <w:marRight w:val="0"/>
          <w:marTop w:val="0"/>
          <w:marBottom w:val="0"/>
          <w:divBdr>
            <w:top w:val="none" w:sz="0" w:space="0" w:color="auto"/>
            <w:left w:val="none" w:sz="0" w:space="0" w:color="auto"/>
            <w:bottom w:val="none" w:sz="0" w:space="0" w:color="auto"/>
            <w:right w:val="none" w:sz="0" w:space="0" w:color="auto"/>
          </w:divBdr>
          <w:divsChild>
            <w:div w:id="826046113">
              <w:marLeft w:val="0"/>
              <w:marRight w:val="0"/>
              <w:marTop w:val="0"/>
              <w:marBottom w:val="0"/>
              <w:divBdr>
                <w:top w:val="none" w:sz="0" w:space="0" w:color="auto"/>
                <w:left w:val="none" w:sz="0" w:space="0" w:color="auto"/>
                <w:bottom w:val="none" w:sz="0" w:space="0" w:color="auto"/>
                <w:right w:val="none" w:sz="0" w:space="0" w:color="auto"/>
              </w:divBdr>
              <w:divsChild>
                <w:div w:id="929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013">
      <w:bodyDiv w:val="1"/>
      <w:marLeft w:val="0"/>
      <w:marRight w:val="0"/>
      <w:marTop w:val="0"/>
      <w:marBottom w:val="0"/>
      <w:divBdr>
        <w:top w:val="none" w:sz="0" w:space="0" w:color="auto"/>
        <w:left w:val="none" w:sz="0" w:space="0" w:color="auto"/>
        <w:bottom w:val="none" w:sz="0" w:space="0" w:color="auto"/>
        <w:right w:val="none" w:sz="0" w:space="0" w:color="auto"/>
      </w:divBdr>
    </w:div>
    <w:div w:id="378554563">
      <w:bodyDiv w:val="1"/>
      <w:marLeft w:val="0"/>
      <w:marRight w:val="0"/>
      <w:marTop w:val="0"/>
      <w:marBottom w:val="0"/>
      <w:divBdr>
        <w:top w:val="none" w:sz="0" w:space="0" w:color="auto"/>
        <w:left w:val="none" w:sz="0" w:space="0" w:color="auto"/>
        <w:bottom w:val="none" w:sz="0" w:space="0" w:color="auto"/>
        <w:right w:val="none" w:sz="0" w:space="0" w:color="auto"/>
      </w:divBdr>
      <w:divsChild>
        <w:div w:id="386689669">
          <w:marLeft w:val="0"/>
          <w:marRight w:val="0"/>
          <w:marTop w:val="0"/>
          <w:marBottom w:val="0"/>
          <w:divBdr>
            <w:top w:val="none" w:sz="0" w:space="0" w:color="auto"/>
            <w:left w:val="none" w:sz="0" w:space="0" w:color="auto"/>
            <w:bottom w:val="none" w:sz="0" w:space="0" w:color="auto"/>
            <w:right w:val="none" w:sz="0" w:space="0" w:color="auto"/>
          </w:divBdr>
          <w:divsChild>
            <w:div w:id="1868568398">
              <w:marLeft w:val="0"/>
              <w:marRight w:val="0"/>
              <w:marTop w:val="0"/>
              <w:marBottom w:val="0"/>
              <w:divBdr>
                <w:top w:val="none" w:sz="0" w:space="0" w:color="auto"/>
                <w:left w:val="none" w:sz="0" w:space="0" w:color="auto"/>
                <w:bottom w:val="none" w:sz="0" w:space="0" w:color="auto"/>
                <w:right w:val="none" w:sz="0" w:space="0" w:color="auto"/>
              </w:divBdr>
              <w:divsChild>
                <w:div w:id="752974653">
                  <w:marLeft w:val="0"/>
                  <w:marRight w:val="0"/>
                  <w:marTop w:val="0"/>
                  <w:marBottom w:val="0"/>
                  <w:divBdr>
                    <w:top w:val="none" w:sz="0" w:space="0" w:color="auto"/>
                    <w:left w:val="none" w:sz="0" w:space="0" w:color="auto"/>
                    <w:bottom w:val="none" w:sz="0" w:space="0" w:color="auto"/>
                    <w:right w:val="none" w:sz="0" w:space="0" w:color="auto"/>
                  </w:divBdr>
                  <w:divsChild>
                    <w:div w:id="1691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65368">
      <w:bodyDiv w:val="1"/>
      <w:marLeft w:val="0"/>
      <w:marRight w:val="0"/>
      <w:marTop w:val="0"/>
      <w:marBottom w:val="0"/>
      <w:divBdr>
        <w:top w:val="none" w:sz="0" w:space="0" w:color="auto"/>
        <w:left w:val="none" w:sz="0" w:space="0" w:color="auto"/>
        <w:bottom w:val="none" w:sz="0" w:space="0" w:color="auto"/>
        <w:right w:val="none" w:sz="0" w:space="0" w:color="auto"/>
      </w:divBdr>
    </w:div>
    <w:div w:id="390345117">
      <w:bodyDiv w:val="1"/>
      <w:marLeft w:val="0"/>
      <w:marRight w:val="0"/>
      <w:marTop w:val="0"/>
      <w:marBottom w:val="0"/>
      <w:divBdr>
        <w:top w:val="none" w:sz="0" w:space="0" w:color="auto"/>
        <w:left w:val="none" w:sz="0" w:space="0" w:color="auto"/>
        <w:bottom w:val="none" w:sz="0" w:space="0" w:color="auto"/>
        <w:right w:val="none" w:sz="0" w:space="0" w:color="auto"/>
      </w:divBdr>
      <w:divsChild>
        <w:div w:id="1276983033">
          <w:marLeft w:val="0"/>
          <w:marRight w:val="0"/>
          <w:marTop w:val="0"/>
          <w:marBottom w:val="0"/>
          <w:divBdr>
            <w:top w:val="none" w:sz="0" w:space="0" w:color="auto"/>
            <w:left w:val="none" w:sz="0" w:space="0" w:color="auto"/>
            <w:bottom w:val="none" w:sz="0" w:space="0" w:color="auto"/>
            <w:right w:val="none" w:sz="0" w:space="0" w:color="auto"/>
          </w:divBdr>
          <w:divsChild>
            <w:div w:id="1043359766">
              <w:marLeft w:val="0"/>
              <w:marRight w:val="0"/>
              <w:marTop w:val="0"/>
              <w:marBottom w:val="0"/>
              <w:divBdr>
                <w:top w:val="none" w:sz="0" w:space="0" w:color="auto"/>
                <w:left w:val="none" w:sz="0" w:space="0" w:color="auto"/>
                <w:bottom w:val="none" w:sz="0" w:space="0" w:color="auto"/>
                <w:right w:val="none" w:sz="0" w:space="0" w:color="auto"/>
              </w:divBdr>
              <w:divsChild>
                <w:div w:id="234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20272">
      <w:bodyDiv w:val="1"/>
      <w:marLeft w:val="0"/>
      <w:marRight w:val="0"/>
      <w:marTop w:val="0"/>
      <w:marBottom w:val="0"/>
      <w:divBdr>
        <w:top w:val="none" w:sz="0" w:space="0" w:color="auto"/>
        <w:left w:val="none" w:sz="0" w:space="0" w:color="auto"/>
        <w:bottom w:val="none" w:sz="0" w:space="0" w:color="auto"/>
        <w:right w:val="none" w:sz="0" w:space="0" w:color="auto"/>
      </w:divBdr>
      <w:divsChild>
        <w:div w:id="971054369">
          <w:marLeft w:val="0"/>
          <w:marRight w:val="0"/>
          <w:marTop w:val="0"/>
          <w:marBottom w:val="0"/>
          <w:divBdr>
            <w:top w:val="none" w:sz="0" w:space="0" w:color="auto"/>
            <w:left w:val="none" w:sz="0" w:space="0" w:color="auto"/>
            <w:bottom w:val="none" w:sz="0" w:space="0" w:color="auto"/>
            <w:right w:val="none" w:sz="0" w:space="0" w:color="auto"/>
          </w:divBdr>
          <w:divsChild>
            <w:div w:id="1503937188">
              <w:marLeft w:val="0"/>
              <w:marRight w:val="0"/>
              <w:marTop w:val="0"/>
              <w:marBottom w:val="0"/>
              <w:divBdr>
                <w:top w:val="none" w:sz="0" w:space="0" w:color="auto"/>
                <w:left w:val="none" w:sz="0" w:space="0" w:color="auto"/>
                <w:bottom w:val="none" w:sz="0" w:space="0" w:color="auto"/>
                <w:right w:val="none" w:sz="0" w:space="0" w:color="auto"/>
              </w:divBdr>
              <w:divsChild>
                <w:div w:id="8765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21946">
      <w:bodyDiv w:val="1"/>
      <w:marLeft w:val="0"/>
      <w:marRight w:val="0"/>
      <w:marTop w:val="0"/>
      <w:marBottom w:val="0"/>
      <w:divBdr>
        <w:top w:val="none" w:sz="0" w:space="0" w:color="auto"/>
        <w:left w:val="none" w:sz="0" w:space="0" w:color="auto"/>
        <w:bottom w:val="none" w:sz="0" w:space="0" w:color="auto"/>
        <w:right w:val="none" w:sz="0" w:space="0" w:color="auto"/>
      </w:divBdr>
      <w:divsChild>
        <w:div w:id="875896404">
          <w:marLeft w:val="0"/>
          <w:marRight w:val="0"/>
          <w:marTop w:val="0"/>
          <w:marBottom w:val="0"/>
          <w:divBdr>
            <w:top w:val="none" w:sz="0" w:space="0" w:color="auto"/>
            <w:left w:val="none" w:sz="0" w:space="0" w:color="auto"/>
            <w:bottom w:val="none" w:sz="0" w:space="0" w:color="auto"/>
            <w:right w:val="none" w:sz="0" w:space="0" w:color="auto"/>
          </w:divBdr>
          <w:divsChild>
            <w:div w:id="471213297">
              <w:marLeft w:val="0"/>
              <w:marRight w:val="0"/>
              <w:marTop w:val="0"/>
              <w:marBottom w:val="0"/>
              <w:divBdr>
                <w:top w:val="none" w:sz="0" w:space="0" w:color="auto"/>
                <w:left w:val="none" w:sz="0" w:space="0" w:color="auto"/>
                <w:bottom w:val="none" w:sz="0" w:space="0" w:color="auto"/>
                <w:right w:val="none" w:sz="0" w:space="0" w:color="auto"/>
              </w:divBdr>
              <w:divsChild>
                <w:div w:id="9018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87645">
      <w:bodyDiv w:val="1"/>
      <w:marLeft w:val="0"/>
      <w:marRight w:val="0"/>
      <w:marTop w:val="0"/>
      <w:marBottom w:val="0"/>
      <w:divBdr>
        <w:top w:val="none" w:sz="0" w:space="0" w:color="auto"/>
        <w:left w:val="none" w:sz="0" w:space="0" w:color="auto"/>
        <w:bottom w:val="none" w:sz="0" w:space="0" w:color="auto"/>
        <w:right w:val="none" w:sz="0" w:space="0" w:color="auto"/>
      </w:divBdr>
    </w:div>
    <w:div w:id="404494448">
      <w:bodyDiv w:val="1"/>
      <w:marLeft w:val="0"/>
      <w:marRight w:val="0"/>
      <w:marTop w:val="0"/>
      <w:marBottom w:val="0"/>
      <w:divBdr>
        <w:top w:val="none" w:sz="0" w:space="0" w:color="auto"/>
        <w:left w:val="none" w:sz="0" w:space="0" w:color="auto"/>
        <w:bottom w:val="none" w:sz="0" w:space="0" w:color="auto"/>
        <w:right w:val="none" w:sz="0" w:space="0" w:color="auto"/>
      </w:divBdr>
      <w:divsChild>
        <w:div w:id="841360550">
          <w:marLeft w:val="0"/>
          <w:marRight w:val="0"/>
          <w:marTop w:val="0"/>
          <w:marBottom w:val="0"/>
          <w:divBdr>
            <w:top w:val="none" w:sz="0" w:space="0" w:color="auto"/>
            <w:left w:val="none" w:sz="0" w:space="0" w:color="auto"/>
            <w:bottom w:val="none" w:sz="0" w:space="0" w:color="auto"/>
            <w:right w:val="none" w:sz="0" w:space="0" w:color="auto"/>
          </w:divBdr>
          <w:divsChild>
            <w:div w:id="904880786">
              <w:marLeft w:val="0"/>
              <w:marRight w:val="0"/>
              <w:marTop w:val="0"/>
              <w:marBottom w:val="0"/>
              <w:divBdr>
                <w:top w:val="none" w:sz="0" w:space="0" w:color="auto"/>
                <w:left w:val="none" w:sz="0" w:space="0" w:color="auto"/>
                <w:bottom w:val="none" w:sz="0" w:space="0" w:color="auto"/>
                <w:right w:val="none" w:sz="0" w:space="0" w:color="auto"/>
              </w:divBdr>
              <w:divsChild>
                <w:div w:id="18903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5757">
      <w:bodyDiv w:val="1"/>
      <w:marLeft w:val="0"/>
      <w:marRight w:val="0"/>
      <w:marTop w:val="0"/>
      <w:marBottom w:val="0"/>
      <w:divBdr>
        <w:top w:val="none" w:sz="0" w:space="0" w:color="auto"/>
        <w:left w:val="none" w:sz="0" w:space="0" w:color="auto"/>
        <w:bottom w:val="none" w:sz="0" w:space="0" w:color="auto"/>
        <w:right w:val="none" w:sz="0" w:space="0" w:color="auto"/>
      </w:divBdr>
    </w:div>
    <w:div w:id="420831804">
      <w:bodyDiv w:val="1"/>
      <w:marLeft w:val="0"/>
      <w:marRight w:val="0"/>
      <w:marTop w:val="0"/>
      <w:marBottom w:val="0"/>
      <w:divBdr>
        <w:top w:val="none" w:sz="0" w:space="0" w:color="auto"/>
        <w:left w:val="none" w:sz="0" w:space="0" w:color="auto"/>
        <w:bottom w:val="none" w:sz="0" w:space="0" w:color="auto"/>
        <w:right w:val="none" w:sz="0" w:space="0" w:color="auto"/>
      </w:divBdr>
    </w:div>
    <w:div w:id="427822151">
      <w:bodyDiv w:val="1"/>
      <w:marLeft w:val="0"/>
      <w:marRight w:val="0"/>
      <w:marTop w:val="0"/>
      <w:marBottom w:val="0"/>
      <w:divBdr>
        <w:top w:val="none" w:sz="0" w:space="0" w:color="auto"/>
        <w:left w:val="none" w:sz="0" w:space="0" w:color="auto"/>
        <w:bottom w:val="none" w:sz="0" w:space="0" w:color="auto"/>
        <w:right w:val="none" w:sz="0" w:space="0" w:color="auto"/>
      </w:divBdr>
      <w:divsChild>
        <w:div w:id="882863706">
          <w:marLeft w:val="0"/>
          <w:marRight w:val="0"/>
          <w:marTop w:val="0"/>
          <w:marBottom w:val="0"/>
          <w:divBdr>
            <w:top w:val="none" w:sz="0" w:space="0" w:color="auto"/>
            <w:left w:val="none" w:sz="0" w:space="0" w:color="auto"/>
            <w:bottom w:val="none" w:sz="0" w:space="0" w:color="auto"/>
            <w:right w:val="none" w:sz="0" w:space="0" w:color="auto"/>
          </w:divBdr>
          <w:divsChild>
            <w:div w:id="1316567285">
              <w:marLeft w:val="0"/>
              <w:marRight w:val="0"/>
              <w:marTop w:val="0"/>
              <w:marBottom w:val="0"/>
              <w:divBdr>
                <w:top w:val="none" w:sz="0" w:space="0" w:color="auto"/>
                <w:left w:val="none" w:sz="0" w:space="0" w:color="auto"/>
                <w:bottom w:val="none" w:sz="0" w:space="0" w:color="auto"/>
                <w:right w:val="none" w:sz="0" w:space="0" w:color="auto"/>
              </w:divBdr>
              <w:divsChild>
                <w:div w:id="20521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62009">
      <w:bodyDiv w:val="1"/>
      <w:marLeft w:val="0"/>
      <w:marRight w:val="0"/>
      <w:marTop w:val="0"/>
      <w:marBottom w:val="0"/>
      <w:divBdr>
        <w:top w:val="none" w:sz="0" w:space="0" w:color="auto"/>
        <w:left w:val="none" w:sz="0" w:space="0" w:color="auto"/>
        <w:bottom w:val="none" w:sz="0" w:space="0" w:color="auto"/>
        <w:right w:val="none" w:sz="0" w:space="0" w:color="auto"/>
      </w:divBdr>
      <w:divsChild>
        <w:div w:id="1372606634">
          <w:marLeft w:val="0"/>
          <w:marRight w:val="0"/>
          <w:marTop w:val="0"/>
          <w:marBottom w:val="0"/>
          <w:divBdr>
            <w:top w:val="none" w:sz="0" w:space="0" w:color="auto"/>
            <w:left w:val="none" w:sz="0" w:space="0" w:color="auto"/>
            <w:bottom w:val="none" w:sz="0" w:space="0" w:color="auto"/>
            <w:right w:val="none" w:sz="0" w:space="0" w:color="auto"/>
          </w:divBdr>
          <w:divsChild>
            <w:div w:id="608049426">
              <w:marLeft w:val="0"/>
              <w:marRight w:val="0"/>
              <w:marTop w:val="0"/>
              <w:marBottom w:val="0"/>
              <w:divBdr>
                <w:top w:val="none" w:sz="0" w:space="0" w:color="auto"/>
                <w:left w:val="none" w:sz="0" w:space="0" w:color="auto"/>
                <w:bottom w:val="none" w:sz="0" w:space="0" w:color="auto"/>
                <w:right w:val="none" w:sz="0" w:space="0" w:color="auto"/>
              </w:divBdr>
              <w:divsChild>
                <w:div w:id="1191183127">
                  <w:marLeft w:val="0"/>
                  <w:marRight w:val="0"/>
                  <w:marTop w:val="0"/>
                  <w:marBottom w:val="0"/>
                  <w:divBdr>
                    <w:top w:val="none" w:sz="0" w:space="0" w:color="auto"/>
                    <w:left w:val="none" w:sz="0" w:space="0" w:color="auto"/>
                    <w:bottom w:val="none" w:sz="0" w:space="0" w:color="auto"/>
                    <w:right w:val="none" w:sz="0" w:space="0" w:color="auto"/>
                  </w:divBdr>
                  <w:divsChild>
                    <w:div w:id="15201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32282">
      <w:bodyDiv w:val="1"/>
      <w:marLeft w:val="0"/>
      <w:marRight w:val="0"/>
      <w:marTop w:val="0"/>
      <w:marBottom w:val="0"/>
      <w:divBdr>
        <w:top w:val="none" w:sz="0" w:space="0" w:color="auto"/>
        <w:left w:val="none" w:sz="0" w:space="0" w:color="auto"/>
        <w:bottom w:val="none" w:sz="0" w:space="0" w:color="auto"/>
        <w:right w:val="none" w:sz="0" w:space="0" w:color="auto"/>
      </w:divBdr>
    </w:div>
    <w:div w:id="434593265">
      <w:bodyDiv w:val="1"/>
      <w:marLeft w:val="0"/>
      <w:marRight w:val="0"/>
      <w:marTop w:val="0"/>
      <w:marBottom w:val="0"/>
      <w:divBdr>
        <w:top w:val="none" w:sz="0" w:space="0" w:color="auto"/>
        <w:left w:val="none" w:sz="0" w:space="0" w:color="auto"/>
        <w:bottom w:val="none" w:sz="0" w:space="0" w:color="auto"/>
        <w:right w:val="none" w:sz="0" w:space="0" w:color="auto"/>
      </w:divBdr>
    </w:div>
    <w:div w:id="440144824">
      <w:bodyDiv w:val="1"/>
      <w:marLeft w:val="0"/>
      <w:marRight w:val="0"/>
      <w:marTop w:val="0"/>
      <w:marBottom w:val="0"/>
      <w:divBdr>
        <w:top w:val="none" w:sz="0" w:space="0" w:color="auto"/>
        <w:left w:val="none" w:sz="0" w:space="0" w:color="auto"/>
        <w:bottom w:val="none" w:sz="0" w:space="0" w:color="auto"/>
        <w:right w:val="none" w:sz="0" w:space="0" w:color="auto"/>
      </w:divBdr>
      <w:divsChild>
        <w:div w:id="1412779297">
          <w:marLeft w:val="0"/>
          <w:marRight w:val="0"/>
          <w:marTop w:val="0"/>
          <w:marBottom w:val="0"/>
          <w:divBdr>
            <w:top w:val="none" w:sz="0" w:space="0" w:color="auto"/>
            <w:left w:val="none" w:sz="0" w:space="0" w:color="auto"/>
            <w:bottom w:val="none" w:sz="0" w:space="0" w:color="auto"/>
            <w:right w:val="none" w:sz="0" w:space="0" w:color="auto"/>
          </w:divBdr>
          <w:divsChild>
            <w:div w:id="1599092709">
              <w:marLeft w:val="0"/>
              <w:marRight w:val="0"/>
              <w:marTop w:val="0"/>
              <w:marBottom w:val="0"/>
              <w:divBdr>
                <w:top w:val="none" w:sz="0" w:space="0" w:color="auto"/>
                <w:left w:val="none" w:sz="0" w:space="0" w:color="auto"/>
                <w:bottom w:val="none" w:sz="0" w:space="0" w:color="auto"/>
                <w:right w:val="none" w:sz="0" w:space="0" w:color="auto"/>
              </w:divBdr>
              <w:divsChild>
                <w:div w:id="1087773647">
                  <w:marLeft w:val="0"/>
                  <w:marRight w:val="0"/>
                  <w:marTop w:val="0"/>
                  <w:marBottom w:val="0"/>
                  <w:divBdr>
                    <w:top w:val="none" w:sz="0" w:space="0" w:color="auto"/>
                    <w:left w:val="none" w:sz="0" w:space="0" w:color="auto"/>
                    <w:bottom w:val="none" w:sz="0" w:space="0" w:color="auto"/>
                    <w:right w:val="none" w:sz="0" w:space="0" w:color="auto"/>
                  </w:divBdr>
                  <w:divsChild>
                    <w:div w:id="2520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3536">
      <w:bodyDiv w:val="1"/>
      <w:marLeft w:val="0"/>
      <w:marRight w:val="0"/>
      <w:marTop w:val="0"/>
      <w:marBottom w:val="0"/>
      <w:divBdr>
        <w:top w:val="none" w:sz="0" w:space="0" w:color="auto"/>
        <w:left w:val="none" w:sz="0" w:space="0" w:color="auto"/>
        <w:bottom w:val="none" w:sz="0" w:space="0" w:color="auto"/>
        <w:right w:val="none" w:sz="0" w:space="0" w:color="auto"/>
      </w:divBdr>
    </w:div>
    <w:div w:id="449512331">
      <w:bodyDiv w:val="1"/>
      <w:marLeft w:val="0"/>
      <w:marRight w:val="0"/>
      <w:marTop w:val="0"/>
      <w:marBottom w:val="0"/>
      <w:divBdr>
        <w:top w:val="none" w:sz="0" w:space="0" w:color="auto"/>
        <w:left w:val="none" w:sz="0" w:space="0" w:color="auto"/>
        <w:bottom w:val="none" w:sz="0" w:space="0" w:color="auto"/>
        <w:right w:val="none" w:sz="0" w:space="0" w:color="auto"/>
      </w:divBdr>
    </w:div>
    <w:div w:id="450980787">
      <w:bodyDiv w:val="1"/>
      <w:marLeft w:val="0"/>
      <w:marRight w:val="0"/>
      <w:marTop w:val="0"/>
      <w:marBottom w:val="0"/>
      <w:divBdr>
        <w:top w:val="none" w:sz="0" w:space="0" w:color="auto"/>
        <w:left w:val="none" w:sz="0" w:space="0" w:color="auto"/>
        <w:bottom w:val="none" w:sz="0" w:space="0" w:color="auto"/>
        <w:right w:val="none" w:sz="0" w:space="0" w:color="auto"/>
      </w:divBdr>
      <w:divsChild>
        <w:div w:id="1934629697">
          <w:marLeft w:val="0"/>
          <w:marRight w:val="0"/>
          <w:marTop w:val="0"/>
          <w:marBottom w:val="0"/>
          <w:divBdr>
            <w:top w:val="none" w:sz="0" w:space="0" w:color="auto"/>
            <w:left w:val="none" w:sz="0" w:space="0" w:color="auto"/>
            <w:bottom w:val="none" w:sz="0" w:space="0" w:color="auto"/>
            <w:right w:val="none" w:sz="0" w:space="0" w:color="auto"/>
          </w:divBdr>
          <w:divsChild>
            <w:div w:id="1363437625">
              <w:marLeft w:val="0"/>
              <w:marRight w:val="0"/>
              <w:marTop w:val="0"/>
              <w:marBottom w:val="0"/>
              <w:divBdr>
                <w:top w:val="none" w:sz="0" w:space="0" w:color="auto"/>
                <w:left w:val="none" w:sz="0" w:space="0" w:color="auto"/>
                <w:bottom w:val="none" w:sz="0" w:space="0" w:color="auto"/>
                <w:right w:val="none" w:sz="0" w:space="0" w:color="auto"/>
              </w:divBdr>
              <w:divsChild>
                <w:div w:id="1172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0320">
      <w:bodyDiv w:val="1"/>
      <w:marLeft w:val="0"/>
      <w:marRight w:val="0"/>
      <w:marTop w:val="0"/>
      <w:marBottom w:val="0"/>
      <w:divBdr>
        <w:top w:val="none" w:sz="0" w:space="0" w:color="auto"/>
        <w:left w:val="none" w:sz="0" w:space="0" w:color="auto"/>
        <w:bottom w:val="none" w:sz="0" w:space="0" w:color="auto"/>
        <w:right w:val="none" w:sz="0" w:space="0" w:color="auto"/>
      </w:divBdr>
      <w:divsChild>
        <w:div w:id="142739574">
          <w:marLeft w:val="0"/>
          <w:marRight w:val="0"/>
          <w:marTop w:val="0"/>
          <w:marBottom w:val="0"/>
          <w:divBdr>
            <w:top w:val="none" w:sz="0" w:space="0" w:color="auto"/>
            <w:left w:val="none" w:sz="0" w:space="0" w:color="auto"/>
            <w:bottom w:val="none" w:sz="0" w:space="0" w:color="auto"/>
            <w:right w:val="none" w:sz="0" w:space="0" w:color="auto"/>
          </w:divBdr>
          <w:divsChild>
            <w:div w:id="66803972">
              <w:marLeft w:val="0"/>
              <w:marRight w:val="0"/>
              <w:marTop w:val="0"/>
              <w:marBottom w:val="0"/>
              <w:divBdr>
                <w:top w:val="none" w:sz="0" w:space="0" w:color="auto"/>
                <w:left w:val="none" w:sz="0" w:space="0" w:color="auto"/>
                <w:bottom w:val="none" w:sz="0" w:space="0" w:color="auto"/>
                <w:right w:val="none" w:sz="0" w:space="0" w:color="auto"/>
              </w:divBdr>
              <w:divsChild>
                <w:div w:id="15044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44484">
      <w:bodyDiv w:val="1"/>
      <w:marLeft w:val="0"/>
      <w:marRight w:val="0"/>
      <w:marTop w:val="0"/>
      <w:marBottom w:val="0"/>
      <w:divBdr>
        <w:top w:val="none" w:sz="0" w:space="0" w:color="auto"/>
        <w:left w:val="none" w:sz="0" w:space="0" w:color="auto"/>
        <w:bottom w:val="none" w:sz="0" w:space="0" w:color="auto"/>
        <w:right w:val="none" w:sz="0" w:space="0" w:color="auto"/>
      </w:divBdr>
      <w:divsChild>
        <w:div w:id="323362111">
          <w:marLeft w:val="0"/>
          <w:marRight w:val="0"/>
          <w:marTop w:val="0"/>
          <w:marBottom w:val="0"/>
          <w:divBdr>
            <w:top w:val="none" w:sz="0" w:space="0" w:color="auto"/>
            <w:left w:val="none" w:sz="0" w:space="0" w:color="auto"/>
            <w:bottom w:val="none" w:sz="0" w:space="0" w:color="auto"/>
            <w:right w:val="none" w:sz="0" w:space="0" w:color="auto"/>
          </w:divBdr>
          <w:divsChild>
            <w:div w:id="135875520">
              <w:marLeft w:val="0"/>
              <w:marRight w:val="0"/>
              <w:marTop w:val="0"/>
              <w:marBottom w:val="0"/>
              <w:divBdr>
                <w:top w:val="none" w:sz="0" w:space="0" w:color="auto"/>
                <w:left w:val="none" w:sz="0" w:space="0" w:color="auto"/>
                <w:bottom w:val="none" w:sz="0" w:space="0" w:color="auto"/>
                <w:right w:val="none" w:sz="0" w:space="0" w:color="auto"/>
              </w:divBdr>
              <w:divsChild>
                <w:div w:id="12373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2657">
      <w:bodyDiv w:val="1"/>
      <w:marLeft w:val="0"/>
      <w:marRight w:val="0"/>
      <w:marTop w:val="0"/>
      <w:marBottom w:val="0"/>
      <w:divBdr>
        <w:top w:val="none" w:sz="0" w:space="0" w:color="auto"/>
        <w:left w:val="none" w:sz="0" w:space="0" w:color="auto"/>
        <w:bottom w:val="none" w:sz="0" w:space="0" w:color="auto"/>
        <w:right w:val="none" w:sz="0" w:space="0" w:color="auto"/>
      </w:divBdr>
      <w:divsChild>
        <w:div w:id="26495091">
          <w:marLeft w:val="0"/>
          <w:marRight w:val="0"/>
          <w:marTop w:val="0"/>
          <w:marBottom w:val="0"/>
          <w:divBdr>
            <w:top w:val="none" w:sz="0" w:space="0" w:color="auto"/>
            <w:left w:val="none" w:sz="0" w:space="0" w:color="auto"/>
            <w:bottom w:val="none" w:sz="0" w:space="0" w:color="auto"/>
            <w:right w:val="none" w:sz="0" w:space="0" w:color="auto"/>
          </w:divBdr>
        </w:div>
      </w:divsChild>
    </w:div>
    <w:div w:id="477460424">
      <w:bodyDiv w:val="1"/>
      <w:marLeft w:val="0"/>
      <w:marRight w:val="0"/>
      <w:marTop w:val="0"/>
      <w:marBottom w:val="0"/>
      <w:divBdr>
        <w:top w:val="none" w:sz="0" w:space="0" w:color="auto"/>
        <w:left w:val="none" w:sz="0" w:space="0" w:color="auto"/>
        <w:bottom w:val="none" w:sz="0" w:space="0" w:color="auto"/>
        <w:right w:val="none" w:sz="0" w:space="0" w:color="auto"/>
      </w:divBdr>
      <w:divsChild>
        <w:div w:id="1326857958">
          <w:marLeft w:val="0"/>
          <w:marRight w:val="0"/>
          <w:marTop w:val="0"/>
          <w:marBottom w:val="0"/>
          <w:divBdr>
            <w:top w:val="none" w:sz="0" w:space="0" w:color="auto"/>
            <w:left w:val="none" w:sz="0" w:space="0" w:color="auto"/>
            <w:bottom w:val="none" w:sz="0" w:space="0" w:color="auto"/>
            <w:right w:val="none" w:sz="0" w:space="0" w:color="auto"/>
          </w:divBdr>
          <w:divsChild>
            <w:div w:id="1914847629">
              <w:marLeft w:val="0"/>
              <w:marRight w:val="0"/>
              <w:marTop w:val="0"/>
              <w:marBottom w:val="0"/>
              <w:divBdr>
                <w:top w:val="none" w:sz="0" w:space="0" w:color="auto"/>
                <w:left w:val="none" w:sz="0" w:space="0" w:color="auto"/>
                <w:bottom w:val="none" w:sz="0" w:space="0" w:color="auto"/>
                <w:right w:val="none" w:sz="0" w:space="0" w:color="auto"/>
              </w:divBdr>
              <w:divsChild>
                <w:div w:id="11444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6914">
      <w:bodyDiv w:val="1"/>
      <w:marLeft w:val="0"/>
      <w:marRight w:val="0"/>
      <w:marTop w:val="0"/>
      <w:marBottom w:val="0"/>
      <w:divBdr>
        <w:top w:val="none" w:sz="0" w:space="0" w:color="auto"/>
        <w:left w:val="none" w:sz="0" w:space="0" w:color="auto"/>
        <w:bottom w:val="none" w:sz="0" w:space="0" w:color="auto"/>
        <w:right w:val="none" w:sz="0" w:space="0" w:color="auto"/>
      </w:divBdr>
      <w:divsChild>
        <w:div w:id="1410615098">
          <w:marLeft w:val="0"/>
          <w:marRight w:val="0"/>
          <w:marTop w:val="0"/>
          <w:marBottom w:val="0"/>
          <w:divBdr>
            <w:top w:val="none" w:sz="0" w:space="0" w:color="auto"/>
            <w:left w:val="none" w:sz="0" w:space="0" w:color="auto"/>
            <w:bottom w:val="none" w:sz="0" w:space="0" w:color="auto"/>
            <w:right w:val="none" w:sz="0" w:space="0" w:color="auto"/>
          </w:divBdr>
          <w:divsChild>
            <w:div w:id="140465627">
              <w:marLeft w:val="0"/>
              <w:marRight w:val="0"/>
              <w:marTop w:val="0"/>
              <w:marBottom w:val="0"/>
              <w:divBdr>
                <w:top w:val="none" w:sz="0" w:space="0" w:color="auto"/>
                <w:left w:val="none" w:sz="0" w:space="0" w:color="auto"/>
                <w:bottom w:val="none" w:sz="0" w:space="0" w:color="auto"/>
                <w:right w:val="none" w:sz="0" w:space="0" w:color="auto"/>
              </w:divBdr>
              <w:divsChild>
                <w:div w:id="15299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9496">
      <w:bodyDiv w:val="1"/>
      <w:marLeft w:val="0"/>
      <w:marRight w:val="0"/>
      <w:marTop w:val="0"/>
      <w:marBottom w:val="0"/>
      <w:divBdr>
        <w:top w:val="none" w:sz="0" w:space="0" w:color="auto"/>
        <w:left w:val="none" w:sz="0" w:space="0" w:color="auto"/>
        <w:bottom w:val="none" w:sz="0" w:space="0" w:color="auto"/>
        <w:right w:val="none" w:sz="0" w:space="0" w:color="auto"/>
      </w:divBdr>
    </w:div>
    <w:div w:id="491022552">
      <w:bodyDiv w:val="1"/>
      <w:marLeft w:val="0"/>
      <w:marRight w:val="0"/>
      <w:marTop w:val="0"/>
      <w:marBottom w:val="0"/>
      <w:divBdr>
        <w:top w:val="none" w:sz="0" w:space="0" w:color="auto"/>
        <w:left w:val="none" w:sz="0" w:space="0" w:color="auto"/>
        <w:bottom w:val="none" w:sz="0" w:space="0" w:color="auto"/>
        <w:right w:val="none" w:sz="0" w:space="0" w:color="auto"/>
      </w:divBdr>
    </w:div>
    <w:div w:id="491723485">
      <w:bodyDiv w:val="1"/>
      <w:marLeft w:val="0"/>
      <w:marRight w:val="0"/>
      <w:marTop w:val="0"/>
      <w:marBottom w:val="0"/>
      <w:divBdr>
        <w:top w:val="none" w:sz="0" w:space="0" w:color="auto"/>
        <w:left w:val="none" w:sz="0" w:space="0" w:color="auto"/>
        <w:bottom w:val="none" w:sz="0" w:space="0" w:color="auto"/>
        <w:right w:val="none" w:sz="0" w:space="0" w:color="auto"/>
      </w:divBdr>
    </w:div>
    <w:div w:id="509871742">
      <w:bodyDiv w:val="1"/>
      <w:marLeft w:val="0"/>
      <w:marRight w:val="0"/>
      <w:marTop w:val="0"/>
      <w:marBottom w:val="0"/>
      <w:divBdr>
        <w:top w:val="none" w:sz="0" w:space="0" w:color="auto"/>
        <w:left w:val="none" w:sz="0" w:space="0" w:color="auto"/>
        <w:bottom w:val="none" w:sz="0" w:space="0" w:color="auto"/>
        <w:right w:val="none" w:sz="0" w:space="0" w:color="auto"/>
      </w:divBdr>
      <w:divsChild>
        <w:div w:id="727388038">
          <w:marLeft w:val="0"/>
          <w:marRight w:val="0"/>
          <w:marTop w:val="0"/>
          <w:marBottom w:val="0"/>
          <w:divBdr>
            <w:top w:val="none" w:sz="0" w:space="0" w:color="auto"/>
            <w:left w:val="none" w:sz="0" w:space="0" w:color="auto"/>
            <w:bottom w:val="none" w:sz="0" w:space="0" w:color="auto"/>
            <w:right w:val="none" w:sz="0" w:space="0" w:color="auto"/>
          </w:divBdr>
          <w:divsChild>
            <w:div w:id="1502424348">
              <w:marLeft w:val="0"/>
              <w:marRight w:val="0"/>
              <w:marTop w:val="0"/>
              <w:marBottom w:val="0"/>
              <w:divBdr>
                <w:top w:val="none" w:sz="0" w:space="0" w:color="auto"/>
                <w:left w:val="none" w:sz="0" w:space="0" w:color="auto"/>
                <w:bottom w:val="none" w:sz="0" w:space="0" w:color="auto"/>
                <w:right w:val="none" w:sz="0" w:space="0" w:color="auto"/>
              </w:divBdr>
              <w:divsChild>
                <w:div w:id="9090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18896">
      <w:bodyDiv w:val="1"/>
      <w:marLeft w:val="0"/>
      <w:marRight w:val="0"/>
      <w:marTop w:val="0"/>
      <w:marBottom w:val="0"/>
      <w:divBdr>
        <w:top w:val="none" w:sz="0" w:space="0" w:color="auto"/>
        <w:left w:val="none" w:sz="0" w:space="0" w:color="auto"/>
        <w:bottom w:val="none" w:sz="0" w:space="0" w:color="auto"/>
        <w:right w:val="none" w:sz="0" w:space="0" w:color="auto"/>
      </w:divBdr>
    </w:div>
    <w:div w:id="513570669">
      <w:bodyDiv w:val="1"/>
      <w:marLeft w:val="0"/>
      <w:marRight w:val="0"/>
      <w:marTop w:val="0"/>
      <w:marBottom w:val="0"/>
      <w:divBdr>
        <w:top w:val="none" w:sz="0" w:space="0" w:color="auto"/>
        <w:left w:val="none" w:sz="0" w:space="0" w:color="auto"/>
        <w:bottom w:val="none" w:sz="0" w:space="0" w:color="auto"/>
        <w:right w:val="none" w:sz="0" w:space="0" w:color="auto"/>
      </w:divBdr>
    </w:div>
    <w:div w:id="518273993">
      <w:bodyDiv w:val="1"/>
      <w:marLeft w:val="0"/>
      <w:marRight w:val="0"/>
      <w:marTop w:val="0"/>
      <w:marBottom w:val="0"/>
      <w:divBdr>
        <w:top w:val="none" w:sz="0" w:space="0" w:color="auto"/>
        <w:left w:val="none" w:sz="0" w:space="0" w:color="auto"/>
        <w:bottom w:val="none" w:sz="0" w:space="0" w:color="auto"/>
        <w:right w:val="none" w:sz="0" w:space="0" w:color="auto"/>
      </w:divBdr>
    </w:div>
    <w:div w:id="544096685">
      <w:bodyDiv w:val="1"/>
      <w:marLeft w:val="0"/>
      <w:marRight w:val="0"/>
      <w:marTop w:val="0"/>
      <w:marBottom w:val="0"/>
      <w:divBdr>
        <w:top w:val="none" w:sz="0" w:space="0" w:color="auto"/>
        <w:left w:val="none" w:sz="0" w:space="0" w:color="auto"/>
        <w:bottom w:val="none" w:sz="0" w:space="0" w:color="auto"/>
        <w:right w:val="none" w:sz="0" w:space="0" w:color="auto"/>
      </w:divBdr>
      <w:divsChild>
        <w:div w:id="1863335">
          <w:marLeft w:val="0"/>
          <w:marRight w:val="0"/>
          <w:marTop w:val="0"/>
          <w:marBottom w:val="0"/>
          <w:divBdr>
            <w:top w:val="none" w:sz="0" w:space="0" w:color="auto"/>
            <w:left w:val="none" w:sz="0" w:space="0" w:color="auto"/>
            <w:bottom w:val="none" w:sz="0" w:space="0" w:color="auto"/>
            <w:right w:val="none" w:sz="0" w:space="0" w:color="auto"/>
          </w:divBdr>
          <w:divsChild>
            <w:div w:id="2067483119">
              <w:marLeft w:val="0"/>
              <w:marRight w:val="0"/>
              <w:marTop w:val="0"/>
              <w:marBottom w:val="0"/>
              <w:divBdr>
                <w:top w:val="none" w:sz="0" w:space="0" w:color="auto"/>
                <w:left w:val="none" w:sz="0" w:space="0" w:color="auto"/>
                <w:bottom w:val="none" w:sz="0" w:space="0" w:color="auto"/>
                <w:right w:val="none" w:sz="0" w:space="0" w:color="auto"/>
              </w:divBdr>
              <w:divsChild>
                <w:div w:id="18432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7866">
      <w:bodyDiv w:val="1"/>
      <w:marLeft w:val="0"/>
      <w:marRight w:val="0"/>
      <w:marTop w:val="0"/>
      <w:marBottom w:val="0"/>
      <w:divBdr>
        <w:top w:val="none" w:sz="0" w:space="0" w:color="auto"/>
        <w:left w:val="none" w:sz="0" w:space="0" w:color="auto"/>
        <w:bottom w:val="none" w:sz="0" w:space="0" w:color="auto"/>
        <w:right w:val="none" w:sz="0" w:space="0" w:color="auto"/>
      </w:divBdr>
      <w:divsChild>
        <w:div w:id="508984206">
          <w:marLeft w:val="0"/>
          <w:marRight w:val="0"/>
          <w:marTop w:val="0"/>
          <w:marBottom w:val="0"/>
          <w:divBdr>
            <w:top w:val="none" w:sz="0" w:space="0" w:color="auto"/>
            <w:left w:val="none" w:sz="0" w:space="0" w:color="auto"/>
            <w:bottom w:val="none" w:sz="0" w:space="0" w:color="auto"/>
            <w:right w:val="none" w:sz="0" w:space="0" w:color="auto"/>
          </w:divBdr>
          <w:divsChild>
            <w:div w:id="335302562">
              <w:marLeft w:val="0"/>
              <w:marRight w:val="0"/>
              <w:marTop w:val="0"/>
              <w:marBottom w:val="0"/>
              <w:divBdr>
                <w:top w:val="none" w:sz="0" w:space="0" w:color="auto"/>
                <w:left w:val="none" w:sz="0" w:space="0" w:color="auto"/>
                <w:bottom w:val="none" w:sz="0" w:space="0" w:color="auto"/>
                <w:right w:val="none" w:sz="0" w:space="0" w:color="auto"/>
              </w:divBdr>
              <w:divsChild>
                <w:div w:id="17467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3175">
      <w:bodyDiv w:val="1"/>
      <w:marLeft w:val="0"/>
      <w:marRight w:val="0"/>
      <w:marTop w:val="0"/>
      <w:marBottom w:val="0"/>
      <w:divBdr>
        <w:top w:val="none" w:sz="0" w:space="0" w:color="auto"/>
        <w:left w:val="none" w:sz="0" w:space="0" w:color="auto"/>
        <w:bottom w:val="none" w:sz="0" w:space="0" w:color="auto"/>
        <w:right w:val="none" w:sz="0" w:space="0" w:color="auto"/>
      </w:divBdr>
      <w:divsChild>
        <w:div w:id="1502812886">
          <w:marLeft w:val="0"/>
          <w:marRight w:val="0"/>
          <w:marTop w:val="0"/>
          <w:marBottom w:val="0"/>
          <w:divBdr>
            <w:top w:val="none" w:sz="0" w:space="0" w:color="auto"/>
            <w:left w:val="none" w:sz="0" w:space="0" w:color="auto"/>
            <w:bottom w:val="none" w:sz="0" w:space="0" w:color="auto"/>
            <w:right w:val="none" w:sz="0" w:space="0" w:color="auto"/>
          </w:divBdr>
          <w:divsChild>
            <w:div w:id="1299147582">
              <w:marLeft w:val="0"/>
              <w:marRight w:val="0"/>
              <w:marTop w:val="0"/>
              <w:marBottom w:val="0"/>
              <w:divBdr>
                <w:top w:val="none" w:sz="0" w:space="0" w:color="auto"/>
                <w:left w:val="none" w:sz="0" w:space="0" w:color="auto"/>
                <w:bottom w:val="none" w:sz="0" w:space="0" w:color="auto"/>
                <w:right w:val="none" w:sz="0" w:space="0" w:color="auto"/>
              </w:divBdr>
              <w:divsChild>
                <w:div w:id="8335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90927">
      <w:bodyDiv w:val="1"/>
      <w:marLeft w:val="0"/>
      <w:marRight w:val="0"/>
      <w:marTop w:val="0"/>
      <w:marBottom w:val="0"/>
      <w:divBdr>
        <w:top w:val="none" w:sz="0" w:space="0" w:color="auto"/>
        <w:left w:val="none" w:sz="0" w:space="0" w:color="auto"/>
        <w:bottom w:val="none" w:sz="0" w:space="0" w:color="auto"/>
        <w:right w:val="none" w:sz="0" w:space="0" w:color="auto"/>
      </w:divBdr>
    </w:div>
    <w:div w:id="573243497">
      <w:bodyDiv w:val="1"/>
      <w:marLeft w:val="0"/>
      <w:marRight w:val="0"/>
      <w:marTop w:val="0"/>
      <w:marBottom w:val="0"/>
      <w:divBdr>
        <w:top w:val="none" w:sz="0" w:space="0" w:color="auto"/>
        <w:left w:val="none" w:sz="0" w:space="0" w:color="auto"/>
        <w:bottom w:val="none" w:sz="0" w:space="0" w:color="auto"/>
        <w:right w:val="none" w:sz="0" w:space="0" w:color="auto"/>
      </w:divBdr>
    </w:div>
    <w:div w:id="574626523">
      <w:bodyDiv w:val="1"/>
      <w:marLeft w:val="0"/>
      <w:marRight w:val="0"/>
      <w:marTop w:val="0"/>
      <w:marBottom w:val="0"/>
      <w:divBdr>
        <w:top w:val="none" w:sz="0" w:space="0" w:color="auto"/>
        <w:left w:val="none" w:sz="0" w:space="0" w:color="auto"/>
        <w:bottom w:val="none" w:sz="0" w:space="0" w:color="auto"/>
        <w:right w:val="none" w:sz="0" w:space="0" w:color="auto"/>
      </w:divBdr>
      <w:divsChild>
        <w:div w:id="1016273696">
          <w:marLeft w:val="0"/>
          <w:marRight w:val="0"/>
          <w:marTop w:val="0"/>
          <w:marBottom w:val="0"/>
          <w:divBdr>
            <w:top w:val="none" w:sz="0" w:space="0" w:color="auto"/>
            <w:left w:val="none" w:sz="0" w:space="0" w:color="auto"/>
            <w:bottom w:val="none" w:sz="0" w:space="0" w:color="auto"/>
            <w:right w:val="none" w:sz="0" w:space="0" w:color="auto"/>
          </w:divBdr>
        </w:div>
      </w:divsChild>
    </w:div>
    <w:div w:id="589698594">
      <w:bodyDiv w:val="1"/>
      <w:marLeft w:val="0"/>
      <w:marRight w:val="0"/>
      <w:marTop w:val="0"/>
      <w:marBottom w:val="0"/>
      <w:divBdr>
        <w:top w:val="none" w:sz="0" w:space="0" w:color="auto"/>
        <w:left w:val="none" w:sz="0" w:space="0" w:color="auto"/>
        <w:bottom w:val="none" w:sz="0" w:space="0" w:color="auto"/>
        <w:right w:val="none" w:sz="0" w:space="0" w:color="auto"/>
      </w:divBdr>
      <w:divsChild>
        <w:div w:id="839080860">
          <w:marLeft w:val="0"/>
          <w:marRight w:val="0"/>
          <w:marTop w:val="0"/>
          <w:marBottom w:val="0"/>
          <w:divBdr>
            <w:top w:val="none" w:sz="0" w:space="0" w:color="auto"/>
            <w:left w:val="none" w:sz="0" w:space="0" w:color="auto"/>
            <w:bottom w:val="none" w:sz="0" w:space="0" w:color="auto"/>
            <w:right w:val="none" w:sz="0" w:space="0" w:color="auto"/>
          </w:divBdr>
          <w:divsChild>
            <w:div w:id="825441559">
              <w:marLeft w:val="0"/>
              <w:marRight w:val="0"/>
              <w:marTop w:val="0"/>
              <w:marBottom w:val="0"/>
              <w:divBdr>
                <w:top w:val="none" w:sz="0" w:space="0" w:color="auto"/>
                <w:left w:val="none" w:sz="0" w:space="0" w:color="auto"/>
                <w:bottom w:val="none" w:sz="0" w:space="0" w:color="auto"/>
                <w:right w:val="none" w:sz="0" w:space="0" w:color="auto"/>
              </w:divBdr>
              <w:divsChild>
                <w:div w:id="469832336">
                  <w:marLeft w:val="0"/>
                  <w:marRight w:val="0"/>
                  <w:marTop w:val="0"/>
                  <w:marBottom w:val="0"/>
                  <w:divBdr>
                    <w:top w:val="none" w:sz="0" w:space="0" w:color="auto"/>
                    <w:left w:val="none" w:sz="0" w:space="0" w:color="auto"/>
                    <w:bottom w:val="none" w:sz="0" w:space="0" w:color="auto"/>
                    <w:right w:val="none" w:sz="0" w:space="0" w:color="auto"/>
                  </w:divBdr>
                  <w:divsChild>
                    <w:div w:id="15457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85332">
      <w:bodyDiv w:val="1"/>
      <w:marLeft w:val="0"/>
      <w:marRight w:val="0"/>
      <w:marTop w:val="0"/>
      <w:marBottom w:val="0"/>
      <w:divBdr>
        <w:top w:val="none" w:sz="0" w:space="0" w:color="auto"/>
        <w:left w:val="none" w:sz="0" w:space="0" w:color="auto"/>
        <w:bottom w:val="none" w:sz="0" w:space="0" w:color="auto"/>
        <w:right w:val="none" w:sz="0" w:space="0" w:color="auto"/>
      </w:divBdr>
    </w:div>
    <w:div w:id="604117084">
      <w:bodyDiv w:val="1"/>
      <w:marLeft w:val="0"/>
      <w:marRight w:val="0"/>
      <w:marTop w:val="0"/>
      <w:marBottom w:val="0"/>
      <w:divBdr>
        <w:top w:val="none" w:sz="0" w:space="0" w:color="auto"/>
        <w:left w:val="none" w:sz="0" w:space="0" w:color="auto"/>
        <w:bottom w:val="none" w:sz="0" w:space="0" w:color="auto"/>
        <w:right w:val="none" w:sz="0" w:space="0" w:color="auto"/>
      </w:divBdr>
      <w:divsChild>
        <w:div w:id="852766808">
          <w:marLeft w:val="0"/>
          <w:marRight w:val="0"/>
          <w:marTop w:val="0"/>
          <w:marBottom w:val="0"/>
          <w:divBdr>
            <w:top w:val="none" w:sz="0" w:space="0" w:color="auto"/>
            <w:left w:val="none" w:sz="0" w:space="0" w:color="auto"/>
            <w:bottom w:val="none" w:sz="0" w:space="0" w:color="auto"/>
            <w:right w:val="none" w:sz="0" w:space="0" w:color="auto"/>
          </w:divBdr>
          <w:divsChild>
            <w:div w:id="1960722331">
              <w:marLeft w:val="0"/>
              <w:marRight w:val="0"/>
              <w:marTop w:val="0"/>
              <w:marBottom w:val="0"/>
              <w:divBdr>
                <w:top w:val="none" w:sz="0" w:space="0" w:color="auto"/>
                <w:left w:val="none" w:sz="0" w:space="0" w:color="auto"/>
                <w:bottom w:val="none" w:sz="0" w:space="0" w:color="auto"/>
                <w:right w:val="none" w:sz="0" w:space="0" w:color="auto"/>
              </w:divBdr>
              <w:divsChild>
                <w:div w:id="9782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98045">
      <w:bodyDiv w:val="1"/>
      <w:marLeft w:val="0"/>
      <w:marRight w:val="0"/>
      <w:marTop w:val="0"/>
      <w:marBottom w:val="0"/>
      <w:divBdr>
        <w:top w:val="none" w:sz="0" w:space="0" w:color="auto"/>
        <w:left w:val="none" w:sz="0" w:space="0" w:color="auto"/>
        <w:bottom w:val="none" w:sz="0" w:space="0" w:color="auto"/>
        <w:right w:val="none" w:sz="0" w:space="0" w:color="auto"/>
      </w:divBdr>
    </w:div>
    <w:div w:id="612056858">
      <w:bodyDiv w:val="1"/>
      <w:marLeft w:val="0"/>
      <w:marRight w:val="0"/>
      <w:marTop w:val="0"/>
      <w:marBottom w:val="0"/>
      <w:divBdr>
        <w:top w:val="none" w:sz="0" w:space="0" w:color="auto"/>
        <w:left w:val="none" w:sz="0" w:space="0" w:color="auto"/>
        <w:bottom w:val="none" w:sz="0" w:space="0" w:color="auto"/>
        <w:right w:val="none" w:sz="0" w:space="0" w:color="auto"/>
      </w:divBdr>
      <w:divsChild>
        <w:div w:id="845368923">
          <w:marLeft w:val="0"/>
          <w:marRight w:val="0"/>
          <w:marTop w:val="0"/>
          <w:marBottom w:val="0"/>
          <w:divBdr>
            <w:top w:val="none" w:sz="0" w:space="0" w:color="auto"/>
            <w:left w:val="none" w:sz="0" w:space="0" w:color="auto"/>
            <w:bottom w:val="none" w:sz="0" w:space="0" w:color="auto"/>
            <w:right w:val="none" w:sz="0" w:space="0" w:color="auto"/>
          </w:divBdr>
          <w:divsChild>
            <w:div w:id="1761100766">
              <w:marLeft w:val="0"/>
              <w:marRight w:val="0"/>
              <w:marTop w:val="0"/>
              <w:marBottom w:val="0"/>
              <w:divBdr>
                <w:top w:val="none" w:sz="0" w:space="0" w:color="auto"/>
                <w:left w:val="none" w:sz="0" w:space="0" w:color="auto"/>
                <w:bottom w:val="none" w:sz="0" w:space="0" w:color="auto"/>
                <w:right w:val="none" w:sz="0" w:space="0" w:color="auto"/>
              </w:divBdr>
              <w:divsChild>
                <w:div w:id="15748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7448">
      <w:bodyDiv w:val="1"/>
      <w:marLeft w:val="0"/>
      <w:marRight w:val="0"/>
      <w:marTop w:val="0"/>
      <w:marBottom w:val="0"/>
      <w:divBdr>
        <w:top w:val="none" w:sz="0" w:space="0" w:color="auto"/>
        <w:left w:val="none" w:sz="0" w:space="0" w:color="auto"/>
        <w:bottom w:val="none" w:sz="0" w:space="0" w:color="auto"/>
        <w:right w:val="none" w:sz="0" w:space="0" w:color="auto"/>
      </w:divBdr>
    </w:div>
    <w:div w:id="642321158">
      <w:bodyDiv w:val="1"/>
      <w:marLeft w:val="0"/>
      <w:marRight w:val="0"/>
      <w:marTop w:val="0"/>
      <w:marBottom w:val="0"/>
      <w:divBdr>
        <w:top w:val="none" w:sz="0" w:space="0" w:color="auto"/>
        <w:left w:val="none" w:sz="0" w:space="0" w:color="auto"/>
        <w:bottom w:val="none" w:sz="0" w:space="0" w:color="auto"/>
        <w:right w:val="none" w:sz="0" w:space="0" w:color="auto"/>
      </w:divBdr>
      <w:divsChild>
        <w:div w:id="365914794">
          <w:marLeft w:val="0"/>
          <w:marRight w:val="0"/>
          <w:marTop w:val="0"/>
          <w:marBottom w:val="0"/>
          <w:divBdr>
            <w:top w:val="none" w:sz="0" w:space="0" w:color="auto"/>
            <w:left w:val="none" w:sz="0" w:space="0" w:color="auto"/>
            <w:bottom w:val="none" w:sz="0" w:space="0" w:color="auto"/>
            <w:right w:val="none" w:sz="0" w:space="0" w:color="auto"/>
          </w:divBdr>
          <w:divsChild>
            <w:div w:id="1514032154">
              <w:marLeft w:val="0"/>
              <w:marRight w:val="0"/>
              <w:marTop w:val="0"/>
              <w:marBottom w:val="0"/>
              <w:divBdr>
                <w:top w:val="none" w:sz="0" w:space="0" w:color="auto"/>
                <w:left w:val="none" w:sz="0" w:space="0" w:color="auto"/>
                <w:bottom w:val="none" w:sz="0" w:space="0" w:color="auto"/>
                <w:right w:val="none" w:sz="0" w:space="0" w:color="auto"/>
              </w:divBdr>
              <w:divsChild>
                <w:div w:id="15930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4486">
      <w:bodyDiv w:val="1"/>
      <w:marLeft w:val="0"/>
      <w:marRight w:val="0"/>
      <w:marTop w:val="0"/>
      <w:marBottom w:val="0"/>
      <w:divBdr>
        <w:top w:val="none" w:sz="0" w:space="0" w:color="auto"/>
        <w:left w:val="none" w:sz="0" w:space="0" w:color="auto"/>
        <w:bottom w:val="none" w:sz="0" w:space="0" w:color="auto"/>
        <w:right w:val="none" w:sz="0" w:space="0" w:color="auto"/>
      </w:divBdr>
      <w:divsChild>
        <w:div w:id="1198471516">
          <w:marLeft w:val="0"/>
          <w:marRight w:val="0"/>
          <w:marTop w:val="0"/>
          <w:marBottom w:val="0"/>
          <w:divBdr>
            <w:top w:val="none" w:sz="0" w:space="0" w:color="auto"/>
            <w:left w:val="none" w:sz="0" w:space="0" w:color="auto"/>
            <w:bottom w:val="none" w:sz="0" w:space="0" w:color="auto"/>
            <w:right w:val="none" w:sz="0" w:space="0" w:color="auto"/>
          </w:divBdr>
          <w:divsChild>
            <w:div w:id="472453073">
              <w:marLeft w:val="0"/>
              <w:marRight w:val="0"/>
              <w:marTop w:val="0"/>
              <w:marBottom w:val="0"/>
              <w:divBdr>
                <w:top w:val="none" w:sz="0" w:space="0" w:color="auto"/>
                <w:left w:val="none" w:sz="0" w:space="0" w:color="auto"/>
                <w:bottom w:val="none" w:sz="0" w:space="0" w:color="auto"/>
                <w:right w:val="none" w:sz="0" w:space="0" w:color="auto"/>
              </w:divBdr>
              <w:divsChild>
                <w:div w:id="18103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06242">
      <w:bodyDiv w:val="1"/>
      <w:marLeft w:val="0"/>
      <w:marRight w:val="0"/>
      <w:marTop w:val="0"/>
      <w:marBottom w:val="0"/>
      <w:divBdr>
        <w:top w:val="none" w:sz="0" w:space="0" w:color="auto"/>
        <w:left w:val="none" w:sz="0" w:space="0" w:color="auto"/>
        <w:bottom w:val="none" w:sz="0" w:space="0" w:color="auto"/>
        <w:right w:val="none" w:sz="0" w:space="0" w:color="auto"/>
      </w:divBdr>
      <w:divsChild>
        <w:div w:id="1635023595">
          <w:marLeft w:val="0"/>
          <w:marRight w:val="0"/>
          <w:marTop w:val="0"/>
          <w:marBottom w:val="0"/>
          <w:divBdr>
            <w:top w:val="none" w:sz="0" w:space="0" w:color="auto"/>
            <w:left w:val="none" w:sz="0" w:space="0" w:color="auto"/>
            <w:bottom w:val="none" w:sz="0" w:space="0" w:color="auto"/>
            <w:right w:val="none" w:sz="0" w:space="0" w:color="auto"/>
          </w:divBdr>
          <w:divsChild>
            <w:div w:id="769087897">
              <w:marLeft w:val="0"/>
              <w:marRight w:val="0"/>
              <w:marTop w:val="0"/>
              <w:marBottom w:val="0"/>
              <w:divBdr>
                <w:top w:val="none" w:sz="0" w:space="0" w:color="auto"/>
                <w:left w:val="none" w:sz="0" w:space="0" w:color="auto"/>
                <w:bottom w:val="none" w:sz="0" w:space="0" w:color="auto"/>
                <w:right w:val="none" w:sz="0" w:space="0" w:color="auto"/>
              </w:divBdr>
              <w:divsChild>
                <w:div w:id="1550993281">
                  <w:marLeft w:val="0"/>
                  <w:marRight w:val="0"/>
                  <w:marTop w:val="0"/>
                  <w:marBottom w:val="0"/>
                  <w:divBdr>
                    <w:top w:val="none" w:sz="0" w:space="0" w:color="auto"/>
                    <w:left w:val="none" w:sz="0" w:space="0" w:color="auto"/>
                    <w:bottom w:val="none" w:sz="0" w:space="0" w:color="auto"/>
                    <w:right w:val="none" w:sz="0" w:space="0" w:color="auto"/>
                  </w:divBdr>
                  <w:divsChild>
                    <w:div w:id="20541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7777">
      <w:bodyDiv w:val="1"/>
      <w:marLeft w:val="0"/>
      <w:marRight w:val="0"/>
      <w:marTop w:val="0"/>
      <w:marBottom w:val="0"/>
      <w:divBdr>
        <w:top w:val="none" w:sz="0" w:space="0" w:color="auto"/>
        <w:left w:val="none" w:sz="0" w:space="0" w:color="auto"/>
        <w:bottom w:val="none" w:sz="0" w:space="0" w:color="auto"/>
        <w:right w:val="none" w:sz="0" w:space="0" w:color="auto"/>
      </w:divBdr>
      <w:divsChild>
        <w:div w:id="305597538">
          <w:marLeft w:val="0"/>
          <w:marRight w:val="0"/>
          <w:marTop w:val="0"/>
          <w:marBottom w:val="0"/>
          <w:divBdr>
            <w:top w:val="none" w:sz="0" w:space="0" w:color="auto"/>
            <w:left w:val="none" w:sz="0" w:space="0" w:color="auto"/>
            <w:bottom w:val="none" w:sz="0" w:space="0" w:color="auto"/>
            <w:right w:val="none" w:sz="0" w:space="0" w:color="auto"/>
          </w:divBdr>
          <w:divsChild>
            <w:div w:id="1055936301">
              <w:marLeft w:val="0"/>
              <w:marRight w:val="0"/>
              <w:marTop w:val="0"/>
              <w:marBottom w:val="0"/>
              <w:divBdr>
                <w:top w:val="none" w:sz="0" w:space="0" w:color="auto"/>
                <w:left w:val="none" w:sz="0" w:space="0" w:color="auto"/>
                <w:bottom w:val="none" w:sz="0" w:space="0" w:color="auto"/>
                <w:right w:val="none" w:sz="0" w:space="0" w:color="auto"/>
              </w:divBdr>
              <w:divsChild>
                <w:div w:id="15091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13750">
      <w:bodyDiv w:val="1"/>
      <w:marLeft w:val="0"/>
      <w:marRight w:val="0"/>
      <w:marTop w:val="0"/>
      <w:marBottom w:val="0"/>
      <w:divBdr>
        <w:top w:val="none" w:sz="0" w:space="0" w:color="auto"/>
        <w:left w:val="none" w:sz="0" w:space="0" w:color="auto"/>
        <w:bottom w:val="none" w:sz="0" w:space="0" w:color="auto"/>
        <w:right w:val="none" w:sz="0" w:space="0" w:color="auto"/>
      </w:divBdr>
      <w:divsChild>
        <w:div w:id="1894580785">
          <w:marLeft w:val="0"/>
          <w:marRight w:val="0"/>
          <w:marTop w:val="0"/>
          <w:marBottom w:val="0"/>
          <w:divBdr>
            <w:top w:val="none" w:sz="0" w:space="0" w:color="auto"/>
            <w:left w:val="none" w:sz="0" w:space="0" w:color="auto"/>
            <w:bottom w:val="none" w:sz="0" w:space="0" w:color="auto"/>
            <w:right w:val="none" w:sz="0" w:space="0" w:color="auto"/>
          </w:divBdr>
          <w:divsChild>
            <w:div w:id="375854351">
              <w:marLeft w:val="0"/>
              <w:marRight w:val="0"/>
              <w:marTop w:val="0"/>
              <w:marBottom w:val="0"/>
              <w:divBdr>
                <w:top w:val="none" w:sz="0" w:space="0" w:color="auto"/>
                <w:left w:val="none" w:sz="0" w:space="0" w:color="auto"/>
                <w:bottom w:val="none" w:sz="0" w:space="0" w:color="auto"/>
                <w:right w:val="none" w:sz="0" w:space="0" w:color="auto"/>
              </w:divBdr>
              <w:divsChild>
                <w:div w:id="907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39637">
      <w:bodyDiv w:val="1"/>
      <w:marLeft w:val="0"/>
      <w:marRight w:val="0"/>
      <w:marTop w:val="0"/>
      <w:marBottom w:val="0"/>
      <w:divBdr>
        <w:top w:val="none" w:sz="0" w:space="0" w:color="auto"/>
        <w:left w:val="none" w:sz="0" w:space="0" w:color="auto"/>
        <w:bottom w:val="none" w:sz="0" w:space="0" w:color="auto"/>
        <w:right w:val="none" w:sz="0" w:space="0" w:color="auto"/>
      </w:divBdr>
      <w:divsChild>
        <w:div w:id="1611085802">
          <w:marLeft w:val="0"/>
          <w:marRight w:val="0"/>
          <w:marTop w:val="0"/>
          <w:marBottom w:val="0"/>
          <w:divBdr>
            <w:top w:val="none" w:sz="0" w:space="0" w:color="auto"/>
            <w:left w:val="none" w:sz="0" w:space="0" w:color="auto"/>
            <w:bottom w:val="none" w:sz="0" w:space="0" w:color="auto"/>
            <w:right w:val="none" w:sz="0" w:space="0" w:color="auto"/>
          </w:divBdr>
          <w:divsChild>
            <w:div w:id="1777094204">
              <w:marLeft w:val="0"/>
              <w:marRight w:val="0"/>
              <w:marTop w:val="0"/>
              <w:marBottom w:val="0"/>
              <w:divBdr>
                <w:top w:val="none" w:sz="0" w:space="0" w:color="auto"/>
                <w:left w:val="none" w:sz="0" w:space="0" w:color="auto"/>
                <w:bottom w:val="none" w:sz="0" w:space="0" w:color="auto"/>
                <w:right w:val="none" w:sz="0" w:space="0" w:color="auto"/>
              </w:divBdr>
              <w:divsChild>
                <w:div w:id="11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75778">
      <w:bodyDiv w:val="1"/>
      <w:marLeft w:val="0"/>
      <w:marRight w:val="0"/>
      <w:marTop w:val="0"/>
      <w:marBottom w:val="0"/>
      <w:divBdr>
        <w:top w:val="none" w:sz="0" w:space="0" w:color="auto"/>
        <w:left w:val="none" w:sz="0" w:space="0" w:color="auto"/>
        <w:bottom w:val="none" w:sz="0" w:space="0" w:color="auto"/>
        <w:right w:val="none" w:sz="0" w:space="0" w:color="auto"/>
      </w:divBdr>
      <w:divsChild>
        <w:div w:id="740905033">
          <w:marLeft w:val="0"/>
          <w:marRight w:val="0"/>
          <w:marTop w:val="0"/>
          <w:marBottom w:val="0"/>
          <w:divBdr>
            <w:top w:val="none" w:sz="0" w:space="0" w:color="auto"/>
            <w:left w:val="none" w:sz="0" w:space="0" w:color="auto"/>
            <w:bottom w:val="none" w:sz="0" w:space="0" w:color="auto"/>
            <w:right w:val="none" w:sz="0" w:space="0" w:color="auto"/>
          </w:divBdr>
          <w:divsChild>
            <w:div w:id="624190449">
              <w:marLeft w:val="0"/>
              <w:marRight w:val="0"/>
              <w:marTop w:val="0"/>
              <w:marBottom w:val="0"/>
              <w:divBdr>
                <w:top w:val="none" w:sz="0" w:space="0" w:color="auto"/>
                <w:left w:val="none" w:sz="0" w:space="0" w:color="auto"/>
                <w:bottom w:val="none" w:sz="0" w:space="0" w:color="auto"/>
                <w:right w:val="none" w:sz="0" w:space="0" w:color="auto"/>
              </w:divBdr>
              <w:divsChild>
                <w:div w:id="12565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7287">
      <w:bodyDiv w:val="1"/>
      <w:marLeft w:val="0"/>
      <w:marRight w:val="0"/>
      <w:marTop w:val="0"/>
      <w:marBottom w:val="0"/>
      <w:divBdr>
        <w:top w:val="none" w:sz="0" w:space="0" w:color="auto"/>
        <w:left w:val="none" w:sz="0" w:space="0" w:color="auto"/>
        <w:bottom w:val="none" w:sz="0" w:space="0" w:color="auto"/>
        <w:right w:val="none" w:sz="0" w:space="0" w:color="auto"/>
      </w:divBdr>
      <w:divsChild>
        <w:div w:id="469783118">
          <w:marLeft w:val="0"/>
          <w:marRight w:val="0"/>
          <w:marTop w:val="0"/>
          <w:marBottom w:val="0"/>
          <w:divBdr>
            <w:top w:val="none" w:sz="0" w:space="0" w:color="auto"/>
            <w:left w:val="none" w:sz="0" w:space="0" w:color="auto"/>
            <w:bottom w:val="none" w:sz="0" w:space="0" w:color="auto"/>
            <w:right w:val="none" w:sz="0" w:space="0" w:color="auto"/>
          </w:divBdr>
          <w:divsChild>
            <w:div w:id="1024670618">
              <w:marLeft w:val="0"/>
              <w:marRight w:val="0"/>
              <w:marTop w:val="0"/>
              <w:marBottom w:val="0"/>
              <w:divBdr>
                <w:top w:val="none" w:sz="0" w:space="0" w:color="auto"/>
                <w:left w:val="none" w:sz="0" w:space="0" w:color="auto"/>
                <w:bottom w:val="none" w:sz="0" w:space="0" w:color="auto"/>
                <w:right w:val="none" w:sz="0" w:space="0" w:color="auto"/>
              </w:divBdr>
              <w:divsChild>
                <w:div w:id="353002424">
                  <w:marLeft w:val="0"/>
                  <w:marRight w:val="0"/>
                  <w:marTop w:val="0"/>
                  <w:marBottom w:val="0"/>
                  <w:divBdr>
                    <w:top w:val="none" w:sz="0" w:space="0" w:color="auto"/>
                    <w:left w:val="none" w:sz="0" w:space="0" w:color="auto"/>
                    <w:bottom w:val="none" w:sz="0" w:space="0" w:color="auto"/>
                    <w:right w:val="none" w:sz="0" w:space="0" w:color="auto"/>
                  </w:divBdr>
                  <w:divsChild>
                    <w:div w:id="867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20655">
      <w:bodyDiv w:val="1"/>
      <w:marLeft w:val="0"/>
      <w:marRight w:val="0"/>
      <w:marTop w:val="0"/>
      <w:marBottom w:val="0"/>
      <w:divBdr>
        <w:top w:val="none" w:sz="0" w:space="0" w:color="auto"/>
        <w:left w:val="none" w:sz="0" w:space="0" w:color="auto"/>
        <w:bottom w:val="none" w:sz="0" w:space="0" w:color="auto"/>
        <w:right w:val="none" w:sz="0" w:space="0" w:color="auto"/>
      </w:divBdr>
    </w:div>
    <w:div w:id="664211388">
      <w:bodyDiv w:val="1"/>
      <w:marLeft w:val="0"/>
      <w:marRight w:val="0"/>
      <w:marTop w:val="0"/>
      <w:marBottom w:val="0"/>
      <w:divBdr>
        <w:top w:val="none" w:sz="0" w:space="0" w:color="auto"/>
        <w:left w:val="none" w:sz="0" w:space="0" w:color="auto"/>
        <w:bottom w:val="none" w:sz="0" w:space="0" w:color="auto"/>
        <w:right w:val="none" w:sz="0" w:space="0" w:color="auto"/>
      </w:divBdr>
      <w:divsChild>
        <w:div w:id="955017237">
          <w:marLeft w:val="0"/>
          <w:marRight w:val="0"/>
          <w:marTop w:val="0"/>
          <w:marBottom w:val="0"/>
          <w:divBdr>
            <w:top w:val="none" w:sz="0" w:space="0" w:color="auto"/>
            <w:left w:val="none" w:sz="0" w:space="0" w:color="auto"/>
            <w:bottom w:val="none" w:sz="0" w:space="0" w:color="auto"/>
            <w:right w:val="none" w:sz="0" w:space="0" w:color="auto"/>
          </w:divBdr>
          <w:divsChild>
            <w:div w:id="1696464914">
              <w:marLeft w:val="0"/>
              <w:marRight w:val="0"/>
              <w:marTop w:val="0"/>
              <w:marBottom w:val="0"/>
              <w:divBdr>
                <w:top w:val="none" w:sz="0" w:space="0" w:color="auto"/>
                <w:left w:val="none" w:sz="0" w:space="0" w:color="auto"/>
                <w:bottom w:val="none" w:sz="0" w:space="0" w:color="auto"/>
                <w:right w:val="none" w:sz="0" w:space="0" w:color="auto"/>
              </w:divBdr>
              <w:divsChild>
                <w:div w:id="1335451297">
                  <w:marLeft w:val="0"/>
                  <w:marRight w:val="0"/>
                  <w:marTop w:val="0"/>
                  <w:marBottom w:val="0"/>
                  <w:divBdr>
                    <w:top w:val="none" w:sz="0" w:space="0" w:color="auto"/>
                    <w:left w:val="none" w:sz="0" w:space="0" w:color="auto"/>
                    <w:bottom w:val="none" w:sz="0" w:space="0" w:color="auto"/>
                    <w:right w:val="none" w:sz="0" w:space="0" w:color="auto"/>
                  </w:divBdr>
                  <w:divsChild>
                    <w:div w:id="2344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643683">
      <w:bodyDiv w:val="1"/>
      <w:marLeft w:val="0"/>
      <w:marRight w:val="0"/>
      <w:marTop w:val="0"/>
      <w:marBottom w:val="0"/>
      <w:divBdr>
        <w:top w:val="none" w:sz="0" w:space="0" w:color="auto"/>
        <w:left w:val="none" w:sz="0" w:space="0" w:color="auto"/>
        <w:bottom w:val="none" w:sz="0" w:space="0" w:color="auto"/>
        <w:right w:val="none" w:sz="0" w:space="0" w:color="auto"/>
      </w:divBdr>
      <w:divsChild>
        <w:div w:id="964624572">
          <w:marLeft w:val="0"/>
          <w:marRight w:val="0"/>
          <w:marTop w:val="0"/>
          <w:marBottom w:val="0"/>
          <w:divBdr>
            <w:top w:val="none" w:sz="0" w:space="0" w:color="auto"/>
            <w:left w:val="none" w:sz="0" w:space="0" w:color="auto"/>
            <w:bottom w:val="none" w:sz="0" w:space="0" w:color="auto"/>
            <w:right w:val="none" w:sz="0" w:space="0" w:color="auto"/>
          </w:divBdr>
          <w:divsChild>
            <w:div w:id="1141844299">
              <w:marLeft w:val="0"/>
              <w:marRight w:val="0"/>
              <w:marTop w:val="0"/>
              <w:marBottom w:val="0"/>
              <w:divBdr>
                <w:top w:val="none" w:sz="0" w:space="0" w:color="auto"/>
                <w:left w:val="none" w:sz="0" w:space="0" w:color="auto"/>
                <w:bottom w:val="none" w:sz="0" w:space="0" w:color="auto"/>
                <w:right w:val="none" w:sz="0" w:space="0" w:color="auto"/>
              </w:divBdr>
              <w:divsChild>
                <w:div w:id="19228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320">
      <w:bodyDiv w:val="1"/>
      <w:marLeft w:val="0"/>
      <w:marRight w:val="0"/>
      <w:marTop w:val="0"/>
      <w:marBottom w:val="0"/>
      <w:divBdr>
        <w:top w:val="none" w:sz="0" w:space="0" w:color="auto"/>
        <w:left w:val="none" w:sz="0" w:space="0" w:color="auto"/>
        <w:bottom w:val="none" w:sz="0" w:space="0" w:color="auto"/>
        <w:right w:val="none" w:sz="0" w:space="0" w:color="auto"/>
      </w:divBdr>
      <w:divsChild>
        <w:div w:id="471944665">
          <w:marLeft w:val="0"/>
          <w:marRight w:val="0"/>
          <w:marTop w:val="0"/>
          <w:marBottom w:val="0"/>
          <w:divBdr>
            <w:top w:val="none" w:sz="0" w:space="0" w:color="auto"/>
            <w:left w:val="none" w:sz="0" w:space="0" w:color="auto"/>
            <w:bottom w:val="none" w:sz="0" w:space="0" w:color="auto"/>
            <w:right w:val="none" w:sz="0" w:space="0" w:color="auto"/>
          </w:divBdr>
          <w:divsChild>
            <w:div w:id="1186403730">
              <w:marLeft w:val="0"/>
              <w:marRight w:val="0"/>
              <w:marTop w:val="0"/>
              <w:marBottom w:val="0"/>
              <w:divBdr>
                <w:top w:val="none" w:sz="0" w:space="0" w:color="auto"/>
                <w:left w:val="none" w:sz="0" w:space="0" w:color="auto"/>
                <w:bottom w:val="none" w:sz="0" w:space="0" w:color="auto"/>
                <w:right w:val="none" w:sz="0" w:space="0" w:color="auto"/>
              </w:divBdr>
              <w:divsChild>
                <w:div w:id="18110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04">
      <w:bodyDiv w:val="1"/>
      <w:marLeft w:val="0"/>
      <w:marRight w:val="0"/>
      <w:marTop w:val="0"/>
      <w:marBottom w:val="0"/>
      <w:divBdr>
        <w:top w:val="none" w:sz="0" w:space="0" w:color="auto"/>
        <w:left w:val="none" w:sz="0" w:space="0" w:color="auto"/>
        <w:bottom w:val="none" w:sz="0" w:space="0" w:color="auto"/>
        <w:right w:val="none" w:sz="0" w:space="0" w:color="auto"/>
      </w:divBdr>
      <w:divsChild>
        <w:div w:id="1167206757">
          <w:marLeft w:val="0"/>
          <w:marRight w:val="0"/>
          <w:marTop w:val="0"/>
          <w:marBottom w:val="0"/>
          <w:divBdr>
            <w:top w:val="none" w:sz="0" w:space="0" w:color="auto"/>
            <w:left w:val="none" w:sz="0" w:space="0" w:color="auto"/>
            <w:bottom w:val="none" w:sz="0" w:space="0" w:color="auto"/>
            <w:right w:val="none" w:sz="0" w:space="0" w:color="auto"/>
          </w:divBdr>
          <w:divsChild>
            <w:div w:id="606042102">
              <w:marLeft w:val="0"/>
              <w:marRight w:val="0"/>
              <w:marTop w:val="0"/>
              <w:marBottom w:val="0"/>
              <w:divBdr>
                <w:top w:val="none" w:sz="0" w:space="0" w:color="auto"/>
                <w:left w:val="none" w:sz="0" w:space="0" w:color="auto"/>
                <w:bottom w:val="none" w:sz="0" w:space="0" w:color="auto"/>
                <w:right w:val="none" w:sz="0" w:space="0" w:color="auto"/>
              </w:divBdr>
              <w:divsChild>
                <w:div w:id="2107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8454">
      <w:bodyDiv w:val="1"/>
      <w:marLeft w:val="0"/>
      <w:marRight w:val="0"/>
      <w:marTop w:val="0"/>
      <w:marBottom w:val="0"/>
      <w:divBdr>
        <w:top w:val="none" w:sz="0" w:space="0" w:color="auto"/>
        <w:left w:val="none" w:sz="0" w:space="0" w:color="auto"/>
        <w:bottom w:val="none" w:sz="0" w:space="0" w:color="auto"/>
        <w:right w:val="none" w:sz="0" w:space="0" w:color="auto"/>
      </w:divBdr>
    </w:div>
    <w:div w:id="676614064">
      <w:bodyDiv w:val="1"/>
      <w:marLeft w:val="0"/>
      <w:marRight w:val="0"/>
      <w:marTop w:val="0"/>
      <w:marBottom w:val="0"/>
      <w:divBdr>
        <w:top w:val="none" w:sz="0" w:space="0" w:color="auto"/>
        <w:left w:val="none" w:sz="0" w:space="0" w:color="auto"/>
        <w:bottom w:val="none" w:sz="0" w:space="0" w:color="auto"/>
        <w:right w:val="none" w:sz="0" w:space="0" w:color="auto"/>
      </w:divBdr>
    </w:div>
    <w:div w:id="677080073">
      <w:bodyDiv w:val="1"/>
      <w:marLeft w:val="0"/>
      <w:marRight w:val="0"/>
      <w:marTop w:val="0"/>
      <w:marBottom w:val="0"/>
      <w:divBdr>
        <w:top w:val="none" w:sz="0" w:space="0" w:color="auto"/>
        <w:left w:val="none" w:sz="0" w:space="0" w:color="auto"/>
        <w:bottom w:val="none" w:sz="0" w:space="0" w:color="auto"/>
        <w:right w:val="none" w:sz="0" w:space="0" w:color="auto"/>
      </w:divBdr>
      <w:divsChild>
        <w:div w:id="752892636">
          <w:marLeft w:val="0"/>
          <w:marRight w:val="0"/>
          <w:marTop w:val="0"/>
          <w:marBottom w:val="0"/>
          <w:divBdr>
            <w:top w:val="none" w:sz="0" w:space="0" w:color="auto"/>
            <w:left w:val="none" w:sz="0" w:space="0" w:color="auto"/>
            <w:bottom w:val="none" w:sz="0" w:space="0" w:color="auto"/>
            <w:right w:val="none" w:sz="0" w:space="0" w:color="auto"/>
          </w:divBdr>
          <w:divsChild>
            <w:div w:id="930090119">
              <w:marLeft w:val="0"/>
              <w:marRight w:val="0"/>
              <w:marTop w:val="0"/>
              <w:marBottom w:val="0"/>
              <w:divBdr>
                <w:top w:val="none" w:sz="0" w:space="0" w:color="auto"/>
                <w:left w:val="none" w:sz="0" w:space="0" w:color="auto"/>
                <w:bottom w:val="none" w:sz="0" w:space="0" w:color="auto"/>
                <w:right w:val="none" w:sz="0" w:space="0" w:color="auto"/>
              </w:divBdr>
              <w:divsChild>
                <w:div w:id="12241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850">
      <w:bodyDiv w:val="1"/>
      <w:marLeft w:val="0"/>
      <w:marRight w:val="0"/>
      <w:marTop w:val="0"/>
      <w:marBottom w:val="0"/>
      <w:divBdr>
        <w:top w:val="none" w:sz="0" w:space="0" w:color="auto"/>
        <w:left w:val="none" w:sz="0" w:space="0" w:color="auto"/>
        <w:bottom w:val="none" w:sz="0" w:space="0" w:color="auto"/>
        <w:right w:val="none" w:sz="0" w:space="0" w:color="auto"/>
      </w:divBdr>
    </w:div>
    <w:div w:id="683287254">
      <w:bodyDiv w:val="1"/>
      <w:marLeft w:val="0"/>
      <w:marRight w:val="0"/>
      <w:marTop w:val="0"/>
      <w:marBottom w:val="0"/>
      <w:divBdr>
        <w:top w:val="none" w:sz="0" w:space="0" w:color="auto"/>
        <w:left w:val="none" w:sz="0" w:space="0" w:color="auto"/>
        <w:bottom w:val="none" w:sz="0" w:space="0" w:color="auto"/>
        <w:right w:val="none" w:sz="0" w:space="0" w:color="auto"/>
      </w:divBdr>
    </w:div>
    <w:div w:id="686907514">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696085376">
      <w:bodyDiv w:val="1"/>
      <w:marLeft w:val="0"/>
      <w:marRight w:val="0"/>
      <w:marTop w:val="0"/>
      <w:marBottom w:val="0"/>
      <w:divBdr>
        <w:top w:val="none" w:sz="0" w:space="0" w:color="auto"/>
        <w:left w:val="none" w:sz="0" w:space="0" w:color="auto"/>
        <w:bottom w:val="none" w:sz="0" w:space="0" w:color="auto"/>
        <w:right w:val="none" w:sz="0" w:space="0" w:color="auto"/>
      </w:divBdr>
    </w:div>
    <w:div w:id="697005206">
      <w:bodyDiv w:val="1"/>
      <w:marLeft w:val="0"/>
      <w:marRight w:val="0"/>
      <w:marTop w:val="0"/>
      <w:marBottom w:val="0"/>
      <w:divBdr>
        <w:top w:val="none" w:sz="0" w:space="0" w:color="auto"/>
        <w:left w:val="none" w:sz="0" w:space="0" w:color="auto"/>
        <w:bottom w:val="none" w:sz="0" w:space="0" w:color="auto"/>
        <w:right w:val="none" w:sz="0" w:space="0" w:color="auto"/>
      </w:divBdr>
      <w:divsChild>
        <w:div w:id="1662467611">
          <w:marLeft w:val="0"/>
          <w:marRight w:val="0"/>
          <w:marTop w:val="0"/>
          <w:marBottom w:val="0"/>
          <w:divBdr>
            <w:top w:val="none" w:sz="0" w:space="0" w:color="auto"/>
            <w:left w:val="none" w:sz="0" w:space="0" w:color="auto"/>
            <w:bottom w:val="none" w:sz="0" w:space="0" w:color="auto"/>
            <w:right w:val="none" w:sz="0" w:space="0" w:color="auto"/>
          </w:divBdr>
          <w:divsChild>
            <w:div w:id="720204690">
              <w:marLeft w:val="0"/>
              <w:marRight w:val="0"/>
              <w:marTop w:val="0"/>
              <w:marBottom w:val="0"/>
              <w:divBdr>
                <w:top w:val="none" w:sz="0" w:space="0" w:color="auto"/>
                <w:left w:val="none" w:sz="0" w:space="0" w:color="auto"/>
                <w:bottom w:val="none" w:sz="0" w:space="0" w:color="auto"/>
                <w:right w:val="none" w:sz="0" w:space="0" w:color="auto"/>
              </w:divBdr>
              <w:divsChild>
                <w:div w:id="2041322315">
                  <w:marLeft w:val="0"/>
                  <w:marRight w:val="0"/>
                  <w:marTop w:val="0"/>
                  <w:marBottom w:val="0"/>
                  <w:divBdr>
                    <w:top w:val="none" w:sz="0" w:space="0" w:color="auto"/>
                    <w:left w:val="none" w:sz="0" w:space="0" w:color="auto"/>
                    <w:bottom w:val="none" w:sz="0" w:space="0" w:color="auto"/>
                    <w:right w:val="none" w:sz="0" w:space="0" w:color="auto"/>
                  </w:divBdr>
                  <w:divsChild>
                    <w:div w:id="7243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98512">
      <w:bodyDiv w:val="1"/>
      <w:marLeft w:val="0"/>
      <w:marRight w:val="0"/>
      <w:marTop w:val="0"/>
      <w:marBottom w:val="0"/>
      <w:divBdr>
        <w:top w:val="none" w:sz="0" w:space="0" w:color="auto"/>
        <w:left w:val="none" w:sz="0" w:space="0" w:color="auto"/>
        <w:bottom w:val="none" w:sz="0" w:space="0" w:color="auto"/>
        <w:right w:val="none" w:sz="0" w:space="0" w:color="auto"/>
      </w:divBdr>
      <w:divsChild>
        <w:div w:id="2062559886">
          <w:marLeft w:val="0"/>
          <w:marRight w:val="0"/>
          <w:marTop w:val="0"/>
          <w:marBottom w:val="0"/>
          <w:divBdr>
            <w:top w:val="none" w:sz="0" w:space="0" w:color="auto"/>
            <w:left w:val="none" w:sz="0" w:space="0" w:color="auto"/>
            <w:bottom w:val="none" w:sz="0" w:space="0" w:color="auto"/>
            <w:right w:val="none" w:sz="0" w:space="0" w:color="auto"/>
          </w:divBdr>
          <w:divsChild>
            <w:div w:id="1714965155">
              <w:marLeft w:val="0"/>
              <w:marRight w:val="0"/>
              <w:marTop w:val="0"/>
              <w:marBottom w:val="0"/>
              <w:divBdr>
                <w:top w:val="none" w:sz="0" w:space="0" w:color="auto"/>
                <w:left w:val="none" w:sz="0" w:space="0" w:color="auto"/>
                <w:bottom w:val="none" w:sz="0" w:space="0" w:color="auto"/>
                <w:right w:val="none" w:sz="0" w:space="0" w:color="auto"/>
              </w:divBdr>
              <w:divsChild>
                <w:div w:id="1765153473">
                  <w:marLeft w:val="0"/>
                  <w:marRight w:val="0"/>
                  <w:marTop w:val="0"/>
                  <w:marBottom w:val="0"/>
                  <w:divBdr>
                    <w:top w:val="none" w:sz="0" w:space="0" w:color="auto"/>
                    <w:left w:val="none" w:sz="0" w:space="0" w:color="auto"/>
                    <w:bottom w:val="none" w:sz="0" w:space="0" w:color="auto"/>
                    <w:right w:val="none" w:sz="0" w:space="0" w:color="auto"/>
                  </w:divBdr>
                  <w:divsChild>
                    <w:div w:id="8817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38771">
      <w:bodyDiv w:val="1"/>
      <w:marLeft w:val="0"/>
      <w:marRight w:val="0"/>
      <w:marTop w:val="0"/>
      <w:marBottom w:val="0"/>
      <w:divBdr>
        <w:top w:val="none" w:sz="0" w:space="0" w:color="auto"/>
        <w:left w:val="none" w:sz="0" w:space="0" w:color="auto"/>
        <w:bottom w:val="none" w:sz="0" w:space="0" w:color="auto"/>
        <w:right w:val="none" w:sz="0" w:space="0" w:color="auto"/>
      </w:divBdr>
    </w:div>
    <w:div w:id="718475814">
      <w:bodyDiv w:val="1"/>
      <w:marLeft w:val="0"/>
      <w:marRight w:val="0"/>
      <w:marTop w:val="0"/>
      <w:marBottom w:val="0"/>
      <w:divBdr>
        <w:top w:val="none" w:sz="0" w:space="0" w:color="auto"/>
        <w:left w:val="none" w:sz="0" w:space="0" w:color="auto"/>
        <w:bottom w:val="none" w:sz="0" w:space="0" w:color="auto"/>
        <w:right w:val="none" w:sz="0" w:space="0" w:color="auto"/>
      </w:divBdr>
    </w:div>
    <w:div w:id="720205898">
      <w:bodyDiv w:val="1"/>
      <w:marLeft w:val="0"/>
      <w:marRight w:val="0"/>
      <w:marTop w:val="0"/>
      <w:marBottom w:val="0"/>
      <w:divBdr>
        <w:top w:val="none" w:sz="0" w:space="0" w:color="auto"/>
        <w:left w:val="none" w:sz="0" w:space="0" w:color="auto"/>
        <w:bottom w:val="none" w:sz="0" w:space="0" w:color="auto"/>
        <w:right w:val="none" w:sz="0" w:space="0" w:color="auto"/>
      </w:divBdr>
      <w:divsChild>
        <w:div w:id="879627246">
          <w:marLeft w:val="0"/>
          <w:marRight w:val="0"/>
          <w:marTop w:val="0"/>
          <w:marBottom w:val="0"/>
          <w:divBdr>
            <w:top w:val="none" w:sz="0" w:space="0" w:color="auto"/>
            <w:left w:val="none" w:sz="0" w:space="0" w:color="auto"/>
            <w:bottom w:val="none" w:sz="0" w:space="0" w:color="auto"/>
            <w:right w:val="none" w:sz="0" w:space="0" w:color="auto"/>
          </w:divBdr>
          <w:divsChild>
            <w:div w:id="1452482694">
              <w:marLeft w:val="0"/>
              <w:marRight w:val="0"/>
              <w:marTop w:val="0"/>
              <w:marBottom w:val="0"/>
              <w:divBdr>
                <w:top w:val="none" w:sz="0" w:space="0" w:color="auto"/>
                <w:left w:val="none" w:sz="0" w:space="0" w:color="auto"/>
                <w:bottom w:val="none" w:sz="0" w:space="0" w:color="auto"/>
                <w:right w:val="none" w:sz="0" w:space="0" w:color="auto"/>
              </w:divBdr>
              <w:divsChild>
                <w:div w:id="322784397">
                  <w:marLeft w:val="0"/>
                  <w:marRight w:val="0"/>
                  <w:marTop w:val="0"/>
                  <w:marBottom w:val="0"/>
                  <w:divBdr>
                    <w:top w:val="none" w:sz="0" w:space="0" w:color="auto"/>
                    <w:left w:val="none" w:sz="0" w:space="0" w:color="auto"/>
                    <w:bottom w:val="none" w:sz="0" w:space="0" w:color="auto"/>
                    <w:right w:val="none" w:sz="0" w:space="0" w:color="auto"/>
                  </w:divBdr>
                  <w:divsChild>
                    <w:div w:id="20768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53935">
      <w:bodyDiv w:val="1"/>
      <w:marLeft w:val="0"/>
      <w:marRight w:val="0"/>
      <w:marTop w:val="0"/>
      <w:marBottom w:val="0"/>
      <w:divBdr>
        <w:top w:val="none" w:sz="0" w:space="0" w:color="auto"/>
        <w:left w:val="none" w:sz="0" w:space="0" w:color="auto"/>
        <w:bottom w:val="none" w:sz="0" w:space="0" w:color="auto"/>
        <w:right w:val="none" w:sz="0" w:space="0" w:color="auto"/>
      </w:divBdr>
    </w:div>
    <w:div w:id="729883859">
      <w:bodyDiv w:val="1"/>
      <w:marLeft w:val="0"/>
      <w:marRight w:val="0"/>
      <w:marTop w:val="0"/>
      <w:marBottom w:val="0"/>
      <w:divBdr>
        <w:top w:val="none" w:sz="0" w:space="0" w:color="auto"/>
        <w:left w:val="none" w:sz="0" w:space="0" w:color="auto"/>
        <w:bottom w:val="none" w:sz="0" w:space="0" w:color="auto"/>
        <w:right w:val="none" w:sz="0" w:space="0" w:color="auto"/>
      </w:divBdr>
      <w:divsChild>
        <w:div w:id="380326996">
          <w:marLeft w:val="0"/>
          <w:marRight w:val="0"/>
          <w:marTop w:val="0"/>
          <w:marBottom w:val="0"/>
          <w:divBdr>
            <w:top w:val="none" w:sz="0" w:space="0" w:color="auto"/>
            <w:left w:val="none" w:sz="0" w:space="0" w:color="auto"/>
            <w:bottom w:val="none" w:sz="0" w:space="0" w:color="auto"/>
            <w:right w:val="none" w:sz="0" w:space="0" w:color="auto"/>
          </w:divBdr>
          <w:divsChild>
            <w:div w:id="1945116298">
              <w:marLeft w:val="0"/>
              <w:marRight w:val="0"/>
              <w:marTop w:val="0"/>
              <w:marBottom w:val="0"/>
              <w:divBdr>
                <w:top w:val="none" w:sz="0" w:space="0" w:color="auto"/>
                <w:left w:val="none" w:sz="0" w:space="0" w:color="auto"/>
                <w:bottom w:val="none" w:sz="0" w:space="0" w:color="auto"/>
                <w:right w:val="none" w:sz="0" w:space="0" w:color="auto"/>
              </w:divBdr>
              <w:divsChild>
                <w:div w:id="1465271851">
                  <w:marLeft w:val="0"/>
                  <w:marRight w:val="0"/>
                  <w:marTop w:val="0"/>
                  <w:marBottom w:val="0"/>
                  <w:divBdr>
                    <w:top w:val="none" w:sz="0" w:space="0" w:color="auto"/>
                    <w:left w:val="none" w:sz="0" w:space="0" w:color="auto"/>
                    <w:bottom w:val="none" w:sz="0" w:space="0" w:color="auto"/>
                    <w:right w:val="none" w:sz="0" w:space="0" w:color="auto"/>
                  </w:divBdr>
                  <w:divsChild>
                    <w:div w:id="1912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40464">
      <w:bodyDiv w:val="1"/>
      <w:marLeft w:val="0"/>
      <w:marRight w:val="0"/>
      <w:marTop w:val="0"/>
      <w:marBottom w:val="0"/>
      <w:divBdr>
        <w:top w:val="none" w:sz="0" w:space="0" w:color="auto"/>
        <w:left w:val="none" w:sz="0" w:space="0" w:color="auto"/>
        <w:bottom w:val="none" w:sz="0" w:space="0" w:color="auto"/>
        <w:right w:val="none" w:sz="0" w:space="0" w:color="auto"/>
      </w:divBdr>
      <w:divsChild>
        <w:div w:id="928342961">
          <w:marLeft w:val="0"/>
          <w:marRight w:val="0"/>
          <w:marTop w:val="0"/>
          <w:marBottom w:val="0"/>
          <w:divBdr>
            <w:top w:val="none" w:sz="0" w:space="0" w:color="auto"/>
            <w:left w:val="none" w:sz="0" w:space="0" w:color="auto"/>
            <w:bottom w:val="none" w:sz="0" w:space="0" w:color="auto"/>
            <w:right w:val="none" w:sz="0" w:space="0" w:color="auto"/>
          </w:divBdr>
          <w:divsChild>
            <w:div w:id="445930090">
              <w:marLeft w:val="0"/>
              <w:marRight w:val="0"/>
              <w:marTop w:val="0"/>
              <w:marBottom w:val="0"/>
              <w:divBdr>
                <w:top w:val="none" w:sz="0" w:space="0" w:color="auto"/>
                <w:left w:val="none" w:sz="0" w:space="0" w:color="auto"/>
                <w:bottom w:val="none" w:sz="0" w:space="0" w:color="auto"/>
                <w:right w:val="none" w:sz="0" w:space="0" w:color="auto"/>
              </w:divBdr>
              <w:divsChild>
                <w:div w:id="4042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1807">
      <w:bodyDiv w:val="1"/>
      <w:marLeft w:val="0"/>
      <w:marRight w:val="0"/>
      <w:marTop w:val="0"/>
      <w:marBottom w:val="0"/>
      <w:divBdr>
        <w:top w:val="none" w:sz="0" w:space="0" w:color="auto"/>
        <w:left w:val="none" w:sz="0" w:space="0" w:color="auto"/>
        <w:bottom w:val="none" w:sz="0" w:space="0" w:color="auto"/>
        <w:right w:val="none" w:sz="0" w:space="0" w:color="auto"/>
      </w:divBdr>
    </w:div>
    <w:div w:id="738594135">
      <w:bodyDiv w:val="1"/>
      <w:marLeft w:val="0"/>
      <w:marRight w:val="0"/>
      <w:marTop w:val="0"/>
      <w:marBottom w:val="0"/>
      <w:divBdr>
        <w:top w:val="none" w:sz="0" w:space="0" w:color="auto"/>
        <w:left w:val="none" w:sz="0" w:space="0" w:color="auto"/>
        <w:bottom w:val="none" w:sz="0" w:space="0" w:color="auto"/>
        <w:right w:val="none" w:sz="0" w:space="0" w:color="auto"/>
      </w:divBdr>
    </w:div>
    <w:div w:id="738601957">
      <w:bodyDiv w:val="1"/>
      <w:marLeft w:val="0"/>
      <w:marRight w:val="0"/>
      <w:marTop w:val="0"/>
      <w:marBottom w:val="0"/>
      <w:divBdr>
        <w:top w:val="none" w:sz="0" w:space="0" w:color="auto"/>
        <w:left w:val="none" w:sz="0" w:space="0" w:color="auto"/>
        <w:bottom w:val="none" w:sz="0" w:space="0" w:color="auto"/>
        <w:right w:val="none" w:sz="0" w:space="0" w:color="auto"/>
      </w:divBdr>
      <w:divsChild>
        <w:div w:id="1541553261">
          <w:marLeft w:val="0"/>
          <w:marRight w:val="0"/>
          <w:marTop w:val="0"/>
          <w:marBottom w:val="0"/>
          <w:divBdr>
            <w:top w:val="none" w:sz="0" w:space="0" w:color="auto"/>
            <w:left w:val="none" w:sz="0" w:space="0" w:color="auto"/>
            <w:bottom w:val="none" w:sz="0" w:space="0" w:color="auto"/>
            <w:right w:val="none" w:sz="0" w:space="0" w:color="auto"/>
          </w:divBdr>
          <w:divsChild>
            <w:div w:id="1138108254">
              <w:marLeft w:val="0"/>
              <w:marRight w:val="0"/>
              <w:marTop w:val="0"/>
              <w:marBottom w:val="0"/>
              <w:divBdr>
                <w:top w:val="none" w:sz="0" w:space="0" w:color="auto"/>
                <w:left w:val="none" w:sz="0" w:space="0" w:color="auto"/>
                <w:bottom w:val="none" w:sz="0" w:space="0" w:color="auto"/>
                <w:right w:val="none" w:sz="0" w:space="0" w:color="auto"/>
              </w:divBdr>
              <w:divsChild>
                <w:div w:id="5769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6361">
      <w:bodyDiv w:val="1"/>
      <w:marLeft w:val="0"/>
      <w:marRight w:val="0"/>
      <w:marTop w:val="0"/>
      <w:marBottom w:val="0"/>
      <w:divBdr>
        <w:top w:val="none" w:sz="0" w:space="0" w:color="auto"/>
        <w:left w:val="none" w:sz="0" w:space="0" w:color="auto"/>
        <w:bottom w:val="none" w:sz="0" w:space="0" w:color="auto"/>
        <w:right w:val="none" w:sz="0" w:space="0" w:color="auto"/>
      </w:divBdr>
      <w:divsChild>
        <w:div w:id="1203712985">
          <w:marLeft w:val="0"/>
          <w:marRight w:val="0"/>
          <w:marTop w:val="0"/>
          <w:marBottom w:val="0"/>
          <w:divBdr>
            <w:top w:val="none" w:sz="0" w:space="0" w:color="auto"/>
            <w:left w:val="none" w:sz="0" w:space="0" w:color="auto"/>
            <w:bottom w:val="none" w:sz="0" w:space="0" w:color="auto"/>
            <w:right w:val="none" w:sz="0" w:space="0" w:color="auto"/>
          </w:divBdr>
          <w:divsChild>
            <w:div w:id="1866795604">
              <w:marLeft w:val="0"/>
              <w:marRight w:val="0"/>
              <w:marTop w:val="0"/>
              <w:marBottom w:val="0"/>
              <w:divBdr>
                <w:top w:val="none" w:sz="0" w:space="0" w:color="auto"/>
                <w:left w:val="none" w:sz="0" w:space="0" w:color="auto"/>
                <w:bottom w:val="none" w:sz="0" w:space="0" w:color="auto"/>
                <w:right w:val="none" w:sz="0" w:space="0" w:color="auto"/>
              </w:divBdr>
              <w:divsChild>
                <w:div w:id="925923930">
                  <w:marLeft w:val="0"/>
                  <w:marRight w:val="0"/>
                  <w:marTop w:val="0"/>
                  <w:marBottom w:val="0"/>
                  <w:divBdr>
                    <w:top w:val="none" w:sz="0" w:space="0" w:color="auto"/>
                    <w:left w:val="none" w:sz="0" w:space="0" w:color="auto"/>
                    <w:bottom w:val="none" w:sz="0" w:space="0" w:color="auto"/>
                    <w:right w:val="none" w:sz="0" w:space="0" w:color="auto"/>
                  </w:divBdr>
                  <w:divsChild>
                    <w:div w:id="20345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10630">
      <w:bodyDiv w:val="1"/>
      <w:marLeft w:val="0"/>
      <w:marRight w:val="0"/>
      <w:marTop w:val="0"/>
      <w:marBottom w:val="0"/>
      <w:divBdr>
        <w:top w:val="none" w:sz="0" w:space="0" w:color="auto"/>
        <w:left w:val="none" w:sz="0" w:space="0" w:color="auto"/>
        <w:bottom w:val="none" w:sz="0" w:space="0" w:color="auto"/>
        <w:right w:val="none" w:sz="0" w:space="0" w:color="auto"/>
      </w:divBdr>
      <w:divsChild>
        <w:div w:id="808859229">
          <w:marLeft w:val="0"/>
          <w:marRight w:val="0"/>
          <w:marTop w:val="0"/>
          <w:marBottom w:val="0"/>
          <w:divBdr>
            <w:top w:val="none" w:sz="0" w:space="0" w:color="auto"/>
            <w:left w:val="none" w:sz="0" w:space="0" w:color="auto"/>
            <w:bottom w:val="none" w:sz="0" w:space="0" w:color="auto"/>
            <w:right w:val="none" w:sz="0" w:space="0" w:color="auto"/>
          </w:divBdr>
          <w:divsChild>
            <w:div w:id="511771863">
              <w:marLeft w:val="0"/>
              <w:marRight w:val="0"/>
              <w:marTop w:val="0"/>
              <w:marBottom w:val="0"/>
              <w:divBdr>
                <w:top w:val="none" w:sz="0" w:space="0" w:color="auto"/>
                <w:left w:val="none" w:sz="0" w:space="0" w:color="auto"/>
                <w:bottom w:val="none" w:sz="0" w:space="0" w:color="auto"/>
                <w:right w:val="none" w:sz="0" w:space="0" w:color="auto"/>
              </w:divBdr>
              <w:divsChild>
                <w:div w:id="12114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46088">
      <w:bodyDiv w:val="1"/>
      <w:marLeft w:val="0"/>
      <w:marRight w:val="0"/>
      <w:marTop w:val="0"/>
      <w:marBottom w:val="0"/>
      <w:divBdr>
        <w:top w:val="none" w:sz="0" w:space="0" w:color="auto"/>
        <w:left w:val="none" w:sz="0" w:space="0" w:color="auto"/>
        <w:bottom w:val="none" w:sz="0" w:space="0" w:color="auto"/>
        <w:right w:val="none" w:sz="0" w:space="0" w:color="auto"/>
      </w:divBdr>
      <w:divsChild>
        <w:div w:id="2010867950">
          <w:marLeft w:val="0"/>
          <w:marRight w:val="0"/>
          <w:marTop w:val="0"/>
          <w:marBottom w:val="0"/>
          <w:divBdr>
            <w:top w:val="none" w:sz="0" w:space="0" w:color="auto"/>
            <w:left w:val="none" w:sz="0" w:space="0" w:color="auto"/>
            <w:bottom w:val="none" w:sz="0" w:space="0" w:color="auto"/>
            <w:right w:val="none" w:sz="0" w:space="0" w:color="auto"/>
          </w:divBdr>
          <w:divsChild>
            <w:div w:id="907308757">
              <w:marLeft w:val="0"/>
              <w:marRight w:val="0"/>
              <w:marTop w:val="0"/>
              <w:marBottom w:val="0"/>
              <w:divBdr>
                <w:top w:val="none" w:sz="0" w:space="0" w:color="auto"/>
                <w:left w:val="none" w:sz="0" w:space="0" w:color="auto"/>
                <w:bottom w:val="none" w:sz="0" w:space="0" w:color="auto"/>
                <w:right w:val="none" w:sz="0" w:space="0" w:color="auto"/>
              </w:divBdr>
              <w:divsChild>
                <w:div w:id="4908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80286">
      <w:bodyDiv w:val="1"/>
      <w:marLeft w:val="0"/>
      <w:marRight w:val="0"/>
      <w:marTop w:val="0"/>
      <w:marBottom w:val="0"/>
      <w:divBdr>
        <w:top w:val="none" w:sz="0" w:space="0" w:color="auto"/>
        <w:left w:val="none" w:sz="0" w:space="0" w:color="auto"/>
        <w:bottom w:val="none" w:sz="0" w:space="0" w:color="auto"/>
        <w:right w:val="none" w:sz="0" w:space="0" w:color="auto"/>
      </w:divBdr>
      <w:divsChild>
        <w:div w:id="354161650">
          <w:marLeft w:val="0"/>
          <w:marRight w:val="0"/>
          <w:marTop w:val="0"/>
          <w:marBottom w:val="0"/>
          <w:divBdr>
            <w:top w:val="none" w:sz="0" w:space="0" w:color="auto"/>
            <w:left w:val="none" w:sz="0" w:space="0" w:color="auto"/>
            <w:bottom w:val="none" w:sz="0" w:space="0" w:color="auto"/>
            <w:right w:val="none" w:sz="0" w:space="0" w:color="auto"/>
          </w:divBdr>
          <w:divsChild>
            <w:div w:id="33166758">
              <w:marLeft w:val="0"/>
              <w:marRight w:val="0"/>
              <w:marTop w:val="0"/>
              <w:marBottom w:val="0"/>
              <w:divBdr>
                <w:top w:val="none" w:sz="0" w:space="0" w:color="auto"/>
                <w:left w:val="none" w:sz="0" w:space="0" w:color="auto"/>
                <w:bottom w:val="none" w:sz="0" w:space="0" w:color="auto"/>
                <w:right w:val="none" w:sz="0" w:space="0" w:color="auto"/>
              </w:divBdr>
              <w:divsChild>
                <w:div w:id="10124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3898">
      <w:bodyDiv w:val="1"/>
      <w:marLeft w:val="0"/>
      <w:marRight w:val="0"/>
      <w:marTop w:val="0"/>
      <w:marBottom w:val="0"/>
      <w:divBdr>
        <w:top w:val="none" w:sz="0" w:space="0" w:color="auto"/>
        <w:left w:val="none" w:sz="0" w:space="0" w:color="auto"/>
        <w:bottom w:val="none" w:sz="0" w:space="0" w:color="auto"/>
        <w:right w:val="none" w:sz="0" w:space="0" w:color="auto"/>
      </w:divBdr>
      <w:divsChild>
        <w:div w:id="893543045">
          <w:marLeft w:val="0"/>
          <w:marRight w:val="0"/>
          <w:marTop w:val="0"/>
          <w:marBottom w:val="0"/>
          <w:divBdr>
            <w:top w:val="none" w:sz="0" w:space="0" w:color="auto"/>
            <w:left w:val="none" w:sz="0" w:space="0" w:color="auto"/>
            <w:bottom w:val="none" w:sz="0" w:space="0" w:color="auto"/>
            <w:right w:val="none" w:sz="0" w:space="0" w:color="auto"/>
          </w:divBdr>
          <w:divsChild>
            <w:div w:id="1286501902">
              <w:marLeft w:val="0"/>
              <w:marRight w:val="0"/>
              <w:marTop w:val="0"/>
              <w:marBottom w:val="0"/>
              <w:divBdr>
                <w:top w:val="none" w:sz="0" w:space="0" w:color="auto"/>
                <w:left w:val="none" w:sz="0" w:space="0" w:color="auto"/>
                <w:bottom w:val="none" w:sz="0" w:space="0" w:color="auto"/>
                <w:right w:val="none" w:sz="0" w:space="0" w:color="auto"/>
              </w:divBdr>
              <w:divsChild>
                <w:div w:id="11182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0193">
      <w:bodyDiv w:val="1"/>
      <w:marLeft w:val="0"/>
      <w:marRight w:val="0"/>
      <w:marTop w:val="0"/>
      <w:marBottom w:val="0"/>
      <w:divBdr>
        <w:top w:val="none" w:sz="0" w:space="0" w:color="auto"/>
        <w:left w:val="none" w:sz="0" w:space="0" w:color="auto"/>
        <w:bottom w:val="none" w:sz="0" w:space="0" w:color="auto"/>
        <w:right w:val="none" w:sz="0" w:space="0" w:color="auto"/>
      </w:divBdr>
      <w:divsChild>
        <w:div w:id="1857771921">
          <w:marLeft w:val="0"/>
          <w:marRight w:val="0"/>
          <w:marTop w:val="0"/>
          <w:marBottom w:val="0"/>
          <w:divBdr>
            <w:top w:val="none" w:sz="0" w:space="0" w:color="auto"/>
            <w:left w:val="none" w:sz="0" w:space="0" w:color="auto"/>
            <w:bottom w:val="none" w:sz="0" w:space="0" w:color="auto"/>
            <w:right w:val="none" w:sz="0" w:space="0" w:color="auto"/>
          </w:divBdr>
          <w:divsChild>
            <w:div w:id="133565200">
              <w:marLeft w:val="0"/>
              <w:marRight w:val="0"/>
              <w:marTop w:val="0"/>
              <w:marBottom w:val="0"/>
              <w:divBdr>
                <w:top w:val="none" w:sz="0" w:space="0" w:color="auto"/>
                <w:left w:val="none" w:sz="0" w:space="0" w:color="auto"/>
                <w:bottom w:val="none" w:sz="0" w:space="0" w:color="auto"/>
                <w:right w:val="none" w:sz="0" w:space="0" w:color="auto"/>
              </w:divBdr>
              <w:divsChild>
                <w:div w:id="12668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6996">
      <w:bodyDiv w:val="1"/>
      <w:marLeft w:val="0"/>
      <w:marRight w:val="0"/>
      <w:marTop w:val="0"/>
      <w:marBottom w:val="0"/>
      <w:divBdr>
        <w:top w:val="none" w:sz="0" w:space="0" w:color="auto"/>
        <w:left w:val="none" w:sz="0" w:space="0" w:color="auto"/>
        <w:bottom w:val="none" w:sz="0" w:space="0" w:color="auto"/>
        <w:right w:val="none" w:sz="0" w:space="0" w:color="auto"/>
      </w:divBdr>
      <w:divsChild>
        <w:div w:id="1352681545">
          <w:marLeft w:val="0"/>
          <w:marRight w:val="0"/>
          <w:marTop w:val="0"/>
          <w:marBottom w:val="0"/>
          <w:divBdr>
            <w:top w:val="none" w:sz="0" w:space="0" w:color="auto"/>
            <w:left w:val="none" w:sz="0" w:space="0" w:color="auto"/>
            <w:bottom w:val="none" w:sz="0" w:space="0" w:color="auto"/>
            <w:right w:val="none" w:sz="0" w:space="0" w:color="auto"/>
          </w:divBdr>
          <w:divsChild>
            <w:div w:id="1177695231">
              <w:marLeft w:val="0"/>
              <w:marRight w:val="0"/>
              <w:marTop w:val="0"/>
              <w:marBottom w:val="0"/>
              <w:divBdr>
                <w:top w:val="none" w:sz="0" w:space="0" w:color="auto"/>
                <w:left w:val="none" w:sz="0" w:space="0" w:color="auto"/>
                <w:bottom w:val="none" w:sz="0" w:space="0" w:color="auto"/>
                <w:right w:val="none" w:sz="0" w:space="0" w:color="auto"/>
              </w:divBdr>
              <w:divsChild>
                <w:div w:id="200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80510">
      <w:bodyDiv w:val="1"/>
      <w:marLeft w:val="0"/>
      <w:marRight w:val="0"/>
      <w:marTop w:val="0"/>
      <w:marBottom w:val="0"/>
      <w:divBdr>
        <w:top w:val="none" w:sz="0" w:space="0" w:color="auto"/>
        <w:left w:val="none" w:sz="0" w:space="0" w:color="auto"/>
        <w:bottom w:val="none" w:sz="0" w:space="0" w:color="auto"/>
        <w:right w:val="none" w:sz="0" w:space="0" w:color="auto"/>
      </w:divBdr>
      <w:divsChild>
        <w:div w:id="182716561">
          <w:marLeft w:val="0"/>
          <w:marRight w:val="0"/>
          <w:marTop w:val="0"/>
          <w:marBottom w:val="0"/>
          <w:divBdr>
            <w:top w:val="none" w:sz="0" w:space="0" w:color="auto"/>
            <w:left w:val="none" w:sz="0" w:space="0" w:color="auto"/>
            <w:bottom w:val="none" w:sz="0" w:space="0" w:color="auto"/>
            <w:right w:val="none" w:sz="0" w:space="0" w:color="auto"/>
          </w:divBdr>
          <w:divsChild>
            <w:div w:id="34239790">
              <w:marLeft w:val="0"/>
              <w:marRight w:val="0"/>
              <w:marTop w:val="0"/>
              <w:marBottom w:val="0"/>
              <w:divBdr>
                <w:top w:val="none" w:sz="0" w:space="0" w:color="auto"/>
                <w:left w:val="none" w:sz="0" w:space="0" w:color="auto"/>
                <w:bottom w:val="none" w:sz="0" w:space="0" w:color="auto"/>
                <w:right w:val="none" w:sz="0" w:space="0" w:color="auto"/>
              </w:divBdr>
              <w:divsChild>
                <w:div w:id="61951502">
                  <w:marLeft w:val="0"/>
                  <w:marRight w:val="0"/>
                  <w:marTop w:val="0"/>
                  <w:marBottom w:val="0"/>
                  <w:divBdr>
                    <w:top w:val="none" w:sz="0" w:space="0" w:color="auto"/>
                    <w:left w:val="none" w:sz="0" w:space="0" w:color="auto"/>
                    <w:bottom w:val="none" w:sz="0" w:space="0" w:color="auto"/>
                    <w:right w:val="none" w:sz="0" w:space="0" w:color="auto"/>
                  </w:divBdr>
                  <w:divsChild>
                    <w:div w:id="12825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6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2871">
          <w:marLeft w:val="0"/>
          <w:marRight w:val="0"/>
          <w:marTop w:val="0"/>
          <w:marBottom w:val="0"/>
          <w:divBdr>
            <w:top w:val="none" w:sz="0" w:space="0" w:color="auto"/>
            <w:left w:val="none" w:sz="0" w:space="0" w:color="auto"/>
            <w:bottom w:val="none" w:sz="0" w:space="0" w:color="auto"/>
            <w:right w:val="none" w:sz="0" w:space="0" w:color="auto"/>
          </w:divBdr>
          <w:divsChild>
            <w:div w:id="1293360693">
              <w:marLeft w:val="0"/>
              <w:marRight w:val="0"/>
              <w:marTop w:val="0"/>
              <w:marBottom w:val="0"/>
              <w:divBdr>
                <w:top w:val="none" w:sz="0" w:space="0" w:color="auto"/>
                <w:left w:val="none" w:sz="0" w:space="0" w:color="auto"/>
                <w:bottom w:val="none" w:sz="0" w:space="0" w:color="auto"/>
                <w:right w:val="none" w:sz="0" w:space="0" w:color="auto"/>
              </w:divBdr>
              <w:divsChild>
                <w:div w:id="5848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0473">
      <w:bodyDiv w:val="1"/>
      <w:marLeft w:val="0"/>
      <w:marRight w:val="0"/>
      <w:marTop w:val="0"/>
      <w:marBottom w:val="0"/>
      <w:divBdr>
        <w:top w:val="none" w:sz="0" w:space="0" w:color="auto"/>
        <w:left w:val="none" w:sz="0" w:space="0" w:color="auto"/>
        <w:bottom w:val="none" w:sz="0" w:space="0" w:color="auto"/>
        <w:right w:val="none" w:sz="0" w:space="0" w:color="auto"/>
      </w:divBdr>
      <w:divsChild>
        <w:div w:id="1397705781">
          <w:marLeft w:val="0"/>
          <w:marRight w:val="0"/>
          <w:marTop w:val="0"/>
          <w:marBottom w:val="0"/>
          <w:divBdr>
            <w:top w:val="none" w:sz="0" w:space="0" w:color="auto"/>
            <w:left w:val="none" w:sz="0" w:space="0" w:color="auto"/>
            <w:bottom w:val="none" w:sz="0" w:space="0" w:color="auto"/>
            <w:right w:val="none" w:sz="0" w:space="0" w:color="auto"/>
          </w:divBdr>
          <w:divsChild>
            <w:div w:id="1073820614">
              <w:marLeft w:val="0"/>
              <w:marRight w:val="0"/>
              <w:marTop w:val="0"/>
              <w:marBottom w:val="0"/>
              <w:divBdr>
                <w:top w:val="none" w:sz="0" w:space="0" w:color="auto"/>
                <w:left w:val="none" w:sz="0" w:space="0" w:color="auto"/>
                <w:bottom w:val="none" w:sz="0" w:space="0" w:color="auto"/>
                <w:right w:val="none" w:sz="0" w:space="0" w:color="auto"/>
              </w:divBdr>
              <w:divsChild>
                <w:div w:id="44839501">
                  <w:marLeft w:val="0"/>
                  <w:marRight w:val="0"/>
                  <w:marTop w:val="0"/>
                  <w:marBottom w:val="0"/>
                  <w:divBdr>
                    <w:top w:val="none" w:sz="0" w:space="0" w:color="auto"/>
                    <w:left w:val="none" w:sz="0" w:space="0" w:color="auto"/>
                    <w:bottom w:val="none" w:sz="0" w:space="0" w:color="auto"/>
                    <w:right w:val="none" w:sz="0" w:space="0" w:color="auto"/>
                  </w:divBdr>
                  <w:divsChild>
                    <w:div w:id="18833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230327">
      <w:bodyDiv w:val="1"/>
      <w:marLeft w:val="0"/>
      <w:marRight w:val="0"/>
      <w:marTop w:val="0"/>
      <w:marBottom w:val="0"/>
      <w:divBdr>
        <w:top w:val="none" w:sz="0" w:space="0" w:color="auto"/>
        <w:left w:val="none" w:sz="0" w:space="0" w:color="auto"/>
        <w:bottom w:val="none" w:sz="0" w:space="0" w:color="auto"/>
        <w:right w:val="none" w:sz="0" w:space="0" w:color="auto"/>
      </w:divBdr>
      <w:divsChild>
        <w:div w:id="1094206370">
          <w:marLeft w:val="0"/>
          <w:marRight w:val="0"/>
          <w:marTop w:val="0"/>
          <w:marBottom w:val="0"/>
          <w:divBdr>
            <w:top w:val="none" w:sz="0" w:space="0" w:color="auto"/>
            <w:left w:val="none" w:sz="0" w:space="0" w:color="auto"/>
            <w:bottom w:val="none" w:sz="0" w:space="0" w:color="auto"/>
            <w:right w:val="none" w:sz="0" w:space="0" w:color="auto"/>
          </w:divBdr>
          <w:divsChild>
            <w:div w:id="2043705454">
              <w:marLeft w:val="0"/>
              <w:marRight w:val="0"/>
              <w:marTop w:val="0"/>
              <w:marBottom w:val="0"/>
              <w:divBdr>
                <w:top w:val="none" w:sz="0" w:space="0" w:color="auto"/>
                <w:left w:val="none" w:sz="0" w:space="0" w:color="auto"/>
                <w:bottom w:val="none" w:sz="0" w:space="0" w:color="auto"/>
                <w:right w:val="none" w:sz="0" w:space="0" w:color="auto"/>
              </w:divBdr>
              <w:divsChild>
                <w:div w:id="4556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46905">
      <w:bodyDiv w:val="1"/>
      <w:marLeft w:val="0"/>
      <w:marRight w:val="0"/>
      <w:marTop w:val="0"/>
      <w:marBottom w:val="0"/>
      <w:divBdr>
        <w:top w:val="none" w:sz="0" w:space="0" w:color="auto"/>
        <w:left w:val="none" w:sz="0" w:space="0" w:color="auto"/>
        <w:bottom w:val="none" w:sz="0" w:space="0" w:color="auto"/>
        <w:right w:val="none" w:sz="0" w:space="0" w:color="auto"/>
      </w:divBdr>
      <w:divsChild>
        <w:div w:id="855922298">
          <w:marLeft w:val="0"/>
          <w:marRight w:val="0"/>
          <w:marTop w:val="0"/>
          <w:marBottom w:val="0"/>
          <w:divBdr>
            <w:top w:val="none" w:sz="0" w:space="0" w:color="auto"/>
            <w:left w:val="none" w:sz="0" w:space="0" w:color="auto"/>
            <w:bottom w:val="none" w:sz="0" w:space="0" w:color="auto"/>
            <w:right w:val="none" w:sz="0" w:space="0" w:color="auto"/>
          </w:divBdr>
          <w:divsChild>
            <w:div w:id="587427128">
              <w:marLeft w:val="0"/>
              <w:marRight w:val="0"/>
              <w:marTop w:val="0"/>
              <w:marBottom w:val="0"/>
              <w:divBdr>
                <w:top w:val="none" w:sz="0" w:space="0" w:color="auto"/>
                <w:left w:val="none" w:sz="0" w:space="0" w:color="auto"/>
                <w:bottom w:val="none" w:sz="0" w:space="0" w:color="auto"/>
                <w:right w:val="none" w:sz="0" w:space="0" w:color="auto"/>
              </w:divBdr>
              <w:divsChild>
                <w:div w:id="1466700739">
                  <w:marLeft w:val="0"/>
                  <w:marRight w:val="0"/>
                  <w:marTop w:val="0"/>
                  <w:marBottom w:val="0"/>
                  <w:divBdr>
                    <w:top w:val="none" w:sz="0" w:space="0" w:color="auto"/>
                    <w:left w:val="none" w:sz="0" w:space="0" w:color="auto"/>
                    <w:bottom w:val="none" w:sz="0" w:space="0" w:color="auto"/>
                    <w:right w:val="none" w:sz="0" w:space="0" w:color="auto"/>
                  </w:divBdr>
                  <w:divsChild>
                    <w:div w:id="15035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745927">
      <w:bodyDiv w:val="1"/>
      <w:marLeft w:val="0"/>
      <w:marRight w:val="0"/>
      <w:marTop w:val="0"/>
      <w:marBottom w:val="0"/>
      <w:divBdr>
        <w:top w:val="none" w:sz="0" w:space="0" w:color="auto"/>
        <w:left w:val="none" w:sz="0" w:space="0" w:color="auto"/>
        <w:bottom w:val="none" w:sz="0" w:space="0" w:color="auto"/>
        <w:right w:val="none" w:sz="0" w:space="0" w:color="auto"/>
      </w:divBdr>
    </w:div>
    <w:div w:id="815224215">
      <w:bodyDiv w:val="1"/>
      <w:marLeft w:val="0"/>
      <w:marRight w:val="0"/>
      <w:marTop w:val="0"/>
      <w:marBottom w:val="0"/>
      <w:divBdr>
        <w:top w:val="none" w:sz="0" w:space="0" w:color="auto"/>
        <w:left w:val="none" w:sz="0" w:space="0" w:color="auto"/>
        <w:bottom w:val="none" w:sz="0" w:space="0" w:color="auto"/>
        <w:right w:val="none" w:sz="0" w:space="0" w:color="auto"/>
      </w:divBdr>
      <w:divsChild>
        <w:div w:id="669143410">
          <w:marLeft w:val="0"/>
          <w:marRight w:val="0"/>
          <w:marTop w:val="0"/>
          <w:marBottom w:val="0"/>
          <w:divBdr>
            <w:top w:val="none" w:sz="0" w:space="0" w:color="auto"/>
            <w:left w:val="none" w:sz="0" w:space="0" w:color="auto"/>
            <w:bottom w:val="none" w:sz="0" w:space="0" w:color="auto"/>
            <w:right w:val="none" w:sz="0" w:space="0" w:color="auto"/>
          </w:divBdr>
          <w:divsChild>
            <w:div w:id="693919688">
              <w:marLeft w:val="0"/>
              <w:marRight w:val="0"/>
              <w:marTop w:val="0"/>
              <w:marBottom w:val="0"/>
              <w:divBdr>
                <w:top w:val="none" w:sz="0" w:space="0" w:color="auto"/>
                <w:left w:val="none" w:sz="0" w:space="0" w:color="auto"/>
                <w:bottom w:val="none" w:sz="0" w:space="0" w:color="auto"/>
                <w:right w:val="none" w:sz="0" w:space="0" w:color="auto"/>
              </w:divBdr>
              <w:divsChild>
                <w:div w:id="8881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73696">
      <w:bodyDiv w:val="1"/>
      <w:marLeft w:val="0"/>
      <w:marRight w:val="0"/>
      <w:marTop w:val="0"/>
      <w:marBottom w:val="0"/>
      <w:divBdr>
        <w:top w:val="none" w:sz="0" w:space="0" w:color="auto"/>
        <w:left w:val="none" w:sz="0" w:space="0" w:color="auto"/>
        <w:bottom w:val="none" w:sz="0" w:space="0" w:color="auto"/>
        <w:right w:val="none" w:sz="0" w:space="0" w:color="auto"/>
      </w:divBdr>
      <w:divsChild>
        <w:div w:id="374041532">
          <w:marLeft w:val="0"/>
          <w:marRight w:val="0"/>
          <w:marTop w:val="0"/>
          <w:marBottom w:val="0"/>
          <w:divBdr>
            <w:top w:val="none" w:sz="0" w:space="0" w:color="auto"/>
            <w:left w:val="none" w:sz="0" w:space="0" w:color="auto"/>
            <w:bottom w:val="none" w:sz="0" w:space="0" w:color="auto"/>
            <w:right w:val="none" w:sz="0" w:space="0" w:color="auto"/>
          </w:divBdr>
        </w:div>
      </w:divsChild>
    </w:div>
    <w:div w:id="823014035">
      <w:bodyDiv w:val="1"/>
      <w:marLeft w:val="0"/>
      <w:marRight w:val="0"/>
      <w:marTop w:val="0"/>
      <w:marBottom w:val="0"/>
      <w:divBdr>
        <w:top w:val="none" w:sz="0" w:space="0" w:color="auto"/>
        <w:left w:val="none" w:sz="0" w:space="0" w:color="auto"/>
        <w:bottom w:val="none" w:sz="0" w:space="0" w:color="auto"/>
        <w:right w:val="none" w:sz="0" w:space="0" w:color="auto"/>
      </w:divBdr>
      <w:divsChild>
        <w:div w:id="1199471759">
          <w:marLeft w:val="0"/>
          <w:marRight w:val="0"/>
          <w:marTop w:val="0"/>
          <w:marBottom w:val="0"/>
          <w:divBdr>
            <w:top w:val="none" w:sz="0" w:space="0" w:color="auto"/>
            <w:left w:val="none" w:sz="0" w:space="0" w:color="auto"/>
            <w:bottom w:val="none" w:sz="0" w:space="0" w:color="auto"/>
            <w:right w:val="none" w:sz="0" w:space="0" w:color="auto"/>
          </w:divBdr>
          <w:divsChild>
            <w:div w:id="390808612">
              <w:marLeft w:val="0"/>
              <w:marRight w:val="0"/>
              <w:marTop w:val="0"/>
              <w:marBottom w:val="0"/>
              <w:divBdr>
                <w:top w:val="none" w:sz="0" w:space="0" w:color="auto"/>
                <w:left w:val="none" w:sz="0" w:space="0" w:color="auto"/>
                <w:bottom w:val="none" w:sz="0" w:space="0" w:color="auto"/>
                <w:right w:val="none" w:sz="0" w:space="0" w:color="auto"/>
              </w:divBdr>
              <w:divsChild>
                <w:div w:id="11700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2681">
      <w:bodyDiv w:val="1"/>
      <w:marLeft w:val="0"/>
      <w:marRight w:val="0"/>
      <w:marTop w:val="0"/>
      <w:marBottom w:val="0"/>
      <w:divBdr>
        <w:top w:val="none" w:sz="0" w:space="0" w:color="auto"/>
        <w:left w:val="none" w:sz="0" w:space="0" w:color="auto"/>
        <w:bottom w:val="none" w:sz="0" w:space="0" w:color="auto"/>
        <w:right w:val="none" w:sz="0" w:space="0" w:color="auto"/>
      </w:divBdr>
      <w:divsChild>
        <w:div w:id="619452649">
          <w:marLeft w:val="0"/>
          <w:marRight w:val="0"/>
          <w:marTop w:val="0"/>
          <w:marBottom w:val="0"/>
          <w:divBdr>
            <w:top w:val="none" w:sz="0" w:space="0" w:color="auto"/>
            <w:left w:val="none" w:sz="0" w:space="0" w:color="auto"/>
            <w:bottom w:val="none" w:sz="0" w:space="0" w:color="auto"/>
            <w:right w:val="none" w:sz="0" w:space="0" w:color="auto"/>
          </w:divBdr>
          <w:divsChild>
            <w:div w:id="904686640">
              <w:marLeft w:val="0"/>
              <w:marRight w:val="0"/>
              <w:marTop w:val="0"/>
              <w:marBottom w:val="0"/>
              <w:divBdr>
                <w:top w:val="none" w:sz="0" w:space="0" w:color="auto"/>
                <w:left w:val="none" w:sz="0" w:space="0" w:color="auto"/>
                <w:bottom w:val="none" w:sz="0" w:space="0" w:color="auto"/>
                <w:right w:val="none" w:sz="0" w:space="0" w:color="auto"/>
              </w:divBdr>
              <w:divsChild>
                <w:div w:id="4232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02214">
      <w:bodyDiv w:val="1"/>
      <w:marLeft w:val="0"/>
      <w:marRight w:val="0"/>
      <w:marTop w:val="0"/>
      <w:marBottom w:val="0"/>
      <w:divBdr>
        <w:top w:val="none" w:sz="0" w:space="0" w:color="auto"/>
        <w:left w:val="none" w:sz="0" w:space="0" w:color="auto"/>
        <w:bottom w:val="none" w:sz="0" w:space="0" w:color="auto"/>
        <w:right w:val="none" w:sz="0" w:space="0" w:color="auto"/>
      </w:divBdr>
      <w:divsChild>
        <w:div w:id="1781948210">
          <w:marLeft w:val="0"/>
          <w:marRight w:val="0"/>
          <w:marTop w:val="0"/>
          <w:marBottom w:val="0"/>
          <w:divBdr>
            <w:top w:val="none" w:sz="0" w:space="0" w:color="auto"/>
            <w:left w:val="none" w:sz="0" w:space="0" w:color="auto"/>
            <w:bottom w:val="none" w:sz="0" w:space="0" w:color="auto"/>
            <w:right w:val="none" w:sz="0" w:space="0" w:color="auto"/>
          </w:divBdr>
          <w:divsChild>
            <w:div w:id="1968777045">
              <w:marLeft w:val="0"/>
              <w:marRight w:val="0"/>
              <w:marTop w:val="0"/>
              <w:marBottom w:val="0"/>
              <w:divBdr>
                <w:top w:val="none" w:sz="0" w:space="0" w:color="auto"/>
                <w:left w:val="none" w:sz="0" w:space="0" w:color="auto"/>
                <w:bottom w:val="none" w:sz="0" w:space="0" w:color="auto"/>
                <w:right w:val="none" w:sz="0" w:space="0" w:color="auto"/>
              </w:divBdr>
              <w:divsChild>
                <w:div w:id="791485695">
                  <w:marLeft w:val="0"/>
                  <w:marRight w:val="0"/>
                  <w:marTop w:val="0"/>
                  <w:marBottom w:val="0"/>
                  <w:divBdr>
                    <w:top w:val="none" w:sz="0" w:space="0" w:color="auto"/>
                    <w:left w:val="none" w:sz="0" w:space="0" w:color="auto"/>
                    <w:bottom w:val="none" w:sz="0" w:space="0" w:color="auto"/>
                    <w:right w:val="none" w:sz="0" w:space="0" w:color="auto"/>
                  </w:divBdr>
                  <w:divsChild>
                    <w:div w:id="190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53892">
      <w:bodyDiv w:val="1"/>
      <w:marLeft w:val="0"/>
      <w:marRight w:val="0"/>
      <w:marTop w:val="0"/>
      <w:marBottom w:val="0"/>
      <w:divBdr>
        <w:top w:val="none" w:sz="0" w:space="0" w:color="auto"/>
        <w:left w:val="none" w:sz="0" w:space="0" w:color="auto"/>
        <w:bottom w:val="none" w:sz="0" w:space="0" w:color="auto"/>
        <w:right w:val="none" w:sz="0" w:space="0" w:color="auto"/>
      </w:divBdr>
    </w:div>
    <w:div w:id="842281062">
      <w:bodyDiv w:val="1"/>
      <w:marLeft w:val="0"/>
      <w:marRight w:val="0"/>
      <w:marTop w:val="0"/>
      <w:marBottom w:val="0"/>
      <w:divBdr>
        <w:top w:val="none" w:sz="0" w:space="0" w:color="auto"/>
        <w:left w:val="none" w:sz="0" w:space="0" w:color="auto"/>
        <w:bottom w:val="none" w:sz="0" w:space="0" w:color="auto"/>
        <w:right w:val="none" w:sz="0" w:space="0" w:color="auto"/>
      </w:divBdr>
      <w:divsChild>
        <w:div w:id="54934273">
          <w:marLeft w:val="0"/>
          <w:marRight w:val="0"/>
          <w:marTop w:val="0"/>
          <w:marBottom w:val="0"/>
          <w:divBdr>
            <w:top w:val="none" w:sz="0" w:space="0" w:color="auto"/>
            <w:left w:val="none" w:sz="0" w:space="0" w:color="auto"/>
            <w:bottom w:val="none" w:sz="0" w:space="0" w:color="auto"/>
            <w:right w:val="none" w:sz="0" w:space="0" w:color="auto"/>
          </w:divBdr>
          <w:divsChild>
            <w:div w:id="626350129">
              <w:marLeft w:val="0"/>
              <w:marRight w:val="0"/>
              <w:marTop w:val="0"/>
              <w:marBottom w:val="0"/>
              <w:divBdr>
                <w:top w:val="none" w:sz="0" w:space="0" w:color="auto"/>
                <w:left w:val="none" w:sz="0" w:space="0" w:color="auto"/>
                <w:bottom w:val="none" w:sz="0" w:space="0" w:color="auto"/>
                <w:right w:val="none" w:sz="0" w:space="0" w:color="auto"/>
              </w:divBdr>
              <w:divsChild>
                <w:div w:id="842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4767">
      <w:bodyDiv w:val="1"/>
      <w:marLeft w:val="0"/>
      <w:marRight w:val="0"/>
      <w:marTop w:val="0"/>
      <w:marBottom w:val="0"/>
      <w:divBdr>
        <w:top w:val="none" w:sz="0" w:space="0" w:color="auto"/>
        <w:left w:val="none" w:sz="0" w:space="0" w:color="auto"/>
        <w:bottom w:val="none" w:sz="0" w:space="0" w:color="auto"/>
        <w:right w:val="none" w:sz="0" w:space="0" w:color="auto"/>
      </w:divBdr>
      <w:divsChild>
        <w:div w:id="915289303">
          <w:marLeft w:val="0"/>
          <w:marRight w:val="0"/>
          <w:marTop w:val="0"/>
          <w:marBottom w:val="0"/>
          <w:divBdr>
            <w:top w:val="none" w:sz="0" w:space="0" w:color="auto"/>
            <w:left w:val="none" w:sz="0" w:space="0" w:color="auto"/>
            <w:bottom w:val="none" w:sz="0" w:space="0" w:color="auto"/>
            <w:right w:val="none" w:sz="0" w:space="0" w:color="auto"/>
          </w:divBdr>
          <w:divsChild>
            <w:div w:id="2004969287">
              <w:marLeft w:val="0"/>
              <w:marRight w:val="0"/>
              <w:marTop w:val="0"/>
              <w:marBottom w:val="0"/>
              <w:divBdr>
                <w:top w:val="none" w:sz="0" w:space="0" w:color="auto"/>
                <w:left w:val="none" w:sz="0" w:space="0" w:color="auto"/>
                <w:bottom w:val="none" w:sz="0" w:space="0" w:color="auto"/>
                <w:right w:val="none" w:sz="0" w:space="0" w:color="auto"/>
              </w:divBdr>
              <w:divsChild>
                <w:div w:id="4003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0028">
      <w:bodyDiv w:val="1"/>
      <w:marLeft w:val="0"/>
      <w:marRight w:val="0"/>
      <w:marTop w:val="0"/>
      <w:marBottom w:val="0"/>
      <w:divBdr>
        <w:top w:val="none" w:sz="0" w:space="0" w:color="auto"/>
        <w:left w:val="none" w:sz="0" w:space="0" w:color="auto"/>
        <w:bottom w:val="none" w:sz="0" w:space="0" w:color="auto"/>
        <w:right w:val="none" w:sz="0" w:space="0" w:color="auto"/>
      </w:divBdr>
      <w:divsChild>
        <w:div w:id="1811825897">
          <w:marLeft w:val="0"/>
          <w:marRight w:val="0"/>
          <w:marTop w:val="0"/>
          <w:marBottom w:val="0"/>
          <w:divBdr>
            <w:top w:val="none" w:sz="0" w:space="0" w:color="auto"/>
            <w:left w:val="none" w:sz="0" w:space="0" w:color="auto"/>
            <w:bottom w:val="none" w:sz="0" w:space="0" w:color="auto"/>
            <w:right w:val="none" w:sz="0" w:space="0" w:color="auto"/>
          </w:divBdr>
          <w:divsChild>
            <w:div w:id="587270721">
              <w:marLeft w:val="0"/>
              <w:marRight w:val="0"/>
              <w:marTop w:val="0"/>
              <w:marBottom w:val="0"/>
              <w:divBdr>
                <w:top w:val="none" w:sz="0" w:space="0" w:color="auto"/>
                <w:left w:val="none" w:sz="0" w:space="0" w:color="auto"/>
                <w:bottom w:val="none" w:sz="0" w:space="0" w:color="auto"/>
                <w:right w:val="none" w:sz="0" w:space="0" w:color="auto"/>
              </w:divBdr>
              <w:divsChild>
                <w:div w:id="15905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3832">
      <w:bodyDiv w:val="1"/>
      <w:marLeft w:val="0"/>
      <w:marRight w:val="0"/>
      <w:marTop w:val="0"/>
      <w:marBottom w:val="0"/>
      <w:divBdr>
        <w:top w:val="none" w:sz="0" w:space="0" w:color="auto"/>
        <w:left w:val="none" w:sz="0" w:space="0" w:color="auto"/>
        <w:bottom w:val="none" w:sz="0" w:space="0" w:color="auto"/>
        <w:right w:val="none" w:sz="0" w:space="0" w:color="auto"/>
      </w:divBdr>
    </w:div>
    <w:div w:id="861287897">
      <w:bodyDiv w:val="1"/>
      <w:marLeft w:val="0"/>
      <w:marRight w:val="0"/>
      <w:marTop w:val="0"/>
      <w:marBottom w:val="0"/>
      <w:divBdr>
        <w:top w:val="none" w:sz="0" w:space="0" w:color="auto"/>
        <w:left w:val="none" w:sz="0" w:space="0" w:color="auto"/>
        <w:bottom w:val="none" w:sz="0" w:space="0" w:color="auto"/>
        <w:right w:val="none" w:sz="0" w:space="0" w:color="auto"/>
      </w:divBdr>
      <w:divsChild>
        <w:div w:id="1390571429">
          <w:marLeft w:val="0"/>
          <w:marRight w:val="0"/>
          <w:marTop w:val="0"/>
          <w:marBottom w:val="0"/>
          <w:divBdr>
            <w:top w:val="none" w:sz="0" w:space="0" w:color="auto"/>
            <w:left w:val="none" w:sz="0" w:space="0" w:color="auto"/>
            <w:bottom w:val="none" w:sz="0" w:space="0" w:color="auto"/>
            <w:right w:val="none" w:sz="0" w:space="0" w:color="auto"/>
          </w:divBdr>
          <w:divsChild>
            <w:div w:id="1007444070">
              <w:marLeft w:val="0"/>
              <w:marRight w:val="0"/>
              <w:marTop w:val="0"/>
              <w:marBottom w:val="0"/>
              <w:divBdr>
                <w:top w:val="none" w:sz="0" w:space="0" w:color="auto"/>
                <w:left w:val="none" w:sz="0" w:space="0" w:color="auto"/>
                <w:bottom w:val="none" w:sz="0" w:space="0" w:color="auto"/>
                <w:right w:val="none" w:sz="0" w:space="0" w:color="auto"/>
              </w:divBdr>
              <w:divsChild>
                <w:div w:id="13566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6059">
      <w:bodyDiv w:val="1"/>
      <w:marLeft w:val="0"/>
      <w:marRight w:val="0"/>
      <w:marTop w:val="0"/>
      <w:marBottom w:val="0"/>
      <w:divBdr>
        <w:top w:val="none" w:sz="0" w:space="0" w:color="auto"/>
        <w:left w:val="none" w:sz="0" w:space="0" w:color="auto"/>
        <w:bottom w:val="none" w:sz="0" w:space="0" w:color="auto"/>
        <w:right w:val="none" w:sz="0" w:space="0" w:color="auto"/>
      </w:divBdr>
    </w:div>
    <w:div w:id="865020315">
      <w:bodyDiv w:val="1"/>
      <w:marLeft w:val="0"/>
      <w:marRight w:val="0"/>
      <w:marTop w:val="0"/>
      <w:marBottom w:val="0"/>
      <w:divBdr>
        <w:top w:val="none" w:sz="0" w:space="0" w:color="auto"/>
        <w:left w:val="none" w:sz="0" w:space="0" w:color="auto"/>
        <w:bottom w:val="none" w:sz="0" w:space="0" w:color="auto"/>
        <w:right w:val="none" w:sz="0" w:space="0" w:color="auto"/>
      </w:divBdr>
    </w:div>
    <w:div w:id="869731221">
      <w:bodyDiv w:val="1"/>
      <w:marLeft w:val="0"/>
      <w:marRight w:val="0"/>
      <w:marTop w:val="0"/>
      <w:marBottom w:val="0"/>
      <w:divBdr>
        <w:top w:val="none" w:sz="0" w:space="0" w:color="auto"/>
        <w:left w:val="none" w:sz="0" w:space="0" w:color="auto"/>
        <w:bottom w:val="none" w:sz="0" w:space="0" w:color="auto"/>
        <w:right w:val="none" w:sz="0" w:space="0" w:color="auto"/>
      </w:divBdr>
    </w:div>
    <w:div w:id="889729704">
      <w:bodyDiv w:val="1"/>
      <w:marLeft w:val="0"/>
      <w:marRight w:val="0"/>
      <w:marTop w:val="0"/>
      <w:marBottom w:val="0"/>
      <w:divBdr>
        <w:top w:val="none" w:sz="0" w:space="0" w:color="auto"/>
        <w:left w:val="none" w:sz="0" w:space="0" w:color="auto"/>
        <w:bottom w:val="none" w:sz="0" w:space="0" w:color="auto"/>
        <w:right w:val="none" w:sz="0" w:space="0" w:color="auto"/>
      </w:divBdr>
      <w:divsChild>
        <w:div w:id="693311097">
          <w:marLeft w:val="0"/>
          <w:marRight w:val="0"/>
          <w:marTop w:val="0"/>
          <w:marBottom w:val="0"/>
          <w:divBdr>
            <w:top w:val="none" w:sz="0" w:space="0" w:color="auto"/>
            <w:left w:val="none" w:sz="0" w:space="0" w:color="auto"/>
            <w:bottom w:val="none" w:sz="0" w:space="0" w:color="auto"/>
            <w:right w:val="none" w:sz="0" w:space="0" w:color="auto"/>
          </w:divBdr>
          <w:divsChild>
            <w:div w:id="1953896247">
              <w:marLeft w:val="0"/>
              <w:marRight w:val="0"/>
              <w:marTop w:val="0"/>
              <w:marBottom w:val="0"/>
              <w:divBdr>
                <w:top w:val="none" w:sz="0" w:space="0" w:color="auto"/>
                <w:left w:val="none" w:sz="0" w:space="0" w:color="auto"/>
                <w:bottom w:val="none" w:sz="0" w:space="0" w:color="auto"/>
                <w:right w:val="none" w:sz="0" w:space="0" w:color="auto"/>
              </w:divBdr>
              <w:divsChild>
                <w:div w:id="20999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66351">
      <w:bodyDiv w:val="1"/>
      <w:marLeft w:val="0"/>
      <w:marRight w:val="0"/>
      <w:marTop w:val="0"/>
      <w:marBottom w:val="0"/>
      <w:divBdr>
        <w:top w:val="none" w:sz="0" w:space="0" w:color="auto"/>
        <w:left w:val="none" w:sz="0" w:space="0" w:color="auto"/>
        <w:bottom w:val="none" w:sz="0" w:space="0" w:color="auto"/>
        <w:right w:val="none" w:sz="0" w:space="0" w:color="auto"/>
      </w:divBdr>
    </w:div>
    <w:div w:id="897207909">
      <w:bodyDiv w:val="1"/>
      <w:marLeft w:val="0"/>
      <w:marRight w:val="0"/>
      <w:marTop w:val="0"/>
      <w:marBottom w:val="0"/>
      <w:divBdr>
        <w:top w:val="none" w:sz="0" w:space="0" w:color="auto"/>
        <w:left w:val="none" w:sz="0" w:space="0" w:color="auto"/>
        <w:bottom w:val="none" w:sz="0" w:space="0" w:color="auto"/>
        <w:right w:val="none" w:sz="0" w:space="0" w:color="auto"/>
      </w:divBdr>
    </w:div>
    <w:div w:id="906495800">
      <w:bodyDiv w:val="1"/>
      <w:marLeft w:val="0"/>
      <w:marRight w:val="0"/>
      <w:marTop w:val="0"/>
      <w:marBottom w:val="0"/>
      <w:divBdr>
        <w:top w:val="none" w:sz="0" w:space="0" w:color="auto"/>
        <w:left w:val="none" w:sz="0" w:space="0" w:color="auto"/>
        <w:bottom w:val="none" w:sz="0" w:space="0" w:color="auto"/>
        <w:right w:val="none" w:sz="0" w:space="0" w:color="auto"/>
      </w:divBdr>
    </w:div>
    <w:div w:id="908539478">
      <w:bodyDiv w:val="1"/>
      <w:marLeft w:val="0"/>
      <w:marRight w:val="0"/>
      <w:marTop w:val="0"/>
      <w:marBottom w:val="0"/>
      <w:divBdr>
        <w:top w:val="none" w:sz="0" w:space="0" w:color="auto"/>
        <w:left w:val="none" w:sz="0" w:space="0" w:color="auto"/>
        <w:bottom w:val="none" w:sz="0" w:space="0" w:color="auto"/>
        <w:right w:val="none" w:sz="0" w:space="0" w:color="auto"/>
      </w:divBdr>
      <w:divsChild>
        <w:div w:id="127869225">
          <w:marLeft w:val="0"/>
          <w:marRight w:val="0"/>
          <w:marTop w:val="0"/>
          <w:marBottom w:val="0"/>
          <w:divBdr>
            <w:top w:val="none" w:sz="0" w:space="0" w:color="auto"/>
            <w:left w:val="none" w:sz="0" w:space="0" w:color="auto"/>
            <w:bottom w:val="none" w:sz="0" w:space="0" w:color="auto"/>
            <w:right w:val="none" w:sz="0" w:space="0" w:color="auto"/>
          </w:divBdr>
          <w:divsChild>
            <w:div w:id="1754937391">
              <w:marLeft w:val="0"/>
              <w:marRight w:val="0"/>
              <w:marTop w:val="0"/>
              <w:marBottom w:val="0"/>
              <w:divBdr>
                <w:top w:val="none" w:sz="0" w:space="0" w:color="auto"/>
                <w:left w:val="none" w:sz="0" w:space="0" w:color="auto"/>
                <w:bottom w:val="none" w:sz="0" w:space="0" w:color="auto"/>
                <w:right w:val="none" w:sz="0" w:space="0" w:color="auto"/>
              </w:divBdr>
              <w:divsChild>
                <w:div w:id="8986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5530">
      <w:bodyDiv w:val="1"/>
      <w:marLeft w:val="0"/>
      <w:marRight w:val="0"/>
      <w:marTop w:val="0"/>
      <w:marBottom w:val="0"/>
      <w:divBdr>
        <w:top w:val="none" w:sz="0" w:space="0" w:color="auto"/>
        <w:left w:val="none" w:sz="0" w:space="0" w:color="auto"/>
        <w:bottom w:val="none" w:sz="0" w:space="0" w:color="auto"/>
        <w:right w:val="none" w:sz="0" w:space="0" w:color="auto"/>
      </w:divBdr>
      <w:divsChild>
        <w:div w:id="1763379629">
          <w:marLeft w:val="0"/>
          <w:marRight w:val="0"/>
          <w:marTop w:val="0"/>
          <w:marBottom w:val="0"/>
          <w:divBdr>
            <w:top w:val="none" w:sz="0" w:space="0" w:color="auto"/>
            <w:left w:val="none" w:sz="0" w:space="0" w:color="auto"/>
            <w:bottom w:val="none" w:sz="0" w:space="0" w:color="auto"/>
            <w:right w:val="none" w:sz="0" w:space="0" w:color="auto"/>
          </w:divBdr>
          <w:divsChild>
            <w:div w:id="2109277584">
              <w:marLeft w:val="0"/>
              <w:marRight w:val="0"/>
              <w:marTop w:val="0"/>
              <w:marBottom w:val="0"/>
              <w:divBdr>
                <w:top w:val="none" w:sz="0" w:space="0" w:color="auto"/>
                <w:left w:val="none" w:sz="0" w:space="0" w:color="auto"/>
                <w:bottom w:val="none" w:sz="0" w:space="0" w:color="auto"/>
                <w:right w:val="none" w:sz="0" w:space="0" w:color="auto"/>
              </w:divBdr>
              <w:divsChild>
                <w:div w:id="433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69443">
      <w:bodyDiv w:val="1"/>
      <w:marLeft w:val="0"/>
      <w:marRight w:val="0"/>
      <w:marTop w:val="0"/>
      <w:marBottom w:val="0"/>
      <w:divBdr>
        <w:top w:val="none" w:sz="0" w:space="0" w:color="auto"/>
        <w:left w:val="none" w:sz="0" w:space="0" w:color="auto"/>
        <w:bottom w:val="none" w:sz="0" w:space="0" w:color="auto"/>
        <w:right w:val="none" w:sz="0" w:space="0" w:color="auto"/>
      </w:divBdr>
      <w:divsChild>
        <w:div w:id="1379356335">
          <w:marLeft w:val="0"/>
          <w:marRight w:val="0"/>
          <w:marTop w:val="0"/>
          <w:marBottom w:val="0"/>
          <w:divBdr>
            <w:top w:val="none" w:sz="0" w:space="0" w:color="auto"/>
            <w:left w:val="none" w:sz="0" w:space="0" w:color="auto"/>
            <w:bottom w:val="none" w:sz="0" w:space="0" w:color="auto"/>
            <w:right w:val="none" w:sz="0" w:space="0" w:color="auto"/>
          </w:divBdr>
          <w:divsChild>
            <w:div w:id="990253886">
              <w:marLeft w:val="0"/>
              <w:marRight w:val="0"/>
              <w:marTop w:val="0"/>
              <w:marBottom w:val="0"/>
              <w:divBdr>
                <w:top w:val="none" w:sz="0" w:space="0" w:color="auto"/>
                <w:left w:val="none" w:sz="0" w:space="0" w:color="auto"/>
                <w:bottom w:val="none" w:sz="0" w:space="0" w:color="auto"/>
                <w:right w:val="none" w:sz="0" w:space="0" w:color="auto"/>
              </w:divBdr>
              <w:divsChild>
                <w:div w:id="12489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3608">
      <w:bodyDiv w:val="1"/>
      <w:marLeft w:val="0"/>
      <w:marRight w:val="0"/>
      <w:marTop w:val="0"/>
      <w:marBottom w:val="0"/>
      <w:divBdr>
        <w:top w:val="none" w:sz="0" w:space="0" w:color="auto"/>
        <w:left w:val="none" w:sz="0" w:space="0" w:color="auto"/>
        <w:bottom w:val="none" w:sz="0" w:space="0" w:color="auto"/>
        <w:right w:val="none" w:sz="0" w:space="0" w:color="auto"/>
      </w:divBdr>
      <w:divsChild>
        <w:div w:id="1664429888">
          <w:marLeft w:val="0"/>
          <w:marRight w:val="0"/>
          <w:marTop w:val="0"/>
          <w:marBottom w:val="0"/>
          <w:divBdr>
            <w:top w:val="none" w:sz="0" w:space="0" w:color="auto"/>
            <w:left w:val="none" w:sz="0" w:space="0" w:color="auto"/>
            <w:bottom w:val="none" w:sz="0" w:space="0" w:color="auto"/>
            <w:right w:val="none" w:sz="0" w:space="0" w:color="auto"/>
          </w:divBdr>
          <w:divsChild>
            <w:div w:id="1853377230">
              <w:marLeft w:val="0"/>
              <w:marRight w:val="0"/>
              <w:marTop w:val="0"/>
              <w:marBottom w:val="0"/>
              <w:divBdr>
                <w:top w:val="none" w:sz="0" w:space="0" w:color="auto"/>
                <w:left w:val="none" w:sz="0" w:space="0" w:color="auto"/>
                <w:bottom w:val="none" w:sz="0" w:space="0" w:color="auto"/>
                <w:right w:val="none" w:sz="0" w:space="0" w:color="auto"/>
              </w:divBdr>
              <w:divsChild>
                <w:div w:id="18510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43337">
      <w:bodyDiv w:val="1"/>
      <w:marLeft w:val="0"/>
      <w:marRight w:val="0"/>
      <w:marTop w:val="0"/>
      <w:marBottom w:val="0"/>
      <w:divBdr>
        <w:top w:val="none" w:sz="0" w:space="0" w:color="auto"/>
        <w:left w:val="none" w:sz="0" w:space="0" w:color="auto"/>
        <w:bottom w:val="none" w:sz="0" w:space="0" w:color="auto"/>
        <w:right w:val="none" w:sz="0" w:space="0" w:color="auto"/>
      </w:divBdr>
    </w:div>
    <w:div w:id="939217344">
      <w:bodyDiv w:val="1"/>
      <w:marLeft w:val="0"/>
      <w:marRight w:val="0"/>
      <w:marTop w:val="0"/>
      <w:marBottom w:val="0"/>
      <w:divBdr>
        <w:top w:val="none" w:sz="0" w:space="0" w:color="auto"/>
        <w:left w:val="none" w:sz="0" w:space="0" w:color="auto"/>
        <w:bottom w:val="none" w:sz="0" w:space="0" w:color="auto"/>
        <w:right w:val="none" w:sz="0" w:space="0" w:color="auto"/>
      </w:divBdr>
    </w:div>
    <w:div w:id="958687056">
      <w:bodyDiv w:val="1"/>
      <w:marLeft w:val="0"/>
      <w:marRight w:val="0"/>
      <w:marTop w:val="0"/>
      <w:marBottom w:val="0"/>
      <w:divBdr>
        <w:top w:val="none" w:sz="0" w:space="0" w:color="auto"/>
        <w:left w:val="none" w:sz="0" w:space="0" w:color="auto"/>
        <w:bottom w:val="none" w:sz="0" w:space="0" w:color="auto"/>
        <w:right w:val="none" w:sz="0" w:space="0" w:color="auto"/>
      </w:divBdr>
    </w:div>
    <w:div w:id="960189504">
      <w:bodyDiv w:val="1"/>
      <w:marLeft w:val="0"/>
      <w:marRight w:val="0"/>
      <w:marTop w:val="0"/>
      <w:marBottom w:val="0"/>
      <w:divBdr>
        <w:top w:val="none" w:sz="0" w:space="0" w:color="auto"/>
        <w:left w:val="none" w:sz="0" w:space="0" w:color="auto"/>
        <w:bottom w:val="none" w:sz="0" w:space="0" w:color="auto"/>
        <w:right w:val="none" w:sz="0" w:space="0" w:color="auto"/>
      </w:divBdr>
      <w:divsChild>
        <w:div w:id="718944398">
          <w:marLeft w:val="0"/>
          <w:marRight w:val="0"/>
          <w:marTop w:val="0"/>
          <w:marBottom w:val="0"/>
          <w:divBdr>
            <w:top w:val="none" w:sz="0" w:space="0" w:color="auto"/>
            <w:left w:val="none" w:sz="0" w:space="0" w:color="auto"/>
            <w:bottom w:val="none" w:sz="0" w:space="0" w:color="auto"/>
            <w:right w:val="none" w:sz="0" w:space="0" w:color="auto"/>
          </w:divBdr>
          <w:divsChild>
            <w:div w:id="2065441785">
              <w:marLeft w:val="0"/>
              <w:marRight w:val="0"/>
              <w:marTop w:val="0"/>
              <w:marBottom w:val="0"/>
              <w:divBdr>
                <w:top w:val="none" w:sz="0" w:space="0" w:color="auto"/>
                <w:left w:val="none" w:sz="0" w:space="0" w:color="auto"/>
                <w:bottom w:val="none" w:sz="0" w:space="0" w:color="auto"/>
                <w:right w:val="none" w:sz="0" w:space="0" w:color="auto"/>
              </w:divBdr>
              <w:divsChild>
                <w:div w:id="12197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86719">
      <w:bodyDiv w:val="1"/>
      <w:marLeft w:val="0"/>
      <w:marRight w:val="0"/>
      <w:marTop w:val="0"/>
      <w:marBottom w:val="0"/>
      <w:divBdr>
        <w:top w:val="none" w:sz="0" w:space="0" w:color="auto"/>
        <w:left w:val="none" w:sz="0" w:space="0" w:color="auto"/>
        <w:bottom w:val="none" w:sz="0" w:space="0" w:color="auto"/>
        <w:right w:val="none" w:sz="0" w:space="0" w:color="auto"/>
      </w:divBdr>
      <w:divsChild>
        <w:div w:id="1450468287">
          <w:marLeft w:val="0"/>
          <w:marRight w:val="0"/>
          <w:marTop w:val="0"/>
          <w:marBottom w:val="0"/>
          <w:divBdr>
            <w:top w:val="none" w:sz="0" w:space="0" w:color="auto"/>
            <w:left w:val="none" w:sz="0" w:space="0" w:color="auto"/>
            <w:bottom w:val="none" w:sz="0" w:space="0" w:color="auto"/>
            <w:right w:val="none" w:sz="0" w:space="0" w:color="auto"/>
          </w:divBdr>
          <w:divsChild>
            <w:div w:id="1593195790">
              <w:marLeft w:val="0"/>
              <w:marRight w:val="0"/>
              <w:marTop w:val="0"/>
              <w:marBottom w:val="0"/>
              <w:divBdr>
                <w:top w:val="none" w:sz="0" w:space="0" w:color="auto"/>
                <w:left w:val="none" w:sz="0" w:space="0" w:color="auto"/>
                <w:bottom w:val="none" w:sz="0" w:space="0" w:color="auto"/>
                <w:right w:val="none" w:sz="0" w:space="0" w:color="auto"/>
              </w:divBdr>
              <w:divsChild>
                <w:div w:id="5566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68404">
      <w:bodyDiv w:val="1"/>
      <w:marLeft w:val="0"/>
      <w:marRight w:val="0"/>
      <w:marTop w:val="0"/>
      <w:marBottom w:val="0"/>
      <w:divBdr>
        <w:top w:val="none" w:sz="0" w:space="0" w:color="auto"/>
        <w:left w:val="none" w:sz="0" w:space="0" w:color="auto"/>
        <w:bottom w:val="none" w:sz="0" w:space="0" w:color="auto"/>
        <w:right w:val="none" w:sz="0" w:space="0" w:color="auto"/>
      </w:divBdr>
      <w:divsChild>
        <w:div w:id="1578785006">
          <w:marLeft w:val="0"/>
          <w:marRight w:val="0"/>
          <w:marTop w:val="0"/>
          <w:marBottom w:val="0"/>
          <w:divBdr>
            <w:top w:val="none" w:sz="0" w:space="0" w:color="auto"/>
            <w:left w:val="none" w:sz="0" w:space="0" w:color="auto"/>
            <w:bottom w:val="none" w:sz="0" w:space="0" w:color="auto"/>
            <w:right w:val="none" w:sz="0" w:space="0" w:color="auto"/>
          </w:divBdr>
          <w:divsChild>
            <w:div w:id="884801959">
              <w:marLeft w:val="0"/>
              <w:marRight w:val="0"/>
              <w:marTop w:val="0"/>
              <w:marBottom w:val="0"/>
              <w:divBdr>
                <w:top w:val="none" w:sz="0" w:space="0" w:color="auto"/>
                <w:left w:val="none" w:sz="0" w:space="0" w:color="auto"/>
                <w:bottom w:val="none" w:sz="0" w:space="0" w:color="auto"/>
                <w:right w:val="none" w:sz="0" w:space="0" w:color="auto"/>
              </w:divBdr>
              <w:divsChild>
                <w:div w:id="19879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3617">
      <w:bodyDiv w:val="1"/>
      <w:marLeft w:val="0"/>
      <w:marRight w:val="0"/>
      <w:marTop w:val="0"/>
      <w:marBottom w:val="0"/>
      <w:divBdr>
        <w:top w:val="none" w:sz="0" w:space="0" w:color="auto"/>
        <w:left w:val="none" w:sz="0" w:space="0" w:color="auto"/>
        <w:bottom w:val="none" w:sz="0" w:space="0" w:color="auto"/>
        <w:right w:val="none" w:sz="0" w:space="0" w:color="auto"/>
      </w:divBdr>
    </w:div>
    <w:div w:id="973175067">
      <w:bodyDiv w:val="1"/>
      <w:marLeft w:val="0"/>
      <w:marRight w:val="0"/>
      <w:marTop w:val="0"/>
      <w:marBottom w:val="0"/>
      <w:divBdr>
        <w:top w:val="none" w:sz="0" w:space="0" w:color="auto"/>
        <w:left w:val="none" w:sz="0" w:space="0" w:color="auto"/>
        <w:bottom w:val="none" w:sz="0" w:space="0" w:color="auto"/>
        <w:right w:val="none" w:sz="0" w:space="0" w:color="auto"/>
      </w:divBdr>
      <w:divsChild>
        <w:div w:id="1939480406">
          <w:marLeft w:val="0"/>
          <w:marRight w:val="0"/>
          <w:marTop w:val="0"/>
          <w:marBottom w:val="0"/>
          <w:divBdr>
            <w:top w:val="none" w:sz="0" w:space="0" w:color="auto"/>
            <w:left w:val="none" w:sz="0" w:space="0" w:color="auto"/>
            <w:bottom w:val="none" w:sz="0" w:space="0" w:color="auto"/>
            <w:right w:val="none" w:sz="0" w:space="0" w:color="auto"/>
          </w:divBdr>
          <w:divsChild>
            <w:div w:id="2131195588">
              <w:marLeft w:val="0"/>
              <w:marRight w:val="0"/>
              <w:marTop w:val="0"/>
              <w:marBottom w:val="0"/>
              <w:divBdr>
                <w:top w:val="none" w:sz="0" w:space="0" w:color="auto"/>
                <w:left w:val="none" w:sz="0" w:space="0" w:color="auto"/>
                <w:bottom w:val="none" w:sz="0" w:space="0" w:color="auto"/>
                <w:right w:val="none" w:sz="0" w:space="0" w:color="auto"/>
              </w:divBdr>
              <w:divsChild>
                <w:div w:id="12656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91361">
      <w:bodyDiv w:val="1"/>
      <w:marLeft w:val="0"/>
      <w:marRight w:val="0"/>
      <w:marTop w:val="0"/>
      <w:marBottom w:val="0"/>
      <w:divBdr>
        <w:top w:val="none" w:sz="0" w:space="0" w:color="auto"/>
        <w:left w:val="none" w:sz="0" w:space="0" w:color="auto"/>
        <w:bottom w:val="none" w:sz="0" w:space="0" w:color="auto"/>
        <w:right w:val="none" w:sz="0" w:space="0" w:color="auto"/>
      </w:divBdr>
      <w:divsChild>
        <w:div w:id="843477131">
          <w:marLeft w:val="0"/>
          <w:marRight w:val="0"/>
          <w:marTop w:val="0"/>
          <w:marBottom w:val="0"/>
          <w:divBdr>
            <w:top w:val="none" w:sz="0" w:space="0" w:color="auto"/>
            <w:left w:val="none" w:sz="0" w:space="0" w:color="auto"/>
            <w:bottom w:val="none" w:sz="0" w:space="0" w:color="auto"/>
            <w:right w:val="none" w:sz="0" w:space="0" w:color="auto"/>
          </w:divBdr>
          <w:divsChild>
            <w:div w:id="706101227">
              <w:marLeft w:val="0"/>
              <w:marRight w:val="0"/>
              <w:marTop w:val="0"/>
              <w:marBottom w:val="0"/>
              <w:divBdr>
                <w:top w:val="none" w:sz="0" w:space="0" w:color="auto"/>
                <w:left w:val="none" w:sz="0" w:space="0" w:color="auto"/>
                <w:bottom w:val="none" w:sz="0" w:space="0" w:color="auto"/>
                <w:right w:val="none" w:sz="0" w:space="0" w:color="auto"/>
              </w:divBdr>
              <w:divsChild>
                <w:div w:id="1595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67299">
      <w:bodyDiv w:val="1"/>
      <w:marLeft w:val="0"/>
      <w:marRight w:val="0"/>
      <w:marTop w:val="0"/>
      <w:marBottom w:val="0"/>
      <w:divBdr>
        <w:top w:val="none" w:sz="0" w:space="0" w:color="auto"/>
        <w:left w:val="none" w:sz="0" w:space="0" w:color="auto"/>
        <w:bottom w:val="none" w:sz="0" w:space="0" w:color="auto"/>
        <w:right w:val="none" w:sz="0" w:space="0" w:color="auto"/>
      </w:divBdr>
      <w:divsChild>
        <w:div w:id="268052734">
          <w:marLeft w:val="0"/>
          <w:marRight w:val="0"/>
          <w:marTop w:val="0"/>
          <w:marBottom w:val="0"/>
          <w:divBdr>
            <w:top w:val="none" w:sz="0" w:space="0" w:color="auto"/>
            <w:left w:val="none" w:sz="0" w:space="0" w:color="auto"/>
            <w:bottom w:val="none" w:sz="0" w:space="0" w:color="auto"/>
            <w:right w:val="none" w:sz="0" w:space="0" w:color="auto"/>
          </w:divBdr>
          <w:divsChild>
            <w:div w:id="1510171101">
              <w:marLeft w:val="0"/>
              <w:marRight w:val="0"/>
              <w:marTop w:val="0"/>
              <w:marBottom w:val="0"/>
              <w:divBdr>
                <w:top w:val="none" w:sz="0" w:space="0" w:color="auto"/>
                <w:left w:val="none" w:sz="0" w:space="0" w:color="auto"/>
                <w:bottom w:val="none" w:sz="0" w:space="0" w:color="auto"/>
                <w:right w:val="none" w:sz="0" w:space="0" w:color="auto"/>
              </w:divBdr>
              <w:divsChild>
                <w:div w:id="3696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6503">
      <w:bodyDiv w:val="1"/>
      <w:marLeft w:val="0"/>
      <w:marRight w:val="0"/>
      <w:marTop w:val="0"/>
      <w:marBottom w:val="0"/>
      <w:divBdr>
        <w:top w:val="none" w:sz="0" w:space="0" w:color="auto"/>
        <w:left w:val="none" w:sz="0" w:space="0" w:color="auto"/>
        <w:bottom w:val="none" w:sz="0" w:space="0" w:color="auto"/>
        <w:right w:val="none" w:sz="0" w:space="0" w:color="auto"/>
      </w:divBdr>
    </w:div>
    <w:div w:id="987392701">
      <w:bodyDiv w:val="1"/>
      <w:marLeft w:val="0"/>
      <w:marRight w:val="0"/>
      <w:marTop w:val="0"/>
      <w:marBottom w:val="0"/>
      <w:divBdr>
        <w:top w:val="none" w:sz="0" w:space="0" w:color="auto"/>
        <w:left w:val="none" w:sz="0" w:space="0" w:color="auto"/>
        <w:bottom w:val="none" w:sz="0" w:space="0" w:color="auto"/>
        <w:right w:val="none" w:sz="0" w:space="0" w:color="auto"/>
      </w:divBdr>
      <w:divsChild>
        <w:div w:id="1546066213">
          <w:marLeft w:val="0"/>
          <w:marRight w:val="0"/>
          <w:marTop w:val="0"/>
          <w:marBottom w:val="0"/>
          <w:divBdr>
            <w:top w:val="none" w:sz="0" w:space="0" w:color="auto"/>
            <w:left w:val="none" w:sz="0" w:space="0" w:color="auto"/>
            <w:bottom w:val="none" w:sz="0" w:space="0" w:color="auto"/>
            <w:right w:val="none" w:sz="0" w:space="0" w:color="auto"/>
          </w:divBdr>
          <w:divsChild>
            <w:div w:id="897932954">
              <w:marLeft w:val="0"/>
              <w:marRight w:val="0"/>
              <w:marTop w:val="0"/>
              <w:marBottom w:val="0"/>
              <w:divBdr>
                <w:top w:val="none" w:sz="0" w:space="0" w:color="auto"/>
                <w:left w:val="none" w:sz="0" w:space="0" w:color="auto"/>
                <w:bottom w:val="none" w:sz="0" w:space="0" w:color="auto"/>
                <w:right w:val="none" w:sz="0" w:space="0" w:color="auto"/>
              </w:divBdr>
              <w:divsChild>
                <w:div w:id="9802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79038">
      <w:bodyDiv w:val="1"/>
      <w:marLeft w:val="0"/>
      <w:marRight w:val="0"/>
      <w:marTop w:val="0"/>
      <w:marBottom w:val="0"/>
      <w:divBdr>
        <w:top w:val="none" w:sz="0" w:space="0" w:color="auto"/>
        <w:left w:val="none" w:sz="0" w:space="0" w:color="auto"/>
        <w:bottom w:val="none" w:sz="0" w:space="0" w:color="auto"/>
        <w:right w:val="none" w:sz="0" w:space="0" w:color="auto"/>
      </w:divBdr>
      <w:divsChild>
        <w:div w:id="151720846">
          <w:marLeft w:val="0"/>
          <w:marRight w:val="0"/>
          <w:marTop w:val="0"/>
          <w:marBottom w:val="0"/>
          <w:divBdr>
            <w:top w:val="none" w:sz="0" w:space="0" w:color="auto"/>
            <w:left w:val="none" w:sz="0" w:space="0" w:color="auto"/>
            <w:bottom w:val="none" w:sz="0" w:space="0" w:color="auto"/>
            <w:right w:val="none" w:sz="0" w:space="0" w:color="auto"/>
          </w:divBdr>
          <w:divsChild>
            <w:div w:id="614096326">
              <w:marLeft w:val="0"/>
              <w:marRight w:val="0"/>
              <w:marTop w:val="0"/>
              <w:marBottom w:val="0"/>
              <w:divBdr>
                <w:top w:val="none" w:sz="0" w:space="0" w:color="auto"/>
                <w:left w:val="none" w:sz="0" w:space="0" w:color="auto"/>
                <w:bottom w:val="none" w:sz="0" w:space="0" w:color="auto"/>
                <w:right w:val="none" w:sz="0" w:space="0" w:color="auto"/>
              </w:divBdr>
              <w:divsChild>
                <w:div w:id="1009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1445">
      <w:bodyDiv w:val="1"/>
      <w:marLeft w:val="0"/>
      <w:marRight w:val="0"/>
      <w:marTop w:val="0"/>
      <w:marBottom w:val="0"/>
      <w:divBdr>
        <w:top w:val="none" w:sz="0" w:space="0" w:color="auto"/>
        <w:left w:val="none" w:sz="0" w:space="0" w:color="auto"/>
        <w:bottom w:val="none" w:sz="0" w:space="0" w:color="auto"/>
        <w:right w:val="none" w:sz="0" w:space="0" w:color="auto"/>
      </w:divBdr>
    </w:div>
    <w:div w:id="995376541">
      <w:bodyDiv w:val="1"/>
      <w:marLeft w:val="0"/>
      <w:marRight w:val="0"/>
      <w:marTop w:val="0"/>
      <w:marBottom w:val="0"/>
      <w:divBdr>
        <w:top w:val="none" w:sz="0" w:space="0" w:color="auto"/>
        <w:left w:val="none" w:sz="0" w:space="0" w:color="auto"/>
        <w:bottom w:val="none" w:sz="0" w:space="0" w:color="auto"/>
        <w:right w:val="none" w:sz="0" w:space="0" w:color="auto"/>
      </w:divBdr>
    </w:div>
    <w:div w:id="1003628638">
      <w:bodyDiv w:val="1"/>
      <w:marLeft w:val="0"/>
      <w:marRight w:val="0"/>
      <w:marTop w:val="0"/>
      <w:marBottom w:val="0"/>
      <w:divBdr>
        <w:top w:val="none" w:sz="0" w:space="0" w:color="auto"/>
        <w:left w:val="none" w:sz="0" w:space="0" w:color="auto"/>
        <w:bottom w:val="none" w:sz="0" w:space="0" w:color="auto"/>
        <w:right w:val="none" w:sz="0" w:space="0" w:color="auto"/>
      </w:divBdr>
      <w:divsChild>
        <w:div w:id="1527910210">
          <w:marLeft w:val="0"/>
          <w:marRight w:val="0"/>
          <w:marTop w:val="0"/>
          <w:marBottom w:val="0"/>
          <w:divBdr>
            <w:top w:val="none" w:sz="0" w:space="0" w:color="auto"/>
            <w:left w:val="none" w:sz="0" w:space="0" w:color="auto"/>
            <w:bottom w:val="none" w:sz="0" w:space="0" w:color="auto"/>
            <w:right w:val="none" w:sz="0" w:space="0" w:color="auto"/>
          </w:divBdr>
        </w:div>
      </w:divsChild>
    </w:div>
    <w:div w:id="1009021874">
      <w:bodyDiv w:val="1"/>
      <w:marLeft w:val="0"/>
      <w:marRight w:val="0"/>
      <w:marTop w:val="0"/>
      <w:marBottom w:val="0"/>
      <w:divBdr>
        <w:top w:val="none" w:sz="0" w:space="0" w:color="auto"/>
        <w:left w:val="none" w:sz="0" w:space="0" w:color="auto"/>
        <w:bottom w:val="none" w:sz="0" w:space="0" w:color="auto"/>
        <w:right w:val="none" w:sz="0" w:space="0" w:color="auto"/>
      </w:divBdr>
    </w:div>
    <w:div w:id="1016730501">
      <w:bodyDiv w:val="1"/>
      <w:marLeft w:val="0"/>
      <w:marRight w:val="0"/>
      <w:marTop w:val="0"/>
      <w:marBottom w:val="0"/>
      <w:divBdr>
        <w:top w:val="none" w:sz="0" w:space="0" w:color="auto"/>
        <w:left w:val="none" w:sz="0" w:space="0" w:color="auto"/>
        <w:bottom w:val="none" w:sz="0" w:space="0" w:color="auto"/>
        <w:right w:val="none" w:sz="0" w:space="0" w:color="auto"/>
      </w:divBdr>
    </w:div>
    <w:div w:id="1018122988">
      <w:bodyDiv w:val="1"/>
      <w:marLeft w:val="0"/>
      <w:marRight w:val="0"/>
      <w:marTop w:val="0"/>
      <w:marBottom w:val="0"/>
      <w:divBdr>
        <w:top w:val="none" w:sz="0" w:space="0" w:color="auto"/>
        <w:left w:val="none" w:sz="0" w:space="0" w:color="auto"/>
        <w:bottom w:val="none" w:sz="0" w:space="0" w:color="auto"/>
        <w:right w:val="none" w:sz="0" w:space="0" w:color="auto"/>
      </w:divBdr>
      <w:divsChild>
        <w:div w:id="119232299">
          <w:marLeft w:val="0"/>
          <w:marRight w:val="0"/>
          <w:marTop w:val="0"/>
          <w:marBottom w:val="0"/>
          <w:divBdr>
            <w:top w:val="none" w:sz="0" w:space="0" w:color="auto"/>
            <w:left w:val="none" w:sz="0" w:space="0" w:color="auto"/>
            <w:bottom w:val="none" w:sz="0" w:space="0" w:color="auto"/>
            <w:right w:val="none" w:sz="0" w:space="0" w:color="auto"/>
          </w:divBdr>
          <w:divsChild>
            <w:div w:id="1477142218">
              <w:marLeft w:val="0"/>
              <w:marRight w:val="0"/>
              <w:marTop w:val="0"/>
              <w:marBottom w:val="0"/>
              <w:divBdr>
                <w:top w:val="none" w:sz="0" w:space="0" w:color="auto"/>
                <w:left w:val="none" w:sz="0" w:space="0" w:color="auto"/>
                <w:bottom w:val="none" w:sz="0" w:space="0" w:color="auto"/>
                <w:right w:val="none" w:sz="0" w:space="0" w:color="auto"/>
              </w:divBdr>
              <w:divsChild>
                <w:div w:id="1513763138">
                  <w:marLeft w:val="0"/>
                  <w:marRight w:val="0"/>
                  <w:marTop w:val="0"/>
                  <w:marBottom w:val="0"/>
                  <w:divBdr>
                    <w:top w:val="none" w:sz="0" w:space="0" w:color="auto"/>
                    <w:left w:val="none" w:sz="0" w:space="0" w:color="auto"/>
                    <w:bottom w:val="none" w:sz="0" w:space="0" w:color="auto"/>
                    <w:right w:val="none" w:sz="0" w:space="0" w:color="auto"/>
                  </w:divBdr>
                  <w:divsChild>
                    <w:div w:id="8321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85142">
      <w:bodyDiv w:val="1"/>
      <w:marLeft w:val="0"/>
      <w:marRight w:val="0"/>
      <w:marTop w:val="0"/>
      <w:marBottom w:val="0"/>
      <w:divBdr>
        <w:top w:val="none" w:sz="0" w:space="0" w:color="auto"/>
        <w:left w:val="none" w:sz="0" w:space="0" w:color="auto"/>
        <w:bottom w:val="none" w:sz="0" w:space="0" w:color="auto"/>
        <w:right w:val="none" w:sz="0" w:space="0" w:color="auto"/>
      </w:divBdr>
      <w:divsChild>
        <w:div w:id="2067989202">
          <w:marLeft w:val="0"/>
          <w:marRight w:val="0"/>
          <w:marTop w:val="0"/>
          <w:marBottom w:val="0"/>
          <w:divBdr>
            <w:top w:val="none" w:sz="0" w:space="0" w:color="auto"/>
            <w:left w:val="none" w:sz="0" w:space="0" w:color="auto"/>
            <w:bottom w:val="none" w:sz="0" w:space="0" w:color="auto"/>
            <w:right w:val="none" w:sz="0" w:space="0" w:color="auto"/>
          </w:divBdr>
          <w:divsChild>
            <w:div w:id="1260865811">
              <w:marLeft w:val="0"/>
              <w:marRight w:val="0"/>
              <w:marTop w:val="0"/>
              <w:marBottom w:val="0"/>
              <w:divBdr>
                <w:top w:val="none" w:sz="0" w:space="0" w:color="auto"/>
                <w:left w:val="none" w:sz="0" w:space="0" w:color="auto"/>
                <w:bottom w:val="none" w:sz="0" w:space="0" w:color="auto"/>
                <w:right w:val="none" w:sz="0" w:space="0" w:color="auto"/>
              </w:divBdr>
              <w:divsChild>
                <w:div w:id="18252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0114">
      <w:bodyDiv w:val="1"/>
      <w:marLeft w:val="0"/>
      <w:marRight w:val="0"/>
      <w:marTop w:val="0"/>
      <w:marBottom w:val="0"/>
      <w:divBdr>
        <w:top w:val="none" w:sz="0" w:space="0" w:color="auto"/>
        <w:left w:val="none" w:sz="0" w:space="0" w:color="auto"/>
        <w:bottom w:val="none" w:sz="0" w:space="0" w:color="auto"/>
        <w:right w:val="none" w:sz="0" w:space="0" w:color="auto"/>
      </w:divBdr>
      <w:divsChild>
        <w:div w:id="506754862">
          <w:marLeft w:val="0"/>
          <w:marRight w:val="0"/>
          <w:marTop w:val="0"/>
          <w:marBottom w:val="0"/>
          <w:divBdr>
            <w:top w:val="none" w:sz="0" w:space="0" w:color="auto"/>
            <w:left w:val="none" w:sz="0" w:space="0" w:color="auto"/>
            <w:bottom w:val="none" w:sz="0" w:space="0" w:color="auto"/>
            <w:right w:val="none" w:sz="0" w:space="0" w:color="auto"/>
          </w:divBdr>
          <w:divsChild>
            <w:div w:id="1644844729">
              <w:marLeft w:val="0"/>
              <w:marRight w:val="0"/>
              <w:marTop w:val="0"/>
              <w:marBottom w:val="0"/>
              <w:divBdr>
                <w:top w:val="none" w:sz="0" w:space="0" w:color="auto"/>
                <w:left w:val="none" w:sz="0" w:space="0" w:color="auto"/>
                <w:bottom w:val="none" w:sz="0" w:space="0" w:color="auto"/>
                <w:right w:val="none" w:sz="0" w:space="0" w:color="auto"/>
              </w:divBdr>
              <w:divsChild>
                <w:div w:id="14554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9823">
      <w:bodyDiv w:val="1"/>
      <w:marLeft w:val="0"/>
      <w:marRight w:val="0"/>
      <w:marTop w:val="0"/>
      <w:marBottom w:val="0"/>
      <w:divBdr>
        <w:top w:val="none" w:sz="0" w:space="0" w:color="auto"/>
        <w:left w:val="none" w:sz="0" w:space="0" w:color="auto"/>
        <w:bottom w:val="none" w:sz="0" w:space="0" w:color="auto"/>
        <w:right w:val="none" w:sz="0" w:space="0" w:color="auto"/>
      </w:divBdr>
      <w:divsChild>
        <w:div w:id="246228369">
          <w:marLeft w:val="0"/>
          <w:marRight w:val="0"/>
          <w:marTop w:val="0"/>
          <w:marBottom w:val="0"/>
          <w:divBdr>
            <w:top w:val="none" w:sz="0" w:space="0" w:color="auto"/>
            <w:left w:val="none" w:sz="0" w:space="0" w:color="auto"/>
            <w:bottom w:val="none" w:sz="0" w:space="0" w:color="auto"/>
            <w:right w:val="none" w:sz="0" w:space="0" w:color="auto"/>
          </w:divBdr>
          <w:divsChild>
            <w:div w:id="392124953">
              <w:marLeft w:val="0"/>
              <w:marRight w:val="0"/>
              <w:marTop w:val="0"/>
              <w:marBottom w:val="0"/>
              <w:divBdr>
                <w:top w:val="none" w:sz="0" w:space="0" w:color="auto"/>
                <w:left w:val="none" w:sz="0" w:space="0" w:color="auto"/>
                <w:bottom w:val="none" w:sz="0" w:space="0" w:color="auto"/>
                <w:right w:val="none" w:sz="0" w:space="0" w:color="auto"/>
              </w:divBdr>
              <w:divsChild>
                <w:div w:id="2105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97495">
      <w:bodyDiv w:val="1"/>
      <w:marLeft w:val="0"/>
      <w:marRight w:val="0"/>
      <w:marTop w:val="0"/>
      <w:marBottom w:val="0"/>
      <w:divBdr>
        <w:top w:val="none" w:sz="0" w:space="0" w:color="auto"/>
        <w:left w:val="none" w:sz="0" w:space="0" w:color="auto"/>
        <w:bottom w:val="none" w:sz="0" w:space="0" w:color="auto"/>
        <w:right w:val="none" w:sz="0" w:space="0" w:color="auto"/>
      </w:divBdr>
      <w:divsChild>
        <w:div w:id="1490749842">
          <w:marLeft w:val="0"/>
          <w:marRight w:val="0"/>
          <w:marTop w:val="0"/>
          <w:marBottom w:val="0"/>
          <w:divBdr>
            <w:top w:val="none" w:sz="0" w:space="0" w:color="auto"/>
            <w:left w:val="none" w:sz="0" w:space="0" w:color="auto"/>
            <w:bottom w:val="none" w:sz="0" w:space="0" w:color="auto"/>
            <w:right w:val="none" w:sz="0" w:space="0" w:color="auto"/>
          </w:divBdr>
          <w:divsChild>
            <w:div w:id="121459460">
              <w:marLeft w:val="0"/>
              <w:marRight w:val="0"/>
              <w:marTop w:val="0"/>
              <w:marBottom w:val="0"/>
              <w:divBdr>
                <w:top w:val="none" w:sz="0" w:space="0" w:color="auto"/>
                <w:left w:val="none" w:sz="0" w:space="0" w:color="auto"/>
                <w:bottom w:val="none" w:sz="0" w:space="0" w:color="auto"/>
                <w:right w:val="none" w:sz="0" w:space="0" w:color="auto"/>
              </w:divBdr>
              <w:divsChild>
                <w:div w:id="7243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6327">
      <w:bodyDiv w:val="1"/>
      <w:marLeft w:val="0"/>
      <w:marRight w:val="0"/>
      <w:marTop w:val="0"/>
      <w:marBottom w:val="0"/>
      <w:divBdr>
        <w:top w:val="none" w:sz="0" w:space="0" w:color="auto"/>
        <w:left w:val="none" w:sz="0" w:space="0" w:color="auto"/>
        <w:bottom w:val="none" w:sz="0" w:space="0" w:color="auto"/>
        <w:right w:val="none" w:sz="0" w:space="0" w:color="auto"/>
      </w:divBdr>
      <w:divsChild>
        <w:div w:id="1806728913">
          <w:marLeft w:val="0"/>
          <w:marRight w:val="0"/>
          <w:marTop w:val="0"/>
          <w:marBottom w:val="0"/>
          <w:divBdr>
            <w:top w:val="none" w:sz="0" w:space="0" w:color="auto"/>
            <w:left w:val="none" w:sz="0" w:space="0" w:color="auto"/>
            <w:bottom w:val="none" w:sz="0" w:space="0" w:color="auto"/>
            <w:right w:val="none" w:sz="0" w:space="0" w:color="auto"/>
          </w:divBdr>
          <w:divsChild>
            <w:div w:id="1713530910">
              <w:marLeft w:val="0"/>
              <w:marRight w:val="0"/>
              <w:marTop w:val="0"/>
              <w:marBottom w:val="0"/>
              <w:divBdr>
                <w:top w:val="none" w:sz="0" w:space="0" w:color="auto"/>
                <w:left w:val="none" w:sz="0" w:space="0" w:color="auto"/>
                <w:bottom w:val="none" w:sz="0" w:space="0" w:color="auto"/>
                <w:right w:val="none" w:sz="0" w:space="0" w:color="auto"/>
              </w:divBdr>
              <w:divsChild>
                <w:div w:id="9000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6789">
      <w:bodyDiv w:val="1"/>
      <w:marLeft w:val="0"/>
      <w:marRight w:val="0"/>
      <w:marTop w:val="0"/>
      <w:marBottom w:val="0"/>
      <w:divBdr>
        <w:top w:val="none" w:sz="0" w:space="0" w:color="auto"/>
        <w:left w:val="none" w:sz="0" w:space="0" w:color="auto"/>
        <w:bottom w:val="none" w:sz="0" w:space="0" w:color="auto"/>
        <w:right w:val="none" w:sz="0" w:space="0" w:color="auto"/>
      </w:divBdr>
      <w:divsChild>
        <w:div w:id="1750887313">
          <w:marLeft w:val="0"/>
          <w:marRight w:val="0"/>
          <w:marTop w:val="0"/>
          <w:marBottom w:val="0"/>
          <w:divBdr>
            <w:top w:val="none" w:sz="0" w:space="0" w:color="auto"/>
            <w:left w:val="none" w:sz="0" w:space="0" w:color="auto"/>
            <w:bottom w:val="none" w:sz="0" w:space="0" w:color="auto"/>
            <w:right w:val="none" w:sz="0" w:space="0" w:color="auto"/>
          </w:divBdr>
          <w:divsChild>
            <w:div w:id="1068192233">
              <w:marLeft w:val="0"/>
              <w:marRight w:val="0"/>
              <w:marTop w:val="0"/>
              <w:marBottom w:val="0"/>
              <w:divBdr>
                <w:top w:val="none" w:sz="0" w:space="0" w:color="auto"/>
                <w:left w:val="none" w:sz="0" w:space="0" w:color="auto"/>
                <w:bottom w:val="none" w:sz="0" w:space="0" w:color="auto"/>
                <w:right w:val="none" w:sz="0" w:space="0" w:color="auto"/>
              </w:divBdr>
              <w:divsChild>
                <w:div w:id="2031684530">
                  <w:marLeft w:val="0"/>
                  <w:marRight w:val="0"/>
                  <w:marTop w:val="0"/>
                  <w:marBottom w:val="0"/>
                  <w:divBdr>
                    <w:top w:val="none" w:sz="0" w:space="0" w:color="auto"/>
                    <w:left w:val="none" w:sz="0" w:space="0" w:color="auto"/>
                    <w:bottom w:val="none" w:sz="0" w:space="0" w:color="auto"/>
                    <w:right w:val="none" w:sz="0" w:space="0" w:color="auto"/>
                  </w:divBdr>
                  <w:divsChild>
                    <w:div w:id="21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04103">
      <w:bodyDiv w:val="1"/>
      <w:marLeft w:val="0"/>
      <w:marRight w:val="0"/>
      <w:marTop w:val="0"/>
      <w:marBottom w:val="0"/>
      <w:divBdr>
        <w:top w:val="none" w:sz="0" w:space="0" w:color="auto"/>
        <w:left w:val="none" w:sz="0" w:space="0" w:color="auto"/>
        <w:bottom w:val="none" w:sz="0" w:space="0" w:color="auto"/>
        <w:right w:val="none" w:sz="0" w:space="0" w:color="auto"/>
      </w:divBdr>
      <w:divsChild>
        <w:div w:id="1014459855">
          <w:marLeft w:val="0"/>
          <w:marRight w:val="0"/>
          <w:marTop w:val="0"/>
          <w:marBottom w:val="0"/>
          <w:divBdr>
            <w:top w:val="none" w:sz="0" w:space="0" w:color="auto"/>
            <w:left w:val="none" w:sz="0" w:space="0" w:color="auto"/>
            <w:bottom w:val="none" w:sz="0" w:space="0" w:color="auto"/>
            <w:right w:val="none" w:sz="0" w:space="0" w:color="auto"/>
          </w:divBdr>
          <w:divsChild>
            <w:div w:id="1912613649">
              <w:marLeft w:val="0"/>
              <w:marRight w:val="0"/>
              <w:marTop w:val="0"/>
              <w:marBottom w:val="0"/>
              <w:divBdr>
                <w:top w:val="none" w:sz="0" w:space="0" w:color="auto"/>
                <w:left w:val="none" w:sz="0" w:space="0" w:color="auto"/>
                <w:bottom w:val="none" w:sz="0" w:space="0" w:color="auto"/>
                <w:right w:val="none" w:sz="0" w:space="0" w:color="auto"/>
              </w:divBdr>
              <w:divsChild>
                <w:div w:id="18404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7622">
      <w:bodyDiv w:val="1"/>
      <w:marLeft w:val="0"/>
      <w:marRight w:val="0"/>
      <w:marTop w:val="0"/>
      <w:marBottom w:val="0"/>
      <w:divBdr>
        <w:top w:val="none" w:sz="0" w:space="0" w:color="auto"/>
        <w:left w:val="none" w:sz="0" w:space="0" w:color="auto"/>
        <w:bottom w:val="none" w:sz="0" w:space="0" w:color="auto"/>
        <w:right w:val="none" w:sz="0" w:space="0" w:color="auto"/>
      </w:divBdr>
      <w:divsChild>
        <w:div w:id="1070688448">
          <w:marLeft w:val="0"/>
          <w:marRight w:val="0"/>
          <w:marTop w:val="0"/>
          <w:marBottom w:val="0"/>
          <w:divBdr>
            <w:top w:val="none" w:sz="0" w:space="0" w:color="auto"/>
            <w:left w:val="none" w:sz="0" w:space="0" w:color="auto"/>
            <w:bottom w:val="none" w:sz="0" w:space="0" w:color="auto"/>
            <w:right w:val="none" w:sz="0" w:space="0" w:color="auto"/>
          </w:divBdr>
          <w:divsChild>
            <w:div w:id="229197320">
              <w:marLeft w:val="0"/>
              <w:marRight w:val="0"/>
              <w:marTop w:val="0"/>
              <w:marBottom w:val="0"/>
              <w:divBdr>
                <w:top w:val="none" w:sz="0" w:space="0" w:color="auto"/>
                <w:left w:val="none" w:sz="0" w:space="0" w:color="auto"/>
                <w:bottom w:val="none" w:sz="0" w:space="0" w:color="auto"/>
                <w:right w:val="none" w:sz="0" w:space="0" w:color="auto"/>
              </w:divBdr>
              <w:divsChild>
                <w:div w:id="8819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4702">
      <w:bodyDiv w:val="1"/>
      <w:marLeft w:val="0"/>
      <w:marRight w:val="0"/>
      <w:marTop w:val="0"/>
      <w:marBottom w:val="0"/>
      <w:divBdr>
        <w:top w:val="none" w:sz="0" w:space="0" w:color="auto"/>
        <w:left w:val="none" w:sz="0" w:space="0" w:color="auto"/>
        <w:bottom w:val="none" w:sz="0" w:space="0" w:color="auto"/>
        <w:right w:val="none" w:sz="0" w:space="0" w:color="auto"/>
      </w:divBdr>
      <w:divsChild>
        <w:div w:id="1310018427">
          <w:marLeft w:val="0"/>
          <w:marRight w:val="0"/>
          <w:marTop w:val="0"/>
          <w:marBottom w:val="0"/>
          <w:divBdr>
            <w:top w:val="none" w:sz="0" w:space="0" w:color="auto"/>
            <w:left w:val="none" w:sz="0" w:space="0" w:color="auto"/>
            <w:bottom w:val="none" w:sz="0" w:space="0" w:color="auto"/>
            <w:right w:val="none" w:sz="0" w:space="0" w:color="auto"/>
          </w:divBdr>
          <w:divsChild>
            <w:div w:id="1881355963">
              <w:marLeft w:val="0"/>
              <w:marRight w:val="0"/>
              <w:marTop w:val="0"/>
              <w:marBottom w:val="0"/>
              <w:divBdr>
                <w:top w:val="none" w:sz="0" w:space="0" w:color="auto"/>
                <w:left w:val="none" w:sz="0" w:space="0" w:color="auto"/>
                <w:bottom w:val="none" w:sz="0" w:space="0" w:color="auto"/>
                <w:right w:val="none" w:sz="0" w:space="0" w:color="auto"/>
              </w:divBdr>
              <w:divsChild>
                <w:div w:id="1661350451">
                  <w:marLeft w:val="0"/>
                  <w:marRight w:val="0"/>
                  <w:marTop w:val="0"/>
                  <w:marBottom w:val="0"/>
                  <w:divBdr>
                    <w:top w:val="none" w:sz="0" w:space="0" w:color="auto"/>
                    <w:left w:val="none" w:sz="0" w:space="0" w:color="auto"/>
                    <w:bottom w:val="none" w:sz="0" w:space="0" w:color="auto"/>
                    <w:right w:val="none" w:sz="0" w:space="0" w:color="auto"/>
                  </w:divBdr>
                  <w:divsChild>
                    <w:div w:id="19830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1511">
      <w:bodyDiv w:val="1"/>
      <w:marLeft w:val="0"/>
      <w:marRight w:val="0"/>
      <w:marTop w:val="0"/>
      <w:marBottom w:val="0"/>
      <w:divBdr>
        <w:top w:val="none" w:sz="0" w:space="0" w:color="auto"/>
        <w:left w:val="none" w:sz="0" w:space="0" w:color="auto"/>
        <w:bottom w:val="none" w:sz="0" w:space="0" w:color="auto"/>
        <w:right w:val="none" w:sz="0" w:space="0" w:color="auto"/>
      </w:divBdr>
      <w:divsChild>
        <w:div w:id="1016735565">
          <w:marLeft w:val="0"/>
          <w:marRight w:val="0"/>
          <w:marTop w:val="0"/>
          <w:marBottom w:val="0"/>
          <w:divBdr>
            <w:top w:val="none" w:sz="0" w:space="0" w:color="auto"/>
            <w:left w:val="none" w:sz="0" w:space="0" w:color="auto"/>
            <w:bottom w:val="none" w:sz="0" w:space="0" w:color="auto"/>
            <w:right w:val="none" w:sz="0" w:space="0" w:color="auto"/>
          </w:divBdr>
          <w:divsChild>
            <w:div w:id="1578049900">
              <w:marLeft w:val="0"/>
              <w:marRight w:val="0"/>
              <w:marTop w:val="0"/>
              <w:marBottom w:val="0"/>
              <w:divBdr>
                <w:top w:val="none" w:sz="0" w:space="0" w:color="auto"/>
                <w:left w:val="none" w:sz="0" w:space="0" w:color="auto"/>
                <w:bottom w:val="none" w:sz="0" w:space="0" w:color="auto"/>
                <w:right w:val="none" w:sz="0" w:space="0" w:color="auto"/>
              </w:divBdr>
              <w:divsChild>
                <w:div w:id="584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208">
      <w:bodyDiv w:val="1"/>
      <w:marLeft w:val="0"/>
      <w:marRight w:val="0"/>
      <w:marTop w:val="0"/>
      <w:marBottom w:val="0"/>
      <w:divBdr>
        <w:top w:val="none" w:sz="0" w:space="0" w:color="auto"/>
        <w:left w:val="none" w:sz="0" w:space="0" w:color="auto"/>
        <w:bottom w:val="none" w:sz="0" w:space="0" w:color="auto"/>
        <w:right w:val="none" w:sz="0" w:space="0" w:color="auto"/>
      </w:divBdr>
      <w:divsChild>
        <w:div w:id="1105271848">
          <w:marLeft w:val="0"/>
          <w:marRight w:val="0"/>
          <w:marTop w:val="0"/>
          <w:marBottom w:val="0"/>
          <w:divBdr>
            <w:top w:val="none" w:sz="0" w:space="0" w:color="auto"/>
            <w:left w:val="none" w:sz="0" w:space="0" w:color="auto"/>
            <w:bottom w:val="none" w:sz="0" w:space="0" w:color="auto"/>
            <w:right w:val="none" w:sz="0" w:space="0" w:color="auto"/>
          </w:divBdr>
          <w:divsChild>
            <w:div w:id="1078866105">
              <w:marLeft w:val="0"/>
              <w:marRight w:val="0"/>
              <w:marTop w:val="0"/>
              <w:marBottom w:val="0"/>
              <w:divBdr>
                <w:top w:val="none" w:sz="0" w:space="0" w:color="auto"/>
                <w:left w:val="none" w:sz="0" w:space="0" w:color="auto"/>
                <w:bottom w:val="none" w:sz="0" w:space="0" w:color="auto"/>
                <w:right w:val="none" w:sz="0" w:space="0" w:color="auto"/>
              </w:divBdr>
              <w:divsChild>
                <w:div w:id="13273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60501">
      <w:bodyDiv w:val="1"/>
      <w:marLeft w:val="0"/>
      <w:marRight w:val="0"/>
      <w:marTop w:val="0"/>
      <w:marBottom w:val="0"/>
      <w:divBdr>
        <w:top w:val="none" w:sz="0" w:space="0" w:color="auto"/>
        <w:left w:val="none" w:sz="0" w:space="0" w:color="auto"/>
        <w:bottom w:val="none" w:sz="0" w:space="0" w:color="auto"/>
        <w:right w:val="none" w:sz="0" w:space="0" w:color="auto"/>
      </w:divBdr>
      <w:divsChild>
        <w:div w:id="906110220">
          <w:marLeft w:val="0"/>
          <w:marRight w:val="0"/>
          <w:marTop w:val="0"/>
          <w:marBottom w:val="0"/>
          <w:divBdr>
            <w:top w:val="none" w:sz="0" w:space="0" w:color="auto"/>
            <w:left w:val="none" w:sz="0" w:space="0" w:color="auto"/>
            <w:bottom w:val="none" w:sz="0" w:space="0" w:color="auto"/>
            <w:right w:val="none" w:sz="0" w:space="0" w:color="auto"/>
          </w:divBdr>
          <w:divsChild>
            <w:div w:id="1099906264">
              <w:marLeft w:val="0"/>
              <w:marRight w:val="0"/>
              <w:marTop w:val="0"/>
              <w:marBottom w:val="0"/>
              <w:divBdr>
                <w:top w:val="none" w:sz="0" w:space="0" w:color="auto"/>
                <w:left w:val="none" w:sz="0" w:space="0" w:color="auto"/>
                <w:bottom w:val="none" w:sz="0" w:space="0" w:color="auto"/>
                <w:right w:val="none" w:sz="0" w:space="0" w:color="auto"/>
              </w:divBdr>
              <w:divsChild>
                <w:div w:id="12811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14196">
      <w:bodyDiv w:val="1"/>
      <w:marLeft w:val="0"/>
      <w:marRight w:val="0"/>
      <w:marTop w:val="0"/>
      <w:marBottom w:val="0"/>
      <w:divBdr>
        <w:top w:val="none" w:sz="0" w:space="0" w:color="auto"/>
        <w:left w:val="none" w:sz="0" w:space="0" w:color="auto"/>
        <w:bottom w:val="none" w:sz="0" w:space="0" w:color="auto"/>
        <w:right w:val="none" w:sz="0" w:space="0" w:color="auto"/>
      </w:divBdr>
    </w:div>
    <w:div w:id="1101875169">
      <w:bodyDiv w:val="1"/>
      <w:marLeft w:val="0"/>
      <w:marRight w:val="0"/>
      <w:marTop w:val="0"/>
      <w:marBottom w:val="0"/>
      <w:divBdr>
        <w:top w:val="none" w:sz="0" w:space="0" w:color="auto"/>
        <w:left w:val="none" w:sz="0" w:space="0" w:color="auto"/>
        <w:bottom w:val="none" w:sz="0" w:space="0" w:color="auto"/>
        <w:right w:val="none" w:sz="0" w:space="0" w:color="auto"/>
      </w:divBdr>
    </w:div>
    <w:div w:id="1119304496">
      <w:bodyDiv w:val="1"/>
      <w:marLeft w:val="0"/>
      <w:marRight w:val="0"/>
      <w:marTop w:val="0"/>
      <w:marBottom w:val="0"/>
      <w:divBdr>
        <w:top w:val="none" w:sz="0" w:space="0" w:color="auto"/>
        <w:left w:val="none" w:sz="0" w:space="0" w:color="auto"/>
        <w:bottom w:val="none" w:sz="0" w:space="0" w:color="auto"/>
        <w:right w:val="none" w:sz="0" w:space="0" w:color="auto"/>
      </w:divBdr>
      <w:divsChild>
        <w:div w:id="481896509">
          <w:marLeft w:val="0"/>
          <w:marRight w:val="0"/>
          <w:marTop w:val="0"/>
          <w:marBottom w:val="0"/>
          <w:divBdr>
            <w:top w:val="none" w:sz="0" w:space="0" w:color="auto"/>
            <w:left w:val="none" w:sz="0" w:space="0" w:color="auto"/>
            <w:bottom w:val="none" w:sz="0" w:space="0" w:color="auto"/>
            <w:right w:val="none" w:sz="0" w:space="0" w:color="auto"/>
          </w:divBdr>
          <w:divsChild>
            <w:div w:id="1089081139">
              <w:marLeft w:val="0"/>
              <w:marRight w:val="0"/>
              <w:marTop w:val="0"/>
              <w:marBottom w:val="0"/>
              <w:divBdr>
                <w:top w:val="none" w:sz="0" w:space="0" w:color="auto"/>
                <w:left w:val="none" w:sz="0" w:space="0" w:color="auto"/>
                <w:bottom w:val="none" w:sz="0" w:space="0" w:color="auto"/>
                <w:right w:val="none" w:sz="0" w:space="0" w:color="auto"/>
              </w:divBdr>
              <w:divsChild>
                <w:div w:id="1476139231">
                  <w:marLeft w:val="0"/>
                  <w:marRight w:val="0"/>
                  <w:marTop w:val="0"/>
                  <w:marBottom w:val="0"/>
                  <w:divBdr>
                    <w:top w:val="none" w:sz="0" w:space="0" w:color="auto"/>
                    <w:left w:val="none" w:sz="0" w:space="0" w:color="auto"/>
                    <w:bottom w:val="none" w:sz="0" w:space="0" w:color="auto"/>
                    <w:right w:val="none" w:sz="0" w:space="0" w:color="auto"/>
                  </w:divBdr>
                  <w:divsChild>
                    <w:div w:id="6587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08981">
      <w:bodyDiv w:val="1"/>
      <w:marLeft w:val="0"/>
      <w:marRight w:val="0"/>
      <w:marTop w:val="0"/>
      <w:marBottom w:val="0"/>
      <w:divBdr>
        <w:top w:val="none" w:sz="0" w:space="0" w:color="auto"/>
        <w:left w:val="none" w:sz="0" w:space="0" w:color="auto"/>
        <w:bottom w:val="none" w:sz="0" w:space="0" w:color="auto"/>
        <w:right w:val="none" w:sz="0" w:space="0" w:color="auto"/>
      </w:divBdr>
      <w:divsChild>
        <w:div w:id="1789397601">
          <w:marLeft w:val="0"/>
          <w:marRight w:val="0"/>
          <w:marTop w:val="0"/>
          <w:marBottom w:val="0"/>
          <w:divBdr>
            <w:top w:val="none" w:sz="0" w:space="0" w:color="auto"/>
            <w:left w:val="none" w:sz="0" w:space="0" w:color="auto"/>
            <w:bottom w:val="none" w:sz="0" w:space="0" w:color="auto"/>
            <w:right w:val="none" w:sz="0" w:space="0" w:color="auto"/>
          </w:divBdr>
          <w:divsChild>
            <w:div w:id="850215817">
              <w:marLeft w:val="0"/>
              <w:marRight w:val="0"/>
              <w:marTop w:val="0"/>
              <w:marBottom w:val="0"/>
              <w:divBdr>
                <w:top w:val="none" w:sz="0" w:space="0" w:color="auto"/>
                <w:left w:val="none" w:sz="0" w:space="0" w:color="auto"/>
                <w:bottom w:val="none" w:sz="0" w:space="0" w:color="auto"/>
                <w:right w:val="none" w:sz="0" w:space="0" w:color="auto"/>
              </w:divBdr>
              <w:divsChild>
                <w:div w:id="1558318346">
                  <w:marLeft w:val="0"/>
                  <w:marRight w:val="0"/>
                  <w:marTop w:val="0"/>
                  <w:marBottom w:val="0"/>
                  <w:divBdr>
                    <w:top w:val="none" w:sz="0" w:space="0" w:color="auto"/>
                    <w:left w:val="none" w:sz="0" w:space="0" w:color="auto"/>
                    <w:bottom w:val="none" w:sz="0" w:space="0" w:color="auto"/>
                    <w:right w:val="none" w:sz="0" w:space="0" w:color="auto"/>
                  </w:divBdr>
                  <w:divsChild>
                    <w:div w:id="903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4802">
      <w:bodyDiv w:val="1"/>
      <w:marLeft w:val="0"/>
      <w:marRight w:val="0"/>
      <w:marTop w:val="0"/>
      <w:marBottom w:val="0"/>
      <w:divBdr>
        <w:top w:val="none" w:sz="0" w:space="0" w:color="auto"/>
        <w:left w:val="none" w:sz="0" w:space="0" w:color="auto"/>
        <w:bottom w:val="none" w:sz="0" w:space="0" w:color="auto"/>
        <w:right w:val="none" w:sz="0" w:space="0" w:color="auto"/>
      </w:divBdr>
    </w:div>
    <w:div w:id="1125734040">
      <w:bodyDiv w:val="1"/>
      <w:marLeft w:val="0"/>
      <w:marRight w:val="0"/>
      <w:marTop w:val="0"/>
      <w:marBottom w:val="0"/>
      <w:divBdr>
        <w:top w:val="none" w:sz="0" w:space="0" w:color="auto"/>
        <w:left w:val="none" w:sz="0" w:space="0" w:color="auto"/>
        <w:bottom w:val="none" w:sz="0" w:space="0" w:color="auto"/>
        <w:right w:val="none" w:sz="0" w:space="0" w:color="auto"/>
      </w:divBdr>
    </w:div>
    <w:div w:id="1130515863">
      <w:bodyDiv w:val="1"/>
      <w:marLeft w:val="0"/>
      <w:marRight w:val="0"/>
      <w:marTop w:val="0"/>
      <w:marBottom w:val="0"/>
      <w:divBdr>
        <w:top w:val="none" w:sz="0" w:space="0" w:color="auto"/>
        <w:left w:val="none" w:sz="0" w:space="0" w:color="auto"/>
        <w:bottom w:val="none" w:sz="0" w:space="0" w:color="auto"/>
        <w:right w:val="none" w:sz="0" w:space="0" w:color="auto"/>
      </w:divBdr>
    </w:div>
    <w:div w:id="1130706959">
      <w:bodyDiv w:val="1"/>
      <w:marLeft w:val="0"/>
      <w:marRight w:val="0"/>
      <w:marTop w:val="0"/>
      <w:marBottom w:val="0"/>
      <w:divBdr>
        <w:top w:val="none" w:sz="0" w:space="0" w:color="auto"/>
        <w:left w:val="none" w:sz="0" w:space="0" w:color="auto"/>
        <w:bottom w:val="none" w:sz="0" w:space="0" w:color="auto"/>
        <w:right w:val="none" w:sz="0" w:space="0" w:color="auto"/>
      </w:divBdr>
      <w:divsChild>
        <w:div w:id="735787060">
          <w:marLeft w:val="0"/>
          <w:marRight w:val="0"/>
          <w:marTop w:val="0"/>
          <w:marBottom w:val="0"/>
          <w:divBdr>
            <w:top w:val="none" w:sz="0" w:space="0" w:color="auto"/>
            <w:left w:val="none" w:sz="0" w:space="0" w:color="auto"/>
            <w:bottom w:val="none" w:sz="0" w:space="0" w:color="auto"/>
            <w:right w:val="none" w:sz="0" w:space="0" w:color="auto"/>
          </w:divBdr>
        </w:div>
      </w:divsChild>
    </w:div>
    <w:div w:id="1146816403">
      <w:bodyDiv w:val="1"/>
      <w:marLeft w:val="0"/>
      <w:marRight w:val="0"/>
      <w:marTop w:val="0"/>
      <w:marBottom w:val="0"/>
      <w:divBdr>
        <w:top w:val="none" w:sz="0" w:space="0" w:color="auto"/>
        <w:left w:val="none" w:sz="0" w:space="0" w:color="auto"/>
        <w:bottom w:val="none" w:sz="0" w:space="0" w:color="auto"/>
        <w:right w:val="none" w:sz="0" w:space="0" w:color="auto"/>
      </w:divBdr>
      <w:divsChild>
        <w:div w:id="830751050">
          <w:marLeft w:val="0"/>
          <w:marRight w:val="0"/>
          <w:marTop w:val="0"/>
          <w:marBottom w:val="0"/>
          <w:divBdr>
            <w:top w:val="none" w:sz="0" w:space="0" w:color="auto"/>
            <w:left w:val="none" w:sz="0" w:space="0" w:color="auto"/>
            <w:bottom w:val="none" w:sz="0" w:space="0" w:color="auto"/>
            <w:right w:val="none" w:sz="0" w:space="0" w:color="auto"/>
          </w:divBdr>
          <w:divsChild>
            <w:div w:id="2116974575">
              <w:marLeft w:val="0"/>
              <w:marRight w:val="0"/>
              <w:marTop w:val="0"/>
              <w:marBottom w:val="0"/>
              <w:divBdr>
                <w:top w:val="none" w:sz="0" w:space="0" w:color="auto"/>
                <w:left w:val="none" w:sz="0" w:space="0" w:color="auto"/>
                <w:bottom w:val="none" w:sz="0" w:space="0" w:color="auto"/>
                <w:right w:val="none" w:sz="0" w:space="0" w:color="auto"/>
              </w:divBdr>
              <w:divsChild>
                <w:div w:id="467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3526">
      <w:bodyDiv w:val="1"/>
      <w:marLeft w:val="0"/>
      <w:marRight w:val="0"/>
      <w:marTop w:val="0"/>
      <w:marBottom w:val="0"/>
      <w:divBdr>
        <w:top w:val="none" w:sz="0" w:space="0" w:color="auto"/>
        <w:left w:val="none" w:sz="0" w:space="0" w:color="auto"/>
        <w:bottom w:val="none" w:sz="0" w:space="0" w:color="auto"/>
        <w:right w:val="none" w:sz="0" w:space="0" w:color="auto"/>
      </w:divBdr>
      <w:divsChild>
        <w:div w:id="426970471">
          <w:marLeft w:val="0"/>
          <w:marRight w:val="0"/>
          <w:marTop w:val="0"/>
          <w:marBottom w:val="0"/>
          <w:divBdr>
            <w:top w:val="none" w:sz="0" w:space="0" w:color="auto"/>
            <w:left w:val="none" w:sz="0" w:space="0" w:color="auto"/>
            <w:bottom w:val="none" w:sz="0" w:space="0" w:color="auto"/>
            <w:right w:val="none" w:sz="0" w:space="0" w:color="auto"/>
          </w:divBdr>
          <w:divsChild>
            <w:div w:id="904997354">
              <w:marLeft w:val="0"/>
              <w:marRight w:val="0"/>
              <w:marTop w:val="0"/>
              <w:marBottom w:val="0"/>
              <w:divBdr>
                <w:top w:val="none" w:sz="0" w:space="0" w:color="auto"/>
                <w:left w:val="none" w:sz="0" w:space="0" w:color="auto"/>
                <w:bottom w:val="none" w:sz="0" w:space="0" w:color="auto"/>
                <w:right w:val="none" w:sz="0" w:space="0" w:color="auto"/>
              </w:divBdr>
              <w:divsChild>
                <w:div w:id="7388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08500">
      <w:bodyDiv w:val="1"/>
      <w:marLeft w:val="0"/>
      <w:marRight w:val="0"/>
      <w:marTop w:val="0"/>
      <w:marBottom w:val="0"/>
      <w:divBdr>
        <w:top w:val="none" w:sz="0" w:space="0" w:color="auto"/>
        <w:left w:val="none" w:sz="0" w:space="0" w:color="auto"/>
        <w:bottom w:val="none" w:sz="0" w:space="0" w:color="auto"/>
        <w:right w:val="none" w:sz="0" w:space="0" w:color="auto"/>
      </w:divBdr>
    </w:div>
    <w:div w:id="1170608255">
      <w:bodyDiv w:val="1"/>
      <w:marLeft w:val="0"/>
      <w:marRight w:val="0"/>
      <w:marTop w:val="0"/>
      <w:marBottom w:val="0"/>
      <w:divBdr>
        <w:top w:val="none" w:sz="0" w:space="0" w:color="auto"/>
        <w:left w:val="none" w:sz="0" w:space="0" w:color="auto"/>
        <w:bottom w:val="none" w:sz="0" w:space="0" w:color="auto"/>
        <w:right w:val="none" w:sz="0" w:space="0" w:color="auto"/>
      </w:divBdr>
      <w:divsChild>
        <w:div w:id="2123958528">
          <w:marLeft w:val="0"/>
          <w:marRight w:val="0"/>
          <w:marTop w:val="0"/>
          <w:marBottom w:val="0"/>
          <w:divBdr>
            <w:top w:val="none" w:sz="0" w:space="0" w:color="auto"/>
            <w:left w:val="none" w:sz="0" w:space="0" w:color="auto"/>
            <w:bottom w:val="none" w:sz="0" w:space="0" w:color="auto"/>
            <w:right w:val="none" w:sz="0" w:space="0" w:color="auto"/>
          </w:divBdr>
          <w:divsChild>
            <w:div w:id="1916431704">
              <w:marLeft w:val="0"/>
              <w:marRight w:val="0"/>
              <w:marTop w:val="0"/>
              <w:marBottom w:val="0"/>
              <w:divBdr>
                <w:top w:val="none" w:sz="0" w:space="0" w:color="auto"/>
                <w:left w:val="none" w:sz="0" w:space="0" w:color="auto"/>
                <w:bottom w:val="none" w:sz="0" w:space="0" w:color="auto"/>
                <w:right w:val="none" w:sz="0" w:space="0" w:color="auto"/>
              </w:divBdr>
              <w:divsChild>
                <w:div w:id="8997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0922">
      <w:bodyDiv w:val="1"/>
      <w:marLeft w:val="0"/>
      <w:marRight w:val="0"/>
      <w:marTop w:val="0"/>
      <w:marBottom w:val="0"/>
      <w:divBdr>
        <w:top w:val="none" w:sz="0" w:space="0" w:color="auto"/>
        <w:left w:val="none" w:sz="0" w:space="0" w:color="auto"/>
        <w:bottom w:val="none" w:sz="0" w:space="0" w:color="auto"/>
        <w:right w:val="none" w:sz="0" w:space="0" w:color="auto"/>
      </w:divBdr>
    </w:div>
    <w:div w:id="1173765305">
      <w:bodyDiv w:val="1"/>
      <w:marLeft w:val="0"/>
      <w:marRight w:val="0"/>
      <w:marTop w:val="0"/>
      <w:marBottom w:val="0"/>
      <w:divBdr>
        <w:top w:val="none" w:sz="0" w:space="0" w:color="auto"/>
        <w:left w:val="none" w:sz="0" w:space="0" w:color="auto"/>
        <w:bottom w:val="none" w:sz="0" w:space="0" w:color="auto"/>
        <w:right w:val="none" w:sz="0" w:space="0" w:color="auto"/>
      </w:divBdr>
    </w:div>
    <w:div w:id="1174370540">
      <w:bodyDiv w:val="1"/>
      <w:marLeft w:val="0"/>
      <w:marRight w:val="0"/>
      <w:marTop w:val="0"/>
      <w:marBottom w:val="0"/>
      <w:divBdr>
        <w:top w:val="none" w:sz="0" w:space="0" w:color="auto"/>
        <w:left w:val="none" w:sz="0" w:space="0" w:color="auto"/>
        <w:bottom w:val="none" w:sz="0" w:space="0" w:color="auto"/>
        <w:right w:val="none" w:sz="0" w:space="0" w:color="auto"/>
      </w:divBdr>
      <w:divsChild>
        <w:div w:id="400760649">
          <w:marLeft w:val="0"/>
          <w:marRight w:val="0"/>
          <w:marTop w:val="0"/>
          <w:marBottom w:val="0"/>
          <w:divBdr>
            <w:top w:val="none" w:sz="0" w:space="0" w:color="auto"/>
            <w:left w:val="none" w:sz="0" w:space="0" w:color="auto"/>
            <w:bottom w:val="none" w:sz="0" w:space="0" w:color="auto"/>
            <w:right w:val="none" w:sz="0" w:space="0" w:color="auto"/>
          </w:divBdr>
          <w:divsChild>
            <w:div w:id="499009255">
              <w:marLeft w:val="0"/>
              <w:marRight w:val="0"/>
              <w:marTop w:val="0"/>
              <w:marBottom w:val="0"/>
              <w:divBdr>
                <w:top w:val="none" w:sz="0" w:space="0" w:color="auto"/>
                <w:left w:val="none" w:sz="0" w:space="0" w:color="auto"/>
                <w:bottom w:val="none" w:sz="0" w:space="0" w:color="auto"/>
                <w:right w:val="none" w:sz="0" w:space="0" w:color="auto"/>
              </w:divBdr>
              <w:divsChild>
                <w:div w:id="10651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1832">
      <w:bodyDiv w:val="1"/>
      <w:marLeft w:val="0"/>
      <w:marRight w:val="0"/>
      <w:marTop w:val="0"/>
      <w:marBottom w:val="0"/>
      <w:divBdr>
        <w:top w:val="none" w:sz="0" w:space="0" w:color="auto"/>
        <w:left w:val="none" w:sz="0" w:space="0" w:color="auto"/>
        <w:bottom w:val="none" w:sz="0" w:space="0" w:color="auto"/>
        <w:right w:val="none" w:sz="0" w:space="0" w:color="auto"/>
      </w:divBdr>
      <w:divsChild>
        <w:div w:id="946695694">
          <w:marLeft w:val="0"/>
          <w:marRight w:val="0"/>
          <w:marTop w:val="0"/>
          <w:marBottom w:val="0"/>
          <w:divBdr>
            <w:top w:val="none" w:sz="0" w:space="0" w:color="auto"/>
            <w:left w:val="none" w:sz="0" w:space="0" w:color="auto"/>
            <w:bottom w:val="none" w:sz="0" w:space="0" w:color="auto"/>
            <w:right w:val="none" w:sz="0" w:space="0" w:color="auto"/>
          </w:divBdr>
          <w:divsChild>
            <w:div w:id="1569075859">
              <w:marLeft w:val="0"/>
              <w:marRight w:val="0"/>
              <w:marTop w:val="0"/>
              <w:marBottom w:val="0"/>
              <w:divBdr>
                <w:top w:val="none" w:sz="0" w:space="0" w:color="auto"/>
                <w:left w:val="none" w:sz="0" w:space="0" w:color="auto"/>
                <w:bottom w:val="none" w:sz="0" w:space="0" w:color="auto"/>
                <w:right w:val="none" w:sz="0" w:space="0" w:color="auto"/>
              </w:divBdr>
              <w:divsChild>
                <w:div w:id="178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51984">
      <w:bodyDiv w:val="1"/>
      <w:marLeft w:val="0"/>
      <w:marRight w:val="0"/>
      <w:marTop w:val="0"/>
      <w:marBottom w:val="0"/>
      <w:divBdr>
        <w:top w:val="none" w:sz="0" w:space="0" w:color="auto"/>
        <w:left w:val="none" w:sz="0" w:space="0" w:color="auto"/>
        <w:bottom w:val="none" w:sz="0" w:space="0" w:color="auto"/>
        <w:right w:val="none" w:sz="0" w:space="0" w:color="auto"/>
      </w:divBdr>
      <w:divsChild>
        <w:div w:id="1046415923">
          <w:marLeft w:val="0"/>
          <w:marRight w:val="0"/>
          <w:marTop w:val="0"/>
          <w:marBottom w:val="0"/>
          <w:divBdr>
            <w:top w:val="none" w:sz="0" w:space="0" w:color="auto"/>
            <w:left w:val="none" w:sz="0" w:space="0" w:color="auto"/>
            <w:bottom w:val="none" w:sz="0" w:space="0" w:color="auto"/>
            <w:right w:val="none" w:sz="0" w:space="0" w:color="auto"/>
          </w:divBdr>
          <w:divsChild>
            <w:div w:id="858156762">
              <w:marLeft w:val="0"/>
              <w:marRight w:val="0"/>
              <w:marTop w:val="0"/>
              <w:marBottom w:val="0"/>
              <w:divBdr>
                <w:top w:val="none" w:sz="0" w:space="0" w:color="auto"/>
                <w:left w:val="none" w:sz="0" w:space="0" w:color="auto"/>
                <w:bottom w:val="none" w:sz="0" w:space="0" w:color="auto"/>
                <w:right w:val="none" w:sz="0" w:space="0" w:color="auto"/>
              </w:divBdr>
              <w:divsChild>
                <w:div w:id="16455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2337">
      <w:bodyDiv w:val="1"/>
      <w:marLeft w:val="0"/>
      <w:marRight w:val="0"/>
      <w:marTop w:val="0"/>
      <w:marBottom w:val="0"/>
      <w:divBdr>
        <w:top w:val="none" w:sz="0" w:space="0" w:color="auto"/>
        <w:left w:val="none" w:sz="0" w:space="0" w:color="auto"/>
        <w:bottom w:val="none" w:sz="0" w:space="0" w:color="auto"/>
        <w:right w:val="none" w:sz="0" w:space="0" w:color="auto"/>
      </w:divBdr>
      <w:divsChild>
        <w:div w:id="858465434">
          <w:marLeft w:val="0"/>
          <w:marRight w:val="0"/>
          <w:marTop w:val="0"/>
          <w:marBottom w:val="0"/>
          <w:divBdr>
            <w:top w:val="none" w:sz="0" w:space="0" w:color="auto"/>
            <w:left w:val="none" w:sz="0" w:space="0" w:color="auto"/>
            <w:bottom w:val="none" w:sz="0" w:space="0" w:color="auto"/>
            <w:right w:val="none" w:sz="0" w:space="0" w:color="auto"/>
          </w:divBdr>
          <w:divsChild>
            <w:div w:id="1603798922">
              <w:marLeft w:val="0"/>
              <w:marRight w:val="0"/>
              <w:marTop w:val="0"/>
              <w:marBottom w:val="0"/>
              <w:divBdr>
                <w:top w:val="none" w:sz="0" w:space="0" w:color="auto"/>
                <w:left w:val="none" w:sz="0" w:space="0" w:color="auto"/>
                <w:bottom w:val="none" w:sz="0" w:space="0" w:color="auto"/>
                <w:right w:val="none" w:sz="0" w:space="0" w:color="auto"/>
              </w:divBdr>
              <w:divsChild>
                <w:div w:id="15988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99894">
      <w:bodyDiv w:val="1"/>
      <w:marLeft w:val="0"/>
      <w:marRight w:val="0"/>
      <w:marTop w:val="0"/>
      <w:marBottom w:val="0"/>
      <w:divBdr>
        <w:top w:val="none" w:sz="0" w:space="0" w:color="auto"/>
        <w:left w:val="none" w:sz="0" w:space="0" w:color="auto"/>
        <w:bottom w:val="none" w:sz="0" w:space="0" w:color="auto"/>
        <w:right w:val="none" w:sz="0" w:space="0" w:color="auto"/>
      </w:divBdr>
      <w:divsChild>
        <w:div w:id="910625704">
          <w:marLeft w:val="0"/>
          <w:marRight w:val="0"/>
          <w:marTop w:val="0"/>
          <w:marBottom w:val="0"/>
          <w:divBdr>
            <w:top w:val="none" w:sz="0" w:space="0" w:color="auto"/>
            <w:left w:val="none" w:sz="0" w:space="0" w:color="auto"/>
            <w:bottom w:val="none" w:sz="0" w:space="0" w:color="auto"/>
            <w:right w:val="none" w:sz="0" w:space="0" w:color="auto"/>
          </w:divBdr>
          <w:divsChild>
            <w:div w:id="913902070">
              <w:marLeft w:val="0"/>
              <w:marRight w:val="0"/>
              <w:marTop w:val="0"/>
              <w:marBottom w:val="0"/>
              <w:divBdr>
                <w:top w:val="none" w:sz="0" w:space="0" w:color="auto"/>
                <w:left w:val="none" w:sz="0" w:space="0" w:color="auto"/>
                <w:bottom w:val="none" w:sz="0" w:space="0" w:color="auto"/>
                <w:right w:val="none" w:sz="0" w:space="0" w:color="auto"/>
              </w:divBdr>
              <w:divsChild>
                <w:div w:id="14152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36625">
      <w:bodyDiv w:val="1"/>
      <w:marLeft w:val="0"/>
      <w:marRight w:val="0"/>
      <w:marTop w:val="0"/>
      <w:marBottom w:val="0"/>
      <w:divBdr>
        <w:top w:val="none" w:sz="0" w:space="0" w:color="auto"/>
        <w:left w:val="none" w:sz="0" w:space="0" w:color="auto"/>
        <w:bottom w:val="none" w:sz="0" w:space="0" w:color="auto"/>
        <w:right w:val="none" w:sz="0" w:space="0" w:color="auto"/>
      </w:divBdr>
      <w:divsChild>
        <w:div w:id="707604949">
          <w:marLeft w:val="0"/>
          <w:marRight w:val="0"/>
          <w:marTop w:val="0"/>
          <w:marBottom w:val="0"/>
          <w:divBdr>
            <w:top w:val="none" w:sz="0" w:space="0" w:color="auto"/>
            <w:left w:val="none" w:sz="0" w:space="0" w:color="auto"/>
            <w:bottom w:val="none" w:sz="0" w:space="0" w:color="auto"/>
            <w:right w:val="none" w:sz="0" w:space="0" w:color="auto"/>
          </w:divBdr>
          <w:divsChild>
            <w:div w:id="2141530339">
              <w:marLeft w:val="0"/>
              <w:marRight w:val="0"/>
              <w:marTop w:val="0"/>
              <w:marBottom w:val="0"/>
              <w:divBdr>
                <w:top w:val="none" w:sz="0" w:space="0" w:color="auto"/>
                <w:left w:val="none" w:sz="0" w:space="0" w:color="auto"/>
                <w:bottom w:val="none" w:sz="0" w:space="0" w:color="auto"/>
                <w:right w:val="none" w:sz="0" w:space="0" w:color="auto"/>
              </w:divBdr>
              <w:divsChild>
                <w:div w:id="11193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0168">
      <w:bodyDiv w:val="1"/>
      <w:marLeft w:val="0"/>
      <w:marRight w:val="0"/>
      <w:marTop w:val="0"/>
      <w:marBottom w:val="0"/>
      <w:divBdr>
        <w:top w:val="none" w:sz="0" w:space="0" w:color="auto"/>
        <w:left w:val="none" w:sz="0" w:space="0" w:color="auto"/>
        <w:bottom w:val="none" w:sz="0" w:space="0" w:color="auto"/>
        <w:right w:val="none" w:sz="0" w:space="0" w:color="auto"/>
      </w:divBdr>
      <w:divsChild>
        <w:div w:id="1650867937">
          <w:marLeft w:val="0"/>
          <w:marRight w:val="0"/>
          <w:marTop w:val="0"/>
          <w:marBottom w:val="0"/>
          <w:divBdr>
            <w:top w:val="none" w:sz="0" w:space="0" w:color="auto"/>
            <w:left w:val="none" w:sz="0" w:space="0" w:color="auto"/>
            <w:bottom w:val="none" w:sz="0" w:space="0" w:color="auto"/>
            <w:right w:val="none" w:sz="0" w:space="0" w:color="auto"/>
          </w:divBdr>
          <w:divsChild>
            <w:div w:id="760443965">
              <w:marLeft w:val="0"/>
              <w:marRight w:val="0"/>
              <w:marTop w:val="0"/>
              <w:marBottom w:val="0"/>
              <w:divBdr>
                <w:top w:val="none" w:sz="0" w:space="0" w:color="auto"/>
                <w:left w:val="none" w:sz="0" w:space="0" w:color="auto"/>
                <w:bottom w:val="none" w:sz="0" w:space="0" w:color="auto"/>
                <w:right w:val="none" w:sz="0" w:space="0" w:color="auto"/>
              </w:divBdr>
              <w:divsChild>
                <w:div w:id="6827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0642">
      <w:bodyDiv w:val="1"/>
      <w:marLeft w:val="0"/>
      <w:marRight w:val="0"/>
      <w:marTop w:val="0"/>
      <w:marBottom w:val="0"/>
      <w:divBdr>
        <w:top w:val="none" w:sz="0" w:space="0" w:color="auto"/>
        <w:left w:val="none" w:sz="0" w:space="0" w:color="auto"/>
        <w:bottom w:val="none" w:sz="0" w:space="0" w:color="auto"/>
        <w:right w:val="none" w:sz="0" w:space="0" w:color="auto"/>
      </w:divBdr>
    </w:div>
    <w:div w:id="1249387300">
      <w:bodyDiv w:val="1"/>
      <w:marLeft w:val="0"/>
      <w:marRight w:val="0"/>
      <w:marTop w:val="0"/>
      <w:marBottom w:val="0"/>
      <w:divBdr>
        <w:top w:val="none" w:sz="0" w:space="0" w:color="auto"/>
        <w:left w:val="none" w:sz="0" w:space="0" w:color="auto"/>
        <w:bottom w:val="none" w:sz="0" w:space="0" w:color="auto"/>
        <w:right w:val="none" w:sz="0" w:space="0" w:color="auto"/>
      </w:divBdr>
      <w:divsChild>
        <w:div w:id="1580820919">
          <w:marLeft w:val="0"/>
          <w:marRight w:val="0"/>
          <w:marTop w:val="0"/>
          <w:marBottom w:val="0"/>
          <w:divBdr>
            <w:top w:val="none" w:sz="0" w:space="0" w:color="auto"/>
            <w:left w:val="none" w:sz="0" w:space="0" w:color="auto"/>
            <w:bottom w:val="none" w:sz="0" w:space="0" w:color="auto"/>
            <w:right w:val="none" w:sz="0" w:space="0" w:color="auto"/>
          </w:divBdr>
          <w:divsChild>
            <w:div w:id="1763182395">
              <w:marLeft w:val="0"/>
              <w:marRight w:val="0"/>
              <w:marTop w:val="0"/>
              <w:marBottom w:val="0"/>
              <w:divBdr>
                <w:top w:val="none" w:sz="0" w:space="0" w:color="auto"/>
                <w:left w:val="none" w:sz="0" w:space="0" w:color="auto"/>
                <w:bottom w:val="none" w:sz="0" w:space="0" w:color="auto"/>
                <w:right w:val="none" w:sz="0" w:space="0" w:color="auto"/>
              </w:divBdr>
              <w:divsChild>
                <w:div w:id="5643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2399">
      <w:bodyDiv w:val="1"/>
      <w:marLeft w:val="0"/>
      <w:marRight w:val="0"/>
      <w:marTop w:val="0"/>
      <w:marBottom w:val="0"/>
      <w:divBdr>
        <w:top w:val="none" w:sz="0" w:space="0" w:color="auto"/>
        <w:left w:val="none" w:sz="0" w:space="0" w:color="auto"/>
        <w:bottom w:val="none" w:sz="0" w:space="0" w:color="auto"/>
        <w:right w:val="none" w:sz="0" w:space="0" w:color="auto"/>
      </w:divBdr>
    </w:div>
    <w:div w:id="1259827467">
      <w:bodyDiv w:val="1"/>
      <w:marLeft w:val="0"/>
      <w:marRight w:val="0"/>
      <w:marTop w:val="0"/>
      <w:marBottom w:val="0"/>
      <w:divBdr>
        <w:top w:val="none" w:sz="0" w:space="0" w:color="auto"/>
        <w:left w:val="none" w:sz="0" w:space="0" w:color="auto"/>
        <w:bottom w:val="none" w:sz="0" w:space="0" w:color="auto"/>
        <w:right w:val="none" w:sz="0" w:space="0" w:color="auto"/>
      </w:divBdr>
    </w:div>
    <w:div w:id="1261910764">
      <w:bodyDiv w:val="1"/>
      <w:marLeft w:val="0"/>
      <w:marRight w:val="0"/>
      <w:marTop w:val="0"/>
      <w:marBottom w:val="0"/>
      <w:divBdr>
        <w:top w:val="none" w:sz="0" w:space="0" w:color="auto"/>
        <w:left w:val="none" w:sz="0" w:space="0" w:color="auto"/>
        <w:bottom w:val="none" w:sz="0" w:space="0" w:color="auto"/>
        <w:right w:val="none" w:sz="0" w:space="0" w:color="auto"/>
      </w:divBdr>
      <w:divsChild>
        <w:div w:id="2097556585">
          <w:marLeft w:val="0"/>
          <w:marRight w:val="0"/>
          <w:marTop w:val="0"/>
          <w:marBottom w:val="0"/>
          <w:divBdr>
            <w:top w:val="none" w:sz="0" w:space="0" w:color="auto"/>
            <w:left w:val="none" w:sz="0" w:space="0" w:color="auto"/>
            <w:bottom w:val="none" w:sz="0" w:space="0" w:color="auto"/>
            <w:right w:val="none" w:sz="0" w:space="0" w:color="auto"/>
          </w:divBdr>
          <w:divsChild>
            <w:div w:id="829565394">
              <w:marLeft w:val="0"/>
              <w:marRight w:val="0"/>
              <w:marTop w:val="0"/>
              <w:marBottom w:val="0"/>
              <w:divBdr>
                <w:top w:val="none" w:sz="0" w:space="0" w:color="auto"/>
                <w:left w:val="none" w:sz="0" w:space="0" w:color="auto"/>
                <w:bottom w:val="none" w:sz="0" w:space="0" w:color="auto"/>
                <w:right w:val="none" w:sz="0" w:space="0" w:color="auto"/>
              </w:divBdr>
              <w:divsChild>
                <w:div w:id="5435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3334">
      <w:bodyDiv w:val="1"/>
      <w:marLeft w:val="0"/>
      <w:marRight w:val="0"/>
      <w:marTop w:val="0"/>
      <w:marBottom w:val="0"/>
      <w:divBdr>
        <w:top w:val="none" w:sz="0" w:space="0" w:color="auto"/>
        <w:left w:val="none" w:sz="0" w:space="0" w:color="auto"/>
        <w:bottom w:val="none" w:sz="0" w:space="0" w:color="auto"/>
        <w:right w:val="none" w:sz="0" w:space="0" w:color="auto"/>
      </w:divBdr>
      <w:divsChild>
        <w:div w:id="682829335">
          <w:marLeft w:val="0"/>
          <w:marRight w:val="0"/>
          <w:marTop w:val="0"/>
          <w:marBottom w:val="0"/>
          <w:divBdr>
            <w:top w:val="none" w:sz="0" w:space="0" w:color="auto"/>
            <w:left w:val="none" w:sz="0" w:space="0" w:color="auto"/>
            <w:bottom w:val="none" w:sz="0" w:space="0" w:color="auto"/>
            <w:right w:val="none" w:sz="0" w:space="0" w:color="auto"/>
          </w:divBdr>
          <w:divsChild>
            <w:div w:id="1216964673">
              <w:marLeft w:val="0"/>
              <w:marRight w:val="0"/>
              <w:marTop w:val="0"/>
              <w:marBottom w:val="0"/>
              <w:divBdr>
                <w:top w:val="none" w:sz="0" w:space="0" w:color="auto"/>
                <w:left w:val="none" w:sz="0" w:space="0" w:color="auto"/>
                <w:bottom w:val="none" w:sz="0" w:space="0" w:color="auto"/>
                <w:right w:val="none" w:sz="0" w:space="0" w:color="auto"/>
              </w:divBdr>
              <w:divsChild>
                <w:div w:id="349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8831">
      <w:bodyDiv w:val="1"/>
      <w:marLeft w:val="0"/>
      <w:marRight w:val="0"/>
      <w:marTop w:val="0"/>
      <w:marBottom w:val="0"/>
      <w:divBdr>
        <w:top w:val="none" w:sz="0" w:space="0" w:color="auto"/>
        <w:left w:val="none" w:sz="0" w:space="0" w:color="auto"/>
        <w:bottom w:val="none" w:sz="0" w:space="0" w:color="auto"/>
        <w:right w:val="none" w:sz="0" w:space="0" w:color="auto"/>
      </w:divBdr>
    </w:div>
    <w:div w:id="1268999938">
      <w:bodyDiv w:val="1"/>
      <w:marLeft w:val="0"/>
      <w:marRight w:val="0"/>
      <w:marTop w:val="0"/>
      <w:marBottom w:val="0"/>
      <w:divBdr>
        <w:top w:val="none" w:sz="0" w:space="0" w:color="auto"/>
        <w:left w:val="none" w:sz="0" w:space="0" w:color="auto"/>
        <w:bottom w:val="none" w:sz="0" w:space="0" w:color="auto"/>
        <w:right w:val="none" w:sz="0" w:space="0" w:color="auto"/>
      </w:divBdr>
    </w:div>
    <w:div w:id="1270897560">
      <w:bodyDiv w:val="1"/>
      <w:marLeft w:val="0"/>
      <w:marRight w:val="0"/>
      <w:marTop w:val="0"/>
      <w:marBottom w:val="0"/>
      <w:divBdr>
        <w:top w:val="none" w:sz="0" w:space="0" w:color="auto"/>
        <w:left w:val="none" w:sz="0" w:space="0" w:color="auto"/>
        <w:bottom w:val="none" w:sz="0" w:space="0" w:color="auto"/>
        <w:right w:val="none" w:sz="0" w:space="0" w:color="auto"/>
      </w:divBdr>
      <w:divsChild>
        <w:div w:id="1260140720">
          <w:marLeft w:val="0"/>
          <w:marRight w:val="0"/>
          <w:marTop w:val="0"/>
          <w:marBottom w:val="0"/>
          <w:divBdr>
            <w:top w:val="none" w:sz="0" w:space="0" w:color="auto"/>
            <w:left w:val="none" w:sz="0" w:space="0" w:color="auto"/>
            <w:bottom w:val="none" w:sz="0" w:space="0" w:color="auto"/>
            <w:right w:val="none" w:sz="0" w:space="0" w:color="auto"/>
          </w:divBdr>
          <w:divsChild>
            <w:div w:id="1736121228">
              <w:marLeft w:val="0"/>
              <w:marRight w:val="0"/>
              <w:marTop w:val="0"/>
              <w:marBottom w:val="0"/>
              <w:divBdr>
                <w:top w:val="none" w:sz="0" w:space="0" w:color="auto"/>
                <w:left w:val="none" w:sz="0" w:space="0" w:color="auto"/>
                <w:bottom w:val="none" w:sz="0" w:space="0" w:color="auto"/>
                <w:right w:val="none" w:sz="0" w:space="0" w:color="auto"/>
              </w:divBdr>
              <w:divsChild>
                <w:div w:id="11722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245045">
      <w:bodyDiv w:val="1"/>
      <w:marLeft w:val="0"/>
      <w:marRight w:val="0"/>
      <w:marTop w:val="0"/>
      <w:marBottom w:val="0"/>
      <w:divBdr>
        <w:top w:val="none" w:sz="0" w:space="0" w:color="auto"/>
        <w:left w:val="none" w:sz="0" w:space="0" w:color="auto"/>
        <w:bottom w:val="none" w:sz="0" w:space="0" w:color="auto"/>
        <w:right w:val="none" w:sz="0" w:space="0" w:color="auto"/>
      </w:divBdr>
    </w:div>
    <w:div w:id="1297221304">
      <w:bodyDiv w:val="1"/>
      <w:marLeft w:val="0"/>
      <w:marRight w:val="0"/>
      <w:marTop w:val="0"/>
      <w:marBottom w:val="0"/>
      <w:divBdr>
        <w:top w:val="none" w:sz="0" w:space="0" w:color="auto"/>
        <w:left w:val="none" w:sz="0" w:space="0" w:color="auto"/>
        <w:bottom w:val="none" w:sz="0" w:space="0" w:color="auto"/>
        <w:right w:val="none" w:sz="0" w:space="0" w:color="auto"/>
      </w:divBdr>
      <w:divsChild>
        <w:div w:id="2113360413">
          <w:marLeft w:val="0"/>
          <w:marRight w:val="0"/>
          <w:marTop w:val="0"/>
          <w:marBottom w:val="0"/>
          <w:divBdr>
            <w:top w:val="none" w:sz="0" w:space="0" w:color="auto"/>
            <w:left w:val="none" w:sz="0" w:space="0" w:color="auto"/>
            <w:bottom w:val="none" w:sz="0" w:space="0" w:color="auto"/>
            <w:right w:val="none" w:sz="0" w:space="0" w:color="auto"/>
          </w:divBdr>
          <w:divsChild>
            <w:div w:id="2054227418">
              <w:marLeft w:val="0"/>
              <w:marRight w:val="0"/>
              <w:marTop w:val="0"/>
              <w:marBottom w:val="0"/>
              <w:divBdr>
                <w:top w:val="none" w:sz="0" w:space="0" w:color="auto"/>
                <w:left w:val="none" w:sz="0" w:space="0" w:color="auto"/>
                <w:bottom w:val="none" w:sz="0" w:space="0" w:color="auto"/>
                <w:right w:val="none" w:sz="0" w:space="0" w:color="auto"/>
              </w:divBdr>
              <w:divsChild>
                <w:div w:id="6413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2828">
      <w:bodyDiv w:val="1"/>
      <w:marLeft w:val="0"/>
      <w:marRight w:val="0"/>
      <w:marTop w:val="0"/>
      <w:marBottom w:val="0"/>
      <w:divBdr>
        <w:top w:val="none" w:sz="0" w:space="0" w:color="auto"/>
        <w:left w:val="none" w:sz="0" w:space="0" w:color="auto"/>
        <w:bottom w:val="none" w:sz="0" w:space="0" w:color="auto"/>
        <w:right w:val="none" w:sz="0" w:space="0" w:color="auto"/>
      </w:divBdr>
      <w:divsChild>
        <w:div w:id="954335404">
          <w:marLeft w:val="0"/>
          <w:marRight w:val="0"/>
          <w:marTop w:val="0"/>
          <w:marBottom w:val="0"/>
          <w:divBdr>
            <w:top w:val="none" w:sz="0" w:space="0" w:color="auto"/>
            <w:left w:val="none" w:sz="0" w:space="0" w:color="auto"/>
            <w:bottom w:val="none" w:sz="0" w:space="0" w:color="auto"/>
            <w:right w:val="none" w:sz="0" w:space="0" w:color="auto"/>
          </w:divBdr>
          <w:divsChild>
            <w:div w:id="86199116">
              <w:marLeft w:val="0"/>
              <w:marRight w:val="0"/>
              <w:marTop w:val="0"/>
              <w:marBottom w:val="0"/>
              <w:divBdr>
                <w:top w:val="none" w:sz="0" w:space="0" w:color="auto"/>
                <w:left w:val="none" w:sz="0" w:space="0" w:color="auto"/>
                <w:bottom w:val="none" w:sz="0" w:space="0" w:color="auto"/>
                <w:right w:val="none" w:sz="0" w:space="0" w:color="auto"/>
              </w:divBdr>
              <w:divsChild>
                <w:div w:id="14642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67436">
      <w:bodyDiv w:val="1"/>
      <w:marLeft w:val="0"/>
      <w:marRight w:val="0"/>
      <w:marTop w:val="0"/>
      <w:marBottom w:val="0"/>
      <w:divBdr>
        <w:top w:val="none" w:sz="0" w:space="0" w:color="auto"/>
        <w:left w:val="none" w:sz="0" w:space="0" w:color="auto"/>
        <w:bottom w:val="none" w:sz="0" w:space="0" w:color="auto"/>
        <w:right w:val="none" w:sz="0" w:space="0" w:color="auto"/>
      </w:divBdr>
    </w:div>
    <w:div w:id="1312053418">
      <w:bodyDiv w:val="1"/>
      <w:marLeft w:val="0"/>
      <w:marRight w:val="0"/>
      <w:marTop w:val="0"/>
      <w:marBottom w:val="0"/>
      <w:divBdr>
        <w:top w:val="none" w:sz="0" w:space="0" w:color="auto"/>
        <w:left w:val="none" w:sz="0" w:space="0" w:color="auto"/>
        <w:bottom w:val="none" w:sz="0" w:space="0" w:color="auto"/>
        <w:right w:val="none" w:sz="0" w:space="0" w:color="auto"/>
      </w:divBdr>
    </w:div>
    <w:div w:id="1319846666">
      <w:bodyDiv w:val="1"/>
      <w:marLeft w:val="0"/>
      <w:marRight w:val="0"/>
      <w:marTop w:val="0"/>
      <w:marBottom w:val="0"/>
      <w:divBdr>
        <w:top w:val="none" w:sz="0" w:space="0" w:color="auto"/>
        <w:left w:val="none" w:sz="0" w:space="0" w:color="auto"/>
        <w:bottom w:val="none" w:sz="0" w:space="0" w:color="auto"/>
        <w:right w:val="none" w:sz="0" w:space="0" w:color="auto"/>
      </w:divBdr>
    </w:div>
    <w:div w:id="1323701770">
      <w:bodyDiv w:val="1"/>
      <w:marLeft w:val="0"/>
      <w:marRight w:val="0"/>
      <w:marTop w:val="0"/>
      <w:marBottom w:val="0"/>
      <w:divBdr>
        <w:top w:val="none" w:sz="0" w:space="0" w:color="auto"/>
        <w:left w:val="none" w:sz="0" w:space="0" w:color="auto"/>
        <w:bottom w:val="none" w:sz="0" w:space="0" w:color="auto"/>
        <w:right w:val="none" w:sz="0" w:space="0" w:color="auto"/>
      </w:divBdr>
    </w:div>
    <w:div w:id="1330446717">
      <w:bodyDiv w:val="1"/>
      <w:marLeft w:val="0"/>
      <w:marRight w:val="0"/>
      <w:marTop w:val="0"/>
      <w:marBottom w:val="0"/>
      <w:divBdr>
        <w:top w:val="none" w:sz="0" w:space="0" w:color="auto"/>
        <w:left w:val="none" w:sz="0" w:space="0" w:color="auto"/>
        <w:bottom w:val="none" w:sz="0" w:space="0" w:color="auto"/>
        <w:right w:val="none" w:sz="0" w:space="0" w:color="auto"/>
      </w:divBdr>
    </w:div>
    <w:div w:id="1358313642">
      <w:bodyDiv w:val="1"/>
      <w:marLeft w:val="0"/>
      <w:marRight w:val="0"/>
      <w:marTop w:val="0"/>
      <w:marBottom w:val="0"/>
      <w:divBdr>
        <w:top w:val="none" w:sz="0" w:space="0" w:color="auto"/>
        <w:left w:val="none" w:sz="0" w:space="0" w:color="auto"/>
        <w:bottom w:val="none" w:sz="0" w:space="0" w:color="auto"/>
        <w:right w:val="none" w:sz="0" w:space="0" w:color="auto"/>
      </w:divBdr>
      <w:divsChild>
        <w:div w:id="719986932">
          <w:marLeft w:val="0"/>
          <w:marRight w:val="0"/>
          <w:marTop w:val="0"/>
          <w:marBottom w:val="0"/>
          <w:divBdr>
            <w:top w:val="none" w:sz="0" w:space="0" w:color="auto"/>
            <w:left w:val="none" w:sz="0" w:space="0" w:color="auto"/>
            <w:bottom w:val="none" w:sz="0" w:space="0" w:color="auto"/>
            <w:right w:val="none" w:sz="0" w:space="0" w:color="auto"/>
          </w:divBdr>
        </w:div>
      </w:divsChild>
    </w:div>
    <w:div w:id="1364093112">
      <w:bodyDiv w:val="1"/>
      <w:marLeft w:val="0"/>
      <w:marRight w:val="0"/>
      <w:marTop w:val="0"/>
      <w:marBottom w:val="0"/>
      <w:divBdr>
        <w:top w:val="none" w:sz="0" w:space="0" w:color="auto"/>
        <w:left w:val="none" w:sz="0" w:space="0" w:color="auto"/>
        <w:bottom w:val="none" w:sz="0" w:space="0" w:color="auto"/>
        <w:right w:val="none" w:sz="0" w:space="0" w:color="auto"/>
      </w:divBdr>
    </w:div>
    <w:div w:id="1364358335">
      <w:bodyDiv w:val="1"/>
      <w:marLeft w:val="0"/>
      <w:marRight w:val="0"/>
      <w:marTop w:val="0"/>
      <w:marBottom w:val="0"/>
      <w:divBdr>
        <w:top w:val="none" w:sz="0" w:space="0" w:color="auto"/>
        <w:left w:val="none" w:sz="0" w:space="0" w:color="auto"/>
        <w:bottom w:val="none" w:sz="0" w:space="0" w:color="auto"/>
        <w:right w:val="none" w:sz="0" w:space="0" w:color="auto"/>
      </w:divBdr>
      <w:divsChild>
        <w:div w:id="1917978179">
          <w:marLeft w:val="0"/>
          <w:marRight w:val="0"/>
          <w:marTop w:val="0"/>
          <w:marBottom w:val="0"/>
          <w:divBdr>
            <w:top w:val="none" w:sz="0" w:space="0" w:color="auto"/>
            <w:left w:val="none" w:sz="0" w:space="0" w:color="auto"/>
            <w:bottom w:val="none" w:sz="0" w:space="0" w:color="auto"/>
            <w:right w:val="none" w:sz="0" w:space="0" w:color="auto"/>
          </w:divBdr>
          <w:divsChild>
            <w:div w:id="423692245">
              <w:marLeft w:val="0"/>
              <w:marRight w:val="0"/>
              <w:marTop w:val="0"/>
              <w:marBottom w:val="0"/>
              <w:divBdr>
                <w:top w:val="none" w:sz="0" w:space="0" w:color="auto"/>
                <w:left w:val="none" w:sz="0" w:space="0" w:color="auto"/>
                <w:bottom w:val="none" w:sz="0" w:space="0" w:color="auto"/>
                <w:right w:val="none" w:sz="0" w:space="0" w:color="auto"/>
              </w:divBdr>
              <w:divsChild>
                <w:div w:id="1519275051">
                  <w:marLeft w:val="0"/>
                  <w:marRight w:val="0"/>
                  <w:marTop w:val="0"/>
                  <w:marBottom w:val="0"/>
                  <w:divBdr>
                    <w:top w:val="none" w:sz="0" w:space="0" w:color="auto"/>
                    <w:left w:val="none" w:sz="0" w:space="0" w:color="auto"/>
                    <w:bottom w:val="none" w:sz="0" w:space="0" w:color="auto"/>
                    <w:right w:val="none" w:sz="0" w:space="0" w:color="auto"/>
                  </w:divBdr>
                  <w:divsChild>
                    <w:div w:id="13620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131674">
      <w:bodyDiv w:val="1"/>
      <w:marLeft w:val="0"/>
      <w:marRight w:val="0"/>
      <w:marTop w:val="0"/>
      <w:marBottom w:val="0"/>
      <w:divBdr>
        <w:top w:val="none" w:sz="0" w:space="0" w:color="auto"/>
        <w:left w:val="none" w:sz="0" w:space="0" w:color="auto"/>
        <w:bottom w:val="none" w:sz="0" w:space="0" w:color="auto"/>
        <w:right w:val="none" w:sz="0" w:space="0" w:color="auto"/>
      </w:divBdr>
      <w:divsChild>
        <w:div w:id="1151557077">
          <w:marLeft w:val="0"/>
          <w:marRight w:val="0"/>
          <w:marTop w:val="0"/>
          <w:marBottom w:val="0"/>
          <w:divBdr>
            <w:top w:val="none" w:sz="0" w:space="0" w:color="auto"/>
            <w:left w:val="none" w:sz="0" w:space="0" w:color="auto"/>
            <w:bottom w:val="none" w:sz="0" w:space="0" w:color="auto"/>
            <w:right w:val="none" w:sz="0" w:space="0" w:color="auto"/>
          </w:divBdr>
          <w:divsChild>
            <w:div w:id="87430300">
              <w:marLeft w:val="0"/>
              <w:marRight w:val="0"/>
              <w:marTop w:val="0"/>
              <w:marBottom w:val="0"/>
              <w:divBdr>
                <w:top w:val="none" w:sz="0" w:space="0" w:color="auto"/>
                <w:left w:val="none" w:sz="0" w:space="0" w:color="auto"/>
                <w:bottom w:val="none" w:sz="0" w:space="0" w:color="auto"/>
                <w:right w:val="none" w:sz="0" w:space="0" w:color="auto"/>
              </w:divBdr>
              <w:divsChild>
                <w:div w:id="6926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17830">
      <w:bodyDiv w:val="1"/>
      <w:marLeft w:val="0"/>
      <w:marRight w:val="0"/>
      <w:marTop w:val="0"/>
      <w:marBottom w:val="0"/>
      <w:divBdr>
        <w:top w:val="none" w:sz="0" w:space="0" w:color="auto"/>
        <w:left w:val="none" w:sz="0" w:space="0" w:color="auto"/>
        <w:bottom w:val="none" w:sz="0" w:space="0" w:color="auto"/>
        <w:right w:val="none" w:sz="0" w:space="0" w:color="auto"/>
      </w:divBdr>
    </w:div>
    <w:div w:id="1365595224">
      <w:bodyDiv w:val="1"/>
      <w:marLeft w:val="0"/>
      <w:marRight w:val="0"/>
      <w:marTop w:val="0"/>
      <w:marBottom w:val="0"/>
      <w:divBdr>
        <w:top w:val="none" w:sz="0" w:space="0" w:color="auto"/>
        <w:left w:val="none" w:sz="0" w:space="0" w:color="auto"/>
        <w:bottom w:val="none" w:sz="0" w:space="0" w:color="auto"/>
        <w:right w:val="none" w:sz="0" w:space="0" w:color="auto"/>
      </w:divBdr>
      <w:divsChild>
        <w:div w:id="476919003">
          <w:marLeft w:val="0"/>
          <w:marRight w:val="0"/>
          <w:marTop w:val="0"/>
          <w:marBottom w:val="0"/>
          <w:divBdr>
            <w:top w:val="none" w:sz="0" w:space="0" w:color="auto"/>
            <w:left w:val="none" w:sz="0" w:space="0" w:color="auto"/>
            <w:bottom w:val="none" w:sz="0" w:space="0" w:color="auto"/>
            <w:right w:val="none" w:sz="0" w:space="0" w:color="auto"/>
          </w:divBdr>
          <w:divsChild>
            <w:div w:id="1652519131">
              <w:marLeft w:val="0"/>
              <w:marRight w:val="0"/>
              <w:marTop w:val="0"/>
              <w:marBottom w:val="0"/>
              <w:divBdr>
                <w:top w:val="none" w:sz="0" w:space="0" w:color="auto"/>
                <w:left w:val="none" w:sz="0" w:space="0" w:color="auto"/>
                <w:bottom w:val="none" w:sz="0" w:space="0" w:color="auto"/>
                <w:right w:val="none" w:sz="0" w:space="0" w:color="auto"/>
              </w:divBdr>
              <w:divsChild>
                <w:div w:id="7792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0115">
      <w:bodyDiv w:val="1"/>
      <w:marLeft w:val="0"/>
      <w:marRight w:val="0"/>
      <w:marTop w:val="0"/>
      <w:marBottom w:val="0"/>
      <w:divBdr>
        <w:top w:val="none" w:sz="0" w:space="0" w:color="auto"/>
        <w:left w:val="none" w:sz="0" w:space="0" w:color="auto"/>
        <w:bottom w:val="none" w:sz="0" w:space="0" w:color="auto"/>
        <w:right w:val="none" w:sz="0" w:space="0" w:color="auto"/>
      </w:divBdr>
    </w:div>
    <w:div w:id="1373798110">
      <w:bodyDiv w:val="1"/>
      <w:marLeft w:val="0"/>
      <w:marRight w:val="0"/>
      <w:marTop w:val="0"/>
      <w:marBottom w:val="0"/>
      <w:divBdr>
        <w:top w:val="none" w:sz="0" w:space="0" w:color="auto"/>
        <w:left w:val="none" w:sz="0" w:space="0" w:color="auto"/>
        <w:bottom w:val="none" w:sz="0" w:space="0" w:color="auto"/>
        <w:right w:val="none" w:sz="0" w:space="0" w:color="auto"/>
      </w:divBdr>
    </w:div>
    <w:div w:id="1378313449">
      <w:bodyDiv w:val="1"/>
      <w:marLeft w:val="0"/>
      <w:marRight w:val="0"/>
      <w:marTop w:val="0"/>
      <w:marBottom w:val="0"/>
      <w:divBdr>
        <w:top w:val="none" w:sz="0" w:space="0" w:color="auto"/>
        <w:left w:val="none" w:sz="0" w:space="0" w:color="auto"/>
        <w:bottom w:val="none" w:sz="0" w:space="0" w:color="auto"/>
        <w:right w:val="none" w:sz="0" w:space="0" w:color="auto"/>
      </w:divBdr>
    </w:div>
    <w:div w:id="1386493277">
      <w:bodyDiv w:val="1"/>
      <w:marLeft w:val="0"/>
      <w:marRight w:val="0"/>
      <w:marTop w:val="0"/>
      <w:marBottom w:val="0"/>
      <w:divBdr>
        <w:top w:val="none" w:sz="0" w:space="0" w:color="auto"/>
        <w:left w:val="none" w:sz="0" w:space="0" w:color="auto"/>
        <w:bottom w:val="none" w:sz="0" w:space="0" w:color="auto"/>
        <w:right w:val="none" w:sz="0" w:space="0" w:color="auto"/>
      </w:divBdr>
      <w:divsChild>
        <w:div w:id="526405683">
          <w:marLeft w:val="0"/>
          <w:marRight w:val="0"/>
          <w:marTop w:val="0"/>
          <w:marBottom w:val="0"/>
          <w:divBdr>
            <w:top w:val="none" w:sz="0" w:space="0" w:color="auto"/>
            <w:left w:val="none" w:sz="0" w:space="0" w:color="auto"/>
            <w:bottom w:val="none" w:sz="0" w:space="0" w:color="auto"/>
            <w:right w:val="none" w:sz="0" w:space="0" w:color="auto"/>
          </w:divBdr>
          <w:divsChild>
            <w:div w:id="646981685">
              <w:marLeft w:val="0"/>
              <w:marRight w:val="0"/>
              <w:marTop w:val="0"/>
              <w:marBottom w:val="0"/>
              <w:divBdr>
                <w:top w:val="none" w:sz="0" w:space="0" w:color="auto"/>
                <w:left w:val="none" w:sz="0" w:space="0" w:color="auto"/>
                <w:bottom w:val="none" w:sz="0" w:space="0" w:color="auto"/>
                <w:right w:val="none" w:sz="0" w:space="0" w:color="auto"/>
              </w:divBdr>
              <w:divsChild>
                <w:div w:id="9659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9707">
      <w:bodyDiv w:val="1"/>
      <w:marLeft w:val="0"/>
      <w:marRight w:val="0"/>
      <w:marTop w:val="0"/>
      <w:marBottom w:val="0"/>
      <w:divBdr>
        <w:top w:val="none" w:sz="0" w:space="0" w:color="auto"/>
        <w:left w:val="none" w:sz="0" w:space="0" w:color="auto"/>
        <w:bottom w:val="none" w:sz="0" w:space="0" w:color="auto"/>
        <w:right w:val="none" w:sz="0" w:space="0" w:color="auto"/>
      </w:divBdr>
    </w:div>
    <w:div w:id="1397974738">
      <w:bodyDiv w:val="1"/>
      <w:marLeft w:val="0"/>
      <w:marRight w:val="0"/>
      <w:marTop w:val="0"/>
      <w:marBottom w:val="0"/>
      <w:divBdr>
        <w:top w:val="none" w:sz="0" w:space="0" w:color="auto"/>
        <w:left w:val="none" w:sz="0" w:space="0" w:color="auto"/>
        <w:bottom w:val="none" w:sz="0" w:space="0" w:color="auto"/>
        <w:right w:val="none" w:sz="0" w:space="0" w:color="auto"/>
      </w:divBdr>
      <w:divsChild>
        <w:div w:id="1491407588">
          <w:marLeft w:val="0"/>
          <w:marRight w:val="0"/>
          <w:marTop w:val="0"/>
          <w:marBottom w:val="0"/>
          <w:divBdr>
            <w:top w:val="none" w:sz="0" w:space="0" w:color="auto"/>
            <w:left w:val="none" w:sz="0" w:space="0" w:color="auto"/>
            <w:bottom w:val="none" w:sz="0" w:space="0" w:color="auto"/>
            <w:right w:val="none" w:sz="0" w:space="0" w:color="auto"/>
          </w:divBdr>
          <w:divsChild>
            <w:div w:id="769621033">
              <w:marLeft w:val="0"/>
              <w:marRight w:val="0"/>
              <w:marTop w:val="0"/>
              <w:marBottom w:val="0"/>
              <w:divBdr>
                <w:top w:val="none" w:sz="0" w:space="0" w:color="auto"/>
                <w:left w:val="none" w:sz="0" w:space="0" w:color="auto"/>
                <w:bottom w:val="none" w:sz="0" w:space="0" w:color="auto"/>
                <w:right w:val="none" w:sz="0" w:space="0" w:color="auto"/>
              </w:divBdr>
              <w:divsChild>
                <w:div w:id="11709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5399">
      <w:bodyDiv w:val="1"/>
      <w:marLeft w:val="0"/>
      <w:marRight w:val="0"/>
      <w:marTop w:val="0"/>
      <w:marBottom w:val="0"/>
      <w:divBdr>
        <w:top w:val="none" w:sz="0" w:space="0" w:color="auto"/>
        <w:left w:val="none" w:sz="0" w:space="0" w:color="auto"/>
        <w:bottom w:val="none" w:sz="0" w:space="0" w:color="auto"/>
        <w:right w:val="none" w:sz="0" w:space="0" w:color="auto"/>
      </w:divBdr>
      <w:divsChild>
        <w:div w:id="2023318217">
          <w:marLeft w:val="0"/>
          <w:marRight w:val="0"/>
          <w:marTop w:val="0"/>
          <w:marBottom w:val="0"/>
          <w:divBdr>
            <w:top w:val="none" w:sz="0" w:space="0" w:color="auto"/>
            <w:left w:val="none" w:sz="0" w:space="0" w:color="auto"/>
            <w:bottom w:val="none" w:sz="0" w:space="0" w:color="auto"/>
            <w:right w:val="none" w:sz="0" w:space="0" w:color="auto"/>
          </w:divBdr>
          <w:divsChild>
            <w:div w:id="171141737">
              <w:marLeft w:val="0"/>
              <w:marRight w:val="0"/>
              <w:marTop w:val="0"/>
              <w:marBottom w:val="0"/>
              <w:divBdr>
                <w:top w:val="none" w:sz="0" w:space="0" w:color="auto"/>
                <w:left w:val="none" w:sz="0" w:space="0" w:color="auto"/>
                <w:bottom w:val="none" w:sz="0" w:space="0" w:color="auto"/>
                <w:right w:val="none" w:sz="0" w:space="0" w:color="auto"/>
              </w:divBdr>
              <w:divsChild>
                <w:div w:id="1095517703">
                  <w:marLeft w:val="0"/>
                  <w:marRight w:val="0"/>
                  <w:marTop w:val="0"/>
                  <w:marBottom w:val="0"/>
                  <w:divBdr>
                    <w:top w:val="none" w:sz="0" w:space="0" w:color="auto"/>
                    <w:left w:val="none" w:sz="0" w:space="0" w:color="auto"/>
                    <w:bottom w:val="none" w:sz="0" w:space="0" w:color="auto"/>
                    <w:right w:val="none" w:sz="0" w:space="0" w:color="auto"/>
                  </w:divBdr>
                  <w:divsChild>
                    <w:div w:id="8941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459808">
      <w:bodyDiv w:val="1"/>
      <w:marLeft w:val="0"/>
      <w:marRight w:val="0"/>
      <w:marTop w:val="0"/>
      <w:marBottom w:val="0"/>
      <w:divBdr>
        <w:top w:val="none" w:sz="0" w:space="0" w:color="auto"/>
        <w:left w:val="none" w:sz="0" w:space="0" w:color="auto"/>
        <w:bottom w:val="none" w:sz="0" w:space="0" w:color="auto"/>
        <w:right w:val="none" w:sz="0" w:space="0" w:color="auto"/>
      </w:divBdr>
      <w:divsChild>
        <w:div w:id="374014615">
          <w:marLeft w:val="0"/>
          <w:marRight w:val="0"/>
          <w:marTop w:val="0"/>
          <w:marBottom w:val="0"/>
          <w:divBdr>
            <w:top w:val="none" w:sz="0" w:space="0" w:color="auto"/>
            <w:left w:val="none" w:sz="0" w:space="0" w:color="auto"/>
            <w:bottom w:val="none" w:sz="0" w:space="0" w:color="auto"/>
            <w:right w:val="none" w:sz="0" w:space="0" w:color="auto"/>
          </w:divBdr>
          <w:divsChild>
            <w:div w:id="993990054">
              <w:marLeft w:val="0"/>
              <w:marRight w:val="0"/>
              <w:marTop w:val="0"/>
              <w:marBottom w:val="0"/>
              <w:divBdr>
                <w:top w:val="none" w:sz="0" w:space="0" w:color="auto"/>
                <w:left w:val="none" w:sz="0" w:space="0" w:color="auto"/>
                <w:bottom w:val="none" w:sz="0" w:space="0" w:color="auto"/>
                <w:right w:val="none" w:sz="0" w:space="0" w:color="auto"/>
              </w:divBdr>
              <w:divsChild>
                <w:div w:id="2641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7449">
      <w:bodyDiv w:val="1"/>
      <w:marLeft w:val="0"/>
      <w:marRight w:val="0"/>
      <w:marTop w:val="0"/>
      <w:marBottom w:val="0"/>
      <w:divBdr>
        <w:top w:val="none" w:sz="0" w:space="0" w:color="auto"/>
        <w:left w:val="none" w:sz="0" w:space="0" w:color="auto"/>
        <w:bottom w:val="none" w:sz="0" w:space="0" w:color="auto"/>
        <w:right w:val="none" w:sz="0" w:space="0" w:color="auto"/>
      </w:divBdr>
      <w:divsChild>
        <w:div w:id="1651061936">
          <w:marLeft w:val="0"/>
          <w:marRight w:val="0"/>
          <w:marTop w:val="0"/>
          <w:marBottom w:val="0"/>
          <w:divBdr>
            <w:top w:val="none" w:sz="0" w:space="0" w:color="auto"/>
            <w:left w:val="none" w:sz="0" w:space="0" w:color="auto"/>
            <w:bottom w:val="none" w:sz="0" w:space="0" w:color="auto"/>
            <w:right w:val="none" w:sz="0" w:space="0" w:color="auto"/>
          </w:divBdr>
          <w:divsChild>
            <w:div w:id="529998563">
              <w:marLeft w:val="0"/>
              <w:marRight w:val="0"/>
              <w:marTop w:val="0"/>
              <w:marBottom w:val="0"/>
              <w:divBdr>
                <w:top w:val="none" w:sz="0" w:space="0" w:color="auto"/>
                <w:left w:val="none" w:sz="0" w:space="0" w:color="auto"/>
                <w:bottom w:val="none" w:sz="0" w:space="0" w:color="auto"/>
                <w:right w:val="none" w:sz="0" w:space="0" w:color="auto"/>
              </w:divBdr>
              <w:divsChild>
                <w:div w:id="8353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51946">
      <w:bodyDiv w:val="1"/>
      <w:marLeft w:val="0"/>
      <w:marRight w:val="0"/>
      <w:marTop w:val="0"/>
      <w:marBottom w:val="0"/>
      <w:divBdr>
        <w:top w:val="none" w:sz="0" w:space="0" w:color="auto"/>
        <w:left w:val="none" w:sz="0" w:space="0" w:color="auto"/>
        <w:bottom w:val="none" w:sz="0" w:space="0" w:color="auto"/>
        <w:right w:val="none" w:sz="0" w:space="0" w:color="auto"/>
      </w:divBdr>
      <w:divsChild>
        <w:div w:id="942420270">
          <w:marLeft w:val="0"/>
          <w:marRight w:val="0"/>
          <w:marTop w:val="0"/>
          <w:marBottom w:val="0"/>
          <w:divBdr>
            <w:top w:val="none" w:sz="0" w:space="0" w:color="auto"/>
            <w:left w:val="none" w:sz="0" w:space="0" w:color="auto"/>
            <w:bottom w:val="none" w:sz="0" w:space="0" w:color="auto"/>
            <w:right w:val="none" w:sz="0" w:space="0" w:color="auto"/>
          </w:divBdr>
          <w:divsChild>
            <w:div w:id="10037616">
              <w:marLeft w:val="0"/>
              <w:marRight w:val="0"/>
              <w:marTop w:val="0"/>
              <w:marBottom w:val="0"/>
              <w:divBdr>
                <w:top w:val="none" w:sz="0" w:space="0" w:color="auto"/>
                <w:left w:val="none" w:sz="0" w:space="0" w:color="auto"/>
                <w:bottom w:val="none" w:sz="0" w:space="0" w:color="auto"/>
                <w:right w:val="none" w:sz="0" w:space="0" w:color="auto"/>
              </w:divBdr>
              <w:divsChild>
                <w:div w:id="1596784820">
                  <w:marLeft w:val="0"/>
                  <w:marRight w:val="0"/>
                  <w:marTop w:val="0"/>
                  <w:marBottom w:val="0"/>
                  <w:divBdr>
                    <w:top w:val="none" w:sz="0" w:space="0" w:color="auto"/>
                    <w:left w:val="none" w:sz="0" w:space="0" w:color="auto"/>
                    <w:bottom w:val="none" w:sz="0" w:space="0" w:color="auto"/>
                    <w:right w:val="none" w:sz="0" w:space="0" w:color="auto"/>
                  </w:divBdr>
                  <w:divsChild>
                    <w:div w:id="15687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52431">
      <w:bodyDiv w:val="1"/>
      <w:marLeft w:val="0"/>
      <w:marRight w:val="0"/>
      <w:marTop w:val="0"/>
      <w:marBottom w:val="0"/>
      <w:divBdr>
        <w:top w:val="none" w:sz="0" w:space="0" w:color="auto"/>
        <w:left w:val="none" w:sz="0" w:space="0" w:color="auto"/>
        <w:bottom w:val="none" w:sz="0" w:space="0" w:color="auto"/>
        <w:right w:val="none" w:sz="0" w:space="0" w:color="auto"/>
      </w:divBdr>
    </w:div>
    <w:div w:id="1445730953">
      <w:bodyDiv w:val="1"/>
      <w:marLeft w:val="0"/>
      <w:marRight w:val="0"/>
      <w:marTop w:val="0"/>
      <w:marBottom w:val="0"/>
      <w:divBdr>
        <w:top w:val="none" w:sz="0" w:space="0" w:color="auto"/>
        <w:left w:val="none" w:sz="0" w:space="0" w:color="auto"/>
        <w:bottom w:val="none" w:sz="0" w:space="0" w:color="auto"/>
        <w:right w:val="none" w:sz="0" w:space="0" w:color="auto"/>
      </w:divBdr>
      <w:divsChild>
        <w:div w:id="104008310">
          <w:marLeft w:val="0"/>
          <w:marRight w:val="0"/>
          <w:marTop w:val="0"/>
          <w:marBottom w:val="0"/>
          <w:divBdr>
            <w:top w:val="none" w:sz="0" w:space="0" w:color="auto"/>
            <w:left w:val="none" w:sz="0" w:space="0" w:color="auto"/>
            <w:bottom w:val="none" w:sz="0" w:space="0" w:color="auto"/>
            <w:right w:val="none" w:sz="0" w:space="0" w:color="auto"/>
          </w:divBdr>
          <w:divsChild>
            <w:div w:id="1220896251">
              <w:marLeft w:val="0"/>
              <w:marRight w:val="0"/>
              <w:marTop w:val="0"/>
              <w:marBottom w:val="0"/>
              <w:divBdr>
                <w:top w:val="none" w:sz="0" w:space="0" w:color="auto"/>
                <w:left w:val="none" w:sz="0" w:space="0" w:color="auto"/>
                <w:bottom w:val="none" w:sz="0" w:space="0" w:color="auto"/>
                <w:right w:val="none" w:sz="0" w:space="0" w:color="auto"/>
              </w:divBdr>
              <w:divsChild>
                <w:div w:id="5790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78033">
      <w:bodyDiv w:val="1"/>
      <w:marLeft w:val="0"/>
      <w:marRight w:val="0"/>
      <w:marTop w:val="0"/>
      <w:marBottom w:val="0"/>
      <w:divBdr>
        <w:top w:val="none" w:sz="0" w:space="0" w:color="auto"/>
        <w:left w:val="none" w:sz="0" w:space="0" w:color="auto"/>
        <w:bottom w:val="none" w:sz="0" w:space="0" w:color="auto"/>
        <w:right w:val="none" w:sz="0" w:space="0" w:color="auto"/>
      </w:divBdr>
      <w:divsChild>
        <w:div w:id="2094625522">
          <w:marLeft w:val="0"/>
          <w:marRight w:val="0"/>
          <w:marTop w:val="0"/>
          <w:marBottom w:val="0"/>
          <w:divBdr>
            <w:top w:val="none" w:sz="0" w:space="0" w:color="auto"/>
            <w:left w:val="none" w:sz="0" w:space="0" w:color="auto"/>
            <w:bottom w:val="none" w:sz="0" w:space="0" w:color="auto"/>
            <w:right w:val="none" w:sz="0" w:space="0" w:color="auto"/>
          </w:divBdr>
          <w:divsChild>
            <w:div w:id="1275870506">
              <w:marLeft w:val="0"/>
              <w:marRight w:val="0"/>
              <w:marTop w:val="0"/>
              <w:marBottom w:val="0"/>
              <w:divBdr>
                <w:top w:val="none" w:sz="0" w:space="0" w:color="auto"/>
                <w:left w:val="none" w:sz="0" w:space="0" w:color="auto"/>
                <w:bottom w:val="none" w:sz="0" w:space="0" w:color="auto"/>
                <w:right w:val="none" w:sz="0" w:space="0" w:color="auto"/>
              </w:divBdr>
              <w:divsChild>
                <w:div w:id="934217166">
                  <w:marLeft w:val="0"/>
                  <w:marRight w:val="0"/>
                  <w:marTop w:val="0"/>
                  <w:marBottom w:val="0"/>
                  <w:divBdr>
                    <w:top w:val="none" w:sz="0" w:space="0" w:color="auto"/>
                    <w:left w:val="none" w:sz="0" w:space="0" w:color="auto"/>
                    <w:bottom w:val="none" w:sz="0" w:space="0" w:color="auto"/>
                    <w:right w:val="none" w:sz="0" w:space="0" w:color="auto"/>
                  </w:divBdr>
                  <w:divsChild>
                    <w:div w:id="9932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2847">
      <w:bodyDiv w:val="1"/>
      <w:marLeft w:val="0"/>
      <w:marRight w:val="0"/>
      <w:marTop w:val="0"/>
      <w:marBottom w:val="0"/>
      <w:divBdr>
        <w:top w:val="none" w:sz="0" w:space="0" w:color="auto"/>
        <w:left w:val="none" w:sz="0" w:space="0" w:color="auto"/>
        <w:bottom w:val="none" w:sz="0" w:space="0" w:color="auto"/>
        <w:right w:val="none" w:sz="0" w:space="0" w:color="auto"/>
      </w:divBdr>
      <w:divsChild>
        <w:div w:id="1759406058">
          <w:marLeft w:val="360"/>
          <w:marRight w:val="0"/>
          <w:marTop w:val="0"/>
          <w:marBottom w:val="0"/>
          <w:divBdr>
            <w:top w:val="none" w:sz="0" w:space="0" w:color="auto"/>
            <w:left w:val="none" w:sz="0" w:space="0" w:color="auto"/>
            <w:bottom w:val="none" w:sz="0" w:space="0" w:color="auto"/>
            <w:right w:val="none" w:sz="0" w:space="0" w:color="auto"/>
          </w:divBdr>
        </w:div>
        <w:div w:id="85424142">
          <w:marLeft w:val="360"/>
          <w:marRight w:val="0"/>
          <w:marTop w:val="0"/>
          <w:marBottom w:val="0"/>
          <w:divBdr>
            <w:top w:val="none" w:sz="0" w:space="0" w:color="auto"/>
            <w:left w:val="none" w:sz="0" w:space="0" w:color="auto"/>
            <w:bottom w:val="none" w:sz="0" w:space="0" w:color="auto"/>
            <w:right w:val="none" w:sz="0" w:space="0" w:color="auto"/>
          </w:divBdr>
        </w:div>
      </w:divsChild>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sChild>
        <w:div w:id="269943273">
          <w:marLeft w:val="0"/>
          <w:marRight w:val="0"/>
          <w:marTop w:val="0"/>
          <w:marBottom w:val="0"/>
          <w:divBdr>
            <w:top w:val="none" w:sz="0" w:space="0" w:color="auto"/>
            <w:left w:val="none" w:sz="0" w:space="0" w:color="auto"/>
            <w:bottom w:val="none" w:sz="0" w:space="0" w:color="auto"/>
            <w:right w:val="none" w:sz="0" w:space="0" w:color="auto"/>
          </w:divBdr>
          <w:divsChild>
            <w:div w:id="1534533454">
              <w:marLeft w:val="0"/>
              <w:marRight w:val="0"/>
              <w:marTop w:val="0"/>
              <w:marBottom w:val="0"/>
              <w:divBdr>
                <w:top w:val="none" w:sz="0" w:space="0" w:color="auto"/>
                <w:left w:val="none" w:sz="0" w:space="0" w:color="auto"/>
                <w:bottom w:val="none" w:sz="0" w:space="0" w:color="auto"/>
                <w:right w:val="none" w:sz="0" w:space="0" w:color="auto"/>
              </w:divBdr>
              <w:divsChild>
                <w:div w:id="1960452768">
                  <w:marLeft w:val="0"/>
                  <w:marRight w:val="0"/>
                  <w:marTop w:val="0"/>
                  <w:marBottom w:val="0"/>
                  <w:divBdr>
                    <w:top w:val="none" w:sz="0" w:space="0" w:color="auto"/>
                    <w:left w:val="none" w:sz="0" w:space="0" w:color="auto"/>
                    <w:bottom w:val="none" w:sz="0" w:space="0" w:color="auto"/>
                    <w:right w:val="none" w:sz="0" w:space="0" w:color="auto"/>
                  </w:divBdr>
                  <w:divsChild>
                    <w:div w:id="19089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09183">
      <w:bodyDiv w:val="1"/>
      <w:marLeft w:val="0"/>
      <w:marRight w:val="0"/>
      <w:marTop w:val="0"/>
      <w:marBottom w:val="0"/>
      <w:divBdr>
        <w:top w:val="none" w:sz="0" w:space="0" w:color="auto"/>
        <w:left w:val="none" w:sz="0" w:space="0" w:color="auto"/>
        <w:bottom w:val="none" w:sz="0" w:space="0" w:color="auto"/>
        <w:right w:val="none" w:sz="0" w:space="0" w:color="auto"/>
      </w:divBdr>
      <w:divsChild>
        <w:div w:id="1994792901">
          <w:marLeft w:val="0"/>
          <w:marRight w:val="0"/>
          <w:marTop w:val="0"/>
          <w:marBottom w:val="0"/>
          <w:divBdr>
            <w:top w:val="none" w:sz="0" w:space="0" w:color="auto"/>
            <w:left w:val="none" w:sz="0" w:space="0" w:color="auto"/>
            <w:bottom w:val="none" w:sz="0" w:space="0" w:color="auto"/>
            <w:right w:val="none" w:sz="0" w:space="0" w:color="auto"/>
          </w:divBdr>
          <w:divsChild>
            <w:div w:id="1470130570">
              <w:marLeft w:val="0"/>
              <w:marRight w:val="0"/>
              <w:marTop w:val="0"/>
              <w:marBottom w:val="0"/>
              <w:divBdr>
                <w:top w:val="none" w:sz="0" w:space="0" w:color="auto"/>
                <w:left w:val="none" w:sz="0" w:space="0" w:color="auto"/>
                <w:bottom w:val="none" w:sz="0" w:space="0" w:color="auto"/>
                <w:right w:val="none" w:sz="0" w:space="0" w:color="auto"/>
              </w:divBdr>
              <w:divsChild>
                <w:div w:id="2333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17632">
      <w:bodyDiv w:val="1"/>
      <w:marLeft w:val="0"/>
      <w:marRight w:val="0"/>
      <w:marTop w:val="0"/>
      <w:marBottom w:val="0"/>
      <w:divBdr>
        <w:top w:val="none" w:sz="0" w:space="0" w:color="auto"/>
        <w:left w:val="none" w:sz="0" w:space="0" w:color="auto"/>
        <w:bottom w:val="none" w:sz="0" w:space="0" w:color="auto"/>
        <w:right w:val="none" w:sz="0" w:space="0" w:color="auto"/>
      </w:divBdr>
      <w:divsChild>
        <w:div w:id="1813984475">
          <w:marLeft w:val="0"/>
          <w:marRight w:val="0"/>
          <w:marTop w:val="0"/>
          <w:marBottom w:val="0"/>
          <w:divBdr>
            <w:top w:val="none" w:sz="0" w:space="0" w:color="auto"/>
            <w:left w:val="none" w:sz="0" w:space="0" w:color="auto"/>
            <w:bottom w:val="none" w:sz="0" w:space="0" w:color="auto"/>
            <w:right w:val="none" w:sz="0" w:space="0" w:color="auto"/>
          </w:divBdr>
          <w:divsChild>
            <w:div w:id="135876062">
              <w:marLeft w:val="0"/>
              <w:marRight w:val="0"/>
              <w:marTop w:val="0"/>
              <w:marBottom w:val="0"/>
              <w:divBdr>
                <w:top w:val="none" w:sz="0" w:space="0" w:color="auto"/>
                <w:left w:val="none" w:sz="0" w:space="0" w:color="auto"/>
                <w:bottom w:val="none" w:sz="0" w:space="0" w:color="auto"/>
                <w:right w:val="none" w:sz="0" w:space="0" w:color="auto"/>
              </w:divBdr>
              <w:divsChild>
                <w:div w:id="15819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70350">
      <w:bodyDiv w:val="1"/>
      <w:marLeft w:val="0"/>
      <w:marRight w:val="0"/>
      <w:marTop w:val="0"/>
      <w:marBottom w:val="0"/>
      <w:divBdr>
        <w:top w:val="none" w:sz="0" w:space="0" w:color="auto"/>
        <w:left w:val="none" w:sz="0" w:space="0" w:color="auto"/>
        <w:bottom w:val="none" w:sz="0" w:space="0" w:color="auto"/>
        <w:right w:val="none" w:sz="0" w:space="0" w:color="auto"/>
      </w:divBdr>
      <w:divsChild>
        <w:div w:id="387728801">
          <w:marLeft w:val="0"/>
          <w:marRight w:val="0"/>
          <w:marTop w:val="0"/>
          <w:marBottom w:val="0"/>
          <w:divBdr>
            <w:top w:val="none" w:sz="0" w:space="0" w:color="auto"/>
            <w:left w:val="none" w:sz="0" w:space="0" w:color="auto"/>
            <w:bottom w:val="none" w:sz="0" w:space="0" w:color="auto"/>
            <w:right w:val="none" w:sz="0" w:space="0" w:color="auto"/>
          </w:divBdr>
          <w:divsChild>
            <w:div w:id="1552422077">
              <w:marLeft w:val="0"/>
              <w:marRight w:val="0"/>
              <w:marTop w:val="0"/>
              <w:marBottom w:val="0"/>
              <w:divBdr>
                <w:top w:val="none" w:sz="0" w:space="0" w:color="auto"/>
                <w:left w:val="none" w:sz="0" w:space="0" w:color="auto"/>
                <w:bottom w:val="none" w:sz="0" w:space="0" w:color="auto"/>
                <w:right w:val="none" w:sz="0" w:space="0" w:color="auto"/>
              </w:divBdr>
              <w:divsChild>
                <w:div w:id="2483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6544">
      <w:bodyDiv w:val="1"/>
      <w:marLeft w:val="0"/>
      <w:marRight w:val="0"/>
      <w:marTop w:val="0"/>
      <w:marBottom w:val="0"/>
      <w:divBdr>
        <w:top w:val="none" w:sz="0" w:space="0" w:color="auto"/>
        <w:left w:val="none" w:sz="0" w:space="0" w:color="auto"/>
        <w:bottom w:val="none" w:sz="0" w:space="0" w:color="auto"/>
        <w:right w:val="none" w:sz="0" w:space="0" w:color="auto"/>
      </w:divBdr>
      <w:divsChild>
        <w:div w:id="258299432">
          <w:marLeft w:val="0"/>
          <w:marRight w:val="0"/>
          <w:marTop w:val="0"/>
          <w:marBottom w:val="0"/>
          <w:divBdr>
            <w:top w:val="none" w:sz="0" w:space="0" w:color="auto"/>
            <w:left w:val="none" w:sz="0" w:space="0" w:color="auto"/>
            <w:bottom w:val="none" w:sz="0" w:space="0" w:color="auto"/>
            <w:right w:val="none" w:sz="0" w:space="0" w:color="auto"/>
          </w:divBdr>
          <w:divsChild>
            <w:div w:id="1314676296">
              <w:marLeft w:val="0"/>
              <w:marRight w:val="0"/>
              <w:marTop w:val="0"/>
              <w:marBottom w:val="0"/>
              <w:divBdr>
                <w:top w:val="none" w:sz="0" w:space="0" w:color="auto"/>
                <w:left w:val="none" w:sz="0" w:space="0" w:color="auto"/>
                <w:bottom w:val="none" w:sz="0" w:space="0" w:color="auto"/>
                <w:right w:val="none" w:sz="0" w:space="0" w:color="auto"/>
              </w:divBdr>
              <w:divsChild>
                <w:div w:id="502479948">
                  <w:marLeft w:val="0"/>
                  <w:marRight w:val="0"/>
                  <w:marTop w:val="0"/>
                  <w:marBottom w:val="0"/>
                  <w:divBdr>
                    <w:top w:val="none" w:sz="0" w:space="0" w:color="auto"/>
                    <w:left w:val="none" w:sz="0" w:space="0" w:color="auto"/>
                    <w:bottom w:val="none" w:sz="0" w:space="0" w:color="auto"/>
                    <w:right w:val="none" w:sz="0" w:space="0" w:color="auto"/>
                  </w:divBdr>
                  <w:divsChild>
                    <w:div w:id="4622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837282">
      <w:bodyDiv w:val="1"/>
      <w:marLeft w:val="0"/>
      <w:marRight w:val="0"/>
      <w:marTop w:val="0"/>
      <w:marBottom w:val="0"/>
      <w:divBdr>
        <w:top w:val="none" w:sz="0" w:space="0" w:color="auto"/>
        <w:left w:val="none" w:sz="0" w:space="0" w:color="auto"/>
        <w:bottom w:val="none" w:sz="0" w:space="0" w:color="auto"/>
        <w:right w:val="none" w:sz="0" w:space="0" w:color="auto"/>
      </w:divBdr>
      <w:divsChild>
        <w:div w:id="927159274">
          <w:marLeft w:val="0"/>
          <w:marRight w:val="0"/>
          <w:marTop w:val="0"/>
          <w:marBottom w:val="0"/>
          <w:divBdr>
            <w:top w:val="none" w:sz="0" w:space="0" w:color="auto"/>
            <w:left w:val="none" w:sz="0" w:space="0" w:color="auto"/>
            <w:bottom w:val="none" w:sz="0" w:space="0" w:color="auto"/>
            <w:right w:val="none" w:sz="0" w:space="0" w:color="auto"/>
          </w:divBdr>
          <w:divsChild>
            <w:div w:id="1698116193">
              <w:marLeft w:val="0"/>
              <w:marRight w:val="0"/>
              <w:marTop w:val="0"/>
              <w:marBottom w:val="0"/>
              <w:divBdr>
                <w:top w:val="none" w:sz="0" w:space="0" w:color="auto"/>
                <w:left w:val="none" w:sz="0" w:space="0" w:color="auto"/>
                <w:bottom w:val="none" w:sz="0" w:space="0" w:color="auto"/>
                <w:right w:val="none" w:sz="0" w:space="0" w:color="auto"/>
              </w:divBdr>
              <w:divsChild>
                <w:div w:id="3800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49300">
      <w:bodyDiv w:val="1"/>
      <w:marLeft w:val="0"/>
      <w:marRight w:val="0"/>
      <w:marTop w:val="0"/>
      <w:marBottom w:val="0"/>
      <w:divBdr>
        <w:top w:val="none" w:sz="0" w:space="0" w:color="auto"/>
        <w:left w:val="none" w:sz="0" w:space="0" w:color="auto"/>
        <w:bottom w:val="none" w:sz="0" w:space="0" w:color="auto"/>
        <w:right w:val="none" w:sz="0" w:space="0" w:color="auto"/>
      </w:divBdr>
      <w:divsChild>
        <w:div w:id="1307855202">
          <w:marLeft w:val="0"/>
          <w:marRight w:val="0"/>
          <w:marTop w:val="0"/>
          <w:marBottom w:val="0"/>
          <w:divBdr>
            <w:top w:val="none" w:sz="0" w:space="0" w:color="auto"/>
            <w:left w:val="none" w:sz="0" w:space="0" w:color="auto"/>
            <w:bottom w:val="none" w:sz="0" w:space="0" w:color="auto"/>
            <w:right w:val="none" w:sz="0" w:space="0" w:color="auto"/>
          </w:divBdr>
          <w:divsChild>
            <w:div w:id="1194879793">
              <w:marLeft w:val="0"/>
              <w:marRight w:val="0"/>
              <w:marTop w:val="0"/>
              <w:marBottom w:val="0"/>
              <w:divBdr>
                <w:top w:val="none" w:sz="0" w:space="0" w:color="auto"/>
                <w:left w:val="none" w:sz="0" w:space="0" w:color="auto"/>
                <w:bottom w:val="none" w:sz="0" w:space="0" w:color="auto"/>
                <w:right w:val="none" w:sz="0" w:space="0" w:color="auto"/>
              </w:divBdr>
              <w:divsChild>
                <w:div w:id="13720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68077">
      <w:bodyDiv w:val="1"/>
      <w:marLeft w:val="0"/>
      <w:marRight w:val="0"/>
      <w:marTop w:val="0"/>
      <w:marBottom w:val="0"/>
      <w:divBdr>
        <w:top w:val="none" w:sz="0" w:space="0" w:color="auto"/>
        <w:left w:val="none" w:sz="0" w:space="0" w:color="auto"/>
        <w:bottom w:val="none" w:sz="0" w:space="0" w:color="auto"/>
        <w:right w:val="none" w:sz="0" w:space="0" w:color="auto"/>
      </w:divBdr>
      <w:divsChild>
        <w:div w:id="1542285168">
          <w:marLeft w:val="0"/>
          <w:marRight w:val="0"/>
          <w:marTop w:val="0"/>
          <w:marBottom w:val="0"/>
          <w:divBdr>
            <w:top w:val="none" w:sz="0" w:space="0" w:color="auto"/>
            <w:left w:val="none" w:sz="0" w:space="0" w:color="auto"/>
            <w:bottom w:val="none" w:sz="0" w:space="0" w:color="auto"/>
            <w:right w:val="none" w:sz="0" w:space="0" w:color="auto"/>
          </w:divBdr>
          <w:divsChild>
            <w:div w:id="904070277">
              <w:marLeft w:val="0"/>
              <w:marRight w:val="0"/>
              <w:marTop w:val="0"/>
              <w:marBottom w:val="0"/>
              <w:divBdr>
                <w:top w:val="none" w:sz="0" w:space="0" w:color="auto"/>
                <w:left w:val="none" w:sz="0" w:space="0" w:color="auto"/>
                <w:bottom w:val="none" w:sz="0" w:space="0" w:color="auto"/>
                <w:right w:val="none" w:sz="0" w:space="0" w:color="auto"/>
              </w:divBdr>
              <w:divsChild>
                <w:div w:id="18517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89736">
      <w:bodyDiv w:val="1"/>
      <w:marLeft w:val="0"/>
      <w:marRight w:val="0"/>
      <w:marTop w:val="0"/>
      <w:marBottom w:val="0"/>
      <w:divBdr>
        <w:top w:val="none" w:sz="0" w:space="0" w:color="auto"/>
        <w:left w:val="none" w:sz="0" w:space="0" w:color="auto"/>
        <w:bottom w:val="none" w:sz="0" w:space="0" w:color="auto"/>
        <w:right w:val="none" w:sz="0" w:space="0" w:color="auto"/>
      </w:divBdr>
    </w:div>
    <w:div w:id="1531338576">
      <w:bodyDiv w:val="1"/>
      <w:marLeft w:val="0"/>
      <w:marRight w:val="0"/>
      <w:marTop w:val="0"/>
      <w:marBottom w:val="0"/>
      <w:divBdr>
        <w:top w:val="none" w:sz="0" w:space="0" w:color="auto"/>
        <w:left w:val="none" w:sz="0" w:space="0" w:color="auto"/>
        <w:bottom w:val="none" w:sz="0" w:space="0" w:color="auto"/>
        <w:right w:val="none" w:sz="0" w:space="0" w:color="auto"/>
      </w:divBdr>
      <w:divsChild>
        <w:div w:id="1806582684">
          <w:marLeft w:val="0"/>
          <w:marRight w:val="0"/>
          <w:marTop w:val="0"/>
          <w:marBottom w:val="0"/>
          <w:divBdr>
            <w:top w:val="none" w:sz="0" w:space="0" w:color="auto"/>
            <w:left w:val="none" w:sz="0" w:space="0" w:color="auto"/>
            <w:bottom w:val="none" w:sz="0" w:space="0" w:color="auto"/>
            <w:right w:val="none" w:sz="0" w:space="0" w:color="auto"/>
          </w:divBdr>
          <w:divsChild>
            <w:div w:id="1438479441">
              <w:marLeft w:val="0"/>
              <w:marRight w:val="0"/>
              <w:marTop w:val="0"/>
              <w:marBottom w:val="0"/>
              <w:divBdr>
                <w:top w:val="none" w:sz="0" w:space="0" w:color="auto"/>
                <w:left w:val="none" w:sz="0" w:space="0" w:color="auto"/>
                <w:bottom w:val="none" w:sz="0" w:space="0" w:color="auto"/>
                <w:right w:val="none" w:sz="0" w:space="0" w:color="auto"/>
              </w:divBdr>
              <w:divsChild>
                <w:div w:id="16470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7861">
      <w:bodyDiv w:val="1"/>
      <w:marLeft w:val="0"/>
      <w:marRight w:val="0"/>
      <w:marTop w:val="0"/>
      <w:marBottom w:val="0"/>
      <w:divBdr>
        <w:top w:val="none" w:sz="0" w:space="0" w:color="auto"/>
        <w:left w:val="none" w:sz="0" w:space="0" w:color="auto"/>
        <w:bottom w:val="none" w:sz="0" w:space="0" w:color="auto"/>
        <w:right w:val="none" w:sz="0" w:space="0" w:color="auto"/>
      </w:divBdr>
    </w:div>
    <w:div w:id="1539202995">
      <w:bodyDiv w:val="1"/>
      <w:marLeft w:val="0"/>
      <w:marRight w:val="0"/>
      <w:marTop w:val="0"/>
      <w:marBottom w:val="0"/>
      <w:divBdr>
        <w:top w:val="none" w:sz="0" w:space="0" w:color="auto"/>
        <w:left w:val="none" w:sz="0" w:space="0" w:color="auto"/>
        <w:bottom w:val="none" w:sz="0" w:space="0" w:color="auto"/>
        <w:right w:val="none" w:sz="0" w:space="0" w:color="auto"/>
      </w:divBdr>
    </w:div>
    <w:div w:id="1543059132">
      <w:bodyDiv w:val="1"/>
      <w:marLeft w:val="0"/>
      <w:marRight w:val="0"/>
      <w:marTop w:val="0"/>
      <w:marBottom w:val="0"/>
      <w:divBdr>
        <w:top w:val="none" w:sz="0" w:space="0" w:color="auto"/>
        <w:left w:val="none" w:sz="0" w:space="0" w:color="auto"/>
        <w:bottom w:val="none" w:sz="0" w:space="0" w:color="auto"/>
        <w:right w:val="none" w:sz="0" w:space="0" w:color="auto"/>
      </w:divBdr>
      <w:divsChild>
        <w:div w:id="1276056279">
          <w:marLeft w:val="0"/>
          <w:marRight w:val="0"/>
          <w:marTop w:val="0"/>
          <w:marBottom w:val="0"/>
          <w:divBdr>
            <w:top w:val="none" w:sz="0" w:space="0" w:color="auto"/>
            <w:left w:val="none" w:sz="0" w:space="0" w:color="auto"/>
            <w:bottom w:val="none" w:sz="0" w:space="0" w:color="auto"/>
            <w:right w:val="none" w:sz="0" w:space="0" w:color="auto"/>
          </w:divBdr>
          <w:divsChild>
            <w:div w:id="490606658">
              <w:marLeft w:val="0"/>
              <w:marRight w:val="0"/>
              <w:marTop w:val="0"/>
              <w:marBottom w:val="0"/>
              <w:divBdr>
                <w:top w:val="none" w:sz="0" w:space="0" w:color="auto"/>
                <w:left w:val="none" w:sz="0" w:space="0" w:color="auto"/>
                <w:bottom w:val="none" w:sz="0" w:space="0" w:color="auto"/>
                <w:right w:val="none" w:sz="0" w:space="0" w:color="auto"/>
              </w:divBdr>
              <w:divsChild>
                <w:div w:id="1958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88380">
      <w:bodyDiv w:val="1"/>
      <w:marLeft w:val="0"/>
      <w:marRight w:val="0"/>
      <w:marTop w:val="0"/>
      <w:marBottom w:val="0"/>
      <w:divBdr>
        <w:top w:val="none" w:sz="0" w:space="0" w:color="auto"/>
        <w:left w:val="none" w:sz="0" w:space="0" w:color="auto"/>
        <w:bottom w:val="none" w:sz="0" w:space="0" w:color="auto"/>
        <w:right w:val="none" w:sz="0" w:space="0" w:color="auto"/>
      </w:divBdr>
    </w:div>
    <w:div w:id="1550722334">
      <w:bodyDiv w:val="1"/>
      <w:marLeft w:val="0"/>
      <w:marRight w:val="0"/>
      <w:marTop w:val="0"/>
      <w:marBottom w:val="0"/>
      <w:divBdr>
        <w:top w:val="none" w:sz="0" w:space="0" w:color="auto"/>
        <w:left w:val="none" w:sz="0" w:space="0" w:color="auto"/>
        <w:bottom w:val="none" w:sz="0" w:space="0" w:color="auto"/>
        <w:right w:val="none" w:sz="0" w:space="0" w:color="auto"/>
      </w:divBdr>
      <w:divsChild>
        <w:div w:id="1985891159">
          <w:marLeft w:val="0"/>
          <w:marRight w:val="0"/>
          <w:marTop w:val="0"/>
          <w:marBottom w:val="0"/>
          <w:divBdr>
            <w:top w:val="none" w:sz="0" w:space="0" w:color="auto"/>
            <w:left w:val="none" w:sz="0" w:space="0" w:color="auto"/>
            <w:bottom w:val="none" w:sz="0" w:space="0" w:color="auto"/>
            <w:right w:val="none" w:sz="0" w:space="0" w:color="auto"/>
          </w:divBdr>
          <w:divsChild>
            <w:div w:id="1398892728">
              <w:marLeft w:val="0"/>
              <w:marRight w:val="0"/>
              <w:marTop w:val="0"/>
              <w:marBottom w:val="0"/>
              <w:divBdr>
                <w:top w:val="none" w:sz="0" w:space="0" w:color="auto"/>
                <w:left w:val="none" w:sz="0" w:space="0" w:color="auto"/>
                <w:bottom w:val="none" w:sz="0" w:space="0" w:color="auto"/>
                <w:right w:val="none" w:sz="0" w:space="0" w:color="auto"/>
              </w:divBdr>
              <w:divsChild>
                <w:div w:id="7791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8310">
      <w:bodyDiv w:val="1"/>
      <w:marLeft w:val="0"/>
      <w:marRight w:val="0"/>
      <w:marTop w:val="0"/>
      <w:marBottom w:val="0"/>
      <w:divBdr>
        <w:top w:val="none" w:sz="0" w:space="0" w:color="auto"/>
        <w:left w:val="none" w:sz="0" w:space="0" w:color="auto"/>
        <w:bottom w:val="none" w:sz="0" w:space="0" w:color="auto"/>
        <w:right w:val="none" w:sz="0" w:space="0" w:color="auto"/>
      </w:divBdr>
    </w:div>
    <w:div w:id="1556043953">
      <w:bodyDiv w:val="1"/>
      <w:marLeft w:val="0"/>
      <w:marRight w:val="0"/>
      <w:marTop w:val="0"/>
      <w:marBottom w:val="0"/>
      <w:divBdr>
        <w:top w:val="none" w:sz="0" w:space="0" w:color="auto"/>
        <w:left w:val="none" w:sz="0" w:space="0" w:color="auto"/>
        <w:bottom w:val="none" w:sz="0" w:space="0" w:color="auto"/>
        <w:right w:val="none" w:sz="0" w:space="0" w:color="auto"/>
      </w:divBdr>
    </w:div>
    <w:div w:id="1557666762">
      <w:bodyDiv w:val="1"/>
      <w:marLeft w:val="0"/>
      <w:marRight w:val="0"/>
      <w:marTop w:val="0"/>
      <w:marBottom w:val="0"/>
      <w:divBdr>
        <w:top w:val="none" w:sz="0" w:space="0" w:color="auto"/>
        <w:left w:val="none" w:sz="0" w:space="0" w:color="auto"/>
        <w:bottom w:val="none" w:sz="0" w:space="0" w:color="auto"/>
        <w:right w:val="none" w:sz="0" w:space="0" w:color="auto"/>
      </w:divBdr>
    </w:div>
    <w:div w:id="1561014405">
      <w:bodyDiv w:val="1"/>
      <w:marLeft w:val="0"/>
      <w:marRight w:val="0"/>
      <w:marTop w:val="0"/>
      <w:marBottom w:val="0"/>
      <w:divBdr>
        <w:top w:val="none" w:sz="0" w:space="0" w:color="auto"/>
        <w:left w:val="none" w:sz="0" w:space="0" w:color="auto"/>
        <w:bottom w:val="none" w:sz="0" w:space="0" w:color="auto"/>
        <w:right w:val="none" w:sz="0" w:space="0" w:color="auto"/>
      </w:divBdr>
    </w:div>
    <w:div w:id="1561331693">
      <w:bodyDiv w:val="1"/>
      <w:marLeft w:val="0"/>
      <w:marRight w:val="0"/>
      <w:marTop w:val="0"/>
      <w:marBottom w:val="0"/>
      <w:divBdr>
        <w:top w:val="none" w:sz="0" w:space="0" w:color="auto"/>
        <w:left w:val="none" w:sz="0" w:space="0" w:color="auto"/>
        <w:bottom w:val="none" w:sz="0" w:space="0" w:color="auto"/>
        <w:right w:val="none" w:sz="0" w:space="0" w:color="auto"/>
      </w:divBdr>
      <w:divsChild>
        <w:div w:id="522519651">
          <w:marLeft w:val="0"/>
          <w:marRight w:val="0"/>
          <w:marTop w:val="0"/>
          <w:marBottom w:val="0"/>
          <w:divBdr>
            <w:top w:val="none" w:sz="0" w:space="0" w:color="auto"/>
            <w:left w:val="none" w:sz="0" w:space="0" w:color="auto"/>
            <w:bottom w:val="none" w:sz="0" w:space="0" w:color="auto"/>
            <w:right w:val="none" w:sz="0" w:space="0" w:color="auto"/>
          </w:divBdr>
          <w:divsChild>
            <w:div w:id="2027901144">
              <w:marLeft w:val="0"/>
              <w:marRight w:val="0"/>
              <w:marTop w:val="0"/>
              <w:marBottom w:val="0"/>
              <w:divBdr>
                <w:top w:val="none" w:sz="0" w:space="0" w:color="auto"/>
                <w:left w:val="none" w:sz="0" w:space="0" w:color="auto"/>
                <w:bottom w:val="none" w:sz="0" w:space="0" w:color="auto"/>
                <w:right w:val="none" w:sz="0" w:space="0" w:color="auto"/>
              </w:divBdr>
              <w:divsChild>
                <w:div w:id="608052957">
                  <w:marLeft w:val="0"/>
                  <w:marRight w:val="0"/>
                  <w:marTop w:val="0"/>
                  <w:marBottom w:val="0"/>
                  <w:divBdr>
                    <w:top w:val="none" w:sz="0" w:space="0" w:color="auto"/>
                    <w:left w:val="none" w:sz="0" w:space="0" w:color="auto"/>
                    <w:bottom w:val="none" w:sz="0" w:space="0" w:color="auto"/>
                    <w:right w:val="none" w:sz="0" w:space="0" w:color="auto"/>
                  </w:divBdr>
                  <w:divsChild>
                    <w:div w:id="11562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47158">
      <w:bodyDiv w:val="1"/>
      <w:marLeft w:val="0"/>
      <w:marRight w:val="0"/>
      <w:marTop w:val="0"/>
      <w:marBottom w:val="0"/>
      <w:divBdr>
        <w:top w:val="none" w:sz="0" w:space="0" w:color="auto"/>
        <w:left w:val="none" w:sz="0" w:space="0" w:color="auto"/>
        <w:bottom w:val="none" w:sz="0" w:space="0" w:color="auto"/>
        <w:right w:val="none" w:sz="0" w:space="0" w:color="auto"/>
      </w:divBdr>
    </w:div>
    <w:div w:id="1588921261">
      <w:bodyDiv w:val="1"/>
      <w:marLeft w:val="0"/>
      <w:marRight w:val="0"/>
      <w:marTop w:val="0"/>
      <w:marBottom w:val="0"/>
      <w:divBdr>
        <w:top w:val="none" w:sz="0" w:space="0" w:color="auto"/>
        <w:left w:val="none" w:sz="0" w:space="0" w:color="auto"/>
        <w:bottom w:val="none" w:sz="0" w:space="0" w:color="auto"/>
        <w:right w:val="none" w:sz="0" w:space="0" w:color="auto"/>
      </w:divBdr>
    </w:div>
    <w:div w:id="1589775079">
      <w:bodyDiv w:val="1"/>
      <w:marLeft w:val="0"/>
      <w:marRight w:val="0"/>
      <w:marTop w:val="0"/>
      <w:marBottom w:val="0"/>
      <w:divBdr>
        <w:top w:val="none" w:sz="0" w:space="0" w:color="auto"/>
        <w:left w:val="none" w:sz="0" w:space="0" w:color="auto"/>
        <w:bottom w:val="none" w:sz="0" w:space="0" w:color="auto"/>
        <w:right w:val="none" w:sz="0" w:space="0" w:color="auto"/>
      </w:divBdr>
      <w:divsChild>
        <w:div w:id="1992097964">
          <w:marLeft w:val="0"/>
          <w:marRight w:val="0"/>
          <w:marTop w:val="0"/>
          <w:marBottom w:val="0"/>
          <w:divBdr>
            <w:top w:val="none" w:sz="0" w:space="0" w:color="auto"/>
            <w:left w:val="none" w:sz="0" w:space="0" w:color="auto"/>
            <w:bottom w:val="none" w:sz="0" w:space="0" w:color="auto"/>
            <w:right w:val="none" w:sz="0" w:space="0" w:color="auto"/>
          </w:divBdr>
          <w:divsChild>
            <w:div w:id="418018802">
              <w:marLeft w:val="0"/>
              <w:marRight w:val="0"/>
              <w:marTop w:val="0"/>
              <w:marBottom w:val="0"/>
              <w:divBdr>
                <w:top w:val="none" w:sz="0" w:space="0" w:color="auto"/>
                <w:left w:val="none" w:sz="0" w:space="0" w:color="auto"/>
                <w:bottom w:val="none" w:sz="0" w:space="0" w:color="auto"/>
                <w:right w:val="none" w:sz="0" w:space="0" w:color="auto"/>
              </w:divBdr>
              <w:divsChild>
                <w:div w:id="1799377656">
                  <w:marLeft w:val="0"/>
                  <w:marRight w:val="0"/>
                  <w:marTop w:val="0"/>
                  <w:marBottom w:val="0"/>
                  <w:divBdr>
                    <w:top w:val="none" w:sz="0" w:space="0" w:color="auto"/>
                    <w:left w:val="none" w:sz="0" w:space="0" w:color="auto"/>
                    <w:bottom w:val="none" w:sz="0" w:space="0" w:color="auto"/>
                    <w:right w:val="none" w:sz="0" w:space="0" w:color="auto"/>
                  </w:divBdr>
                  <w:divsChild>
                    <w:div w:id="10324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80452">
      <w:bodyDiv w:val="1"/>
      <w:marLeft w:val="0"/>
      <w:marRight w:val="0"/>
      <w:marTop w:val="0"/>
      <w:marBottom w:val="0"/>
      <w:divBdr>
        <w:top w:val="none" w:sz="0" w:space="0" w:color="auto"/>
        <w:left w:val="none" w:sz="0" w:space="0" w:color="auto"/>
        <w:bottom w:val="none" w:sz="0" w:space="0" w:color="auto"/>
        <w:right w:val="none" w:sz="0" w:space="0" w:color="auto"/>
      </w:divBdr>
    </w:div>
    <w:div w:id="1599175128">
      <w:bodyDiv w:val="1"/>
      <w:marLeft w:val="0"/>
      <w:marRight w:val="0"/>
      <w:marTop w:val="0"/>
      <w:marBottom w:val="0"/>
      <w:divBdr>
        <w:top w:val="none" w:sz="0" w:space="0" w:color="auto"/>
        <w:left w:val="none" w:sz="0" w:space="0" w:color="auto"/>
        <w:bottom w:val="none" w:sz="0" w:space="0" w:color="auto"/>
        <w:right w:val="none" w:sz="0" w:space="0" w:color="auto"/>
      </w:divBdr>
      <w:divsChild>
        <w:div w:id="1057163160">
          <w:marLeft w:val="0"/>
          <w:marRight w:val="0"/>
          <w:marTop w:val="0"/>
          <w:marBottom w:val="0"/>
          <w:divBdr>
            <w:top w:val="none" w:sz="0" w:space="0" w:color="auto"/>
            <w:left w:val="none" w:sz="0" w:space="0" w:color="auto"/>
            <w:bottom w:val="none" w:sz="0" w:space="0" w:color="auto"/>
            <w:right w:val="none" w:sz="0" w:space="0" w:color="auto"/>
          </w:divBdr>
          <w:divsChild>
            <w:div w:id="644816743">
              <w:marLeft w:val="0"/>
              <w:marRight w:val="0"/>
              <w:marTop w:val="0"/>
              <w:marBottom w:val="0"/>
              <w:divBdr>
                <w:top w:val="none" w:sz="0" w:space="0" w:color="auto"/>
                <w:left w:val="none" w:sz="0" w:space="0" w:color="auto"/>
                <w:bottom w:val="none" w:sz="0" w:space="0" w:color="auto"/>
                <w:right w:val="none" w:sz="0" w:space="0" w:color="auto"/>
              </w:divBdr>
              <w:divsChild>
                <w:div w:id="445344583">
                  <w:marLeft w:val="0"/>
                  <w:marRight w:val="0"/>
                  <w:marTop w:val="0"/>
                  <w:marBottom w:val="0"/>
                  <w:divBdr>
                    <w:top w:val="none" w:sz="0" w:space="0" w:color="auto"/>
                    <w:left w:val="none" w:sz="0" w:space="0" w:color="auto"/>
                    <w:bottom w:val="none" w:sz="0" w:space="0" w:color="auto"/>
                    <w:right w:val="none" w:sz="0" w:space="0" w:color="auto"/>
                  </w:divBdr>
                  <w:divsChild>
                    <w:div w:id="6621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5138">
      <w:bodyDiv w:val="1"/>
      <w:marLeft w:val="0"/>
      <w:marRight w:val="0"/>
      <w:marTop w:val="0"/>
      <w:marBottom w:val="0"/>
      <w:divBdr>
        <w:top w:val="none" w:sz="0" w:space="0" w:color="auto"/>
        <w:left w:val="none" w:sz="0" w:space="0" w:color="auto"/>
        <w:bottom w:val="none" w:sz="0" w:space="0" w:color="auto"/>
        <w:right w:val="none" w:sz="0" w:space="0" w:color="auto"/>
      </w:divBdr>
      <w:divsChild>
        <w:div w:id="1497459947">
          <w:marLeft w:val="0"/>
          <w:marRight w:val="0"/>
          <w:marTop w:val="0"/>
          <w:marBottom w:val="0"/>
          <w:divBdr>
            <w:top w:val="none" w:sz="0" w:space="0" w:color="auto"/>
            <w:left w:val="none" w:sz="0" w:space="0" w:color="auto"/>
            <w:bottom w:val="none" w:sz="0" w:space="0" w:color="auto"/>
            <w:right w:val="none" w:sz="0" w:space="0" w:color="auto"/>
          </w:divBdr>
          <w:divsChild>
            <w:div w:id="2094273536">
              <w:marLeft w:val="0"/>
              <w:marRight w:val="0"/>
              <w:marTop w:val="0"/>
              <w:marBottom w:val="0"/>
              <w:divBdr>
                <w:top w:val="none" w:sz="0" w:space="0" w:color="auto"/>
                <w:left w:val="single" w:sz="6" w:space="0" w:color="F1F3F4"/>
                <w:bottom w:val="none" w:sz="0" w:space="0" w:color="auto"/>
                <w:right w:val="none" w:sz="0" w:space="0" w:color="auto"/>
              </w:divBdr>
              <w:divsChild>
                <w:div w:id="352147215">
                  <w:marLeft w:val="0"/>
                  <w:marRight w:val="0"/>
                  <w:marTop w:val="0"/>
                  <w:marBottom w:val="0"/>
                  <w:divBdr>
                    <w:top w:val="none" w:sz="0" w:space="0" w:color="auto"/>
                    <w:left w:val="none" w:sz="0" w:space="0" w:color="auto"/>
                    <w:bottom w:val="none" w:sz="0" w:space="0" w:color="auto"/>
                    <w:right w:val="none" w:sz="0" w:space="0" w:color="auto"/>
                  </w:divBdr>
                  <w:divsChild>
                    <w:div w:id="501431263">
                      <w:marLeft w:val="0"/>
                      <w:marRight w:val="0"/>
                      <w:marTop w:val="0"/>
                      <w:marBottom w:val="0"/>
                      <w:divBdr>
                        <w:top w:val="none" w:sz="0" w:space="0" w:color="auto"/>
                        <w:left w:val="none" w:sz="0" w:space="0" w:color="auto"/>
                        <w:bottom w:val="none" w:sz="0" w:space="0" w:color="auto"/>
                        <w:right w:val="none" w:sz="0" w:space="0" w:color="auto"/>
                      </w:divBdr>
                      <w:divsChild>
                        <w:div w:id="1508909332">
                          <w:marLeft w:val="0"/>
                          <w:marRight w:val="0"/>
                          <w:marTop w:val="0"/>
                          <w:marBottom w:val="0"/>
                          <w:divBdr>
                            <w:top w:val="none" w:sz="0" w:space="0" w:color="auto"/>
                            <w:left w:val="none" w:sz="0" w:space="0" w:color="auto"/>
                            <w:bottom w:val="none" w:sz="0" w:space="0" w:color="auto"/>
                            <w:right w:val="none" w:sz="0" w:space="0" w:color="auto"/>
                          </w:divBdr>
                          <w:divsChild>
                            <w:div w:id="959996587">
                              <w:marLeft w:val="0"/>
                              <w:marRight w:val="0"/>
                              <w:marTop w:val="0"/>
                              <w:marBottom w:val="0"/>
                              <w:divBdr>
                                <w:top w:val="none" w:sz="0" w:space="0" w:color="auto"/>
                                <w:left w:val="none" w:sz="0" w:space="0" w:color="auto"/>
                                <w:bottom w:val="none" w:sz="0" w:space="0" w:color="auto"/>
                                <w:right w:val="none" w:sz="0" w:space="0" w:color="auto"/>
                              </w:divBdr>
                              <w:divsChild>
                                <w:div w:id="16435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2723">
                      <w:marLeft w:val="0"/>
                      <w:marRight w:val="0"/>
                      <w:marTop w:val="0"/>
                      <w:marBottom w:val="0"/>
                      <w:divBdr>
                        <w:top w:val="none" w:sz="0" w:space="0" w:color="auto"/>
                        <w:left w:val="none" w:sz="0" w:space="0" w:color="auto"/>
                        <w:bottom w:val="none" w:sz="0" w:space="0" w:color="auto"/>
                        <w:right w:val="none" w:sz="0" w:space="0" w:color="auto"/>
                      </w:divBdr>
                      <w:divsChild>
                        <w:div w:id="21202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51973">
          <w:marLeft w:val="180"/>
          <w:marRight w:val="0"/>
          <w:marTop w:val="0"/>
          <w:marBottom w:val="0"/>
          <w:divBdr>
            <w:top w:val="none" w:sz="0" w:space="0" w:color="auto"/>
            <w:left w:val="none" w:sz="0" w:space="0" w:color="auto"/>
            <w:bottom w:val="none" w:sz="0" w:space="0" w:color="auto"/>
            <w:right w:val="none" w:sz="0" w:space="0" w:color="auto"/>
          </w:divBdr>
          <w:divsChild>
            <w:div w:id="79496219">
              <w:marLeft w:val="0"/>
              <w:marRight w:val="0"/>
              <w:marTop w:val="0"/>
              <w:marBottom w:val="0"/>
              <w:divBdr>
                <w:top w:val="none" w:sz="0" w:space="0" w:color="auto"/>
                <w:left w:val="none" w:sz="0" w:space="0" w:color="auto"/>
                <w:bottom w:val="none" w:sz="0" w:space="0" w:color="auto"/>
                <w:right w:val="none" w:sz="0" w:space="0" w:color="auto"/>
              </w:divBdr>
              <w:divsChild>
                <w:div w:id="140579711">
                  <w:marLeft w:val="0"/>
                  <w:marRight w:val="0"/>
                  <w:marTop w:val="0"/>
                  <w:marBottom w:val="0"/>
                  <w:divBdr>
                    <w:top w:val="none" w:sz="0" w:space="0" w:color="auto"/>
                    <w:left w:val="none" w:sz="0" w:space="0" w:color="auto"/>
                    <w:bottom w:val="none" w:sz="0" w:space="0" w:color="auto"/>
                    <w:right w:val="none" w:sz="0" w:space="0" w:color="auto"/>
                  </w:divBdr>
                  <w:divsChild>
                    <w:div w:id="65641883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75513">
      <w:bodyDiv w:val="1"/>
      <w:marLeft w:val="0"/>
      <w:marRight w:val="0"/>
      <w:marTop w:val="0"/>
      <w:marBottom w:val="0"/>
      <w:divBdr>
        <w:top w:val="none" w:sz="0" w:space="0" w:color="auto"/>
        <w:left w:val="none" w:sz="0" w:space="0" w:color="auto"/>
        <w:bottom w:val="none" w:sz="0" w:space="0" w:color="auto"/>
        <w:right w:val="none" w:sz="0" w:space="0" w:color="auto"/>
      </w:divBdr>
    </w:div>
    <w:div w:id="1622960011">
      <w:bodyDiv w:val="1"/>
      <w:marLeft w:val="0"/>
      <w:marRight w:val="0"/>
      <w:marTop w:val="0"/>
      <w:marBottom w:val="0"/>
      <w:divBdr>
        <w:top w:val="none" w:sz="0" w:space="0" w:color="auto"/>
        <w:left w:val="none" w:sz="0" w:space="0" w:color="auto"/>
        <w:bottom w:val="none" w:sz="0" w:space="0" w:color="auto"/>
        <w:right w:val="none" w:sz="0" w:space="0" w:color="auto"/>
      </w:divBdr>
      <w:divsChild>
        <w:div w:id="194123203">
          <w:marLeft w:val="0"/>
          <w:marRight w:val="0"/>
          <w:marTop w:val="0"/>
          <w:marBottom w:val="0"/>
          <w:divBdr>
            <w:top w:val="none" w:sz="0" w:space="0" w:color="auto"/>
            <w:left w:val="none" w:sz="0" w:space="0" w:color="auto"/>
            <w:bottom w:val="none" w:sz="0" w:space="0" w:color="auto"/>
            <w:right w:val="none" w:sz="0" w:space="0" w:color="auto"/>
          </w:divBdr>
          <w:divsChild>
            <w:div w:id="76369749">
              <w:marLeft w:val="0"/>
              <w:marRight w:val="0"/>
              <w:marTop w:val="0"/>
              <w:marBottom w:val="0"/>
              <w:divBdr>
                <w:top w:val="none" w:sz="0" w:space="0" w:color="auto"/>
                <w:left w:val="none" w:sz="0" w:space="0" w:color="auto"/>
                <w:bottom w:val="none" w:sz="0" w:space="0" w:color="auto"/>
                <w:right w:val="none" w:sz="0" w:space="0" w:color="auto"/>
              </w:divBdr>
              <w:divsChild>
                <w:div w:id="1410883527">
                  <w:marLeft w:val="0"/>
                  <w:marRight w:val="0"/>
                  <w:marTop w:val="0"/>
                  <w:marBottom w:val="0"/>
                  <w:divBdr>
                    <w:top w:val="none" w:sz="0" w:space="0" w:color="auto"/>
                    <w:left w:val="none" w:sz="0" w:space="0" w:color="auto"/>
                    <w:bottom w:val="none" w:sz="0" w:space="0" w:color="auto"/>
                    <w:right w:val="none" w:sz="0" w:space="0" w:color="auto"/>
                  </w:divBdr>
                  <w:divsChild>
                    <w:div w:id="2137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3028">
      <w:bodyDiv w:val="1"/>
      <w:marLeft w:val="0"/>
      <w:marRight w:val="0"/>
      <w:marTop w:val="0"/>
      <w:marBottom w:val="0"/>
      <w:divBdr>
        <w:top w:val="none" w:sz="0" w:space="0" w:color="auto"/>
        <w:left w:val="none" w:sz="0" w:space="0" w:color="auto"/>
        <w:bottom w:val="none" w:sz="0" w:space="0" w:color="auto"/>
        <w:right w:val="none" w:sz="0" w:space="0" w:color="auto"/>
      </w:divBdr>
      <w:divsChild>
        <w:div w:id="2131364330">
          <w:marLeft w:val="0"/>
          <w:marRight w:val="0"/>
          <w:marTop w:val="0"/>
          <w:marBottom w:val="0"/>
          <w:divBdr>
            <w:top w:val="none" w:sz="0" w:space="0" w:color="auto"/>
            <w:left w:val="none" w:sz="0" w:space="0" w:color="auto"/>
            <w:bottom w:val="none" w:sz="0" w:space="0" w:color="auto"/>
            <w:right w:val="none" w:sz="0" w:space="0" w:color="auto"/>
          </w:divBdr>
          <w:divsChild>
            <w:div w:id="42368025">
              <w:marLeft w:val="0"/>
              <w:marRight w:val="0"/>
              <w:marTop w:val="0"/>
              <w:marBottom w:val="0"/>
              <w:divBdr>
                <w:top w:val="none" w:sz="0" w:space="0" w:color="auto"/>
                <w:left w:val="none" w:sz="0" w:space="0" w:color="auto"/>
                <w:bottom w:val="none" w:sz="0" w:space="0" w:color="auto"/>
                <w:right w:val="none" w:sz="0" w:space="0" w:color="auto"/>
              </w:divBdr>
              <w:divsChild>
                <w:div w:id="19059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6564">
      <w:bodyDiv w:val="1"/>
      <w:marLeft w:val="0"/>
      <w:marRight w:val="0"/>
      <w:marTop w:val="0"/>
      <w:marBottom w:val="0"/>
      <w:divBdr>
        <w:top w:val="none" w:sz="0" w:space="0" w:color="auto"/>
        <w:left w:val="none" w:sz="0" w:space="0" w:color="auto"/>
        <w:bottom w:val="none" w:sz="0" w:space="0" w:color="auto"/>
        <w:right w:val="none" w:sz="0" w:space="0" w:color="auto"/>
      </w:divBdr>
    </w:div>
    <w:div w:id="1632444059">
      <w:bodyDiv w:val="1"/>
      <w:marLeft w:val="0"/>
      <w:marRight w:val="0"/>
      <w:marTop w:val="0"/>
      <w:marBottom w:val="0"/>
      <w:divBdr>
        <w:top w:val="none" w:sz="0" w:space="0" w:color="auto"/>
        <w:left w:val="none" w:sz="0" w:space="0" w:color="auto"/>
        <w:bottom w:val="none" w:sz="0" w:space="0" w:color="auto"/>
        <w:right w:val="none" w:sz="0" w:space="0" w:color="auto"/>
      </w:divBdr>
    </w:div>
    <w:div w:id="1632831598">
      <w:bodyDiv w:val="1"/>
      <w:marLeft w:val="0"/>
      <w:marRight w:val="0"/>
      <w:marTop w:val="0"/>
      <w:marBottom w:val="0"/>
      <w:divBdr>
        <w:top w:val="none" w:sz="0" w:space="0" w:color="auto"/>
        <w:left w:val="none" w:sz="0" w:space="0" w:color="auto"/>
        <w:bottom w:val="none" w:sz="0" w:space="0" w:color="auto"/>
        <w:right w:val="none" w:sz="0" w:space="0" w:color="auto"/>
      </w:divBdr>
      <w:divsChild>
        <w:div w:id="264465888">
          <w:marLeft w:val="0"/>
          <w:marRight w:val="0"/>
          <w:marTop w:val="0"/>
          <w:marBottom w:val="0"/>
          <w:divBdr>
            <w:top w:val="none" w:sz="0" w:space="0" w:color="auto"/>
            <w:left w:val="none" w:sz="0" w:space="0" w:color="auto"/>
            <w:bottom w:val="none" w:sz="0" w:space="0" w:color="auto"/>
            <w:right w:val="none" w:sz="0" w:space="0" w:color="auto"/>
          </w:divBdr>
          <w:divsChild>
            <w:div w:id="1816558307">
              <w:marLeft w:val="0"/>
              <w:marRight w:val="0"/>
              <w:marTop w:val="0"/>
              <w:marBottom w:val="0"/>
              <w:divBdr>
                <w:top w:val="none" w:sz="0" w:space="0" w:color="auto"/>
                <w:left w:val="none" w:sz="0" w:space="0" w:color="auto"/>
                <w:bottom w:val="none" w:sz="0" w:space="0" w:color="auto"/>
                <w:right w:val="none" w:sz="0" w:space="0" w:color="auto"/>
              </w:divBdr>
              <w:divsChild>
                <w:div w:id="4110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158">
      <w:bodyDiv w:val="1"/>
      <w:marLeft w:val="0"/>
      <w:marRight w:val="0"/>
      <w:marTop w:val="0"/>
      <w:marBottom w:val="0"/>
      <w:divBdr>
        <w:top w:val="none" w:sz="0" w:space="0" w:color="auto"/>
        <w:left w:val="none" w:sz="0" w:space="0" w:color="auto"/>
        <w:bottom w:val="none" w:sz="0" w:space="0" w:color="auto"/>
        <w:right w:val="none" w:sz="0" w:space="0" w:color="auto"/>
      </w:divBdr>
      <w:divsChild>
        <w:div w:id="405958630">
          <w:marLeft w:val="0"/>
          <w:marRight w:val="0"/>
          <w:marTop w:val="0"/>
          <w:marBottom w:val="0"/>
          <w:divBdr>
            <w:top w:val="none" w:sz="0" w:space="0" w:color="auto"/>
            <w:left w:val="none" w:sz="0" w:space="0" w:color="auto"/>
            <w:bottom w:val="none" w:sz="0" w:space="0" w:color="auto"/>
            <w:right w:val="none" w:sz="0" w:space="0" w:color="auto"/>
          </w:divBdr>
          <w:divsChild>
            <w:div w:id="554663632">
              <w:marLeft w:val="0"/>
              <w:marRight w:val="0"/>
              <w:marTop w:val="0"/>
              <w:marBottom w:val="0"/>
              <w:divBdr>
                <w:top w:val="none" w:sz="0" w:space="0" w:color="auto"/>
                <w:left w:val="none" w:sz="0" w:space="0" w:color="auto"/>
                <w:bottom w:val="none" w:sz="0" w:space="0" w:color="auto"/>
                <w:right w:val="none" w:sz="0" w:space="0" w:color="auto"/>
              </w:divBdr>
              <w:divsChild>
                <w:div w:id="4892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3852">
      <w:bodyDiv w:val="1"/>
      <w:marLeft w:val="0"/>
      <w:marRight w:val="0"/>
      <w:marTop w:val="0"/>
      <w:marBottom w:val="0"/>
      <w:divBdr>
        <w:top w:val="none" w:sz="0" w:space="0" w:color="auto"/>
        <w:left w:val="none" w:sz="0" w:space="0" w:color="auto"/>
        <w:bottom w:val="none" w:sz="0" w:space="0" w:color="auto"/>
        <w:right w:val="none" w:sz="0" w:space="0" w:color="auto"/>
      </w:divBdr>
      <w:divsChild>
        <w:div w:id="650720829">
          <w:marLeft w:val="0"/>
          <w:marRight w:val="0"/>
          <w:marTop w:val="0"/>
          <w:marBottom w:val="0"/>
          <w:divBdr>
            <w:top w:val="none" w:sz="0" w:space="0" w:color="auto"/>
            <w:left w:val="none" w:sz="0" w:space="0" w:color="auto"/>
            <w:bottom w:val="none" w:sz="0" w:space="0" w:color="auto"/>
            <w:right w:val="none" w:sz="0" w:space="0" w:color="auto"/>
          </w:divBdr>
          <w:divsChild>
            <w:div w:id="1477524382">
              <w:marLeft w:val="0"/>
              <w:marRight w:val="0"/>
              <w:marTop w:val="0"/>
              <w:marBottom w:val="0"/>
              <w:divBdr>
                <w:top w:val="none" w:sz="0" w:space="0" w:color="auto"/>
                <w:left w:val="none" w:sz="0" w:space="0" w:color="auto"/>
                <w:bottom w:val="none" w:sz="0" w:space="0" w:color="auto"/>
                <w:right w:val="none" w:sz="0" w:space="0" w:color="auto"/>
              </w:divBdr>
              <w:divsChild>
                <w:div w:id="9781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17827">
      <w:bodyDiv w:val="1"/>
      <w:marLeft w:val="0"/>
      <w:marRight w:val="0"/>
      <w:marTop w:val="0"/>
      <w:marBottom w:val="0"/>
      <w:divBdr>
        <w:top w:val="none" w:sz="0" w:space="0" w:color="auto"/>
        <w:left w:val="none" w:sz="0" w:space="0" w:color="auto"/>
        <w:bottom w:val="none" w:sz="0" w:space="0" w:color="auto"/>
        <w:right w:val="none" w:sz="0" w:space="0" w:color="auto"/>
      </w:divBdr>
    </w:div>
    <w:div w:id="1653559169">
      <w:bodyDiv w:val="1"/>
      <w:marLeft w:val="0"/>
      <w:marRight w:val="0"/>
      <w:marTop w:val="0"/>
      <w:marBottom w:val="0"/>
      <w:divBdr>
        <w:top w:val="none" w:sz="0" w:space="0" w:color="auto"/>
        <w:left w:val="none" w:sz="0" w:space="0" w:color="auto"/>
        <w:bottom w:val="none" w:sz="0" w:space="0" w:color="auto"/>
        <w:right w:val="none" w:sz="0" w:space="0" w:color="auto"/>
      </w:divBdr>
      <w:divsChild>
        <w:div w:id="2092315557">
          <w:marLeft w:val="0"/>
          <w:marRight w:val="0"/>
          <w:marTop w:val="0"/>
          <w:marBottom w:val="0"/>
          <w:divBdr>
            <w:top w:val="none" w:sz="0" w:space="0" w:color="auto"/>
            <w:left w:val="none" w:sz="0" w:space="0" w:color="auto"/>
            <w:bottom w:val="none" w:sz="0" w:space="0" w:color="auto"/>
            <w:right w:val="none" w:sz="0" w:space="0" w:color="auto"/>
          </w:divBdr>
          <w:divsChild>
            <w:div w:id="563223323">
              <w:marLeft w:val="0"/>
              <w:marRight w:val="0"/>
              <w:marTop w:val="0"/>
              <w:marBottom w:val="0"/>
              <w:divBdr>
                <w:top w:val="none" w:sz="0" w:space="0" w:color="auto"/>
                <w:left w:val="none" w:sz="0" w:space="0" w:color="auto"/>
                <w:bottom w:val="none" w:sz="0" w:space="0" w:color="auto"/>
                <w:right w:val="none" w:sz="0" w:space="0" w:color="auto"/>
              </w:divBdr>
              <w:divsChild>
                <w:div w:id="3001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53079">
      <w:bodyDiv w:val="1"/>
      <w:marLeft w:val="0"/>
      <w:marRight w:val="0"/>
      <w:marTop w:val="0"/>
      <w:marBottom w:val="0"/>
      <w:divBdr>
        <w:top w:val="none" w:sz="0" w:space="0" w:color="auto"/>
        <w:left w:val="none" w:sz="0" w:space="0" w:color="auto"/>
        <w:bottom w:val="none" w:sz="0" w:space="0" w:color="auto"/>
        <w:right w:val="none" w:sz="0" w:space="0" w:color="auto"/>
      </w:divBdr>
    </w:div>
    <w:div w:id="1663311776">
      <w:bodyDiv w:val="1"/>
      <w:marLeft w:val="0"/>
      <w:marRight w:val="0"/>
      <w:marTop w:val="0"/>
      <w:marBottom w:val="0"/>
      <w:divBdr>
        <w:top w:val="none" w:sz="0" w:space="0" w:color="auto"/>
        <w:left w:val="none" w:sz="0" w:space="0" w:color="auto"/>
        <w:bottom w:val="none" w:sz="0" w:space="0" w:color="auto"/>
        <w:right w:val="none" w:sz="0" w:space="0" w:color="auto"/>
      </w:divBdr>
      <w:divsChild>
        <w:div w:id="690304847">
          <w:marLeft w:val="0"/>
          <w:marRight w:val="0"/>
          <w:marTop w:val="0"/>
          <w:marBottom w:val="0"/>
          <w:divBdr>
            <w:top w:val="none" w:sz="0" w:space="0" w:color="auto"/>
            <w:left w:val="none" w:sz="0" w:space="0" w:color="auto"/>
            <w:bottom w:val="none" w:sz="0" w:space="0" w:color="auto"/>
            <w:right w:val="none" w:sz="0" w:space="0" w:color="auto"/>
          </w:divBdr>
          <w:divsChild>
            <w:div w:id="154496456">
              <w:marLeft w:val="0"/>
              <w:marRight w:val="0"/>
              <w:marTop w:val="0"/>
              <w:marBottom w:val="0"/>
              <w:divBdr>
                <w:top w:val="none" w:sz="0" w:space="0" w:color="auto"/>
                <w:left w:val="none" w:sz="0" w:space="0" w:color="auto"/>
                <w:bottom w:val="none" w:sz="0" w:space="0" w:color="auto"/>
                <w:right w:val="none" w:sz="0" w:space="0" w:color="auto"/>
              </w:divBdr>
              <w:divsChild>
                <w:div w:id="9411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2001">
      <w:bodyDiv w:val="1"/>
      <w:marLeft w:val="0"/>
      <w:marRight w:val="0"/>
      <w:marTop w:val="0"/>
      <w:marBottom w:val="0"/>
      <w:divBdr>
        <w:top w:val="none" w:sz="0" w:space="0" w:color="auto"/>
        <w:left w:val="none" w:sz="0" w:space="0" w:color="auto"/>
        <w:bottom w:val="none" w:sz="0" w:space="0" w:color="auto"/>
        <w:right w:val="none" w:sz="0" w:space="0" w:color="auto"/>
      </w:divBdr>
      <w:divsChild>
        <w:div w:id="1597975741">
          <w:marLeft w:val="0"/>
          <w:marRight w:val="0"/>
          <w:marTop w:val="0"/>
          <w:marBottom w:val="0"/>
          <w:divBdr>
            <w:top w:val="none" w:sz="0" w:space="0" w:color="auto"/>
            <w:left w:val="none" w:sz="0" w:space="0" w:color="auto"/>
            <w:bottom w:val="none" w:sz="0" w:space="0" w:color="auto"/>
            <w:right w:val="none" w:sz="0" w:space="0" w:color="auto"/>
          </w:divBdr>
          <w:divsChild>
            <w:div w:id="507985316">
              <w:marLeft w:val="0"/>
              <w:marRight w:val="0"/>
              <w:marTop w:val="0"/>
              <w:marBottom w:val="0"/>
              <w:divBdr>
                <w:top w:val="none" w:sz="0" w:space="0" w:color="auto"/>
                <w:left w:val="none" w:sz="0" w:space="0" w:color="auto"/>
                <w:bottom w:val="none" w:sz="0" w:space="0" w:color="auto"/>
                <w:right w:val="none" w:sz="0" w:space="0" w:color="auto"/>
              </w:divBdr>
              <w:divsChild>
                <w:div w:id="528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4625">
      <w:bodyDiv w:val="1"/>
      <w:marLeft w:val="0"/>
      <w:marRight w:val="0"/>
      <w:marTop w:val="0"/>
      <w:marBottom w:val="0"/>
      <w:divBdr>
        <w:top w:val="none" w:sz="0" w:space="0" w:color="auto"/>
        <w:left w:val="none" w:sz="0" w:space="0" w:color="auto"/>
        <w:bottom w:val="none" w:sz="0" w:space="0" w:color="auto"/>
        <w:right w:val="none" w:sz="0" w:space="0" w:color="auto"/>
      </w:divBdr>
      <w:divsChild>
        <w:div w:id="1009866334">
          <w:marLeft w:val="0"/>
          <w:marRight w:val="0"/>
          <w:marTop w:val="0"/>
          <w:marBottom w:val="0"/>
          <w:divBdr>
            <w:top w:val="none" w:sz="0" w:space="0" w:color="auto"/>
            <w:left w:val="none" w:sz="0" w:space="0" w:color="auto"/>
            <w:bottom w:val="none" w:sz="0" w:space="0" w:color="auto"/>
            <w:right w:val="none" w:sz="0" w:space="0" w:color="auto"/>
          </w:divBdr>
          <w:divsChild>
            <w:div w:id="97020984">
              <w:marLeft w:val="0"/>
              <w:marRight w:val="0"/>
              <w:marTop w:val="0"/>
              <w:marBottom w:val="0"/>
              <w:divBdr>
                <w:top w:val="none" w:sz="0" w:space="0" w:color="auto"/>
                <w:left w:val="none" w:sz="0" w:space="0" w:color="auto"/>
                <w:bottom w:val="none" w:sz="0" w:space="0" w:color="auto"/>
                <w:right w:val="none" w:sz="0" w:space="0" w:color="auto"/>
              </w:divBdr>
              <w:divsChild>
                <w:div w:id="18742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65031">
      <w:bodyDiv w:val="1"/>
      <w:marLeft w:val="0"/>
      <w:marRight w:val="0"/>
      <w:marTop w:val="0"/>
      <w:marBottom w:val="0"/>
      <w:divBdr>
        <w:top w:val="none" w:sz="0" w:space="0" w:color="auto"/>
        <w:left w:val="none" w:sz="0" w:space="0" w:color="auto"/>
        <w:bottom w:val="none" w:sz="0" w:space="0" w:color="auto"/>
        <w:right w:val="none" w:sz="0" w:space="0" w:color="auto"/>
      </w:divBdr>
      <w:divsChild>
        <w:div w:id="1466775418">
          <w:marLeft w:val="0"/>
          <w:marRight w:val="0"/>
          <w:marTop w:val="0"/>
          <w:marBottom w:val="0"/>
          <w:divBdr>
            <w:top w:val="none" w:sz="0" w:space="0" w:color="auto"/>
            <w:left w:val="none" w:sz="0" w:space="0" w:color="auto"/>
            <w:bottom w:val="none" w:sz="0" w:space="0" w:color="auto"/>
            <w:right w:val="none" w:sz="0" w:space="0" w:color="auto"/>
          </w:divBdr>
          <w:divsChild>
            <w:div w:id="1243221679">
              <w:marLeft w:val="0"/>
              <w:marRight w:val="0"/>
              <w:marTop w:val="0"/>
              <w:marBottom w:val="0"/>
              <w:divBdr>
                <w:top w:val="none" w:sz="0" w:space="0" w:color="auto"/>
                <w:left w:val="none" w:sz="0" w:space="0" w:color="auto"/>
                <w:bottom w:val="none" w:sz="0" w:space="0" w:color="auto"/>
                <w:right w:val="none" w:sz="0" w:space="0" w:color="auto"/>
              </w:divBdr>
              <w:divsChild>
                <w:div w:id="1508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5174">
      <w:bodyDiv w:val="1"/>
      <w:marLeft w:val="0"/>
      <w:marRight w:val="0"/>
      <w:marTop w:val="0"/>
      <w:marBottom w:val="0"/>
      <w:divBdr>
        <w:top w:val="none" w:sz="0" w:space="0" w:color="auto"/>
        <w:left w:val="none" w:sz="0" w:space="0" w:color="auto"/>
        <w:bottom w:val="none" w:sz="0" w:space="0" w:color="auto"/>
        <w:right w:val="none" w:sz="0" w:space="0" w:color="auto"/>
      </w:divBdr>
      <w:divsChild>
        <w:div w:id="612980034">
          <w:marLeft w:val="0"/>
          <w:marRight w:val="0"/>
          <w:marTop w:val="0"/>
          <w:marBottom w:val="0"/>
          <w:divBdr>
            <w:top w:val="none" w:sz="0" w:space="0" w:color="auto"/>
            <w:left w:val="none" w:sz="0" w:space="0" w:color="auto"/>
            <w:bottom w:val="none" w:sz="0" w:space="0" w:color="auto"/>
            <w:right w:val="none" w:sz="0" w:space="0" w:color="auto"/>
          </w:divBdr>
          <w:divsChild>
            <w:div w:id="526677732">
              <w:marLeft w:val="0"/>
              <w:marRight w:val="0"/>
              <w:marTop w:val="0"/>
              <w:marBottom w:val="0"/>
              <w:divBdr>
                <w:top w:val="none" w:sz="0" w:space="0" w:color="auto"/>
                <w:left w:val="none" w:sz="0" w:space="0" w:color="auto"/>
                <w:bottom w:val="none" w:sz="0" w:space="0" w:color="auto"/>
                <w:right w:val="none" w:sz="0" w:space="0" w:color="auto"/>
              </w:divBdr>
              <w:divsChild>
                <w:div w:id="12099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5469">
      <w:bodyDiv w:val="1"/>
      <w:marLeft w:val="0"/>
      <w:marRight w:val="0"/>
      <w:marTop w:val="0"/>
      <w:marBottom w:val="0"/>
      <w:divBdr>
        <w:top w:val="none" w:sz="0" w:space="0" w:color="auto"/>
        <w:left w:val="none" w:sz="0" w:space="0" w:color="auto"/>
        <w:bottom w:val="none" w:sz="0" w:space="0" w:color="auto"/>
        <w:right w:val="none" w:sz="0" w:space="0" w:color="auto"/>
      </w:divBdr>
      <w:divsChild>
        <w:div w:id="1166868953">
          <w:marLeft w:val="0"/>
          <w:marRight w:val="0"/>
          <w:marTop w:val="0"/>
          <w:marBottom w:val="0"/>
          <w:divBdr>
            <w:top w:val="none" w:sz="0" w:space="0" w:color="auto"/>
            <w:left w:val="none" w:sz="0" w:space="0" w:color="auto"/>
            <w:bottom w:val="none" w:sz="0" w:space="0" w:color="auto"/>
            <w:right w:val="none" w:sz="0" w:space="0" w:color="auto"/>
          </w:divBdr>
          <w:divsChild>
            <w:div w:id="206070799">
              <w:marLeft w:val="0"/>
              <w:marRight w:val="0"/>
              <w:marTop w:val="0"/>
              <w:marBottom w:val="0"/>
              <w:divBdr>
                <w:top w:val="none" w:sz="0" w:space="0" w:color="auto"/>
                <w:left w:val="none" w:sz="0" w:space="0" w:color="auto"/>
                <w:bottom w:val="none" w:sz="0" w:space="0" w:color="auto"/>
                <w:right w:val="none" w:sz="0" w:space="0" w:color="auto"/>
              </w:divBdr>
              <w:divsChild>
                <w:div w:id="18029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2531">
      <w:bodyDiv w:val="1"/>
      <w:marLeft w:val="0"/>
      <w:marRight w:val="0"/>
      <w:marTop w:val="0"/>
      <w:marBottom w:val="0"/>
      <w:divBdr>
        <w:top w:val="none" w:sz="0" w:space="0" w:color="auto"/>
        <w:left w:val="none" w:sz="0" w:space="0" w:color="auto"/>
        <w:bottom w:val="none" w:sz="0" w:space="0" w:color="auto"/>
        <w:right w:val="none" w:sz="0" w:space="0" w:color="auto"/>
      </w:divBdr>
    </w:div>
    <w:div w:id="1720475549">
      <w:bodyDiv w:val="1"/>
      <w:marLeft w:val="0"/>
      <w:marRight w:val="0"/>
      <w:marTop w:val="0"/>
      <w:marBottom w:val="0"/>
      <w:divBdr>
        <w:top w:val="none" w:sz="0" w:space="0" w:color="auto"/>
        <w:left w:val="none" w:sz="0" w:space="0" w:color="auto"/>
        <w:bottom w:val="none" w:sz="0" w:space="0" w:color="auto"/>
        <w:right w:val="none" w:sz="0" w:space="0" w:color="auto"/>
      </w:divBdr>
      <w:divsChild>
        <w:div w:id="1296523073">
          <w:marLeft w:val="0"/>
          <w:marRight w:val="0"/>
          <w:marTop w:val="0"/>
          <w:marBottom w:val="0"/>
          <w:divBdr>
            <w:top w:val="none" w:sz="0" w:space="0" w:color="auto"/>
            <w:left w:val="none" w:sz="0" w:space="0" w:color="auto"/>
            <w:bottom w:val="none" w:sz="0" w:space="0" w:color="auto"/>
            <w:right w:val="none" w:sz="0" w:space="0" w:color="auto"/>
          </w:divBdr>
          <w:divsChild>
            <w:div w:id="595097577">
              <w:marLeft w:val="0"/>
              <w:marRight w:val="0"/>
              <w:marTop w:val="0"/>
              <w:marBottom w:val="0"/>
              <w:divBdr>
                <w:top w:val="none" w:sz="0" w:space="0" w:color="auto"/>
                <w:left w:val="none" w:sz="0" w:space="0" w:color="auto"/>
                <w:bottom w:val="none" w:sz="0" w:space="0" w:color="auto"/>
                <w:right w:val="none" w:sz="0" w:space="0" w:color="auto"/>
              </w:divBdr>
              <w:divsChild>
                <w:div w:id="9728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011">
      <w:bodyDiv w:val="1"/>
      <w:marLeft w:val="0"/>
      <w:marRight w:val="0"/>
      <w:marTop w:val="0"/>
      <w:marBottom w:val="0"/>
      <w:divBdr>
        <w:top w:val="none" w:sz="0" w:space="0" w:color="auto"/>
        <w:left w:val="none" w:sz="0" w:space="0" w:color="auto"/>
        <w:bottom w:val="none" w:sz="0" w:space="0" w:color="auto"/>
        <w:right w:val="none" w:sz="0" w:space="0" w:color="auto"/>
      </w:divBdr>
      <w:divsChild>
        <w:div w:id="741148358">
          <w:marLeft w:val="0"/>
          <w:marRight w:val="0"/>
          <w:marTop w:val="0"/>
          <w:marBottom w:val="0"/>
          <w:divBdr>
            <w:top w:val="none" w:sz="0" w:space="0" w:color="auto"/>
            <w:left w:val="none" w:sz="0" w:space="0" w:color="auto"/>
            <w:bottom w:val="none" w:sz="0" w:space="0" w:color="auto"/>
            <w:right w:val="none" w:sz="0" w:space="0" w:color="auto"/>
          </w:divBdr>
          <w:divsChild>
            <w:div w:id="1760179902">
              <w:marLeft w:val="0"/>
              <w:marRight w:val="0"/>
              <w:marTop w:val="0"/>
              <w:marBottom w:val="0"/>
              <w:divBdr>
                <w:top w:val="none" w:sz="0" w:space="0" w:color="auto"/>
                <w:left w:val="none" w:sz="0" w:space="0" w:color="auto"/>
                <w:bottom w:val="none" w:sz="0" w:space="0" w:color="auto"/>
                <w:right w:val="none" w:sz="0" w:space="0" w:color="auto"/>
              </w:divBdr>
              <w:divsChild>
                <w:div w:id="18714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98549">
      <w:bodyDiv w:val="1"/>
      <w:marLeft w:val="0"/>
      <w:marRight w:val="0"/>
      <w:marTop w:val="0"/>
      <w:marBottom w:val="0"/>
      <w:divBdr>
        <w:top w:val="none" w:sz="0" w:space="0" w:color="auto"/>
        <w:left w:val="none" w:sz="0" w:space="0" w:color="auto"/>
        <w:bottom w:val="none" w:sz="0" w:space="0" w:color="auto"/>
        <w:right w:val="none" w:sz="0" w:space="0" w:color="auto"/>
      </w:divBdr>
      <w:divsChild>
        <w:div w:id="195314633">
          <w:marLeft w:val="0"/>
          <w:marRight w:val="0"/>
          <w:marTop w:val="0"/>
          <w:marBottom w:val="0"/>
          <w:divBdr>
            <w:top w:val="none" w:sz="0" w:space="0" w:color="auto"/>
            <w:left w:val="none" w:sz="0" w:space="0" w:color="auto"/>
            <w:bottom w:val="none" w:sz="0" w:space="0" w:color="auto"/>
            <w:right w:val="none" w:sz="0" w:space="0" w:color="auto"/>
          </w:divBdr>
        </w:div>
      </w:divsChild>
    </w:div>
    <w:div w:id="1743678380">
      <w:bodyDiv w:val="1"/>
      <w:marLeft w:val="0"/>
      <w:marRight w:val="0"/>
      <w:marTop w:val="0"/>
      <w:marBottom w:val="0"/>
      <w:divBdr>
        <w:top w:val="none" w:sz="0" w:space="0" w:color="auto"/>
        <w:left w:val="none" w:sz="0" w:space="0" w:color="auto"/>
        <w:bottom w:val="none" w:sz="0" w:space="0" w:color="auto"/>
        <w:right w:val="none" w:sz="0" w:space="0" w:color="auto"/>
      </w:divBdr>
      <w:divsChild>
        <w:div w:id="124857780">
          <w:marLeft w:val="0"/>
          <w:marRight w:val="0"/>
          <w:marTop w:val="0"/>
          <w:marBottom w:val="0"/>
          <w:divBdr>
            <w:top w:val="none" w:sz="0" w:space="0" w:color="auto"/>
            <w:left w:val="none" w:sz="0" w:space="0" w:color="auto"/>
            <w:bottom w:val="none" w:sz="0" w:space="0" w:color="auto"/>
            <w:right w:val="none" w:sz="0" w:space="0" w:color="auto"/>
          </w:divBdr>
          <w:divsChild>
            <w:div w:id="2132702073">
              <w:marLeft w:val="0"/>
              <w:marRight w:val="0"/>
              <w:marTop w:val="0"/>
              <w:marBottom w:val="0"/>
              <w:divBdr>
                <w:top w:val="none" w:sz="0" w:space="0" w:color="auto"/>
                <w:left w:val="none" w:sz="0" w:space="0" w:color="auto"/>
                <w:bottom w:val="none" w:sz="0" w:space="0" w:color="auto"/>
                <w:right w:val="none" w:sz="0" w:space="0" w:color="auto"/>
              </w:divBdr>
              <w:divsChild>
                <w:div w:id="347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063">
      <w:bodyDiv w:val="1"/>
      <w:marLeft w:val="0"/>
      <w:marRight w:val="0"/>
      <w:marTop w:val="0"/>
      <w:marBottom w:val="0"/>
      <w:divBdr>
        <w:top w:val="none" w:sz="0" w:space="0" w:color="auto"/>
        <w:left w:val="none" w:sz="0" w:space="0" w:color="auto"/>
        <w:bottom w:val="none" w:sz="0" w:space="0" w:color="auto"/>
        <w:right w:val="none" w:sz="0" w:space="0" w:color="auto"/>
      </w:divBdr>
      <w:divsChild>
        <w:div w:id="188613528">
          <w:marLeft w:val="0"/>
          <w:marRight w:val="0"/>
          <w:marTop w:val="0"/>
          <w:marBottom w:val="0"/>
          <w:divBdr>
            <w:top w:val="none" w:sz="0" w:space="0" w:color="auto"/>
            <w:left w:val="none" w:sz="0" w:space="0" w:color="auto"/>
            <w:bottom w:val="none" w:sz="0" w:space="0" w:color="auto"/>
            <w:right w:val="none" w:sz="0" w:space="0" w:color="auto"/>
          </w:divBdr>
          <w:divsChild>
            <w:div w:id="1673995347">
              <w:marLeft w:val="0"/>
              <w:marRight w:val="0"/>
              <w:marTop w:val="0"/>
              <w:marBottom w:val="0"/>
              <w:divBdr>
                <w:top w:val="none" w:sz="0" w:space="0" w:color="auto"/>
                <w:left w:val="none" w:sz="0" w:space="0" w:color="auto"/>
                <w:bottom w:val="none" w:sz="0" w:space="0" w:color="auto"/>
                <w:right w:val="none" w:sz="0" w:space="0" w:color="auto"/>
              </w:divBdr>
              <w:divsChild>
                <w:div w:id="5433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6224">
      <w:bodyDiv w:val="1"/>
      <w:marLeft w:val="0"/>
      <w:marRight w:val="0"/>
      <w:marTop w:val="0"/>
      <w:marBottom w:val="0"/>
      <w:divBdr>
        <w:top w:val="none" w:sz="0" w:space="0" w:color="auto"/>
        <w:left w:val="none" w:sz="0" w:space="0" w:color="auto"/>
        <w:bottom w:val="none" w:sz="0" w:space="0" w:color="auto"/>
        <w:right w:val="none" w:sz="0" w:space="0" w:color="auto"/>
      </w:divBdr>
      <w:divsChild>
        <w:div w:id="715205738">
          <w:marLeft w:val="0"/>
          <w:marRight w:val="0"/>
          <w:marTop w:val="0"/>
          <w:marBottom w:val="0"/>
          <w:divBdr>
            <w:top w:val="none" w:sz="0" w:space="0" w:color="auto"/>
            <w:left w:val="none" w:sz="0" w:space="0" w:color="auto"/>
            <w:bottom w:val="none" w:sz="0" w:space="0" w:color="auto"/>
            <w:right w:val="none" w:sz="0" w:space="0" w:color="auto"/>
          </w:divBdr>
          <w:divsChild>
            <w:div w:id="355274197">
              <w:marLeft w:val="0"/>
              <w:marRight w:val="0"/>
              <w:marTop w:val="0"/>
              <w:marBottom w:val="0"/>
              <w:divBdr>
                <w:top w:val="none" w:sz="0" w:space="0" w:color="auto"/>
                <w:left w:val="none" w:sz="0" w:space="0" w:color="auto"/>
                <w:bottom w:val="none" w:sz="0" w:space="0" w:color="auto"/>
                <w:right w:val="none" w:sz="0" w:space="0" w:color="auto"/>
              </w:divBdr>
              <w:divsChild>
                <w:div w:id="15722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0345">
      <w:bodyDiv w:val="1"/>
      <w:marLeft w:val="0"/>
      <w:marRight w:val="0"/>
      <w:marTop w:val="0"/>
      <w:marBottom w:val="0"/>
      <w:divBdr>
        <w:top w:val="none" w:sz="0" w:space="0" w:color="auto"/>
        <w:left w:val="none" w:sz="0" w:space="0" w:color="auto"/>
        <w:bottom w:val="none" w:sz="0" w:space="0" w:color="auto"/>
        <w:right w:val="none" w:sz="0" w:space="0" w:color="auto"/>
      </w:divBdr>
      <w:divsChild>
        <w:div w:id="1110317764">
          <w:marLeft w:val="0"/>
          <w:marRight w:val="0"/>
          <w:marTop w:val="0"/>
          <w:marBottom w:val="0"/>
          <w:divBdr>
            <w:top w:val="none" w:sz="0" w:space="0" w:color="auto"/>
            <w:left w:val="none" w:sz="0" w:space="0" w:color="auto"/>
            <w:bottom w:val="none" w:sz="0" w:space="0" w:color="auto"/>
            <w:right w:val="none" w:sz="0" w:space="0" w:color="auto"/>
          </w:divBdr>
          <w:divsChild>
            <w:div w:id="785004249">
              <w:marLeft w:val="0"/>
              <w:marRight w:val="0"/>
              <w:marTop w:val="0"/>
              <w:marBottom w:val="0"/>
              <w:divBdr>
                <w:top w:val="none" w:sz="0" w:space="0" w:color="auto"/>
                <w:left w:val="none" w:sz="0" w:space="0" w:color="auto"/>
                <w:bottom w:val="none" w:sz="0" w:space="0" w:color="auto"/>
                <w:right w:val="none" w:sz="0" w:space="0" w:color="auto"/>
              </w:divBdr>
              <w:divsChild>
                <w:div w:id="11250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1610">
      <w:bodyDiv w:val="1"/>
      <w:marLeft w:val="0"/>
      <w:marRight w:val="0"/>
      <w:marTop w:val="0"/>
      <w:marBottom w:val="0"/>
      <w:divBdr>
        <w:top w:val="none" w:sz="0" w:space="0" w:color="auto"/>
        <w:left w:val="none" w:sz="0" w:space="0" w:color="auto"/>
        <w:bottom w:val="none" w:sz="0" w:space="0" w:color="auto"/>
        <w:right w:val="none" w:sz="0" w:space="0" w:color="auto"/>
      </w:divBdr>
      <w:divsChild>
        <w:div w:id="24720333">
          <w:marLeft w:val="0"/>
          <w:marRight w:val="0"/>
          <w:marTop w:val="0"/>
          <w:marBottom w:val="0"/>
          <w:divBdr>
            <w:top w:val="none" w:sz="0" w:space="0" w:color="auto"/>
            <w:left w:val="none" w:sz="0" w:space="0" w:color="auto"/>
            <w:bottom w:val="none" w:sz="0" w:space="0" w:color="auto"/>
            <w:right w:val="none" w:sz="0" w:space="0" w:color="auto"/>
          </w:divBdr>
          <w:divsChild>
            <w:div w:id="788354654">
              <w:marLeft w:val="0"/>
              <w:marRight w:val="0"/>
              <w:marTop w:val="0"/>
              <w:marBottom w:val="0"/>
              <w:divBdr>
                <w:top w:val="none" w:sz="0" w:space="0" w:color="auto"/>
                <w:left w:val="none" w:sz="0" w:space="0" w:color="auto"/>
                <w:bottom w:val="none" w:sz="0" w:space="0" w:color="auto"/>
                <w:right w:val="none" w:sz="0" w:space="0" w:color="auto"/>
              </w:divBdr>
              <w:divsChild>
                <w:div w:id="9547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8590">
      <w:bodyDiv w:val="1"/>
      <w:marLeft w:val="0"/>
      <w:marRight w:val="0"/>
      <w:marTop w:val="0"/>
      <w:marBottom w:val="0"/>
      <w:divBdr>
        <w:top w:val="none" w:sz="0" w:space="0" w:color="auto"/>
        <w:left w:val="none" w:sz="0" w:space="0" w:color="auto"/>
        <w:bottom w:val="none" w:sz="0" w:space="0" w:color="auto"/>
        <w:right w:val="none" w:sz="0" w:space="0" w:color="auto"/>
      </w:divBdr>
    </w:div>
    <w:div w:id="1768381333">
      <w:bodyDiv w:val="1"/>
      <w:marLeft w:val="0"/>
      <w:marRight w:val="0"/>
      <w:marTop w:val="0"/>
      <w:marBottom w:val="0"/>
      <w:divBdr>
        <w:top w:val="none" w:sz="0" w:space="0" w:color="auto"/>
        <w:left w:val="none" w:sz="0" w:space="0" w:color="auto"/>
        <w:bottom w:val="none" w:sz="0" w:space="0" w:color="auto"/>
        <w:right w:val="none" w:sz="0" w:space="0" w:color="auto"/>
      </w:divBdr>
      <w:divsChild>
        <w:div w:id="1253006879">
          <w:marLeft w:val="0"/>
          <w:marRight w:val="0"/>
          <w:marTop w:val="0"/>
          <w:marBottom w:val="0"/>
          <w:divBdr>
            <w:top w:val="none" w:sz="0" w:space="0" w:color="auto"/>
            <w:left w:val="none" w:sz="0" w:space="0" w:color="auto"/>
            <w:bottom w:val="none" w:sz="0" w:space="0" w:color="auto"/>
            <w:right w:val="none" w:sz="0" w:space="0" w:color="auto"/>
          </w:divBdr>
          <w:divsChild>
            <w:div w:id="297075257">
              <w:marLeft w:val="0"/>
              <w:marRight w:val="0"/>
              <w:marTop w:val="0"/>
              <w:marBottom w:val="0"/>
              <w:divBdr>
                <w:top w:val="none" w:sz="0" w:space="0" w:color="auto"/>
                <w:left w:val="none" w:sz="0" w:space="0" w:color="auto"/>
                <w:bottom w:val="none" w:sz="0" w:space="0" w:color="auto"/>
                <w:right w:val="none" w:sz="0" w:space="0" w:color="auto"/>
              </w:divBdr>
              <w:divsChild>
                <w:div w:id="2056201629">
                  <w:marLeft w:val="0"/>
                  <w:marRight w:val="0"/>
                  <w:marTop w:val="0"/>
                  <w:marBottom w:val="0"/>
                  <w:divBdr>
                    <w:top w:val="none" w:sz="0" w:space="0" w:color="auto"/>
                    <w:left w:val="none" w:sz="0" w:space="0" w:color="auto"/>
                    <w:bottom w:val="none" w:sz="0" w:space="0" w:color="auto"/>
                    <w:right w:val="none" w:sz="0" w:space="0" w:color="auto"/>
                  </w:divBdr>
                  <w:divsChild>
                    <w:div w:id="12387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87129">
      <w:bodyDiv w:val="1"/>
      <w:marLeft w:val="0"/>
      <w:marRight w:val="0"/>
      <w:marTop w:val="0"/>
      <w:marBottom w:val="0"/>
      <w:divBdr>
        <w:top w:val="none" w:sz="0" w:space="0" w:color="auto"/>
        <w:left w:val="none" w:sz="0" w:space="0" w:color="auto"/>
        <w:bottom w:val="none" w:sz="0" w:space="0" w:color="auto"/>
        <w:right w:val="none" w:sz="0" w:space="0" w:color="auto"/>
      </w:divBdr>
    </w:div>
    <w:div w:id="1776972609">
      <w:bodyDiv w:val="1"/>
      <w:marLeft w:val="0"/>
      <w:marRight w:val="0"/>
      <w:marTop w:val="0"/>
      <w:marBottom w:val="0"/>
      <w:divBdr>
        <w:top w:val="none" w:sz="0" w:space="0" w:color="auto"/>
        <w:left w:val="none" w:sz="0" w:space="0" w:color="auto"/>
        <w:bottom w:val="none" w:sz="0" w:space="0" w:color="auto"/>
        <w:right w:val="none" w:sz="0" w:space="0" w:color="auto"/>
      </w:divBdr>
    </w:div>
    <w:div w:id="1778210838">
      <w:bodyDiv w:val="1"/>
      <w:marLeft w:val="0"/>
      <w:marRight w:val="0"/>
      <w:marTop w:val="0"/>
      <w:marBottom w:val="0"/>
      <w:divBdr>
        <w:top w:val="none" w:sz="0" w:space="0" w:color="auto"/>
        <w:left w:val="none" w:sz="0" w:space="0" w:color="auto"/>
        <w:bottom w:val="none" w:sz="0" w:space="0" w:color="auto"/>
        <w:right w:val="none" w:sz="0" w:space="0" w:color="auto"/>
      </w:divBdr>
      <w:divsChild>
        <w:div w:id="243495757">
          <w:marLeft w:val="0"/>
          <w:marRight w:val="0"/>
          <w:marTop w:val="0"/>
          <w:marBottom w:val="0"/>
          <w:divBdr>
            <w:top w:val="none" w:sz="0" w:space="0" w:color="auto"/>
            <w:left w:val="none" w:sz="0" w:space="0" w:color="auto"/>
            <w:bottom w:val="none" w:sz="0" w:space="0" w:color="auto"/>
            <w:right w:val="none" w:sz="0" w:space="0" w:color="auto"/>
          </w:divBdr>
          <w:divsChild>
            <w:div w:id="443810026">
              <w:marLeft w:val="0"/>
              <w:marRight w:val="0"/>
              <w:marTop w:val="0"/>
              <w:marBottom w:val="0"/>
              <w:divBdr>
                <w:top w:val="none" w:sz="0" w:space="0" w:color="auto"/>
                <w:left w:val="none" w:sz="0" w:space="0" w:color="auto"/>
                <w:bottom w:val="none" w:sz="0" w:space="0" w:color="auto"/>
                <w:right w:val="none" w:sz="0" w:space="0" w:color="auto"/>
              </w:divBdr>
              <w:divsChild>
                <w:div w:id="9689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06071">
      <w:bodyDiv w:val="1"/>
      <w:marLeft w:val="0"/>
      <w:marRight w:val="0"/>
      <w:marTop w:val="0"/>
      <w:marBottom w:val="0"/>
      <w:divBdr>
        <w:top w:val="none" w:sz="0" w:space="0" w:color="auto"/>
        <w:left w:val="none" w:sz="0" w:space="0" w:color="auto"/>
        <w:bottom w:val="none" w:sz="0" w:space="0" w:color="auto"/>
        <w:right w:val="none" w:sz="0" w:space="0" w:color="auto"/>
      </w:divBdr>
    </w:div>
    <w:div w:id="1798528956">
      <w:bodyDiv w:val="1"/>
      <w:marLeft w:val="0"/>
      <w:marRight w:val="0"/>
      <w:marTop w:val="0"/>
      <w:marBottom w:val="0"/>
      <w:divBdr>
        <w:top w:val="none" w:sz="0" w:space="0" w:color="auto"/>
        <w:left w:val="none" w:sz="0" w:space="0" w:color="auto"/>
        <w:bottom w:val="none" w:sz="0" w:space="0" w:color="auto"/>
        <w:right w:val="none" w:sz="0" w:space="0" w:color="auto"/>
      </w:divBdr>
      <w:divsChild>
        <w:div w:id="110362630">
          <w:marLeft w:val="0"/>
          <w:marRight w:val="0"/>
          <w:marTop w:val="0"/>
          <w:marBottom w:val="0"/>
          <w:divBdr>
            <w:top w:val="none" w:sz="0" w:space="0" w:color="auto"/>
            <w:left w:val="none" w:sz="0" w:space="0" w:color="auto"/>
            <w:bottom w:val="none" w:sz="0" w:space="0" w:color="auto"/>
            <w:right w:val="none" w:sz="0" w:space="0" w:color="auto"/>
          </w:divBdr>
          <w:divsChild>
            <w:div w:id="42141183">
              <w:marLeft w:val="0"/>
              <w:marRight w:val="0"/>
              <w:marTop w:val="0"/>
              <w:marBottom w:val="0"/>
              <w:divBdr>
                <w:top w:val="none" w:sz="0" w:space="0" w:color="auto"/>
                <w:left w:val="none" w:sz="0" w:space="0" w:color="auto"/>
                <w:bottom w:val="none" w:sz="0" w:space="0" w:color="auto"/>
                <w:right w:val="none" w:sz="0" w:space="0" w:color="auto"/>
              </w:divBdr>
              <w:divsChild>
                <w:div w:id="734013329">
                  <w:marLeft w:val="0"/>
                  <w:marRight w:val="0"/>
                  <w:marTop w:val="0"/>
                  <w:marBottom w:val="0"/>
                  <w:divBdr>
                    <w:top w:val="none" w:sz="0" w:space="0" w:color="auto"/>
                    <w:left w:val="none" w:sz="0" w:space="0" w:color="auto"/>
                    <w:bottom w:val="none" w:sz="0" w:space="0" w:color="auto"/>
                    <w:right w:val="none" w:sz="0" w:space="0" w:color="auto"/>
                  </w:divBdr>
                  <w:divsChild>
                    <w:div w:id="207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71953">
      <w:bodyDiv w:val="1"/>
      <w:marLeft w:val="0"/>
      <w:marRight w:val="0"/>
      <w:marTop w:val="0"/>
      <w:marBottom w:val="0"/>
      <w:divBdr>
        <w:top w:val="none" w:sz="0" w:space="0" w:color="auto"/>
        <w:left w:val="none" w:sz="0" w:space="0" w:color="auto"/>
        <w:bottom w:val="none" w:sz="0" w:space="0" w:color="auto"/>
        <w:right w:val="none" w:sz="0" w:space="0" w:color="auto"/>
      </w:divBdr>
      <w:divsChild>
        <w:div w:id="1278492372">
          <w:marLeft w:val="0"/>
          <w:marRight w:val="0"/>
          <w:marTop w:val="0"/>
          <w:marBottom w:val="0"/>
          <w:divBdr>
            <w:top w:val="none" w:sz="0" w:space="0" w:color="auto"/>
            <w:left w:val="none" w:sz="0" w:space="0" w:color="auto"/>
            <w:bottom w:val="none" w:sz="0" w:space="0" w:color="auto"/>
            <w:right w:val="none" w:sz="0" w:space="0" w:color="auto"/>
          </w:divBdr>
          <w:divsChild>
            <w:div w:id="1675836352">
              <w:marLeft w:val="0"/>
              <w:marRight w:val="0"/>
              <w:marTop w:val="0"/>
              <w:marBottom w:val="0"/>
              <w:divBdr>
                <w:top w:val="none" w:sz="0" w:space="0" w:color="auto"/>
                <w:left w:val="none" w:sz="0" w:space="0" w:color="auto"/>
                <w:bottom w:val="none" w:sz="0" w:space="0" w:color="auto"/>
                <w:right w:val="none" w:sz="0" w:space="0" w:color="auto"/>
              </w:divBdr>
              <w:divsChild>
                <w:div w:id="11039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75415">
      <w:bodyDiv w:val="1"/>
      <w:marLeft w:val="0"/>
      <w:marRight w:val="0"/>
      <w:marTop w:val="0"/>
      <w:marBottom w:val="0"/>
      <w:divBdr>
        <w:top w:val="none" w:sz="0" w:space="0" w:color="auto"/>
        <w:left w:val="none" w:sz="0" w:space="0" w:color="auto"/>
        <w:bottom w:val="none" w:sz="0" w:space="0" w:color="auto"/>
        <w:right w:val="none" w:sz="0" w:space="0" w:color="auto"/>
      </w:divBdr>
      <w:divsChild>
        <w:div w:id="1992978459">
          <w:marLeft w:val="0"/>
          <w:marRight w:val="0"/>
          <w:marTop w:val="0"/>
          <w:marBottom w:val="0"/>
          <w:divBdr>
            <w:top w:val="none" w:sz="0" w:space="0" w:color="auto"/>
            <w:left w:val="none" w:sz="0" w:space="0" w:color="auto"/>
            <w:bottom w:val="none" w:sz="0" w:space="0" w:color="auto"/>
            <w:right w:val="none" w:sz="0" w:space="0" w:color="auto"/>
          </w:divBdr>
          <w:divsChild>
            <w:div w:id="1720936175">
              <w:marLeft w:val="0"/>
              <w:marRight w:val="0"/>
              <w:marTop w:val="0"/>
              <w:marBottom w:val="0"/>
              <w:divBdr>
                <w:top w:val="none" w:sz="0" w:space="0" w:color="auto"/>
                <w:left w:val="none" w:sz="0" w:space="0" w:color="auto"/>
                <w:bottom w:val="none" w:sz="0" w:space="0" w:color="auto"/>
                <w:right w:val="none" w:sz="0" w:space="0" w:color="auto"/>
              </w:divBdr>
              <w:divsChild>
                <w:div w:id="306279688">
                  <w:marLeft w:val="0"/>
                  <w:marRight w:val="0"/>
                  <w:marTop w:val="0"/>
                  <w:marBottom w:val="0"/>
                  <w:divBdr>
                    <w:top w:val="none" w:sz="0" w:space="0" w:color="auto"/>
                    <w:left w:val="none" w:sz="0" w:space="0" w:color="auto"/>
                    <w:bottom w:val="none" w:sz="0" w:space="0" w:color="auto"/>
                    <w:right w:val="none" w:sz="0" w:space="0" w:color="auto"/>
                  </w:divBdr>
                  <w:divsChild>
                    <w:div w:id="13467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99013">
      <w:bodyDiv w:val="1"/>
      <w:marLeft w:val="0"/>
      <w:marRight w:val="0"/>
      <w:marTop w:val="0"/>
      <w:marBottom w:val="0"/>
      <w:divBdr>
        <w:top w:val="none" w:sz="0" w:space="0" w:color="auto"/>
        <w:left w:val="none" w:sz="0" w:space="0" w:color="auto"/>
        <w:bottom w:val="none" w:sz="0" w:space="0" w:color="auto"/>
        <w:right w:val="none" w:sz="0" w:space="0" w:color="auto"/>
      </w:divBdr>
      <w:divsChild>
        <w:div w:id="1662199250">
          <w:marLeft w:val="0"/>
          <w:marRight w:val="0"/>
          <w:marTop w:val="0"/>
          <w:marBottom w:val="0"/>
          <w:divBdr>
            <w:top w:val="none" w:sz="0" w:space="0" w:color="auto"/>
            <w:left w:val="none" w:sz="0" w:space="0" w:color="auto"/>
            <w:bottom w:val="none" w:sz="0" w:space="0" w:color="auto"/>
            <w:right w:val="none" w:sz="0" w:space="0" w:color="auto"/>
          </w:divBdr>
          <w:divsChild>
            <w:div w:id="783575123">
              <w:marLeft w:val="0"/>
              <w:marRight w:val="0"/>
              <w:marTop w:val="0"/>
              <w:marBottom w:val="0"/>
              <w:divBdr>
                <w:top w:val="none" w:sz="0" w:space="0" w:color="auto"/>
                <w:left w:val="none" w:sz="0" w:space="0" w:color="auto"/>
                <w:bottom w:val="none" w:sz="0" w:space="0" w:color="auto"/>
                <w:right w:val="none" w:sz="0" w:space="0" w:color="auto"/>
              </w:divBdr>
              <w:divsChild>
                <w:div w:id="3355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70771">
      <w:bodyDiv w:val="1"/>
      <w:marLeft w:val="0"/>
      <w:marRight w:val="0"/>
      <w:marTop w:val="0"/>
      <w:marBottom w:val="0"/>
      <w:divBdr>
        <w:top w:val="none" w:sz="0" w:space="0" w:color="auto"/>
        <w:left w:val="none" w:sz="0" w:space="0" w:color="auto"/>
        <w:bottom w:val="none" w:sz="0" w:space="0" w:color="auto"/>
        <w:right w:val="none" w:sz="0" w:space="0" w:color="auto"/>
      </w:divBdr>
      <w:divsChild>
        <w:div w:id="1212421878">
          <w:marLeft w:val="0"/>
          <w:marRight w:val="0"/>
          <w:marTop w:val="0"/>
          <w:marBottom w:val="0"/>
          <w:divBdr>
            <w:top w:val="none" w:sz="0" w:space="0" w:color="auto"/>
            <w:left w:val="none" w:sz="0" w:space="0" w:color="auto"/>
            <w:bottom w:val="none" w:sz="0" w:space="0" w:color="auto"/>
            <w:right w:val="none" w:sz="0" w:space="0" w:color="auto"/>
          </w:divBdr>
          <w:divsChild>
            <w:div w:id="1538858205">
              <w:marLeft w:val="0"/>
              <w:marRight w:val="0"/>
              <w:marTop w:val="0"/>
              <w:marBottom w:val="0"/>
              <w:divBdr>
                <w:top w:val="none" w:sz="0" w:space="0" w:color="auto"/>
                <w:left w:val="none" w:sz="0" w:space="0" w:color="auto"/>
                <w:bottom w:val="none" w:sz="0" w:space="0" w:color="auto"/>
                <w:right w:val="none" w:sz="0" w:space="0" w:color="auto"/>
              </w:divBdr>
              <w:divsChild>
                <w:div w:id="8831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17915">
      <w:bodyDiv w:val="1"/>
      <w:marLeft w:val="0"/>
      <w:marRight w:val="0"/>
      <w:marTop w:val="0"/>
      <w:marBottom w:val="0"/>
      <w:divBdr>
        <w:top w:val="none" w:sz="0" w:space="0" w:color="auto"/>
        <w:left w:val="none" w:sz="0" w:space="0" w:color="auto"/>
        <w:bottom w:val="none" w:sz="0" w:space="0" w:color="auto"/>
        <w:right w:val="none" w:sz="0" w:space="0" w:color="auto"/>
      </w:divBdr>
    </w:div>
    <w:div w:id="1845321436">
      <w:bodyDiv w:val="1"/>
      <w:marLeft w:val="0"/>
      <w:marRight w:val="0"/>
      <w:marTop w:val="0"/>
      <w:marBottom w:val="0"/>
      <w:divBdr>
        <w:top w:val="none" w:sz="0" w:space="0" w:color="auto"/>
        <w:left w:val="none" w:sz="0" w:space="0" w:color="auto"/>
        <w:bottom w:val="none" w:sz="0" w:space="0" w:color="auto"/>
        <w:right w:val="none" w:sz="0" w:space="0" w:color="auto"/>
      </w:divBdr>
      <w:divsChild>
        <w:div w:id="2132624662">
          <w:marLeft w:val="0"/>
          <w:marRight w:val="0"/>
          <w:marTop w:val="0"/>
          <w:marBottom w:val="0"/>
          <w:divBdr>
            <w:top w:val="none" w:sz="0" w:space="0" w:color="auto"/>
            <w:left w:val="none" w:sz="0" w:space="0" w:color="auto"/>
            <w:bottom w:val="none" w:sz="0" w:space="0" w:color="auto"/>
            <w:right w:val="none" w:sz="0" w:space="0" w:color="auto"/>
          </w:divBdr>
          <w:divsChild>
            <w:div w:id="318309489">
              <w:marLeft w:val="0"/>
              <w:marRight w:val="0"/>
              <w:marTop w:val="0"/>
              <w:marBottom w:val="0"/>
              <w:divBdr>
                <w:top w:val="none" w:sz="0" w:space="0" w:color="auto"/>
                <w:left w:val="none" w:sz="0" w:space="0" w:color="auto"/>
                <w:bottom w:val="none" w:sz="0" w:space="0" w:color="auto"/>
                <w:right w:val="none" w:sz="0" w:space="0" w:color="auto"/>
              </w:divBdr>
              <w:divsChild>
                <w:div w:id="20291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839">
      <w:bodyDiv w:val="1"/>
      <w:marLeft w:val="0"/>
      <w:marRight w:val="0"/>
      <w:marTop w:val="0"/>
      <w:marBottom w:val="0"/>
      <w:divBdr>
        <w:top w:val="none" w:sz="0" w:space="0" w:color="auto"/>
        <w:left w:val="none" w:sz="0" w:space="0" w:color="auto"/>
        <w:bottom w:val="none" w:sz="0" w:space="0" w:color="auto"/>
        <w:right w:val="none" w:sz="0" w:space="0" w:color="auto"/>
      </w:divBdr>
      <w:divsChild>
        <w:div w:id="534737147">
          <w:marLeft w:val="0"/>
          <w:marRight w:val="0"/>
          <w:marTop w:val="0"/>
          <w:marBottom w:val="0"/>
          <w:divBdr>
            <w:top w:val="none" w:sz="0" w:space="0" w:color="auto"/>
            <w:left w:val="none" w:sz="0" w:space="0" w:color="auto"/>
            <w:bottom w:val="none" w:sz="0" w:space="0" w:color="auto"/>
            <w:right w:val="none" w:sz="0" w:space="0" w:color="auto"/>
          </w:divBdr>
          <w:divsChild>
            <w:div w:id="571353996">
              <w:marLeft w:val="0"/>
              <w:marRight w:val="0"/>
              <w:marTop w:val="0"/>
              <w:marBottom w:val="0"/>
              <w:divBdr>
                <w:top w:val="none" w:sz="0" w:space="0" w:color="auto"/>
                <w:left w:val="none" w:sz="0" w:space="0" w:color="auto"/>
                <w:bottom w:val="none" w:sz="0" w:space="0" w:color="auto"/>
                <w:right w:val="none" w:sz="0" w:space="0" w:color="auto"/>
              </w:divBdr>
              <w:divsChild>
                <w:div w:id="623343585">
                  <w:marLeft w:val="0"/>
                  <w:marRight w:val="0"/>
                  <w:marTop w:val="0"/>
                  <w:marBottom w:val="0"/>
                  <w:divBdr>
                    <w:top w:val="none" w:sz="0" w:space="0" w:color="auto"/>
                    <w:left w:val="none" w:sz="0" w:space="0" w:color="auto"/>
                    <w:bottom w:val="none" w:sz="0" w:space="0" w:color="auto"/>
                    <w:right w:val="none" w:sz="0" w:space="0" w:color="auto"/>
                  </w:divBdr>
                  <w:divsChild>
                    <w:div w:id="21088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7051">
      <w:bodyDiv w:val="1"/>
      <w:marLeft w:val="0"/>
      <w:marRight w:val="0"/>
      <w:marTop w:val="0"/>
      <w:marBottom w:val="0"/>
      <w:divBdr>
        <w:top w:val="none" w:sz="0" w:space="0" w:color="auto"/>
        <w:left w:val="none" w:sz="0" w:space="0" w:color="auto"/>
        <w:bottom w:val="none" w:sz="0" w:space="0" w:color="auto"/>
        <w:right w:val="none" w:sz="0" w:space="0" w:color="auto"/>
      </w:divBdr>
      <w:divsChild>
        <w:div w:id="1985114062">
          <w:marLeft w:val="0"/>
          <w:marRight w:val="0"/>
          <w:marTop w:val="0"/>
          <w:marBottom w:val="0"/>
          <w:divBdr>
            <w:top w:val="none" w:sz="0" w:space="0" w:color="auto"/>
            <w:left w:val="none" w:sz="0" w:space="0" w:color="auto"/>
            <w:bottom w:val="none" w:sz="0" w:space="0" w:color="auto"/>
            <w:right w:val="none" w:sz="0" w:space="0" w:color="auto"/>
          </w:divBdr>
          <w:divsChild>
            <w:div w:id="1319772642">
              <w:marLeft w:val="0"/>
              <w:marRight w:val="0"/>
              <w:marTop w:val="0"/>
              <w:marBottom w:val="0"/>
              <w:divBdr>
                <w:top w:val="none" w:sz="0" w:space="0" w:color="auto"/>
                <w:left w:val="none" w:sz="0" w:space="0" w:color="auto"/>
                <w:bottom w:val="none" w:sz="0" w:space="0" w:color="auto"/>
                <w:right w:val="none" w:sz="0" w:space="0" w:color="auto"/>
              </w:divBdr>
              <w:divsChild>
                <w:div w:id="8656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00224">
      <w:bodyDiv w:val="1"/>
      <w:marLeft w:val="0"/>
      <w:marRight w:val="0"/>
      <w:marTop w:val="0"/>
      <w:marBottom w:val="0"/>
      <w:divBdr>
        <w:top w:val="none" w:sz="0" w:space="0" w:color="auto"/>
        <w:left w:val="none" w:sz="0" w:space="0" w:color="auto"/>
        <w:bottom w:val="none" w:sz="0" w:space="0" w:color="auto"/>
        <w:right w:val="none" w:sz="0" w:space="0" w:color="auto"/>
      </w:divBdr>
    </w:div>
    <w:div w:id="1854681904">
      <w:bodyDiv w:val="1"/>
      <w:marLeft w:val="0"/>
      <w:marRight w:val="0"/>
      <w:marTop w:val="0"/>
      <w:marBottom w:val="0"/>
      <w:divBdr>
        <w:top w:val="none" w:sz="0" w:space="0" w:color="auto"/>
        <w:left w:val="none" w:sz="0" w:space="0" w:color="auto"/>
        <w:bottom w:val="none" w:sz="0" w:space="0" w:color="auto"/>
        <w:right w:val="none" w:sz="0" w:space="0" w:color="auto"/>
      </w:divBdr>
      <w:divsChild>
        <w:div w:id="1700936347">
          <w:marLeft w:val="0"/>
          <w:marRight w:val="0"/>
          <w:marTop w:val="0"/>
          <w:marBottom w:val="0"/>
          <w:divBdr>
            <w:top w:val="none" w:sz="0" w:space="0" w:color="auto"/>
            <w:left w:val="none" w:sz="0" w:space="0" w:color="auto"/>
            <w:bottom w:val="none" w:sz="0" w:space="0" w:color="auto"/>
            <w:right w:val="none" w:sz="0" w:space="0" w:color="auto"/>
          </w:divBdr>
          <w:divsChild>
            <w:div w:id="2011256384">
              <w:marLeft w:val="0"/>
              <w:marRight w:val="0"/>
              <w:marTop w:val="0"/>
              <w:marBottom w:val="0"/>
              <w:divBdr>
                <w:top w:val="none" w:sz="0" w:space="0" w:color="auto"/>
                <w:left w:val="none" w:sz="0" w:space="0" w:color="auto"/>
                <w:bottom w:val="none" w:sz="0" w:space="0" w:color="auto"/>
                <w:right w:val="none" w:sz="0" w:space="0" w:color="auto"/>
              </w:divBdr>
              <w:divsChild>
                <w:div w:id="11352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34663">
      <w:bodyDiv w:val="1"/>
      <w:marLeft w:val="0"/>
      <w:marRight w:val="0"/>
      <w:marTop w:val="0"/>
      <w:marBottom w:val="0"/>
      <w:divBdr>
        <w:top w:val="none" w:sz="0" w:space="0" w:color="auto"/>
        <w:left w:val="none" w:sz="0" w:space="0" w:color="auto"/>
        <w:bottom w:val="none" w:sz="0" w:space="0" w:color="auto"/>
        <w:right w:val="none" w:sz="0" w:space="0" w:color="auto"/>
      </w:divBdr>
      <w:divsChild>
        <w:div w:id="84306220">
          <w:marLeft w:val="0"/>
          <w:marRight w:val="0"/>
          <w:marTop w:val="0"/>
          <w:marBottom w:val="0"/>
          <w:divBdr>
            <w:top w:val="none" w:sz="0" w:space="0" w:color="auto"/>
            <w:left w:val="none" w:sz="0" w:space="0" w:color="auto"/>
            <w:bottom w:val="none" w:sz="0" w:space="0" w:color="auto"/>
            <w:right w:val="none" w:sz="0" w:space="0" w:color="auto"/>
          </w:divBdr>
          <w:divsChild>
            <w:div w:id="1956860497">
              <w:marLeft w:val="0"/>
              <w:marRight w:val="0"/>
              <w:marTop w:val="0"/>
              <w:marBottom w:val="0"/>
              <w:divBdr>
                <w:top w:val="none" w:sz="0" w:space="0" w:color="auto"/>
                <w:left w:val="none" w:sz="0" w:space="0" w:color="auto"/>
                <w:bottom w:val="none" w:sz="0" w:space="0" w:color="auto"/>
                <w:right w:val="none" w:sz="0" w:space="0" w:color="auto"/>
              </w:divBdr>
              <w:divsChild>
                <w:div w:id="7920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6137">
      <w:bodyDiv w:val="1"/>
      <w:marLeft w:val="0"/>
      <w:marRight w:val="0"/>
      <w:marTop w:val="0"/>
      <w:marBottom w:val="0"/>
      <w:divBdr>
        <w:top w:val="none" w:sz="0" w:space="0" w:color="auto"/>
        <w:left w:val="none" w:sz="0" w:space="0" w:color="auto"/>
        <w:bottom w:val="none" w:sz="0" w:space="0" w:color="auto"/>
        <w:right w:val="none" w:sz="0" w:space="0" w:color="auto"/>
      </w:divBdr>
      <w:divsChild>
        <w:div w:id="1820223111">
          <w:marLeft w:val="0"/>
          <w:marRight w:val="0"/>
          <w:marTop w:val="0"/>
          <w:marBottom w:val="0"/>
          <w:divBdr>
            <w:top w:val="none" w:sz="0" w:space="0" w:color="auto"/>
            <w:left w:val="none" w:sz="0" w:space="0" w:color="auto"/>
            <w:bottom w:val="none" w:sz="0" w:space="0" w:color="auto"/>
            <w:right w:val="none" w:sz="0" w:space="0" w:color="auto"/>
          </w:divBdr>
          <w:divsChild>
            <w:div w:id="560990144">
              <w:marLeft w:val="0"/>
              <w:marRight w:val="0"/>
              <w:marTop w:val="0"/>
              <w:marBottom w:val="0"/>
              <w:divBdr>
                <w:top w:val="none" w:sz="0" w:space="0" w:color="auto"/>
                <w:left w:val="none" w:sz="0" w:space="0" w:color="auto"/>
                <w:bottom w:val="none" w:sz="0" w:space="0" w:color="auto"/>
                <w:right w:val="none" w:sz="0" w:space="0" w:color="auto"/>
              </w:divBdr>
              <w:divsChild>
                <w:div w:id="20396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1906">
      <w:bodyDiv w:val="1"/>
      <w:marLeft w:val="0"/>
      <w:marRight w:val="0"/>
      <w:marTop w:val="0"/>
      <w:marBottom w:val="0"/>
      <w:divBdr>
        <w:top w:val="none" w:sz="0" w:space="0" w:color="auto"/>
        <w:left w:val="none" w:sz="0" w:space="0" w:color="auto"/>
        <w:bottom w:val="none" w:sz="0" w:space="0" w:color="auto"/>
        <w:right w:val="none" w:sz="0" w:space="0" w:color="auto"/>
      </w:divBdr>
    </w:div>
    <w:div w:id="1913348644">
      <w:bodyDiv w:val="1"/>
      <w:marLeft w:val="0"/>
      <w:marRight w:val="0"/>
      <w:marTop w:val="0"/>
      <w:marBottom w:val="0"/>
      <w:divBdr>
        <w:top w:val="none" w:sz="0" w:space="0" w:color="auto"/>
        <w:left w:val="none" w:sz="0" w:space="0" w:color="auto"/>
        <w:bottom w:val="none" w:sz="0" w:space="0" w:color="auto"/>
        <w:right w:val="none" w:sz="0" w:space="0" w:color="auto"/>
      </w:divBdr>
      <w:divsChild>
        <w:div w:id="424115512">
          <w:marLeft w:val="0"/>
          <w:marRight w:val="0"/>
          <w:marTop w:val="0"/>
          <w:marBottom w:val="0"/>
          <w:divBdr>
            <w:top w:val="none" w:sz="0" w:space="0" w:color="auto"/>
            <w:left w:val="none" w:sz="0" w:space="0" w:color="auto"/>
            <w:bottom w:val="none" w:sz="0" w:space="0" w:color="auto"/>
            <w:right w:val="none" w:sz="0" w:space="0" w:color="auto"/>
          </w:divBdr>
          <w:divsChild>
            <w:div w:id="901868649">
              <w:marLeft w:val="0"/>
              <w:marRight w:val="0"/>
              <w:marTop w:val="0"/>
              <w:marBottom w:val="0"/>
              <w:divBdr>
                <w:top w:val="none" w:sz="0" w:space="0" w:color="auto"/>
                <w:left w:val="none" w:sz="0" w:space="0" w:color="auto"/>
                <w:bottom w:val="none" w:sz="0" w:space="0" w:color="auto"/>
                <w:right w:val="none" w:sz="0" w:space="0" w:color="auto"/>
              </w:divBdr>
              <w:divsChild>
                <w:div w:id="11039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7271">
      <w:bodyDiv w:val="1"/>
      <w:marLeft w:val="0"/>
      <w:marRight w:val="0"/>
      <w:marTop w:val="0"/>
      <w:marBottom w:val="0"/>
      <w:divBdr>
        <w:top w:val="none" w:sz="0" w:space="0" w:color="auto"/>
        <w:left w:val="none" w:sz="0" w:space="0" w:color="auto"/>
        <w:bottom w:val="none" w:sz="0" w:space="0" w:color="auto"/>
        <w:right w:val="none" w:sz="0" w:space="0" w:color="auto"/>
      </w:divBdr>
      <w:divsChild>
        <w:div w:id="488520277">
          <w:marLeft w:val="0"/>
          <w:marRight w:val="0"/>
          <w:marTop w:val="0"/>
          <w:marBottom w:val="0"/>
          <w:divBdr>
            <w:top w:val="none" w:sz="0" w:space="0" w:color="auto"/>
            <w:left w:val="none" w:sz="0" w:space="0" w:color="auto"/>
            <w:bottom w:val="none" w:sz="0" w:space="0" w:color="auto"/>
            <w:right w:val="none" w:sz="0" w:space="0" w:color="auto"/>
          </w:divBdr>
          <w:divsChild>
            <w:div w:id="2062051976">
              <w:marLeft w:val="0"/>
              <w:marRight w:val="0"/>
              <w:marTop w:val="0"/>
              <w:marBottom w:val="0"/>
              <w:divBdr>
                <w:top w:val="none" w:sz="0" w:space="0" w:color="auto"/>
                <w:left w:val="none" w:sz="0" w:space="0" w:color="auto"/>
                <w:bottom w:val="none" w:sz="0" w:space="0" w:color="auto"/>
                <w:right w:val="none" w:sz="0" w:space="0" w:color="auto"/>
              </w:divBdr>
              <w:divsChild>
                <w:div w:id="18803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2378">
      <w:bodyDiv w:val="1"/>
      <w:marLeft w:val="0"/>
      <w:marRight w:val="0"/>
      <w:marTop w:val="0"/>
      <w:marBottom w:val="0"/>
      <w:divBdr>
        <w:top w:val="none" w:sz="0" w:space="0" w:color="auto"/>
        <w:left w:val="none" w:sz="0" w:space="0" w:color="auto"/>
        <w:bottom w:val="none" w:sz="0" w:space="0" w:color="auto"/>
        <w:right w:val="none" w:sz="0" w:space="0" w:color="auto"/>
      </w:divBdr>
      <w:divsChild>
        <w:div w:id="1597445371">
          <w:marLeft w:val="0"/>
          <w:marRight w:val="0"/>
          <w:marTop w:val="0"/>
          <w:marBottom w:val="0"/>
          <w:divBdr>
            <w:top w:val="none" w:sz="0" w:space="0" w:color="auto"/>
            <w:left w:val="none" w:sz="0" w:space="0" w:color="auto"/>
            <w:bottom w:val="none" w:sz="0" w:space="0" w:color="auto"/>
            <w:right w:val="none" w:sz="0" w:space="0" w:color="auto"/>
          </w:divBdr>
          <w:divsChild>
            <w:div w:id="1071856019">
              <w:marLeft w:val="0"/>
              <w:marRight w:val="0"/>
              <w:marTop w:val="0"/>
              <w:marBottom w:val="0"/>
              <w:divBdr>
                <w:top w:val="none" w:sz="0" w:space="0" w:color="auto"/>
                <w:left w:val="none" w:sz="0" w:space="0" w:color="auto"/>
                <w:bottom w:val="none" w:sz="0" w:space="0" w:color="auto"/>
                <w:right w:val="none" w:sz="0" w:space="0" w:color="auto"/>
              </w:divBdr>
              <w:divsChild>
                <w:div w:id="19074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62532">
      <w:bodyDiv w:val="1"/>
      <w:marLeft w:val="0"/>
      <w:marRight w:val="0"/>
      <w:marTop w:val="0"/>
      <w:marBottom w:val="0"/>
      <w:divBdr>
        <w:top w:val="none" w:sz="0" w:space="0" w:color="auto"/>
        <w:left w:val="none" w:sz="0" w:space="0" w:color="auto"/>
        <w:bottom w:val="none" w:sz="0" w:space="0" w:color="auto"/>
        <w:right w:val="none" w:sz="0" w:space="0" w:color="auto"/>
      </w:divBdr>
    </w:div>
    <w:div w:id="1932811896">
      <w:bodyDiv w:val="1"/>
      <w:marLeft w:val="0"/>
      <w:marRight w:val="0"/>
      <w:marTop w:val="0"/>
      <w:marBottom w:val="0"/>
      <w:divBdr>
        <w:top w:val="none" w:sz="0" w:space="0" w:color="auto"/>
        <w:left w:val="none" w:sz="0" w:space="0" w:color="auto"/>
        <w:bottom w:val="none" w:sz="0" w:space="0" w:color="auto"/>
        <w:right w:val="none" w:sz="0" w:space="0" w:color="auto"/>
      </w:divBdr>
      <w:divsChild>
        <w:div w:id="190655347">
          <w:marLeft w:val="0"/>
          <w:marRight w:val="0"/>
          <w:marTop w:val="0"/>
          <w:marBottom w:val="0"/>
          <w:divBdr>
            <w:top w:val="none" w:sz="0" w:space="0" w:color="auto"/>
            <w:left w:val="none" w:sz="0" w:space="0" w:color="auto"/>
            <w:bottom w:val="none" w:sz="0" w:space="0" w:color="auto"/>
            <w:right w:val="none" w:sz="0" w:space="0" w:color="auto"/>
          </w:divBdr>
          <w:divsChild>
            <w:div w:id="751969299">
              <w:marLeft w:val="0"/>
              <w:marRight w:val="0"/>
              <w:marTop w:val="0"/>
              <w:marBottom w:val="0"/>
              <w:divBdr>
                <w:top w:val="none" w:sz="0" w:space="0" w:color="auto"/>
                <w:left w:val="none" w:sz="0" w:space="0" w:color="auto"/>
                <w:bottom w:val="none" w:sz="0" w:space="0" w:color="auto"/>
                <w:right w:val="none" w:sz="0" w:space="0" w:color="auto"/>
              </w:divBdr>
              <w:divsChild>
                <w:div w:id="1370643093">
                  <w:marLeft w:val="0"/>
                  <w:marRight w:val="0"/>
                  <w:marTop w:val="0"/>
                  <w:marBottom w:val="0"/>
                  <w:divBdr>
                    <w:top w:val="none" w:sz="0" w:space="0" w:color="auto"/>
                    <w:left w:val="none" w:sz="0" w:space="0" w:color="auto"/>
                    <w:bottom w:val="none" w:sz="0" w:space="0" w:color="auto"/>
                    <w:right w:val="none" w:sz="0" w:space="0" w:color="auto"/>
                  </w:divBdr>
                  <w:divsChild>
                    <w:div w:id="10072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124445">
      <w:bodyDiv w:val="1"/>
      <w:marLeft w:val="0"/>
      <w:marRight w:val="0"/>
      <w:marTop w:val="0"/>
      <w:marBottom w:val="0"/>
      <w:divBdr>
        <w:top w:val="none" w:sz="0" w:space="0" w:color="auto"/>
        <w:left w:val="none" w:sz="0" w:space="0" w:color="auto"/>
        <w:bottom w:val="none" w:sz="0" w:space="0" w:color="auto"/>
        <w:right w:val="none" w:sz="0" w:space="0" w:color="auto"/>
      </w:divBdr>
      <w:divsChild>
        <w:div w:id="1644236667">
          <w:marLeft w:val="0"/>
          <w:marRight w:val="0"/>
          <w:marTop w:val="0"/>
          <w:marBottom w:val="0"/>
          <w:divBdr>
            <w:top w:val="none" w:sz="0" w:space="0" w:color="auto"/>
            <w:left w:val="none" w:sz="0" w:space="0" w:color="auto"/>
            <w:bottom w:val="none" w:sz="0" w:space="0" w:color="auto"/>
            <w:right w:val="none" w:sz="0" w:space="0" w:color="auto"/>
          </w:divBdr>
          <w:divsChild>
            <w:div w:id="1259675883">
              <w:marLeft w:val="0"/>
              <w:marRight w:val="0"/>
              <w:marTop w:val="0"/>
              <w:marBottom w:val="0"/>
              <w:divBdr>
                <w:top w:val="none" w:sz="0" w:space="0" w:color="auto"/>
                <w:left w:val="none" w:sz="0" w:space="0" w:color="auto"/>
                <w:bottom w:val="none" w:sz="0" w:space="0" w:color="auto"/>
                <w:right w:val="none" w:sz="0" w:space="0" w:color="auto"/>
              </w:divBdr>
              <w:divsChild>
                <w:div w:id="10708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2215">
      <w:bodyDiv w:val="1"/>
      <w:marLeft w:val="0"/>
      <w:marRight w:val="0"/>
      <w:marTop w:val="0"/>
      <w:marBottom w:val="0"/>
      <w:divBdr>
        <w:top w:val="none" w:sz="0" w:space="0" w:color="auto"/>
        <w:left w:val="none" w:sz="0" w:space="0" w:color="auto"/>
        <w:bottom w:val="none" w:sz="0" w:space="0" w:color="auto"/>
        <w:right w:val="none" w:sz="0" w:space="0" w:color="auto"/>
      </w:divBdr>
    </w:div>
    <w:div w:id="1953857411">
      <w:bodyDiv w:val="1"/>
      <w:marLeft w:val="0"/>
      <w:marRight w:val="0"/>
      <w:marTop w:val="0"/>
      <w:marBottom w:val="0"/>
      <w:divBdr>
        <w:top w:val="none" w:sz="0" w:space="0" w:color="auto"/>
        <w:left w:val="none" w:sz="0" w:space="0" w:color="auto"/>
        <w:bottom w:val="none" w:sz="0" w:space="0" w:color="auto"/>
        <w:right w:val="none" w:sz="0" w:space="0" w:color="auto"/>
      </w:divBdr>
      <w:divsChild>
        <w:div w:id="607977945">
          <w:marLeft w:val="0"/>
          <w:marRight w:val="0"/>
          <w:marTop w:val="0"/>
          <w:marBottom w:val="0"/>
          <w:divBdr>
            <w:top w:val="none" w:sz="0" w:space="0" w:color="auto"/>
            <w:left w:val="none" w:sz="0" w:space="0" w:color="auto"/>
            <w:bottom w:val="none" w:sz="0" w:space="0" w:color="auto"/>
            <w:right w:val="none" w:sz="0" w:space="0" w:color="auto"/>
          </w:divBdr>
          <w:divsChild>
            <w:div w:id="1305548055">
              <w:marLeft w:val="0"/>
              <w:marRight w:val="0"/>
              <w:marTop w:val="0"/>
              <w:marBottom w:val="0"/>
              <w:divBdr>
                <w:top w:val="none" w:sz="0" w:space="0" w:color="auto"/>
                <w:left w:val="none" w:sz="0" w:space="0" w:color="auto"/>
                <w:bottom w:val="none" w:sz="0" w:space="0" w:color="auto"/>
                <w:right w:val="none" w:sz="0" w:space="0" w:color="auto"/>
              </w:divBdr>
              <w:divsChild>
                <w:div w:id="642082268">
                  <w:marLeft w:val="0"/>
                  <w:marRight w:val="0"/>
                  <w:marTop w:val="0"/>
                  <w:marBottom w:val="0"/>
                  <w:divBdr>
                    <w:top w:val="none" w:sz="0" w:space="0" w:color="auto"/>
                    <w:left w:val="none" w:sz="0" w:space="0" w:color="auto"/>
                    <w:bottom w:val="none" w:sz="0" w:space="0" w:color="auto"/>
                    <w:right w:val="none" w:sz="0" w:space="0" w:color="auto"/>
                  </w:divBdr>
                  <w:divsChild>
                    <w:div w:id="20767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59370">
      <w:bodyDiv w:val="1"/>
      <w:marLeft w:val="0"/>
      <w:marRight w:val="0"/>
      <w:marTop w:val="0"/>
      <w:marBottom w:val="0"/>
      <w:divBdr>
        <w:top w:val="none" w:sz="0" w:space="0" w:color="auto"/>
        <w:left w:val="none" w:sz="0" w:space="0" w:color="auto"/>
        <w:bottom w:val="none" w:sz="0" w:space="0" w:color="auto"/>
        <w:right w:val="none" w:sz="0" w:space="0" w:color="auto"/>
      </w:divBdr>
    </w:div>
    <w:div w:id="1970473993">
      <w:bodyDiv w:val="1"/>
      <w:marLeft w:val="0"/>
      <w:marRight w:val="0"/>
      <w:marTop w:val="0"/>
      <w:marBottom w:val="0"/>
      <w:divBdr>
        <w:top w:val="none" w:sz="0" w:space="0" w:color="auto"/>
        <w:left w:val="none" w:sz="0" w:space="0" w:color="auto"/>
        <w:bottom w:val="none" w:sz="0" w:space="0" w:color="auto"/>
        <w:right w:val="none" w:sz="0" w:space="0" w:color="auto"/>
      </w:divBdr>
      <w:divsChild>
        <w:div w:id="1571117926">
          <w:marLeft w:val="0"/>
          <w:marRight w:val="0"/>
          <w:marTop w:val="0"/>
          <w:marBottom w:val="0"/>
          <w:divBdr>
            <w:top w:val="none" w:sz="0" w:space="0" w:color="auto"/>
            <w:left w:val="none" w:sz="0" w:space="0" w:color="auto"/>
            <w:bottom w:val="none" w:sz="0" w:space="0" w:color="auto"/>
            <w:right w:val="none" w:sz="0" w:space="0" w:color="auto"/>
          </w:divBdr>
          <w:divsChild>
            <w:div w:id="440420993">
              <w:marLeft w:val="0"/>
              <w:marRight w:val="0"/>
              <w:marTop w:val="0"/>
              <w:marBottom w:val="0"/>
              <w:divBdr>
                <w:top w:val="none" w:sz="0" w:space="0" w:color="auto"/>
                <w:left w:val="none" w:sz="0" w:space="0" w:color="auto"/>
                <w:bottom w:val="none" w:sz="0" w:space="0" w:color="auto"/>
                <w:right w:val="none" w:sz="0" w:space="0" w:color="auto"/>
              </w:divBdr>
              <w:divsChild>
                <w:div w:id="1766608555">
                  <w:marLeft w:val="0"/>
                  <w:marRight w:val="0"/>
                  <w:marTop w:val="0"/>
                  <w:marBottom w:val="0"/>
                  <w:divBdr>
                    <w:top w:val="none" w:sz="0" w:space="0" w:color="auto"/>
                    <w:left w:val="none" w:sz="0" w:space="0" w:color="auto"/>
                    <w:bottom w:val="none" w:sz="0" w:space="0" w:color="auto"/>
                    <w:right w:val="none" w:sz="0" w:space="0" w:color="auto"/>
                  </w:divBdr>
                  <w:divsChild>
                    <w:div w:id="9916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88913">
      <w:bodyDiv w:val="1"/>
      <w:marLeft w:val="0"/>
      <w:marRight w:val="0"/>
      <w:marTop w:val="0"/>
      <w:marBottom w:val="0"/>
      <w:divBdr>
        <w:top w:val="none" w:sz="0" w:space="0" w:color="auto"/>
        <w:left w:val="none" w:sz="0" w:space="0" w:color="auto"/>
        <w:bottom w:val="none" w:sz="0" w:space="0" w:color="auto"/>
        <w:right w:val="none" w:sz="0" w:space="0" w:color="auto"/>
      </w:divBdr>
      <w:divsChild>
        <w:div w:id="993296016">
          <w:marLeft w:val="0"/>
          <w:marRight w:val="0"/>
          <w:marTop w:val="0"/>
          <w:marBottom w:val="0"/>
          <w:divBdr>
            <w:top w:val="none" w:sz="0" w:space="0" w:color="auto"/>
            <w:left w:val="none" w:sz="0" w:space="0" w:color="auto"/>
            <w:bottom w:val="none" w:sz="0" w:space="0" w:color="auto"/>
            <w:right w:val="none" w:sz="0" w:space="0" w:color="auto"/>
          </w:divBdr>
          <w:divsChild>
            <w:div w:id="1779446512">
              <w:marLeft w:val="0"/>
              <w:marRight w:val="0"/>
              <w:marTop w:val="0"/>
              <w:marBottom w:val="0"/>
              <w:divBdr>
                <w:top w:val="none" w:sz="0" w:space="0" w:color="auto"/>
                <w:left w:val="none" w:sz="0" w:space="0" w:color="auto"/>
                <w:bottom w:val="none" w:sz="0" w:space="0" w:color="auto"/>
                <w:right w:val="none" w:sz="0" w:space="0" w:color="auto"/>
              </w:divBdr>
              <w:divsChild>
                <w:div w:id="6265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9514">
      <w:bodyDiv w:val="1"/>
      <w:marLeft w:val="0"/>
      <w:marRight w:val="0"/>
      <w:marTop w:val="0"/>
      <w:marBottom w:val="0"/>
      <w:divBdr>
        <w:top w:val="none" w:sz="0" w:space="0" w:color="auto"/>
        <w:left w:val="none" w:sz="0" w:space="0" w:color="auto"/>
        <w:bottom w:val="none" w:sz="0" w:space="0" w:color="auto"/>
        <w:right w:val="none" w:sz="0" w:space="0" w:color="auto"/>
      </w:divBdr>
    </w:div>
    <w:div w:id="1988590752">
      <w:bodyDiv w:val="1"/>
      <w:marLeft w:val="0"/>
      <w:marRight w:val="0"/>
      <w:marTop w:val="0"/>
      <w:marBottom w:val="0"/>
      <w:divBdr>
        <w:top w:val="none" w:sz="0" w:space="0" w:color="auto"/>
        <w:left w:val="none" w:sz="0" w:space="0" w:color="auto"/>
        <w:bottom w:val="none" w:sz="0" w:space="0" w:color="auto"/>
        <w:right w:val="none" w:sz="0" w:space="0" w:color="auto"/>
      </w:divBdr>
      <w:divsChild>
        <w:div w:id="407314558">
          <w:marLeft w:val="360"/>
          <w:marRight w:val="0"/>
          <w:marTop w:val="0"/>
          <w:marBottom w:val="0"/>
          <w:divBdr>
            <w:top w:val="none" w:sz="0" w:space="0" w:color="auto"/>
            <w:left w:val="none" w:sz="0" w:space="0" w:color="auto"/>
            <w:bottom w:val="none" w:sz="0" w:space="0" w:color="auto"/>
            <w:right w:val="none" w:sz="0" w:space="0" w:color="auto"/>
          </w:divBdr>
        </w:div>
        <w:div w:id="639385928">
          <w:marLeft w:val="360"/>
          <w:marRight w:val="0"/>
          <w:marTop w:val="0"/>
          <w:marBottom w:val="0"/>
          <w:divBdr>
            <w:top w:val="none" w:sz="0" w:space="0" w:color="auto"/>
            <w:left w:val="none" w:sz="0" w:space="0" w:color="auto"/>
            <w:bottom w:val="none" w:sz="0" w:space="0" w:color="auto"/>
            <w:right w:val="none" w:sz="0" w:space="0" w:color="auto"/>
          </w:divBdr>
        </w:div>
      </w:divsChild>
    </w:div>
    <w:div w:id="1990665670">
      <w:bodyDiv w:val="1"/>
      <w:marLeft w:val="0"/>
      <w:marRight w:val="0"/>
      <w:marTop w:val="0"/>
      <w:marBottom w:val="0"/>
      <w:divBdr>
        <w:top w:val="none" w:sz="0" w:space="0" w:color="auto"/>
        <w:left w:val="none" w:sz="0" w:space="0" w:color="auto"/>
        <w:bottom w:val="none" w:sz="0" w:space="0" w:color="auto"/>
        <w:right w:val="none" w:sz="0" w:space="0" w:color="auto"/>
      </w:divBdr>
      <w:divsChild>
        <w:div w:id="1087847675">
          <w:marLeft w:val="0"/>
          <w:marRight w:val="0"/>
          <w:marTop w:val="0"/>
          <w:marBottom w:val="0"/>
          <w:divBdr>
            <w:top w:val="none" w:sz="0" w:space="0" w:color="auto"/>
            <w:left w:val="none" w:sz="0" w:space="0" w:color="auto"/>
            <w:bottom w:val="none" w:sz="0" w:space="0" w:color="auto"/>
            <w:right w:val="none" w:sz="0" w:space="0" w:color="auto"/>
          </w:divBdr>
          <w:divsChild>
            <w:div w:id="496918927">
              <w:marLeft w:val="0"/>
              <w:marRight w:val="0"/>
              <w:marTop w:val="0"/>
              <w:marBottom w:val="0"/>
              <w:divBdr>
                <w:top w:val="none" w:sz="0" w:space="0" w:color="auto"/>
                <w:left w:val="none" w:sz="0" w:space="0" w:color="auto"/>
                <w:bottom w:val="none" w:sz="0" w:space="0" w:color="auto"/>
                <w:right w:val="none" w:sz="0" w:space="0" w:color="auto"/>
              </w:divBdr>
              <w:divsChild>
                <w:div w:id="17047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4529">
      <w:bodyDiv w:val="1"/>
      <w:marLeft w:val="0"/>
      <w:marRight w:val="0"/>
      <w:marTop w:val="0"/>
      <w:marBottom w:val="0"/>
      <w:divBdr>
        <w:top w:val="none" w:sz="0" w:space="0" w:color="auto"/>
        <w:left w:val="none" w:sz="0" w:space="0" w:color="auto"/>
        <w:bottom w:val="none" w:sz="0" w:space="0" w:color="auto"/>
        <w:right w:val="none" w:sz="0" w:space="0" w:color="auto"/>
      </w:divBdr>
      <w:divsChild>
        <w:div w:id="9532280">
          <w:marLeft w:val="0"/>
          <w:marRight w:val="0"/>
          <w:marTop w:val="0"/>
          <w:marBottom w:val="0"/>
          <w:divBdr>
            <w:top w:val="none" w:sz="0" w:space="0" w:color="auto"/>
            <w:left w:val="none" w:sz="0" w:space="0" w:color="auto"/>
            <w:bottom w:val="none" w:sz="0" w:space="0" w:color="auto"/>
            <w:right w:val="none" w:sz="0" w:space="0" w:color="auto"/>
          </w:divBdr>
          <w:divsChild>
            <w:div w:id="254245336">
              <w:marLeft w:val="0"/>
              <w:marRight w:val="0"/>
              <w:marTop w:val="0"/>
              <w:marBottom w:val="0"/>
              <w:divBdr>
                <w:top w:val="none" w:sz="0" w:space="0" w:color="auto"/>
                <w:left w:val="none" w:sz="0" w:space="0" w:color="auto"/>
                <w:bottom w:val="none" w:sz="0" w:space="0" w:color="auto"/>
                <w:right w:val="none" w:sz="0" w:space="0" w:color="auto"/>
              </w:divBdr>
              <w:divsChild>
                <w:div w:id="1702902358">
                  <w:marLeft w:val="0"/>
                  <w:marRight w:val="0"/>
                  <w:marTop w:val="0"/>
                  <w:marBottom w:val="0"/>
                  <w:divBdr>
                    <w:top w:val="none" w:sz="0" w:space="0" w:color="auto"/>
                    <w:left w:val="none" w:sz="0" w:space="0" w:color="auto"/>
                    <w:bottom w:val="none" w:sz="0" w:space="0" w:color="auto"/>
                    <w:right w:val="none" w:sz="0" w:space="0" w:color="auto"/>
                  </w:divBdr>
                  <w:divsChild>
                    <w:div w:id="14878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46570">
      <w:bodyDiv w:val="1"/>
      <w:marLeft w:val="0"/>
      <w:marRight w:val="0"/>
      <w:marTop w:val="0"/>
      <w:marBottom w:val="0"/>
      <w:divBdr>
        <w:top w:val="none" w:sz="0" w:space="0" w:color="auto"/>
        <w:left w:val="none" w:sz="0" w:space="0" w:color="auto"/>
        <w:bottom w:val="none" w:sz="0" w:space="0" w:color="auto"/>
        <w:right w:val="none" w:sz="0" w:space="0" w:color="auto"/>
      </w:divBdr>
      <w:divsChild>
        <w:div w:id="1315643087">
          <w:marLeft w:val="0"/>
          <w:marRight w:val="0"/>
          <w:marTop w:val="0"/>
          <w:marBottom w:val="0"/>
          <w:divBdr>
            <w:top w:val="none" w:sz="0" w:space="0" w:color="auto"/>
            <w:left w:val="none" w:sz="0" w:space="0" w:color="auto"/>
            <w:bottom w:val="none" w:sz="0" w:space="0" w:color="auto"/>
            <w:right w:val="none" w:sz="0" w:space="0" w:color="auto"/>
          </w:divBdr>
          <w:divsChild>
            <w:div w:id="691761966">
              <w:marLeft w:val="0"/>
              <w:marRight w:val="0"/>
              <w:marTop w:val="0"/>
              <w:marBottom w:val="0"/>
              <w:divBdr>
                <w:top w:val="none" w:sz="0" w:space="0" w:color="auto"/>
                <w:left w:val="none" w:sz="0" w:space="0" w:color="auto"/>
                <w:bottom w:val="none" w:sz="0" w:space="0" w:color="auto"/>
                <w:right w:val="none" w:sz="0" w:space="0" w:color="auto"/>
              </w:divBdr>
              <w:divsChild>
                <w:div w:id="1338726777">
                  <w:marLeft w:val="0"/>
                  <w:marRight w:val="0"/>
                  <w:marTop w:val="0"/>
                  <w:marBottom w:val="0"/>
                  <w:divBdr>
                    <w:top w:val="none" w:sz="0" w:space="0" w:color="auto"/>
                    <w:left w:val="none" w:sz="0" w:space="0" w:color="auto"/>
                    <w:bottom w:val="none" w:sz="0" w:space="0" w:color="auto"/>
                    <w:right w:val="none" w:sz="0" w:space="0" w:color="auto"/>
                  </w:divBdr>
                  <w:divsChild>
                    <w:div w:id="2572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11828">
      <w:bodyDiv w:val="1"/>
      <w:marLeft w:val="0"/>
      <w:marRight w:val="0"/>
      <w:marTop w:val="0"/>
      <w:marBottom w:val="0"/>
      <w:divBdr>
        <w:top w:val="none" w:sz="0" w:space="0" w:color="auto"/>
        <w:left w:val="none" w:sz="0" w:space="0" w:color="auto"/>
        <w:bottom w:val="none" w:sz="0" w:space="0" w:color="auto"/>
        <w:right w:val="none" w:sz="0" w:space="0" w:color="auto"/>
      </w:divBdr>
    </w:div>
    <w:div w:id="2053262217">
      <w:bodyDiv w:val="1"/>
      <w:marLeft w:val="0"/>
      <w:marRight w:val="0"/>
      <w:marTop w:val="0"/>
      <w:marBottom w:val="0"/>
      <w:divBdr>
        <w:top w:val="none" w:sz="0" w:space="0" w:color="auto"/>
        <w:left w:val="none" w:sz="0" w:space="0" w:color="auto"/>
        <w:bottom w:val="none" w:sz="0" w:space="0" w:color="auto"/>
        <w:right w:val="none" w:sz="0" w:space="0" w:color="auto"/>
      </w:divBdr>
    </w:div>
    <w:div w:id="2053651248">
      <w:bodyDiv w:val="1"/>
      <w:marLeft w:val="0"/>
      <w:marRight w:val="0"/>
      <w:marTop w:val="0"/>
      <w:marBottom w:val="0"/>
      <w:divBdr>
        <w:top w:val="none" w:sz="0" w:space="0" w:color="auto"/>
        <w:left w:val="none" w:sz="0" w:space="0" w:color="auto"/>
        <w:bottom w:val="none" w:sz="0" w:space="0" w:color="auto"/>
        <w:right w:val="none" w:sz="0" w:space="0" w:color="auto"/>
      </w:divBdr>
    </w:div>
    <w:div w:id="2055157802">
      <w:bodyDiv w:val="1"/>
      <w:marLeft w:val="0"/>
      <w:marRight w:val="0"/>
      <w:marTop w:val="0"/>
      <w:marBottom w:val="0"/>
      <w:divBdr>
        <w:top w:val="none" w:sz="0" w:space="0" w:color="auto"/>
        <w:left w:val="none" w:sz="0" w:space="0" w:color="auto"/>
        <w:bottom w:val="none" w:sz="0" w:space="0" w:color="auto"/>
        <w:right w:val="none" w:sz="0" w:space="0" w:color="auto"/>
      </w:divBdr>
    </w:div>
    <w:div w:id="2055419514">
      <w:bodyDiv w:val="1"/>
      <w:marLeft w:val="0"/>
      <w:marRight w:val="0"/>
      <w:marTop w:val="0"/>
      <w:marBottom w:val="0"/>
      <w:divBdr>
        <w:top w:val="none" w:sz="0" w:space="0" w:color="auto"/>
        <w:left w:val="none" w:sz="0" w:space="0" w:color="auto"/>
        <w:bottom w:val="none" w:sz="0" w:space="0" w:color="auto"/>
        <w:right w:val="none" w:sz="0" w:space="0" w:color="auto"/>
      </w:divBdr>
      <w:divsChild>
        <w:div w:id="2024934471">
          <w:marLeft w:val="0"/>
          <w:marRight w:val="0"/>
          <w:marTop w:val="0"/>
          <w:marBottom w:val="0"/>
          <w:divBdr>
            <w:top w:val="none" w:sz="0" w:space="0" w:color="auto"/>
            <w:left w:val="none" w:sz="0" w:space="0" w:color="auto"/>
            <w:bottom w:val="none" w:sz="0" w:space="0" w:color="auto"/>
            <w:right w:val="none" w:sz="0" w:space="0" w:color="auto"/>
          </w:divBdr>
          <w:divsChild>
            <w:div w:id="909195698">
              <w:marLeft w:val="0"/>
              <w:marRight w:val="0"/>
              <w:marTop w:val="0"/>
              <w:marBottom w:val="0"/>
              <w:divBdr>
                <w:top w:val="none" w:sz="0" w:space="0" w:color="auto"/>
                <w:left w:val="none" w:sz="0" w:space="0" w:color="auto"/>
                <w:bottom w:val="none" w:sz="0" w:space="0" w:color="auto"/>
                <w:right w:val="none" w:sz="0" w:space="0" w:color="auto"/>
              </w:divBdr>
              <w:divsChild>
                <w:div w:id="20968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797">
      <w:bodyDiv w:val="1"/>
      <w:marLeft w:val="0"/>
      <w:marRight w:val="0"/>
      <w:marTop w:val="0"/>
      <w:marBottom w:val="0"/>
      <w:divBdr>
        <w:top w:val="none" w:sz="0" w:space="0" w:color="auto"/>
        <w:left w:val="none" w:sz="0" w:space="0" w:color="auto"/>
        <w:bottom w:val="none" w:sz="0" w:space="0" w:color="auto"/>
        <w:right w:val="none" w:sz="0" w:space="0" w:color="auto"/>
      </w:divBdr>
      <w:divsChild>
        <w:div w:id="34090567">
          <w:marLeft w:val="0"/>
          <w:marRight w:val="0"/>
          <w:marTop w:val="0"/>
          <w:marBottom w:val="0"/>
          <w:divBdr>
            <w:top w:val="none" w:sz="0" w:space="0" w:color="auto"/>
            <w:left w:val="none" w:sz="0" w:space="0" w:color="auto"/>
            <w:bottom w:val="none" w:sz="0" w:space="0" w:color="auto"/>
            <w:right w:val="none" w:sz="0" w:space="0" w:color="auto"/>
          </w:divBdr>
          <w:divsChild>
            <w:div w:id="1009991588">
              <w:marLeft w:val="0"/>
              <w:marRight w:val="0"/>
              <w:marTop w:val="0"/>
              <w:marBottom w:val="0"/>
              <w:divBdr>
                <w:top w:val="none" w:sz="0" w:space="0" w:color="auto"/>
                <w:left w:val="none" w:sz="0" w:space="0" w:color="auto"/>
                <w:bottom w:val="none" w:sz="0" w:space="0" w:color="auto"/>
                <w:right w:val="none" w:sz="0" w:space="0" w:color="auto"/>
              </w:divBdr>
              <w:divsChild>
                <w:div w:id="11881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31909">
      <w:bodyDiv w:val="1"/>
      <w:marLeft w:val="0"/>
      <w:marRight w:val="0"/>
      <w:marTop w:val="0"/>
      <w:marBottom w:val="0"/>
      <w:divBdr>
        <w:top w:val="none" w:sz="0" w:space="0" w:color="auto"/>
        <w:left w:val="none" w:sz="0" w:space="0" w:color="auto"/>
        <w:bottom w:val="none" w:sz="0" w:space="0" w:color="auto"/>
        <w:right w:val="none" w:sz="0" w:space="0" w:color="auto"/>
      </w:divBdr>
      <w:divsChild>
        <w:div w:id="550069635">
          <w:marLeft w:val="0"/>
          <w:marRight w:val="0"/>
          <w:marTop w:val="0"/>
          <w:marBottom w:val="0"/>
          <w:divBdr>
            <w:top w:val="none" w:sz="0" w:space="0" w:color="auto"/>
            <w:left w:val="none" w:sz="0" w:space="0" w:color="auto"/>
            <w:bottom w:val="none" w:sz="0" w:space="0" w:color="auto"/>
            <w:right w:val="none" w:sz="0" w:space="0" w:color="auto"/>
          </w:divBdr>
          <w:divsChild>
            <w:div w:id="2090882071">
              <w:marLeft w:val="0"/>
              <w:marRight w:val="0"/>
              <w:marTop w:val="0"/>
              <w:marBottom w:val="0"/>
              <w:divBdr>
                <w:top w:val="none" w:sz="0" w:space="0" w:color="auto"/>
                <w:left w:val="none" w:sz="0" w:space="0" w:color="auto"/>
                <w:bottom w:val="none" w:sz="0" w:space="0" w:color="auto"/>
                <w:right w:val="none" w:sz="0" w:space="0" w:color="auto"/>
              </w:divBdr>
              <w:divsChild>
                <w:div w:id="8689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5275">
      <w:bodyDiv w:val="1"/>
      <w:marLeft w:val="0"/>
      <w:marRight w:val="0"/>
      <w:marTop w:val="0"/>
      <w:marBottom w:val="0"/>
      <w:divBdr>
        <w:top w:val="none" w:sz="0" w:space="0" w:color="auto"/>
        <w:left w:val="none" w:sz="0" w:space="0" w:color="auto"/>
        <w:bottom w:val="none" w:sz="0" w:space="0" w:color="auto"/>
        <w:right w:val="none" w:sz="0" w:space="0" w:color="auto"/>
      </w:divBdr>
      <w:divsChild>
        <w:div w:id="1217357778">
          <w:marLeft w:val="0"/>
          <w:marRight w:val="0"/>
          <w:marTop w:val="0"/>
          <w:marBottom w:val="0"/>
          <w:divBdr>
            <w:top w:val="none" w:sz="0" w:space="0" w:color="auto"/>
            <w:left w:val="none" w:sz="0" w:space="0" w:color="auto"/>
            <w:bottom w:val="none" w:sz="0" w:space="0" w:color="auto"/>
            <w:right w:val="none" w:sz="0" w:space="0" w:color="auto"/>
          </w:divBdr>
        </w:div>
      </w:divsChild>
    </w:div>
    <w:div w:id="2089182061">
      <w:bodyDiv w:val="1"/>
      <w:marLeft w:val="0"/>
      <w:marRight w:val="0"/>
      <w:marTop w:val="0"/>
      <w:marBottom w:val="0"/>
      <w:divBdr>
        <w:top w:val="none" w:sz="0" w:space="0" w:color="auto"/>
        <w:left w:val="none" w:sz="0" w:space="0" w:color="auto"/>
        <w:bottom w:val="none" w:sz="0" w:space="0" w:color="auto"/>
        <w:right w:val="none" w:sz="0" w:space="0" w:color="auto"/>
      </w:divBdr>
      <w:divsChild>
        <w:div w:id="879365127">
          <w:marLeft w:val="0"/>
          <w:marRight w:val="0"/>
          <w:marTop w:val="0"/>
          <w:marBottom w:val="0"/>
          <w:divBdr>
            <w:top w:val="none" w:sz="0" w:space="0" w:color="auto"/>
            <w:left w:val="none" w:sz="0" w:space="0" w:color="auto"/>
            <w:bottom w:val="none" w:sz="0" w:space="0" w:color="auto"/>
            <w:right w:val="none" w:sz="0" w:space="0" w:color="auto"/>
          </w:divBdr>
          <w:divsChild>
            <w:div w:id="1693452056">
              <w:marLeft w:val="0"/>
              <w:marRight w:val="0"/>
              <w:marTop w:val="0"/>
              <w:marBottom w:val="0"/>
              <w:divBdr>
                <w:top w:val="none" w:sz="0" w:space="0" w:color="auto"/>
                <w:left w:val="none" w:sz="0" w:space="0" w:color="auto"/>
                <w:bottom w:val="none" w:sz="0" w:space="0" w:color="auto"/>
                <w:right w:val="none" w:sz="0" w:space="0" w:color="auto"/>
              </w:divBdr>
              <w:divsChild>
                <w:div w:id="666371418">
                  <w:marLeft w:val="0"/>
                  <w:marRight w:val="0"/>
                  <w:marTop w:val="0"/>
                  <w:marBottom w:val="0"/>
                  <w:divBdr>
                    <w:top w:val="none" w:sz="0" w:space="0" w:color="auto"/>
                    <w:left w:val="none" w:sz="0" w:space="0" w:color="auto"/>
                    <w:bottom w:val="none" w:sz="0" w:space="0" w:color="auto"/>
                    <w:right w:val="none" w:sz="0" w:space="0" w:color="auto"/>
                  </w:divBdr>
                  <w:divsChild>
                    <w:div w:id="18699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1966">
      <w:bodyDiv w:val="1"/>
      <w:marLeft w:val="0"/>
      <w:marRight w:val="0"/>
      <w:marTop w:val="0"/>
      <w:marBottom w:val="0"/>
      <w:divBdr>
        <w:top w:val="none" w:sz="0" w:space="0" w:color="auto"/>
        <w:left w:val="none" w:sz="0" w:space="0" w:color="auto"/>
        <w:bottom w:val="none" w:sz="0" w:space="0" w:color="auto"/>
        <w:right w:val="none" w:sz="0" w:space="0" w:color="auto"/>
      </w:divBdr>
      <w:divsChild>
        <w:div w:id="2131242034">
          <w:marLeft w:val="0"/>
          <w:marRight w:val="0"/>
          <w:marTop w:val="0"/>
          <w:marBottom w:val="0"/>
          <w:divBdr>
            <w:top w:val="none" w:sz="0" w:space="0" w:color="auto"/>
            <w:left w:val="none" w:sz="0" w:space="0" w:color="auto"/>
            <w:bottom w:val="none" w:sz="0" w:space="0" w:color="auto"/>
            <w:right w:val="none" w:sz="0" w:space="0" w:color="auto"/>
          </w:divBdr>
          <w:divsChild>
            <w:div w:id="381487611">
              <w:marLeft w:val="0"/>
              <w:marRight w:val="0"/>
              <w:marTop w:val="0"/>
              <w:marBottom w:val="0"/>
              <w:divBdr>
                <w:top w:val="none" w:sz="0" w:space="0" w:color="auto"/>
                <w:left w:val="none" w:sz="0" w:space="0" w:color="auto"/>
                <w:bottom w:val="none" w:sz="0" w:space="0" w:color="auto"/>
                <w:right w:val="none" w:sz="0" w:space="0" w:color="auto"/>
              </w:divBdr>
              <w:divsChild>
                <w:div w:id="11410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8412">
      <w:bodyDiv w:val="1"/>
      <w:marLeft w:val="0"/>
      <w:marRight w:val="0"/>
      <w:marTop w:val="0"/>
      <w:marBottom w:val="0"/>
      <w:divBdr>
        <w:top w:val="none" w:sz="0" w:space="0" w:color="auto"/>
        <w:left w:val="none" w:sz="0" w:space="0" w:color="auto"/>
        <w:bottom w:val="none" w:sz="0" w:space="0" w:color="auto"/>
        <w:right w:val="none" w:sz="0" w:space="0" w:color="auto"/>
      </w:divBdr>
    </w:div>
    <w:div w:id="2119829669">
      <w:bodyDiv w:val="1"/>
      <w:marLeft w:val="0"/>
      <w:marRight w:val="0"/>
      <w:marTop w:val="0"/>
      <w:marBottom w:val="0"/>
      <w:divBdr>
        <w:top w:val="none" w:sz="0" w:space="0" w:color="auto"/>
        <w:left w:val="none" w:sz="0" w:space="0" w:color="auto"/>
        <w:bottom w:val="none" w:sz="0" w:space="0" w:color="auto"/>
        <w:right w:val="none" w:sz="0" w:space="0" w:color="auto"/>
      </w:divBdr>
      <w:divsChild>
        <w:div w:id="2043552276">
          <w:marLeft w:val="0"/>
          <w:marRight w:val="0"/>
          <w:marTop w:val="0"/>
          <w:marBottom w:val="0"/>
          <w:divBdr>
            <w:top w:val="none" w:sz="0" w:space="0" w:color="auto"/>
            <w:left w:val="none" w:sz="0" w:space="0" w:color="auto"/>
            <w:bottom w:val="none" w:sz="0" w:space="0" w:color="auto"/>
            <w:right w:val="none" w:sz="0" w:space="0" w:color="auto"/>
          </w:divBdr>
          <w:divsChild>
            <w:div w:id="853809233">
              <w:marLeft w:val="0"/>
              <w:marRight w:val="0"/>
              <w:marTop w:val="0"/>
              <w:marBottom w:val="0"/>
              <w:divBdr>
                <w:top w:val="none" w:sz="0" w:space="0" w:color="auto"/>
                <w:left w:val="none" w:sz="0" w:space="0" w:color="auto"/>
                <w:bottom w:val="none" w:sz="0" w:space="0" w:color="auto"/>
                <w:right w:val="none" w:sz="0" w:space="0" w:color="auto"/>
              </w:divBdr>
              <w:divsChild>
                <w:div w:id="1356803920">
                  <w:marLeft w:val="0"/>
                  <w:marRight w:val="0"/>
                  <w:marTop w:val="0"/>
                  <w:marBottom w:val="0"/>
                  <w:divBdr>
                    <w:top w:val="none" w:sz="0" w:space="0" w:color="auto"/>
                    <w:left w:val="none" w:sz="0" w:space="0" w:color="auto"/>
                    <w:bottom w:val="none" w:sz="0" w:space="0" w:color="auto"/>
                    <w:right w:val="none" w:sz="0" w:space="0" w:color="auto"/>
                  </w:divBdr>
                  <w:divsChild>
                    <w:div w:id="19761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2532">
      <w:bodyDiv w:val="1"/>
      <w:marLeft w:val="0"/>
      <w:marRight w:val="0"/>
      <w:marTop w:val="0"/>
      <w:marBottom w:val="0"/>
      <w:divBdr>
        <w:top w:val="none" w:sz="0" w:space="0" w:color="auto"/>
        <w:left w:val="none" w:sz="0" w:space="0" w:color="auto"/>
        <w:bottom w:val="none" w:sz="0" w:space="0" w:color="auto"/>
        <w:right w:val="none" w:sz="0" w:space="0" w:color="auto"/>
      </w:divBdr>
      <w:divsChild>
        <w:div w:id="1501113560">
          <w:marLeft w:val="0"/>
          <w:marRight w:val="0"/>
          <w:marTop w:val="0"/>
          <w:marBottom w:val="0"/>
          <w:divBdr>
            <w:top w:val="none" w:sz="0" w:space="0" w:color="auto"/>
            <w:left w:val="none" w:sz="0" w:space="0" w:color="auto"/>
            <w:bottom w:val="none" w:sz="0" w:space="0" w:color="auto"/>
            <w:right w:val="none" w:sz="0" w:space="0" w:color="auto"/>
          </w:divBdr>
          <w:divsChild>
            <w:div w:id="8148220">
              <w:marLeft w:val="0"/>
              <w:marRight w:val="0"/>
              <w:marTop w:val="0"/>
              <w:marBottom w:val="0"/>
              <w:divBdr>
                <w:top w:val="none" w:sz="0" w:space="0" w:color="auto"/>
                <w:left w:val="none" w:sz="0" w:space="0" w:color="auto"/>
                <w:bottom w:val="none" w:sz="0" w:space="0" w:color="auto"/>
                <w:right w:val="none" w:sz="0" w:space="0" w:color="auto"/>
              </w:divBdr>
              <w:divsChild>
                <w:div w:id="1378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S0165-1781(03)00044-1" TargetMode="External"/><Relationship Id="rId18" Type="http://schemas.openxmlformats.org/officeDocument/2006/relationships/hyperlink" Target="https://doi.org/10.1007/s005200050241" TargetMode="External"/><Relationship Id="rId26" Type="http://schemas.openxmlformats.org/officeDocument/2006/relationships/hyperlink" Target="https://doi.org/10.1080/10705519909540118" TargetMode="External"/><Relationship Id="rId39" Type="http://schemas.openxmlformats.org/officeDocument/2006/relationships/hyperlink" Target="https://doi.org/10.1002/cpp.2573" TargetMode="External"/><Relationship Id="rId21" Type="http://schemas.openxmlformats.org/officeDocument/2006/relationships/hyperlink" Target="https://doi.org/10.1016/0306-4603(82)90024-7" TargetMode="External"/><Relationship Id="rId34" Type="http://schemas.openxmlformats.org/officeDocument/2006/relationships/hyperlink" Target="https://doi.org/10.1016/j.addbeh.2017.06.002" TargetMode="External"/><Relationship Id="rId42" Type="http://schemas.openxmlformats.org/officeDocument/2006/relationships/hyperlink" Target="https://doi.org/10.18637/jss.v048.i02" TargetMode="External"/><Relationship Id="rId47" Type="http://schemas.openxmlformats.org/officeDocument/2006/relationships/hyperlink" Target="https://doi.org/10.1093/alcalc/agm055" TargetMode="External"/><Relationship Id="rId50" Type="http://schemas.openxmlformats.org/officeDocument/2006/relationships/hyperlink" Target="doi:%2010.1097/01.psy.0000171197.29484.6b"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177/0049124192021002005" TargetMode="External"/><Relationship Id="rId17" Type="http://schemas.openxmlformats.org/officeDocument/2006/relationships/hyperlink" Target="https://doi.org/10.1002/eat.20057" TargetMode="External"/><Relationship Id="rId25" Type="http://schemas.openxmlformats.org/officeDocument/2006/relationships/hyperlink" Target="https://psycnet.apa.org/doi/10.1037/1040-3590.10.1.49" TargetMode="External"/><Relationship Id="rId33" Type="http://schemas.openxmlformats.org/officeDocument/2006/relationships/hyperlink" Target="https://doi.org/10.1192/bjp.179.6.540" TargetMode="External"/><Relationship Id="rId38" Type="http://schemas.openxmlformats.org/officeDocument/2006/relationships/hyperlink" Target="https://doi.org/10.1007/s10942-020-00364-1" TargetMode="External"/><Relationship Id="rId46" Type="http://schemas.openxmlformats.org/officeDocument/2006/relationships/hyperlink" Target="https://doi.org/10.1016/j.addbeh.2014.08.002" TargetMode="External"/><Relationship Id="rId2" Type="http://schemas.openxmlformats.org/officeDocument/2006/relationships/numbering" Target="numbering.xml"/><Relationship Id="rId16" Type="http://schemas.openxmlformats.org/officeDocument/2006/relationships/hyperlink" Target="https://doi.org/10.1207/s15327906mbr0102_10" TargetMode="External"/><Relationship Id="rId20" Type="http://schemas.openxmlformats.org/officeDocument/2006/relationships/hyperlink" Target="https://doi.org/10.1002/jclp.1051" TargetMode="External"/><Relationship Id="rId29" Type="http://schemas.openxmlformats.org/officeDocument/2006/relationships/hyperlink" Target="http://www.redalyc.org/articulo.oa?id=309226762026" TargetMode="External"/><Relationship Id="rId41" Type="http://schemas.openxmlformats.org/officeDocument/2006/relationships/hyperlink" Target="https://doi.org/10.1016/j.addbeh.2020.106600"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net.apa.org/doi/10.1037/h0033120" TargetMode="External"/><Relationship Id="rId24" Type="http://schemas.openxmlformats.org/officeDocument/2006/relationships/hyperlink" Target="https://doi.org/10.1177/109442819800100106" TargetMode="External"/><Relationship Id="rId32" Type="http://schemas.openxmlformats.org/officeDocument/2006/relationships/hyperlink" Target="https://doi.org/10.15288/jsa.1990.51.343" TargetMode="External"/><Relationship Id="rId37" Type="http://schemas.openxmlformats.org/officeDocument/2006/relationships/hyperlink" Target="https://doi.org/10.1016/j.eatbeh.2007.02.001" TargetMode="External"/><Relationship Id="rId40" Type="http://schemas.openxmlformats.org/officeDocument/2006/relationships/hyperlink" Target="https://doi.org/10.1002/1097-4679(199511)51:6%3c768::AID-JCLP2270510607%3e3.0.CO;2-1" TargetMode="External"/><Relationship Id="rId45" Type="http://schemas.openxmlformats.org/officeDocument/2006/relationships/hyperlink" Target="https://doi.org/10.1016/j.eatbeh.2015.03.013"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psychres.2018.01.018" TargetMode="External"/><Relationship Id="rId23" Type="http://schemas.openxmlformats.org/officeDocument/2006/relationships/hyperlink" Target="https://doi.org/10.1016/S0022-3999(96)00216-4" TargetMode="External"/><Relationship Id="rId28" Type="http://schemas.openxmlformats.org/officeDocument/2006/relationships/hyperlink" Target="https://doi.org/10.3389/fpsyg.2019.02875" TargetMode="External"/><Relationship Id="rId36" Type="http://schemas.openxmlformats.org/officeDocument/2006/relationships/hyperlink" Target="https://doi.org/10.1016/j.psychres.2020.113322" TargetMode="External"/><Relationship Id="rId49" Type="http://schemas.openxmlformats.org/officeDocument/2006/relationships/hyperlink" Target="https://doi.org/10.1016/j.eurpsy.2017.05.029" TargetMode="External"/><Relationship Id="rId57" Type="http://schemas.microsoft.com/office/2011/relationships/people" Target="people.xml"/><Relationship Id="rId10" Type="http://schemas.openxmlformats.org/officeDocument/2006/relationships/hyperlink" Target="https://doi.org/10.1176/appi.books.9780890425596" TargetMode="External"/><Relationship Id="rId19" Type="http://schemas.openxmlformats.org/officeDocument/2006/relationships/hyperlink" Target="https://doi.org/10.1017/S135246580800413X" TargetMode="External"/><Relationship Id="rId31" Type="http://schemas.openxmlformats.org/officeDocument/2006/relationships/hyperlink" Target="https://doi.org/10.1016/j.jad.2022.04.086" TargetMode="External"/><Relationship Id="rId44" Type="http://schemas.openxmlformats.org/officeDocument/2006/relationships/hyperlink" Target="https://doi.org/10.1016/j.schres.2016.09.032" TargetMode="External"/><Relationship Id="rId52" Type="http://schemas.openxmlformats.org/officeDocument/2006/relationships/hyperlink" Target="https://doi.org/10.1111/j.1600-0447.1983.tb09716.x" TargetMode="External"/><Relationship Id="rId4" Type="http://schemas.openxmlformats.org/officeDocument/2006/relationships/settings" Target="settings.xml"/><Relationship Id="rId9" Type="http://schemas.openxmlformats.org/officeDocument/2006/relationships/hyperlink" Target="https://doi.org/10.1093/alcalc/agh080" TargetMode="External"/><Relationship Id="rId14" Type="http://schemas.openxmlformats.org/officeDocument/2006/relationships/hyperlink" Target="https://doi.org/10.1159/000516599" TargetMode="External"/><Relationship Id="rId22" Type="http://schemas.openxmlformats.org/officeDocument/2006/relationships/hyperlink" Target="https://doi.org/10.1016/j.addbeh.2018.05.018" TargetMode="External"/><Relationship Id="rId27" Type="http://schemas.openxmlformats.org/officeDocument/2006/relationships/hyperlink" Target="https://psycnet.apa.org/doi/10.1007/BF02291817" TargetMode="External"/><Relationship Id="rId30" Type="http://schemas.openxmlformats.org/officeDocument/2006/relationships/hyperlink" Target="https://doi.org/10.1080/13548506.2018.1550258" TargetMode="External"/><Relationship Id="rId35" Type="http://schemas.openxmlformats.org/officeDocument/2006/relationships/hyperlink" Target="https://doi.org/10.1016/j.addbeh.2014.11.004" TargetMode="External"/><Relationship Id="rId43" Type="http://schemas.openxmlformats.org/officeDocument/2006/relationships/hyperlink" Target="https://psycnet.apa.org/doi/10.1037/10788-000" TargetMode="External"/><Relationship Id="rId48" Type="http://schemas.openxmlformats.org/officeDocument/2006/relationships/hyperlink" Target="https://doi.org/10.1016/j.jad.2021.06.024" TargetMode="External"/><Relationship Id="rId56" Type="http://schemas.openxmlformats.org/officeDocument/2006/relationships/fontTable" Target="fontTable.xml"/><Relationship Id="rId8" Type="http://schemas.openxmlformats.org/officeDocument/2006/relationships/hyperlink" Target="mailto:palmies2@lsbu.ac.uk" TargetMode="External"/><Relationship Id="rId51" Type="http://schemas.openxmlformats.org/officeDocument/2006/relationships/hyperlink" Target="https://doi.org/10.1016/s0005-7967(96)00050-2"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129E3-F574-D840-B505-A7CE57E0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10760</Words>
  <Characters>61336</Characters>
  <Application>Microsoft Office Word</Application>
  <DocSecurity>0</DocSecurity>
  <Lines>511</Lines>
  <Paragraphs>143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Palmieri, S. et al. The Metacognitions about Binge Eating Questionnaire (MBEQ) - Development and psychometric properties</vt:lpstr>
      <vt:lpstr>Palmieri, S. et al. The Metacognitions about Binge Eating Questionnaire (MBEQ) - Development and psychometric properties</vt:lpstr>
    </vt:vector>
  </TitlesOfParts>
  <Company/>
  <LinksUpToDate>false</LinksUpToDate>
  <CharactersWithSpaces>71953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Palmieri, S. et al. The Metacognitions about Binge Eating Questionnaire (MBEQ) - Development and psychometric properties</dc:title>
  <dc:subject/>
  <dc:creator>Sara Palmieri</dc:creator>
  <cp:keywords/>
  <dc:description/>
  <cp:lastModifiedBy>Spada, Marcantonio</cp:lastModifiedBy>
  <cp:revision>3</cp:revision>
  <dcterms:created xsi:type="dcterms:W3CDTF">2023-02-04T14:34:00Z</dcterms:created>
  <dcterms:modified xsi:type="dcterms:W3CDTF">2023-02-04T14:34:00Z</dcterms:modified>
</cp:coreProperties>
</file>