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6C" w:rsidRDefault="00DC56BD">
      <w:pPr>
        <w:pStyle w:val="Body"/>
        <w:rPr>
          <w:b/>
          <w:bCs/>
        </w:rPr>
      </w:pPr>
      <w:r>
        <w:rPr>
          <w:b/>
          <w:bCs/>
        </w:rPr>
        <w:t xml:space="preserve">Editorial </w:t>
      </w:r>
      <w:r w:rsidR="00873E6C">
        <w:rPr>
          <w:b/>
          <w:bCs/>
        </w:rPr>
        <w:t>issue 6 2016</w:t>
      </w:r>
      <w:r>
        <w:rPr>
          <w:b/>
          <w:bCs/>
        </w:rPr>
        <w:t xml:space="preserve"> </w:t>
      </w:r>
    </w:p>
    <w:p w:rsidR="00426EAF" w:rsidRPr="0032142C" w:rsidRDefault="00DC56BD">
      <w:pPr>
        <w:pStyle w:val="Body"/>
        <w:rPr>
          <w:b/>
          <w:bCs/>
          <w:sz w:val="28"/>
          <w:szCs w:val="28"/>
          <w:lang w:val="en-US"/>
        </w:rPr>
      </w:pPr>
      <w:r w:rsidRPr="0032142C">
        <w:rPr>
          <w:b/>
          <w:bCs/>
          <w:sz w:val="28"/>
          <w:szCs w:val="28"/>
          <w:lang w:val="en-US"/>
        </w:rPr>
        <w:t xml:space="preserve">Integrating </w:t>
      </w:r>
      <w:r w:rsidR="00143859" w:rsidRPr="0032142C">
        <w:rPr>
          <w:b/>
          <w:bCs/>
          <w:sz w:val="28"/>
          <w:szCs w:val="28"/>
          <w:lang w:val="en-US"/>
        </w:rPr>
        <w:t>c</w:t>
      </w:r>
      <w:r w:rsidR="0012561F" w:rsidRPr="0032142C">
        <w:rPr>
          <w:b/>
          <w:bCs/>
          <w:sz w:val="28"/>
          <w:szCs w:val="28"/>
          <w:lang w:val="en-US"/>
        </w:rPr>
        <w:t xml:space="preserve">omplementary and </w:t>
      </w:r>
      <w:proofErr w:type="gramStart"/>
      <w:r w:rsidR="0012561F" w:rsidRPr="0032142C">
        <w:rPr>
          <w:b/>
          <w:bCs/>
          <w:sz w:val="28"/>
          <w:szCs w:val="28"/>
          <w:lang w:val="en-US"/>
        </w:rPr>
        <w:t>alternative  medicine</w:t>
      </w:r>
      <w:proofErr w:type="gramEnd"/>
      <w:r w:rsidRPr="0032142C">
        <w:rPr>
          <w:b/>
          <w:bCs/>
          <w:sz w:val="28"/>
          <w:szCs w:val="28"/>
          <w:lang w:val="en-US"/>
        </w:rPr>
        <w:t xml:space="preserve"> </w:t>
      </w:r>
      <w:r w:rsidR="0012561F" w:rsidRPr="0032142C">
        <w:rPr>
          <w:b/>
          <w:bCs/>
          <w:sz w:val="28"/>
          <w:szCs w:val="28"/>
          <w:lang w:val="en-US"/>
        </w:rPr>
        <w:t xml:space="preserve">(CAM) </w:t>
      </w:r>
      <w:r w:rsidRPr="0032142C">
        <w:rPr>
          <w:b/>
          <w:bCs/>
          <w:sz w:val="28"/>
          <w:szCs w:val="28"/>
          <w:lang w:val="en-US"/>
        </w:rPr>
        <w:t>and conventional diagnoses</w:t>
      </w:r>
    </w:p>
    <w:p w:rsidR="00143859" w:rsidRDefault="001F2788" w:rsidP="00143859">
      <w:pPr>
        <w:pStyle w:val="Body"/>
        <w:rPr>
          <w:b/>
          <w:bCs/>
        </w:rPr>
      </w:pPr>
      <w:r>
        <w:rPr>
          <w:b/>
          <w:bCs/>
          <w:lang w:val="en-US"/>
        </w:rPr>
        <w:t>Professor George Lewith</w:t>
      </w:r>
      <w:r w:rsidR="00640340">
        <w:rPr>
          <w:b/>
          <w:bCs/>
          <w:lang w:val="en-US"/>
        </w:rPr>
        <w:t xml:space="preserve">, </w:t>
      </w:r>
      <w:r w:rsidR="00640340">
        <w:t>Prof of Health Research, Department of Primary Care</w:t>
      </w:r>
      <w:proofErr w:type="gramStart"/>
      <w:r w:rsidR="00640340">
        <w:t>,  University</w:t>
      </w:r>
      <w:proofErr w:type="gramEnd"/>
      <w:r w:rsidR="00640340">
        <w:t xml:space="preserve"> of Southampton, </w:t>
      </w:r>
      <w:r w:rsidR="00143859" w:rsidRPr="00143859">
        <w:t xml:space="preserve"> </w:t>
      </w:r>
      <w:r w:rsidR="00143859">
        <w:t>United Kingdom</w:t>
      </w:r>
      <w:r w:rsidR="0032142C">
        <w:t xml:space="preserve">  </w:t>
      </w:r>
      <w:r w:rsidR="00154D9A">
        <w:t xml:space="preserve">  email: </w:t>
      </w:r>
      <w:r w:rsidR="0032142C" w:rsidRPr="0032142C">
        <w:t>glewith@scmrt.org.uk</w:t>
      </w:r>
    </w:p>
    <w:p w:rsidR="001F2788" w:rsidRDefault="001F2788">
      <w:pPr>
        <w:pStyle w:val="Body"/>
        <w:rPr>
          <w:b/>
          <w:bCs/>
        </w:rPr>
      </w:pPr>
      <w:r>
        <w:rPr>
          <w:b/>
          <w:bCs/>
          <w:lang w:val="en-US"/>
        </w:rPr>
        <w:t>Professor Nicola Robinson (Editor in Chief</w:t>
      </w:r>
      <w:proofErr w:type="gramStart"/>
      <w:r>
        <w:rPr>
          <w:b/>
          <w:bCs/>
          <w:lang w:val="en-US"/>
        </w:rPr>
        <w:t>)</w:t>
      </w:r>
      <w:r w:rsidR="00051116">
        <w:rPr>
          <w:b/>
          <w:bCs/>
          <w:lang w:val="en-US"/>
        </w:rPr>
        <w:t xml:space="preserve">  </w:t>
      </w:r>
      <w:r w:rsidR="00051116" w:rsidRPr="00143859">
        <w:rPr>
          <w:bCs/>
          <w:lang w:val="en-US"/>
        </w:rPr>
        <w:t>Prof</w:t>
      </w:r>
      <w:proofErr w:type="gramEnd"/>
      <w:r w:rsidR="00051116" w:rsidRPr="00143859">
        <w:rPr>
          <w:bCs/>
          <w:lang w:val="en-US"/>
        </w:rPr>
        <w:t xml:space="preserve"> of</w:t>
      </w:r>
      <w:r w:rsidR="00051116">
        <w:rPr>
          <w:b/>
          <w:bCs/>
          <w:lang w:val="en-US"/>
        </w:rPr>
        <w:t xml:space="preserve"> </w:t>
      </w:r>
      <w:r w:rsidR="00051116">
        <w:t>Traditional and Chinese Medicine and Integrated Health) London South Bank University, United Kingdom</w:t>
      </w:r>
      <w:r w:rsidR="0032142C">
        <w:t xml:space="preserve">.  </w:t>
      </w:r>
      <w:r w:rsidR="00154D9A">
        <w:t>email:</w:t>
      </w:r>
      <w:r w:rsidR="0032142C">
        <w:t xml:space="preserve"> </w:t>
      </w:r>
      <w:r w:rsidR="0032142C">
        <w:rPr>
          <w:rFonts w:eastAsiaTheme="minorEastAsia"/>
          <w:noProof/>
        </w:rPr>
        <w:t>nicky.robinson@lsbu.ac.uk</w:t>
      </w:r>
    </w:p>
    <w:p w:rsidR="00426EAF" w:rsidRDefault="00143859">
      <w:pPr>
        <w:pStyle w:val="Body"/>
      </w:pPr>
      <w:r>
        <w:rPr>
          <w:bCs/>
          <w:lang w:val="en-US"/>
        </w:rPr>
        <w:t>For many years research has tried to</w:t>
      </w:r>
      <w:r w:rsidR="00DC56BD">
        <w:rPr>
          <w:lang w:val="en-US"/>
        </w:rPr>
        <w:t xml:space="preserve"> address </w:t>
      </w:r>
      <w:r w:rsidR="005E4E81">
        <w:rPr>
          <w:lang w:val="en-US"/>
        </w:rPr>
        <w:t>how to integrate</w:t>
      </w:r>
      <w:r>
        <w:rPr>
          <w:lang w:val="en-US"/>
        </w:rPr>
        <w:t xml:space="preserve"> </w:t>
      </w:r>
      <w:r>
        <w:rPr>
          <w:bCs/>
          <w:sz w:val="24"/>
          <w:szCs w:val="24"/>
          <w:lang w:val="en-US"/>
        </w:rPr>
        <w:t>c</w:t>
      </w:r>
      <w:r w:rsidRPr="00143859">
        <w:rPr>
          <w:bCs/>
          <w:sz w:val="24"/>
          <w:szCs w:val="24"/>
          <w:lang w:val="en-US"/>
        </w:rPr>
        <w:t xml:space="preserve">omplementary and </w:t>
      </w:r>
      <w:proofErr w:type="gramStart"/>
      <w:r w:rsidRPr="00143859">
        <w:rPr>
          <w:bCs/>
          <w:sz w:val="24"/>
          <w:szCs w:val="24"/>
          <w:lang w:val="en-US"/>
        </w:rPr>
        <w:t>alternative  medicine</w:t>
      </w:r>
      <w:proofErr w:type="gramEnd"/>
      <w:r w:rsidR="005E4E81">
        <w:rPr>
          <w:lang w:val="en-US"/>
        </w:rPr>
        <w:t xml:space="preserve"> </w:t>
      </w:r>
      <w:r>
        <w:rPr>
          <w:lang w:val="en-US"/>
        </w:rPr>
        <w:t>(</w:t>
      </w:r>
      <w:r w:rsidR="005E4E81">
        <w:rPr>
          <w:lang w:val="en-US"/>
        </w:rPr>
        <w:t>CAM</w:t>
      </w:r>
      <w:r>
        <w:rPr>
          <w:lang w:val="en-US"/>
        </w:rPr>
        <w:t>)</w:t>
      </w:r>
      <w:r w:rsidR="0012561F">
        <w:rPr>
          <w:lang w:val="en-US"/>
        </w:rPr>
        <w:t>/traditional medicine</w:t>
      </w:r>
      <w:r w:rsidR="005E4E81">
        <w:rPr>
          <w:lang w:val="en-US"/>
        </w:rPr>
        <w:t xml:space="preserve"> with </w:t>
      </w:r>
      <w:r>
        <w:rPr>
          <w:lang w:val="en-US"/>
        </w:rPr>
        <w:t xml:space="preserve">western </w:t>
      </w:r>
      <w:r w:rsidR="005E4E81">
        <w:rPr>
          <w:bCs/>
          <w:lang w:val="en-US"/>
        </w:rPr>
        <w:t>biomedic</w:t>
      </w:r>
      <w:r>
        <w:rPr>
          <w:bCs/>
          <w:lang w:val="en-US"/>
        </w:rPr>
        <w:t>al</w:t>
      </w:r>
      <w:r w:rsidR="005E4E81" w:rsidRPr="00143859">
        <w:rPr>
          <w:bCs/>
          <w:lang w:val="en-US"/>
        </w:rPr>
        <w:t xml:space="preserve"> diagnoses</w:t>
      </w:r>
      <w:r w:rsidR="00DC56BD">
        <w:rPr>
          <w:lang w:val="en-US"/>
        </w:rPr>
        <w:t xml:space="preserve">.  In many Asian countries CAM and conventional medicine operate in parallel, </w:t>
      </w:r>
      <w:r w:rsidR="005E4E81">
        <w:rPr>
          <w:lang w:val="en-US"/>
        </w:rPr>
        <w:t xml:space="preserve">but </w:t>
      </w:r>
      <w:r w:rsidR="00DC56BD">
        <w:rPr>
          <w:lang w:val="en-US"/>
        </w:rPr>
        <w:t>often with considerable difficulty</w:t>
      </w:r>
      <w:r w:rsidR="005E4E81">
        <w:rPr>
          <w:lang w:val="en-US"/>
        </w:rPr>
        <w:t>. This is</w:t>
      </w:r>
      <w:r w:rsidR="00DC56BD">
        <w:rPr>
          <w:lang w:val="en-US"/>
        </w:rPr>
        <w:t xml:space="preserve"> </w:t>
      </w:r>
      <w:r w:rsidR="002C5CC8">
        <w:rPr>
          <w:lang w:val="en-US"/>
        </w:rPr>
        <w:t xml:space="preserve">particularly </w:t>
      </w:r>
      <w:r w:rsidR="005E4E81">
        <w:rPr>
          <w:lang w:val="en-US"/>
        </w:rPr>
        <w:t xml:space="preserve">true for </w:t>
      </w:r>
      <w:r w:rsidR="002C5CC8">
        <w:rPr>
          <w:lang w:val="en-US"/>
        </w:rPr>
        <w:t xml:space="preserve">a </w:t>
      </w:r>
      <w:r w:rsidR="00DC56BD">
        <w:rPr>
          <w:lang w:val="en-US"/>
        </w:rPr>
        <w:t>diagnosis</w:t>
      </w:r>
      <w:r>
        <w:rPr>
          <w:lang w:val="en-US"/>
        </w:rPr>
        <w:t xml:space="preserve"> such as</w:t>
      </w:r>
      <w:r w:rsidR="002663AD">
        <w:rPr>
          <w:lang w:val="en-US"/>
        </w:rPr>
        <w:t xml:space="preserve"> </w:t>
      </w:r>
      <w:r w:rsidR="00DC56BD">
        <w:rPr>
          <w:lang w:val="en-US"/>
        </w:rPr>
        <w:t>a homeopathic constitutional diagnosis or a T</w:t>
      </w:r>
      <w:r>
        <w:rPr>
          <w:lang w:val="fr-FR"/>
        </w:rPr>
        <w:t>Traditional</w:t>
      </w:r>
      <w:r w:rsidR="00DC56BD">
        <w:rPr>
          <w:lang w:val="fr-FR"/>
        </w:rPr>
        <w:t xml:space="preserve"> </w:t>
      </w:r>
      <w:r w:rsidR="00DC56BD">
        <w:rPr>
          <w:lang w:val="en-US"/>
        </w:rPr>
        <w:t>C</w:t>
      </w:r>
      <w:proofErr w:type="spellStart"/>
      <w:r w:rsidR="00DC56BD">
        <w:rPr>
          <w:lang w:val="fr-FR"/>
        </w:rPr>
        <w:t>hinese</w:t>
      </w:r>
      <w:proofErr w:type="spellEnd"/>
      <w:r w:rsidR="00DC56BD">
        <w:rPr>
          <w:lang w:val="fr-FR"/>
        </w:rPr>
        <w:t xml:space="preserve"> </w:t>
      </w:r>
      <w:r w:rsidR="00DC56BD">
        <w:rPr>
          <w:lang w:val="en-US"/>
        </w:rPr>
        <w:t>M</w:t>
      </w:r>
      <w:r w:rsidR="00DC56BD">
        <w:rPr>
          <w:lang w:val="it-IT"/>
        </w:rPr>
        <w:t xml:space="preserve">edicine </w:t>
      </w:r>
      <w:r w:rsidR="00DC56BD">
        <w:rPr>
          <w:lang w:val="en-US"/>
        </w:rPr>
        <w:t xml:space="preserve">(TCM) </w:t>
      </w:r>
      <w:r w:rsidR="00DC56BD">
        <w:t xml:space="preserve">diagnosis </w:t>
      </w:r>
      <w:r>
        <w:t xml:space="preserve">which </w:t>
      </w:r>
      <w:r w:rsidR="00DC56BD">
        <w:rPr>
          <w:lang w:val="en-US"/>
        </w:rPr>
        <w:t>may not easily relate to a conventional diagnosis</w:t>
      </w:r>
      <w:r w:rsidR="005E4E81">
        <w:rPr>
          <w:lang w:val="en-US"/>
        </w:rPr>
        <w:t xml:space="preserve"> and poses issues </w:t>
      </w:r>
      <w:proofErr w:type="gramStart"/>
      <w:r w:rsidR="005E4E81">
        <w:rPr>
          <w:lang w:val="en-US"/>
        </w:rPr>
        <w:t>regarding  patient</w:t>
      </w:r>
      <w:proofErr w:type="gramEnd"/>
      <w:r w:rsidR="005E4E81">
        <w:rPr>
          <w:lang w:val="en-US"/>
        </w:rPr>
        <w:t xml:space="preserve"> </w:t>
      </w:r>
      <w:proofErr w:type="spellStart"/>
      <w:r w:rsidR="005E4E81">
        <w:rPr>
          <w:lang w:val="en-US"/>
        </w:rPr>
        <w:t>centred</w:t>
      </w:r>
      <w:proofErr w:type="spellEnd"/>
      <w:r w:rsidR="005E4E81">
        <w:rPr>
          <w:lang w:val="en-US"/>
        </w:rPr>
        <w:t xml:space="preserve"> communication</w:t>
      </w:r>
      <w:r w:rsidR="00DC56BD">
        <w:rPr>
          <w:lang w:val="en-US"/>
        </w:rPr>
        <w:t xml:space="preserve">.   </w:t>
      </w:r>
      <w:r w:rsidR="005E4E81">
        <w:rPr>
          <w:lang w:val="en-US"/>
        </w:rPr>
        <w:t>It also</w:t>
      </w:r>
      <w:r w:rsidR="00DC56BD">
        <w:rPr>
          <w:lang w:val="en-US"/>
        </w:rPr>
        <w:t xml:space="preserve"> makes communication between practitioners difficult and can be </w:t>
      </w:r>
      <w:r w:rsidR="005E4E81">
        <w:rPr>
          <w:lang w:val="en-US"/>
        </w:rPr>
        <w:t xml:space="preserve">further </w:t>
      </w:r>
      <w:r w:rsidR="00DC56BD">
        <w:rPr>
          <w:lang w:val="en-US"/>
        </w:rPr>
        <w:t xml:space="preserve">confusing for patients, especially when they receive a TCM diagnosis in the context of a Western cultural environment.  It is all very well for the TCM doctor to consider that their </w:t>
      </w:r>
      <w:r w:rsidR="00DC56BD">
        <w:t>“</w:t>
      </w:r>
      <w:r w:rsidR="00DC56BD">
        <w:rPr>
          <w:lang w:val="en-US"/>
        </w:rPr>
        <w:t xml:space="preserve">liver may need some </w:t>
      </w:r>
      <w:proofErr w:type="spellStart"/>
      <w:r w:rsidR="00DC56BD">
        <w:rPr>
          <w:lang w:val="en-US"/>
        </w:rPr>
        <w:t>tonifying</w:t>
      </w:r>
      <w:proofErr w:type="spellEnd"/>
      <w:r w:rsidR="00DC56BD">
        <w:t xml:space="preserve">” </w:t>
      </w:r>
      <w:r w:rsidR="00DC56BD">
        <w:rPr>
          <w:lang w:val="en-US"/>
        </w:rPr>
        <w:t>but when faced with their family physician and normal liver function tests this can open to ridicule.</w:t>
      </w:r>
    </w:p>
    <w:p w:rsidR="00426EAF" w:rsidRDefault="00DC56BD">
      <w:pPr>
        <w:pStyle w:val="Body"/>
      </w:pPr>
      <w:r>
        <w:rPr>
          <w:lang w:val="en-US"/>
        </w:rPr>
        <w:t>There are some major philosophical differences between traditional approaches and Western medicine.</w:t>
      </w:r>
      <w:r w:rsidR="00640340">
        <w:rPr>
          <w:lang w:val="en-US"/>
        </w:rPr>
        <w:t xml:space="preserve"> </w:t>
      </w:r>
      <w:r>
        <w:rPr>
          <w:lang w:val="en-US"/>
        </w:rPr>
        <w:t xml:space="preserve">Most traditional approaches value the individual's symptom based presentation.  One individual with stroke or lung disease may be very different, both constitutionally and in terms of proposed TCM treatment, to another.  Conventional medicine generally looks at populations of patients' with illness and then attempts to design appropriate interventions for those populations.  Patients at risk of cardiovascular disease will generally be prescribed statins in a conventional context whereas traditional medicine may have a wide variety of approaches while both systems will certainly value very similar advice in relation to diet and cardiovascular disease.  </w:t>
      </w:r>
    </w:p>
    <w:p w:rsidR="00426EAF" w:rsidRDefault="00143859">
      <w:pPr>
        <w:pStyle w:val="Body"/>
      </w:pPr>
      <w:r>
        <w:rPr>
          <w:lang w:val="en-US"/>
        </w:rPr>
        <w:t>Individualized</w:t>
      </w:r>
      <w:r w:rsidR="00DC56BD">
        <w:rPr>
          <w:lang w:val="en-US"/>
        </w:rPr>
        <w:t xml:space="preserve"> traditional systems often identify what one might loosely define as </w:t>
      </w:r>
      <w:r w:rsidR="00DC56BD">
        <w:t>“pre-pathology”</w:t>
      </w:r>
      <w:r w:rsidR="00DC56BD">
        <w:rPr>
          <w:lang w:val="en-US"/>
        </w:rPr>
        <w:t xml:space="preserve">.  A TCM doctor may diagnose that the pathogen damp affecting the spleen as a cause for indigestion and the conventional physician may not identify an ulcer or the need for triple antibiotic therapy, yet the patient still has same complaint.   Logically one would suggest that the individual is prone to a particular condition and beginning to suffer from symptoms but has not yet developed an overt or identifiable conventional diagnosis.  Some TCM practitioners may claim that their diagnosis is an important and </w:t>
      </w:r>
      <w:r>
        <w:rPr>
          <w:lang w:val="en-US"/>
        </w:rPr>
        <w:t>individualized</w:t>
      </w:r>
      <w:r w:rsidR="00DC56BD">
        <w:rPr>
          <w:lang w:val="en-US"/>
        </w:rPr>
        <w:t xml:space="preserve"> approach to</w:t>
      </w:r>
      <w:r w:rsidR="00DC56BD">
        <w:t xml:space="preserve"> “</w:t>
      </w:r>
      <w:r w:rsidR="00DC56BD">
        <w:rPr>
          <w:lang w:val="it-IT"/>
        </w:rPr>
        <w:t>preventative medicine</w:t>
      </w:r>
      <w:r w:rsidR="00DC56BD">
        <w:t xml:space="preserve">” </w:t>
      </w:r>
      <w:r w:rsidR="00DC56BD">
        <w:rPr>
          <w:lang w:val="en-US"/>
        </w:rPr>
        <w:t>but because there may be nothing material or definite, the Western physician is confused, distrustful and consequently unbelieving.   These somewhat nebulous, non-material traditional diagnoses are very difficult to pin down so communication between physicians can become both fraught and misunderstood.</w:t>
      </w:r>
    </w:p>
    <w:p w:rsidR="00426EAF" w:rsidRDefault="00DC56BD">
      <w:pPr>
        <w:pStyle w:val="Body"/>
      </w:pPr>
      <w:r>
        <w:rPr>
          <w:lang w:val="en-US"/>
        </w:rPr>
        <w:t>Most of the papers in this issue of the journal show some degree of correlation between conventional medical diagnoses and the rather more nebulous and history-based traditional diagnoses.</w:t>
      </w:r>
      <w:r>
        <w:t xml:space="preserve"> </w:t>
      </w:r>
      <w:r>
        <w:rPr>
          <w:lang w:val="en-US"/>
        </w:rPr>
        <w:t>T</w:t>
      </w:r>
      <w:r>
        <w:t>he</w:t>
      </w:r>
      <w:r>
        <w:rPr>
          <w:lang w:val="en-US"/>
        </w:rPr>
        <w:t>se correlations are sometimes positive but usually not necessarily definitive; thus, there is a reasonable chance that the two might correlate but considerable room for both false positive and false negative outcomes</w:t>
      </w:r>
      <w:r>
        <w:t>.</w:t>
      </w:r>
    </w:p>
    <w:p w:rsidR="00426EAF" w:rsidRDefault="00DC56BD">
      <w:pPr>
        <w:pStyle w:val="Body"/>
      </w:pPr>
      <w:r>
        <w:rPr>
          <w:lang w:val="en-US"/>
        </w:rPr>
        <w:lastRenderedPageBreak/>
        <w:t xml:space="preserve">Is it really useful and valuable to pin traditional systems into the </w:t>
      </w:r>
      <w:r>
        <w:t xml:space="preserve">“box” </w:t>
      </w:r>
      <w:r>
        <w:rPr>
          <w:lang w:val="en-US"/>
        </w:rPr>
        <w:t xml:space="preserve">of conventional medicine?  Surely the whole principle behind many traditional diagnoses is that they are fundamentally variable and indeed responsive to treatment in a way that Western diagnoses are often not.   A homeopath may </w:t>
      </w:r>
      <w:r>
        <w:t>“</w:t>
      </w:r>
      <w:r>
        <w:rPr>
          <w:lang w:val="en-US"/>
        </w:rPr>
        <w:t>work through</w:t>
      </w:r>
      <w:r>
        <w:t xml:space="preserve">” </w:t>
      </w:r>
      <w:r>
        <w:rPr>
          <w:lang w:val="en-US"/>
        </w:rPr>
        <w:t>several different constitutional remedies, with appropriate aggravations, until the patient begins to feel well.   While that is an entirely appropriate and thoughtful diagnostic and therapeutic approach within homeopathy, it means that an individual</w:t>
      </w:r>
      <w:r>
        <w:t>’</w:t>
      </w:r>
      <w:r>
        <w:rPr>
          <w:lang w:val="en-US"/>
        </w:rPr>
        <w:t xml:space="preserve">s constitution may have a number of different </w:t>
      </w:r>
      <w:r>
        <w:t>“</w:t>
      </w:r>
      <w:r>
        <w:rPr>
          <w:lang w:val="en-US"/>
        </w:rPr>
        <w:t>pictures</w:t>
      </w:r>
      <w:r>
        <w:t>”</w:t>
      </w:r>
      <w:r>
        <w:rPr>
          <w:lang w:val="en-US"/>
        </w:rPr>
        <w:t>, each of which with slightly different presentations and symptoms.   This diagnostic and therapeutic approach fits poorly with conventional medicine so should we really be thinking about trying to unify these two systems diagnostically</w:t>
      </w:r>
      <w:r>
        <w:rPr>
          <w:lang w:val="ru-RU"/>
        </w:rPr>
        <w:t>?</w:t>
      </w:r>
    </w:p>
    <w:p w:rsidR="0021103C" w:rsidRDefault="00DC56BD">
      <w:pPr>
        <w:pStyle w:val="Body"/>
        <w:rPr>
          <w:lang w:val="en-US"/>
        </w:rPr>
      </w:pPr>
      <w:proofErr w:type="spellStart"/>
      <w:r>
        <w:rPr>
          <w:lang w:val="en-US"/>
        </w:rPr>
        <w:t>Kawanabe</w:t>
      </w:r>
      <w:proofErr w:type="spellEnd"/>
      <w:r>
        <w:rPr>
          <w:lang w:val="en-US"/>
        </w:rPr>
        <w:t xml:space="preserve"> et al</w:t>
      </w:r>
      <w:r w:rsidR="002C5CC8">
        <w:rPr>
          <w:lang w:val="en-US"/>
        </w:rPr>
        <w:t xml:space="preserve"> </w:t>
      </w:r>
      <w:proofErr w:type="gramStart"/>
      <w:r w:rsidR="002C5CC8">
        <w:rPr>
          <w:lang w:val="en-US"/>
        </w:rPr>
        <w:t>( page</w:t>
      </w:r>
      <w:proofErr w:type="gramEnd"/>
      <w:r w:rsidR="002C5CC8">
        <w:rPr>
          <w:lang w:val="en-US"/>
        </w:rPr>
        <w:t xml:space="preserve"> --) </w:t>
      </w:r>
      <w:r>
        <w:rPr>
          <w:lang w:val="en-US"/>
        </w:rPr>
        <w:t xml:space="preserve"> tell us that we can quantify tongue diagnosis accurately.  But what does this mean?  Will tongue diagnosis provide a conventional physician with useful insight or will it just serve to illustrate the diagnostic differences that frequently occur between experts in traditional systems?   Historically traditional systems rarely seem to provide good agreement between experts</w:t>
      </w:r>
      <w:r w:rsidR="008F28AE">
        <w:rPr>
          <w:lang w:val="en-US"/>
        </w:rPr>
        <w:t xml:space="preserve"> </w:t>
      </w:r>
      <w:r w:rsidR="008F28AE" w:rsidRPr="008F28AE">
        <w:rPr>
          <w:vertAlign w:val="superscript"/>
          <w:lang w:val="en-US"/>
        </w:rPr>
        <w:t>1</w:t>
      </w:r>
      <w:proofErr w:type="gramStart"/>
      <w:r w:rsidR="008F28AE" w:rsidRPr="008F28AE">
        <w:rPr>
          <w:vertAlign w:val="superscript"/>
          <w:lang w:val="en-US"/>
        </w:rPr>
        <w:t>,2</w:t>
      </w:r>
      <w:proofErr w:type="gramEnd"/>
      <w:r>
        <w:rPr>
          <w:lang w:val="en-US"/>
        </w:rPr>
        <w:t xml:space="preserve"> </w:t>
      </w:r>
      <w:r w:rsidR="008F28AE">
        <w:rPr>
          <w:lang w:val="en-US"/>
        </w:rPr>
        <w:t xml:space="preserve">. </w:t>
      </w:r>
      <w:r w:rsidR="00323CE1">
        <w:rPr>
          <w:lang w:val="en-US"/>
        </w:rPr>
        <w:t xml:space="preserve">A </w:t>
      </w:r>
      <w:r w:rsidR="00323CE1">
        <w:t xml:space="preserve">reliable and valid instrument for classifying estimating blood stasis </w:t>
      </w:r>
      <w:proofErr w:type="gramStart"/>
      <w:r w:rsidR="00323CE1">
        <w:t>syndrome  is</w:t>
      </w:r>
      <w:proofErr w:type="gramEnd"/>
      <w:r w:rsidR="00323CE1">
        <w:t xml:space="preserve"> described by Kang et al (page --).</w:t>
      </w:r>
      <w:r>
        <w:rPr>
          <w:lang w:val="en-US"/>
        </w:rPr>
        <w:t xml:space="preserve"> Lee et al </w:t>
      </w:r>
      <w:r w:rsidR="002C5CC8">
        <w:rPr>
          <w:lang w:val="en-US"/>
        </w:rPr>
        <w:t>(page</w:t>
      </w:r>
      <w:proofErr w:type="gramStart"/>
      <w:r w:rsidR="002C5CC8">
        <w:rPr>
          <w:lang w:val="en-US"/>
        </w:rPr>
        <w:t>- )</w:t>
      </w:r>
      <w:proofErr w:type="gramEnd"/>
      <w:r w:rsidR="002C5CC8">
        <w:rPr>
          <w:lang w:val="en-US"/>
        </w:rPr>
        <w:t xml:space="preserve"> </w:t>
      </w:r>
      <w:r>
        <w:rPr>
          <w:lang w:val="en-US"/>
        </w:rPr>
        <w:t xml:space="preserve">identify clear subtypes within </w:t>
      </w:r>
      <w:proofErr w:type="spellStart"/>
      <w:r>
        <w:rPr>
          <w:lang w:val="en-US"/>
        </w:rPr>
        <w:t>Sasang</w:t>
      </w:r>
      <w:proofErr w:type="spellEnd"/>
      <w:r>
        <w:rPr>
          <w:lang w:val="en-US"/>
        </w:rPr>
        <w:t xml:space="preserve"> diagnostic systems and this may well have real value in clinical trials.  In Western medicine we tend to </w:t>
      </w:r>
      <w:r>
        <w:t xml:space="preserve">“lump” </w:t>
      </w:r>
      <w:r>
        <w:rPr>
          <w:lang w:val="en-US"/>
        </w:rPr>
        <w:t xml:space="preserve">patients who may have different constitutions but the same conventionally diagnosed lung disease into a single clinical trial.   If, as Lee et al suggests different constitutions may have significantly different lung function, then Chung et </w:t>
      </w:r>
      <w:r w:rsidR="002C5CC8">
        <w:rPr>
          <w:lang w:val="en-US"/>
        </w:rPr>
        <w:t>al</w:t>
      </w:r>
      <w:r w:rsidR="002C5CC8">
        <w:t>’</w:t>
      </w:r>
      <w:r w:rsidR="002C5CC8">
        <w:rPr>
          <w:lang w:val="en-US"/>
        </w:rPr>
        <w:t xml:space="preserve">s (page -) </w:t>
      </w:r>
      <w:r>
        <w:rPr>
          <w:lang w:val="en-US"/>
        </w:rPr>
        <w:t>argument that we may be wise to stratify in clinical trials based on TCM</w:t>
      </w:r>
      <w:r>
        <w:rPr>
          <w:lang w:val="it-IT"/>
        </w:rPr>
        <w:t xml:space="preserve"> diagnos</w:t>
      </w:r>
      <w:proofErr w:type="spellStart"/>
      <w:r>
        <w:rPr>
          <w:lang w:val="en-US"/>
        </w:rPr>
        <w:t>es</w:t>
      </w:r>
      <w:proofErr w:type="spellEnd"/>
      <w:r>
        <w:rPr>
          <w:lang w:val="en-US"/>
        </w:rPr>
        <w:t xml:space="preserve"> would be both a wise and informative strategy. </w:t>
      </w:r>
      <w:r w:rsidR="0021103C">
        <w:rPr>
          <w:lang w:val="en-US"/>
        </w:rPr>
        <w:t xml:space="preserve">Gao et </w:t>
      </w:r>
      <w:proofErr w:type="spellStart"/>
      <w:r w:rsidR="0021103C">
        <w:rPr>
          <w:lang w:val="en-US"/>
        </w:rPr>
        <w:t>a</w:t>
      </w:r>
      <w:r w:rsidR="00143859">
        <w:rPr>
          <w:lang w:val="en-US"/>
        </w:rPr>
        <w:t>l</w:t>
      </w:r>
      <w:r w:rsidR="0021103C">
        <w:rPr>
          <w:lang w:val="en-US"/>
        </w:rPr>
        <w:t>’s</w:t>
      </w:r>
      <w:proofErr w:type="spellEnd"/>
      <w:r w:rsidR="0021103C">
        <w:rPr>
          <w:lang w:val="en-US"/>
        </w:rPr>
        <w:t xml:space="preserve"> (p-) systematic review on the completeness of Clinical trial protocols in acupuncture as per the SPIRIT statement demonstrates that vital </w:t>
      </w:r>
      <w:proofErr w:type="gramStart"/>
      <w:r w:rsidR="0021103C">
        <w:rPr>
          <w:lang w:val="en-US"/>
        </w:rPr>
        <w:t>information  was</w:t>
      </w:r>
      <w:proofErr w:type="gramEnd"/>
      <w:r w:rsidR="0021103C">
        <w:rPr>
          <w:lang w:val="en-US"/>
        </w:rPr>
        <w:t xml:space="preserve"> omitted from all included studies.  So what hope is there for ensuring TCM diagnosis are recorded appropriately, if at </w:t>
      </w:r>
      <w:proofErr w:type="gramStart"/>
      <w:r w:rsidR="0021103C">
        <w:rPr>
          <w:lang w:val="en-US"/>
        </w:rPr>
        <w:t>all ?</w:t>
      </w:r>
      <w:proofErr w:type="gramEnd"/>
    </w:p>
    <w:p w:rsidR="00426EAF" w:rsidRDefault="00DC56BD">
      <w:pPr>
        <w:pStyle w:val="Body"/>
      </w:pPr>
      <w:r>
        <w:rPr>
          <w:lang w:val="en-US"/>
        </w:rPr>
        <w:t xml:space="preserve">Ma et al </w:t>
      </w:r>
      <w:r w:rsidR="002C5CC8">
        <w:rPr>
          <w:lang w:val="en-US"/>
        </w:rPr>
        <w:t xml:space="preserve">(page -) </w:t>
      </w:r>
      <w:r>
        <w:rPr>
          <w:lang w:val="en-US"/>
        </w:rPr>
        <w:t xml:space="preserve">talk about correlation between skin conditions and lung conditions.   TCM suggests that they do correlate and indeed Ma et al demonstrate that there is some correlation between the 2 systems, thus providing initial support for correlations that have been used traditionally for over 2,000 years.  How </w:t>
      </w:r>
      <w:proofErr w:type="gramStart"/>
      <w:r>
        <w:rPr>
          <w:lang w:val="en-US"/>
        </w:rPr>
        <w:t>useful  is</w:t>
      </w:r>
      <w:proofErr w:type="gramEnd"/>
      <w:r>
        <w:rPr>
          <w:lang w:val="en-US"/>
        </w:rPr>
        <w:t xml:space="preserve"> this vague correlation to the Western physician?   Will it help us identify skin or lung disease more accurately?</w:t>
      </w:r>
      <w:r w:rsidR="007D09B2">
        <w:rPr>
          <w:lang w:val="en-US"/>
        </w:rPr>
        <w:t xml:space="preserve">  A second paper claims to </w:t>
      </w:r>
      <w:proofErr w:type="gramStart"/>
      <w:r w:rsidR="007D09B2">
        <w:rPr>
          <w:lang w:val="en-US"/>
        </w:rPr>
        <w:t>s</w:t>
      </w:r>
      <w:proofErr w:type="spellStart"/>
      <w:r w:rsidR="007D09B2">
        <w:t>upport</w:t>
      </w:r>
      <w:proofErr w:type="spellEnd"/>
      <w:r w:rsidR="007D09B2">
        <w:t xml:space="preserve">  the</w:t>
      </w:r>
      <w:proofErr w:type="gramEnd"/>
      <w:r w:rsidR="007D09B2">
        <w:t xml:space="preserve"> assumptions underpinning the traditional Chinese Bitter </w:t>
      </w:r>
      <w:proofErr w:type="spellStart"/>
      <w:r w:rsidR="007D09B2">
        <w:t>Flavor</w:t>
      </w:r>
      <w:proofErr w:type="spellEnd"/>
      <w:r w:rsidR="007D09B2">
        <w:t xml:space="preserve"> theory as a way to explore the potential science behind the Five </w:t>
      </w:r>
      <w:proofErr w:type="spellStart"/>
      <w:r w:rsidR="007D09B2">
        <w:t>Flavors</w:t>
      </w:r>
      <w:proofErr w:type="spellEnd"/>
      <w:r w:rsidR="007D09B2">
        <w:t xml:space="preserve"> theory of TCM (page--) . Similarly Chen et al (page ---) showed that serum levels of </w:t>
      </w:r>
      <w:proofErr w:type="spellStart"/>
      <w:r w:rsidR="007D09B2">
        <w:t>adiponectin</w:t>
      </w:r>
      <w:proofErr w:type="spellEnd"/>
      <w:r w:rsidR="007D09B2">
        <w:t xml:space="preserve"> and </w:t>
      </w:r>
      <w:proofErr w:type="spellStart"/>
      <w:r w:rsidR="007D09B2">
        <w:t>peroxynitrite</w:t>
      </w:r>
      <w:proofErr w:type="spellEnd"/>
      <w:r w:rsidR="007D09B2">
        <w:t xml:space="preserve"> appear to be correlated with the TCM scores and suggest  these parameters could be potentially be used as objective biomarkers for TCM syndrome differentiation.</w:t>
      </w:r>
    </w:p>
    <w:p w:rsidR="00426EAF" w:rsidRDefault="00DC56BD">
      <w:pPr>
        <w:pStyle w:val="Body"/>
        <w:rPr>
          <w:lang w:val="en-US"/>
        </w:rPr>
      </w:pPr>
      <w:r>
        <w:rPr>
          <w:lang w:val="en-US"/>
        </w:rPr>
        <w:t>The issue of pulse diagnosis has been of interest for many decades and the advent of modern technology has resulted in a variety of different technologies that focus on pulse diagnosis.   Luo et al</w:t>
      </w:r>
      <w:r>
        <w:t>’</w:t>
      </w:r>
      <w:r>
        <w:rPr>
          <w:lang w:val="en-US"/>
        </w:rPr>
        <w:t xml:space="preserve">s </w:t>
      </w:r>
      <w:proofErr w:type="gramStart"/>
      <w:r>
        <w:rPr>
          <w:lang w:val="en-US"/>
        </w:rPr>
        <w:t xml:space="preserve">papers </w:t>
      </w:r>
      <w:r w:rsidR="002C5CC8">
        <w:rPr>
          <w:lang w:val="en-US"/>
        </w:rPr>
        <w:t xml:space="preserve">(page ---, page ---) </w:t>
      </w:r>
      <w:r>
        <w:rPr>
          <w:lang w:val="en-US"/>
        </w:rPr>
        <w:t>on three-dimensional pulse mapping looks</w:t>
      </w:r>
      <w:proofErr w:type="gramEnd"/>
      <w:r>
        <w:rPr>
          <w:lang w:val="en-US"/>
        </w:rPr>
        <w:t xml:space="preserve"> convincing but where will this lead us?  Will it provide a more accurate conventional diagnosis or will it, as with the paper on tongue diagnosis, serve just to cause confusion among TCM experts when their individual diagnoses are challenged?</w:t>
      </w:r>
    </w:p>
    <w:p w:rsidR="001E53F4" w:rsidRDefault="001E53F4">
      <w:pPr>
        <w:pStyle w:val="Body"/>
      </w:pPr>
      <w:r>
        <w:rPr>
          <w:lang w:val="en-US"/>
        </w:rPr>
        <w:t xml:space="preserve">An investigation on </w:t>
      </w:r>
      <w:r>
        <w:t>temperament and iris parameters similarly appears have a robust relationship</w:t>
      </w:r>
      <w:r w:rsidR="007D09B2">
        <w:t xml:space="preserve"> and could potentially be used in practice and </w:t>
      </w:r>
      <w:proofErr w:type="gramStart"/>
      <w:r w:rsidR="007D09B2">
        <w:t>research  (</w:t>
      </w:r>
      <w:proofErr w:type="gramEnd"/>
      <w:r w:rsidR="007D09B2">
        <w:t xml:space="preserve"> page ---)</w:t>
      </w:r>
      <w:r w:rsidR="003A1D53">
        <w:t xml:space="preserve"> Appropriate selection of  patients for specific interventions using qualitative methodology also plays an important role  (page---) </w:t>
      </w:r>
    </w:p>
    <w:p w:rsidR="0012561F" w:rsidRPr="0032142C" w:rsidRDefault="003A6F6A">
      <w:pPr>
        <w:pStyle w:val="Body"/>
        <w:rPr>
          <w:color w:val="auto"/>
          <w:lang w:val="en-US"/>
        </w:rPr>
      </w:pPr>
      <w:r w:rsidRPr="0032142C">
        <w:rPr>
          <w:color w:val="auto"/>
        </w:rPr>
        <w:lastRenderedPageBreak/>
        <w:t xml:space="preserve">Tai chi as a complex interventions </w:t>
      </w:r>
      <w:r w:rsidRPr="0032142C">
        <w:rPr>
          <w:color w:val="auto"/>
          <w:lang w:val="en-US"/>
        </w:rPr>
        <w:t xml:space="preserve">is showcased in both evidence </w:t>
      </w:r>
      <w:proofErr w:type="gramStart"/>
      <w:r w:rsidRPr="0032142C">
        <w:rPr>
          <w:color w:val="auto"/>
          <w:lang w:val="en-US"/>
        </w:rPr>
        <w:t>summaries  (</w:t>
      </w:r>
      <w:proofErr w:type="gramEnd"/>
      <w:r w:rsidRPr="0032142C">
        <w:rPr>
          <w:color w:val="auto"/>
          <w:lang w:val="en-US"/>
        </w:rPr>
        <w:t xml:space="preserve">page --, page-  ). </w:t>
      </w:r>
      <w:r w:rsidR="00522179" w:rsidRPr="0032142C">
        <w:rPr>
          <w:color w:val="auto"/>
          <w:lang w:val="en-US"/>
        </w:rPr>
        <w:t xml:space="preserve">These summaries are complemented </w:t>
      </w:r>
      <w:proofErr w:type="gramStart"/>
      <w:r w:rsidR="00522179" w:rsidRPr="0032142C">
        <w:rPr>
          <w:color w:val="auto"/>
          <w:lang w:val="en-US"/>
        </w:rPr>
        <w:t xml:space="preserve">by </w:t>
      </w:r>
      <w:r w:rsidRPr="0032142C">
        <w:rPr>
          <w:color w:val="auto"/>
          <w:lang w:val="en-US"/>
        </w:rPr>
        <w:t xml:space="preserve"> systematic</w:t>
      </w:r>
      <w:proofErr w:type="gramEnd"/>
      <w:r w:rsidRPr="0032142C">
        <w:rPr>
          <w:color w:val="auto"/>
          <w:lang w:val="en-US"/>
        </w:rPr>
        <w:t xml:space="preserve"> review of research frameworks for Tai chi</w:t>
      </w:r>
      <w:r w:rsidR="007328B0">
        <w:rPr>
          <w:color w:val="auto"/>
          <w:lang w:val="en-US"/>
        </w:rPr>
        <w:t xml:space="preserve">  which is the Editor’s choice for this issue</w:t>
      </w:r>
      <w:r w:rsidR="0032142C" w:rsidRPr="0032142C">
        <w:rPr>
          <w:color w:val="auto"/>
          <w:lang w:val="en-US"/>
        </w:rPr>
        <w:t>. As</w:t>
      </w:r>
      <w:r w:rsidR="00522179" w:rsidRPr="0032142C">
        <w:rPr>
          <w:color w:val="auto"/>
          <w:lang w:val="en-US"/>
        </w:rPr>
        <w:t xml:space="preserve"> a therapeutic activity </w:t>
      </w:r>
      <w:r w:rsidRPr="0032142C">
        <w:rPr>
          <w:color w:val="auto"/>
          <w:lang w:val="en-US"/>
        </w:rPr>
        <w:t xml:space="preserve">the problems  with research design </w:t>
      </w:r>
      <w:r w:rsidR="0032142C" w:rsidRPr="0032142C">
        <w:rPr>
          <w:color w:val="auto"/>
          <w:lang w:val="en-US"/>
        </w:rPr>
        <w:t xml:space="preserve">are discussed </w:t>
      </w:r>
      <w:r w:rsidR="00522179" w:rsidRPr="0032142C">
        <w:rPr>
          <w:color w:val="auto"/>
          <w:lang w:val="en-US"/>
        </w:rPr>
        <w:t>a</w:t>
      </w:r>
      <w:r w:rsidR="0032142C" w:rsidRPr="0032142C">
        <w:rPr>
          <w:color w:val="auto"/>
          <w:lang w:val="en-US"/>
        </w:rPr>
        <w:t xml:space="preserve">s well as </w:t>
      </w:r>
      <w:r w:rsidR="00522179" w:rsidRPr="0032142C">
        <w:rPr>
          <w:color w:val="auto"/>
          <w:lang w:val="en-US"/>
        </w:rPr>
        <w:t xml:space="preserve">the issues of ‘what to measure ?’ and the importance of measuring health and integrating it into the scope of medicine </w:t>
      </w:r>
      <w:r w:rsidRPr="0032142C">
        <w:rPr>
          <w:color w:val="auto"/>
          <w:lang w:val="en-US"/>
        </w:rPr>
        <w:t xml:space="preserve"> (page -)</w:t>
      </w:r>
      <w:r w:rsidR="0032142C">
        <w:rPr>
          <w:color w:val="auto"/>
          <w:lang w:val="en-US"/>
        </w:rPr>
        <w:t xml:space="preserve">. </w:t>
      </w:r>
      <w:r w:rsidR="00DC56BD" w:rsidRPr="0032142C">
        <w:rPr>
          <w:color w:val="auto"/>
          <w:lang w:val="en-US"/>
        </w:rPr>
        <w:t xml:space="preserve">Running conventional and traditional diagnoses in parallel is something we, as clinicians and researchers, have been struggling with for decades.  </w:t>
      </w:r>
      <w:r w:rsidR="008C5447" w:rsidRPr="0032142C">
        <w:rPr>
          <w:color w:val="auto"/>
          <w:lang w:val="en-US"/>
        </w:rPr>
        <w:t>The</w:t>
      </w:r>
      <w:r w:rsidR="008C5447" w:rsidRPr="0032142C">
        <w:rPr>
          <w:color w:val="auto"/>
        </w:rPr>
        <w:t xml:space="preserve"> acid base regulation in the blood is highlighted by </w:t>
      </w:r>
      <w:proofErr w:type="spellStart"/>
      <w:r w:rsidR="008C5447" w:rsidRPr="0032142C">
        <w:rPr>
          <w:color w:val="auto"/>
        </w:rPr>
        <w:t>Melchart</w:t>
      </w:r>
      <w:proofErr w:type="spellEnd"/>
      <w:r w:rsidR="008C5447" w:rsidRPr="0032142C">
        <w:rPr>
          <w:color w:val="auto"/>
        </w:rPr>
        <w:t xml:space="preserve"> et al </w:t>
      </w:r>
      <w:proofErr w:type="gramStart"/>
      <w:r w:rsidR="008C5447" w:rsidRPr="0032142C">
        <w:rPr>
          <w:color w:val="auto"/>
        </w:rPr>
        <w:t>( page</w:t>
      </w:r>
      <w:proofErr w:type="gramEnd"/>
      <w:r w:rsidR="008C5447" w:rsidRPr="0032142C">
        <w:rPr>
          <w:color w:val="auto"/>
        </w:rPr>
        <w:t xml:space="preserve"> --) as potential diagnostic area to explore for  predicting both chronic illness and cancer</w:t>
      </w:r>
      <w:r w:rsidR="00DC56BD" w:rsidRPr="0032142C">
        <w:rPr>
          <w:color w:val="auto"/>
          <w:lang w:val="en-US"/>
        </w:rPr>
        <w:t xml:space="preserve"> </w:t>
      </w:r>
      <w:r w:rsidR="008C5447" w:rsidRPr="0032142C">
        <w:rPr>
          <w:color w:val="auto"/>
          <w:lang w:val="en-US"/>
        </w:rPr>
        <w:t>and propose a</w:t>
      </w:r>
      <w:r w:rsidR="0021103C" w:rsidRPr="0032142C">
        <w:rPr>
          <w:color w:val="auto"/>
          <w:lang w:val="en-US"/>
        </w:rPr>
        <w:t xml:space="preserve"> suitable</w:t>
      </w:r>
      <w:r w:rsidR="008C5447" w:rsidRPr="0032142C">
        <w:rPr>
          <w:color w:val="auto"/>
          <w:lang w:val="en-US"/>
        </w:rPr>
        <w:t xml:space="preserve"> blood titration method</w:t>
      </w:r>
      <w:r w:rsidR="0021103C" w:rsidRPr="0032142C">
        <w:rPr>
          <w:color w:val="auto"/>
          <w:lang w:val="en-US"/>
        </w:rPr>
        <w:t xml:space="preserve">. </w:t>
      </w:r>
    </w:p>
    <w:p w:rsidR="003A6F6A" w:rsidRDefault="0095554B">
      <w:pPr>
        <w:pStyle w:val="Body"/>
      </w:pPr>
      <w:r>
        <w:rPr>
          <w:lang w:val="en-US"/>
        </w:rPr>
        <w:t xml:space="preserve">A check list of reporting for integrating traditional medicine </w:t>
      </w:r>
      <w:proofErr w:type="gramStart"/>
      <w:r>
        <w:rPr>
          <w:lang w:val="en-US"/>
        </w:rPr>
        <w:t>guidelines  into</w:t>
      </w:r>
      <w:proofErr w:type="gramEnd"/>
      <w:r>
        <w:rPr>
          <w:lang w:val="en-US"/>
        </w:rPr>
        <w:t xml:space="preserve"> clinical practice guidelines </w:t>
      </w:r>
      <w:r w:rsidR="0032142C">
        <w:rPr>
          <w:lang w:val="en-US"/>
        </w:rPr>
        <w:t xml:space="preserve">is described by </w:t>
      </w:r>
      <w:r>
        <w:rPr>
          <w:lang w:val="en-US"/>
        </w:rPr>
        <w:t xml:space="preserve">Choi et al (page --).  </w:t>
      </w:r>
      <w:r w:rsidR="003A1D53">
        <w:rPr>
          <w:lang w:val="en-US"/>
        </w:rPr>
        <w:t xml:space="preserve">  </w:t>
      </w:r>
      <w:r w:rsidR="003A6F6A">
        <w:rPr>
          <w:lang w:val="en-US"/>
        </w:rPr>
        <w:t>Shi et</w:t>
      </w:r>
      <w:r w:rsidR="003A1D53">
        <w:rPr>
          <w:lang w:val="en-US"/>
        </w:rPr>
        <w:t xml:space="preserve"> al (page ---) </w:t>
      </w:r>
      <w:bookmarkStart w:id="0" w:name="_GoBack"/>
      <w:bookmarkEnd w:id="0"/>
      <w:r w:rsidR="003A1D53">
        <w:t>summarizes the main elements and concepts of the guideline development methodology</w:t>
      </w:r>
      <w:r w:rsidR="003A1D53">
        <w:rPr>
          <w:lang w:val="en-US"/>
        </w:rPr>
        <w:t xml:space="preserve">  by </w:t>
      </w:r>
      <w:r w:rsidR="003A1D53">
        <w:t>focusing on key methods and challenges specific to CPG for integration</w:t>
      </w:r>
      <w:r w:rsidR="003A6F6A">
        <w:t xml:space="preserve">, </w:t>
      </w:r>
      <w:r w:rsidR="003A1D53">
        <w:t xml:space="preserve"> specifically for herb/drug interactions. </w:t>
      </w:r>
    </w:p>
    <w:p w:rsidR="00426EAF" w:rsidRDefault="0012561F">
      <w:pPr>
        <w:pStyle w:val="Body"/>
        <w:rPr>
          <w:lang w:val="pt-PT"/>
        </w:rPr>
      </w:pPr>
      <w:r>
        <w:rPr>
          <w:lang w:val="en-US"/>
        </w:rPr>
        <w:t xml:space="preserve">Conventional and </w:t>
      </w:r>
      <w:proofErr w:type="gramStart"/>
      <w:r>
        <w:rPr>
          <w:lang w:val="en-US"/>
        </w:rPr>
        <w:t xml:space="preserve">traditional </w:t>
      </w:r>
      <w:r w:rsidR="00DC56BD">
        <w:rPr>
          <w:lang w:val="en-US"/>
        </w:rPr>
        <w:t xml:space="preserve"> </w:t>
      </w:r>
      <w:r w:rsidR="002C5CC8">
        <w:rPr>
          <w:lang w:val="en-US"/>
        </w:rPr>
        <w:t>disciplines</w:t>
      </w:r>
      <w:proofErr w:type="gramEnd"/>
      <w:r w:rsidR="00DC56BD">
        <w:rPr>
          <w:lang w:val="en-US"/>
        </w:rPr>
        <w:t xml:space="preserve"> approach patients and their illnesses from entirely different perspectives and while they have some common ground in the patient and their presenting symptoms and pathology, I wonder if we are ever going to be able to truly provide a unified diagnostic approach to these two very different diagnostic </w:t>
      </w:r>
      <w:r w:rsidR="00DC56BD">
        <w:rPr>
          <w:lang w:val="pt-PT"/>
        </w:rPr>
        <w:t>perspectives.</w:t>
      </w:r>
    </w:p>
    <w:p w:rsidR="00495ED6" w:rsidRDefault="0032142C" w:rsidP="0032142C">
      <w:pPr>
        <w:pStyle w:val="Body"/>
      </w:pPr>
      <w:r>
        <w:rPr>
          <w:lang w:val="pt-PT"/>
        </w:rPr>
        <w:t xml:space="preserve">Meanwhile there have been developemnts with </w:t>
      </w:r>
      <w:r w:rsidR="00856317">
        <w:rPr>
          <w:lang w:val="pt-PT"/>
        </w:rPr>
        <w:t>E</w:t>
      </w:r>
      <w:r w:rsidR="00CE2129">
        <w:rPr>
          <w:lang w:val="pt-PT"/>
        </w:rPr>
        <w:t xml:space="preserve">uJIM </w:t>
      </w:r>
      <w:r>
        <w:rPr>
          <w:lang w:val="pt-PT"/>
        </w:rPr>
        <w:t xml:space="preserve"> and we </w:t>
      </w:r>
      <w:r w:rsidR="00CE2129">
        <w:rPr>
          <w:lang w:val="pt-PT"/>
        </w:rPr>
        <w:t>are pleased to announce that   ‘</w:t>
      </w:r>
      <w:r w:rsidR="00CE2129">
        <w:rPr>
          <w:i/>
        </w:rPr>
        <w:t>article-based publishing</w:t>
      </w:r>
      <w:r w:rsidR="00CE2129">
        <w:t xml:space="preserve"> ‘</w:t>
      </w:r>
      <w:r w:rsidR="00CE2129">
        <w:rPr>
          <w:lang w:val="pt-PT"/>
        </w:rPr>
        <w:t xml:space="preserve"> has now been introduced</w:t>
      </w:r>
      <w:r w:rsidR="00CE2129">
        <w:t>.   This will make final and citable articles available online faster, and improve how they are found by other researchers.   It means we will be</w:t>
      </w:r>
      <w:r w:rsidR="00856317">
        <w:t xml:space="preserve"> publish</w:t>
      </w:r>
      <w:r w:rsidR="00CE2129">
        <w:t>ing</w:t>
      </w:r>
      <w:r w:rsidR="00856317">
        <w:t xml:space="preserve"> citable articles with </w:t>
      </w:r>
      <w:r w:rsidR="00CE2129">
        <w:t xml:space="preserve">their </w:t>
      </w:r>
      <w:r w:rsidR="00856317">
        <w:t>volume, issue and page numbers as</w:t>
      </w:r>
      <w:r w:rsidR="00CE2129">
        <w:t xml:space="preserve"> soon as they are ready and </w:t>
      </w:r>
      <w:r w:rsidR="00856317">
        <w:t>before an entire issue of the journal is finished.</w:t>
      </w:r>
      <w:r w:rsidR="00CE2129">
        <w:t xml:space="preserve">  From now on articles will be published as soon as possible without waiting for an issue to be completed; they will appear in an “Issue in Progress”</w:t>
      </w:r>
      <w:r w:rsidR="001F2788">
        <w:t xml:space="preserve"> and complete citations can be used immediately</w:t>
      </w:r>
      <w:r w:rsidR="00CE2129">
        <w:t>. This will facilitate online searching of articles</w:t>
      </w:r>
      <w:r w:rsidR="001F2788">
        <w:t xml:space="preserve">.  </w:t>
      </w:r>
    </w:p>
    <w:p w:rsidR="00495ED6" w:rsidRDefault="00495ED6" w:rsidP="0032142C">
      <w:pPr>
        <w:pStyle w:val="Default"/>
        <w:rPr>
          <w:sz w:val="23"/>
          <w:szCs w:val="23"/>
        </w:rPr>
      </w:pPr>
      <w:r>
        <w:t xml:space="preserve">In addition, </w:t>
      </w:r>
      <w:proofErr w:type="spellStart"/>
      <w:proofErr w:type="gramStart"/>
      <w:r>
        <w:t>EuJIM</w:t>
      </w:r>
      <w:proofErr w:type="spellEnd"/>
      <w:r>
        <w:t xml:space="preserve">  is</w:t>
      </w:r>
      <w:proofErr w:type="gramEnd"/>
      <w:r>
        <w:t xml:space="preserve"> also currently moving to a </w:t>
      </w:r>
      <w:r>
        <w:rPr>
          <w:sz w:val="23"/>
          <w:szCs w:val="23"/>
        </w:rPr>
        <w:t xml:space="preserve">new Elsevier editorial platform called EVISE®. </w:t>
      </w:r>
      <w:r w:rsidR="00C359AF">
        <w:rPr>
          <w:sz w:val="23"/>
          <w:szCs w:val="23"/>
        </w:rPr>
        <w:t xml:space="preserve">This </w:t>
      </w:r>
      <w:r>
        <w:rPr>
          <w:sz w:val="23"/>
          <w:szCs w:val="23"/>
        </w:rPr>
        <w:t>is a completely new system and is different from EES, being custom built</w:t>
      </w:r>
      <w:r w:rsidR="00C359AF">
        <w:rPr>
          <w:sz w:val="23"/>
          <w:szCs w:val="23"/>
        </w:rPr>
        <w:t>. It will</w:t>
      </w:r>
      <w:r>
        <w:rPr>
          <w:sz w:val="23"/>
          <w:szCs w:val="23"/>
        </w:rPr>
        <w:t xml:space="preserve"> mak</w:t>
      </w:r>
      <w:r w:rsidR="00C359AF">
        <w:rPr>
          <w:sz w:val="23"/>
          <w:szCs w:val="23"/>
        </w:rPr>
        <w:t>e</w:t>
      </w:r>
      <w:r>
        <w:rPr>
          <w:sz w:val="23"/>
          <w:szCs w:val="23"/>
        </w:rPr>
        <w:t xml:space="preserve"> the publishing experience easier for Authors, Reviewers, and Editors, by simplifying processes</w:t>
      </w:r>
      <w:r w:rsidR="00C359AF">
        <w:rPr>
          <w:sz w:val="23"/>
          <w:szCs w:val="23"/>
        </w:rPr>
        <w:t xml:space="preserve">, </w:t>
      </w:r>
      <w:r>
        <w:rPr>
          <w:sz w:val="23"/>
          <w:szCs w:val="23"/>
        </w:rPr>
        <w:t xml:space="preserve">improving capability and functionality. </w:t>
      </w:r>
      <w:r w:rsidR="00C359AF">
        <w:rPr>
          <w:sz w:val="23"/>
          <w:szCs w:val="23"/>
        </w:rPr>
        <w:t xml:space="preserve">This should also </w:t>
      </w:r>
      <w:r>
        <w:rPr>
          <w:sz w:val="23"/>
          <w:szCs w:val="23"/>
        </w:rPr>
        <w:t>improv</w:t>
      </w:r>
      <w:r w:rsidR="00C359AF">
        <w:rPr>
          <w:sz w:val="23"/>
          <w:szCs w:val="23"/>
        </w:rPr>
        <w:t>e</w:t>
      </w:r>
      <w:r>
        <w:rPr>
          <w:sz w:val="23"/>
          <w:szCs w:val="23"/>
        </w:rPr>
        <w:t xml:space="preserve"> speed and quality of </w:t>
      </w:r>
      <w:r w:rsidR="00C359AF">
        <w:rPr>
          <w:sz w:val="23"/>
          <w:szCs w:val="23"/>
        </w:rPr>
        <w:t xml:space="preserve">publication. As an integrated system it has a </w:t>
      </w:r>
      <w:r>
        <w:rPr>
          <w:sz w:val="23"/>
          <w:szCs w:val="23"/>
        </w:rPr>
        <w:t xml:space="preserve">one user profile with single sign-on, </w:t>
      </w:r>
      <w:r w:rsidR="00C359AF" w:rsidRPr="00C359AF">
        <w:rPr>
          <w:sz w:val="23"/>
          <w:szCs w:val="23"/>
        </w:rPr>
        <w:t>i</w:t>
      </w:r>
      <w:r w:rsidRPr="0032142C">
        <w:rPr>
          <w:bCs/>
          <w:sz w:val="23"/>
          <w:szCs w:val="23"/>
        </w:rPr>
        <w:t>ntegrated plagiarism chec</w:t>
      </w:r>
      <w:r w:rsidR="00C359AF" w:rsidRPr="0032142C">
        <w:rPr>
          <w:bCs/>
          <w:sz w:val="23"/>
          <w:szCs w:val="23"/>
        </w:rPr>
        <w:t>k, f</w:t>
      </w:r>
      <w:r w:rsidRPr="0032142C">
        <w:rPr>
          <w:bCs/>
          <w:sz w:val="23"/>
          <w:szCs w:val="23"/>
        </w:rPr>
        <w:t>ull ORCID support</w:t>
      </w:r>
      <w:r w:rsidR="00C359AF">
        <w:rPr>
          <w:bCs/>
          <w:sz w:val="23"/>
          <w:szCs w:val="23"/>
        </w:rPr>
        <w:t xml:space="preserve">, </w:t>
      </w:r>
      <w:r w:rsidR="00C359AF" w:rsidRPr="0032142C">
        <w:rPr>
          <w:bCs/>
          <w:sz w:val="23"/>
          <w:szCs w:val="23"/>
        </w:rPr>
        <w:t>and</w:t>
      </w:r>
      <w:r w:rsidR="00C359AF">
        <w:rPr>
          <w:b/>
          <w:bCs/>
          <w:sz w:val="23"/>
          <w:szCs w:val="23"/>
        </w:rPr>
        <w:t xml:space="preserve"> </w:t>
      </w:r>
      <w:r>
        <w:rPr>
          <w:sz w:val="23"/>
          <w:szCs w:val="23"/>
        </w:rPr>
        <w:t>full integration of the Article Transfer Service, enabling seamless transfer of manuscripts between journals</w:t>
      </w:r>
      <w:r w:rsidR="00C359AF">
        <w:rPr>
          <w:sz w:val="23"/>
          <w:szCs w:val="23"/>
        </w:rPr>
        <w:t>.</w:t>
      </w:r>
      <w:r>
        <w:rPr>
          <w:sz w:val="23"/>
          <w:szCs w:val="23"/>
        </w:rPr>
        <w:t xml:space="preserve"> </w:t>
      </w:r>
    </w:p>
    <w:p w:rsidR="00495ED6" w:rsidRDefault="00495ED6" w:rsidP="00495ED6">
      <w:pPr>
        <w:pStyle w:val="Default"/>
        <w:ind w:left="720" w:hanging="360"/>
        <w:jc w:val="both"/>
        <w:rPr>
          <w:sz w:val="23"/>
          <w:szCs w:val="23"/>
        </w:rPr>
      </w:pPr>
    </w:p>
    <w:p w:rsidR="00856317" w:rsidRDefault="001F2788" w:rsidP="0032142C">
      <w:pPr>
        <w:pStyle w:val="Body"/>
      </w:pPr>
      <w:r>
        <w:t>The journal will also grow to 8 issues a year</w:t>
      </w:r>
      <w:r w:rsidR="00BF2224">
        <w:t xml:space="preserve"> </w:t>
      </w:r>
      <w:r w:rsidR="00C359AF">
        <w:t xml:space="preserve">and currently </w:t>
      </w:r>
      <w:r w:rsidR="00BF2224">
        <w:t>2 special issues</w:t>
      </w:r>
      <w:r w:rsidR="00C359AF">
        <w:t xml:space="preserve"> </w:t>
      </w:r>
      <w:proofErr w:type="gramStart"/>
      <w:r w:rsidR="00C359AF">
        <w:t>are</w:t>
      </w:r>
      <w:r w:rsidR="00BF2224">
        <w:t xml:space="preserve">  being</w:t>
      </w:r>
      <w:proofErr w:type="gramEnd"/>
      <w:r w:rsidR="00BF2224">
        <w:t xml:space="preserve"> planned ‘Acupuncture in Clinical Practice’  and ‘Integrated approaches for muscular skeletal disease’</w:t>
      </w:r>
      <w:r>
        <w:t>.</w:t>
      </w:r>
      <w:r w:rsidR="00BF2224">
        <w:t xml:space="preserve">  </w:t>
      </w:r>
      <w:r>
        <w:t xml:space="preserve"> </w:t>
      </w:r>
      <w:r w:rsidR="00CE2129" w:rsidRPr="00CE2129">
        <w:t xml:space="preserve"> </w:t>
      </w:r>
      <w:r w:rsidR="00BF2224">
        <w:t xml:space="preserve">Further details will </w:t>
      </w:r>
      <w:r w:rsidR="007328B0">
        <w:t xml:space="preserve">be </w:t>
      </w:r>
      <w:r w:rsidR="00BF2224">
        <w:t>appear</w:t>
      </w:r>
      <w:r w:rsidR="007328B0">
        <w:t>ing</w:t>
      </w:r>
      <w:r w:rsidR="00BF2224">
        <w:t xml:space="preserve"> on the website.</w:t>
      </w:r>
    </w:p>
    <w:p w:rsidR="008F28AE" w:rsidRPr="008F28AE" w:rsidRDefault="008F28AE">
      <w:pPr>
        <w:pStyle w:val="Body"/>
        <w:rPr>
          <w:b/>
          <w:lang w:val="pt-PT"/>
        </w:rPr>
      </w:pPr>
      <w:r w:rsidRPr="008F28AE">
        <w:rPr>
          <w:b/>
          <w:lang w:val="pt-PT"/>
        </w:rPr>
        <w:t>References</w:t>
      </w:r>
    </w:p>
    <w:p w:rsidR="002663AD" w:rsidRDefault="00BF2224" w:rsidP="0032142C">
      <w:pPr>
        <w:pStyle w:val="Heading2"/>
        <w:shd w:val="clear" w:color="auto" w:fill="FFFFFF"/>
        <w:spacing w:before="0" w:after="45" w:line="330" w:lineRule="atLeast"/>
        <w:rPr>
          <w:rFonts w:ascii="Arial" w:hAnsi="Arial" w:cs="Arial"/>
          <w:b w:val="0"/>
          <w:color w:val="auto"/>
          <w:sz w:val="20"/>
          <w:szCs w:val="20"/>
        </w:rPr>
      </w:pPr>
      <w:r w:rsidRPr="0032142C">
        <w:rPr>
          <w:rFonts w:ascii="Arial" w:hAnsi="Arial" w:cs="Arial"/>
          <w:b w:val="0"/>
          <w:color w:val="auto"/>
          <w:sz w:val="20"/>
          <w:szCs w:val="20"/>
        </w:rPr>
        <w:lastRenderedPageBreak/>
        <w:t xml:space="preserve">1. </w:t>
      </w:r>
      <w:r w:rsidR="008F28AE" w:rsidRPr="0032142C">
        <w:rPr>
          <w:rFonts w:ascii="Arial" w:hAnsi="Arial" w:cs="Arial"/>
          <w:b w:val="0"/>
          <w:color w:val="auto"/>
          <w:sz w:val="20"/>
          <w:szCs w:val="20"/>
        </w:rPr>
        <w:t xml:space="preserve">Hall S, Lewith G, Little P, Brien S.  A review of the literature in applied and specialised kinesiology.  </w:t>
      </w:r>
      <w:proofErr w:type="spellStart"/>
      <w:proofErr w:type="gramStart"/>
      <w:r w:rsidR="008F28AE" w:rsidRPr="0032142C">
        <w:rPr>
          <w:rFonts w:ascii="Arial" w:hAnsi="Arial" w:cs="Arial"/>
          <w:b w:val="0"/>
          <w:color w:val="auto"/>
          <w:sz w:val="20"/>
          <w:szCs w:val="20"/>
        </w:rPr>
        <w:t>Forschende</w:t>
      </w:r>
      <w:proofErr w:type="spellEnd"/>
      <w:r w:rsidR="008F28AE" w:rsidRPr="0032142C">
        <w:rPr>
          <w:rFonts w:ascii="Arial" w:hAnsi="Arial" w:cs="Arial"/>
          <w:b w:val="0"/>
          <w:color w:val="auto"/>
          <w:sz w:val="20"/>
          <w:szCs w:val="20"/>
        </w:rPr>
        <w:t>.</w:t>
      </w:r>
      <w:proofErr w:type="gramEnd"/>
      <w:r w:rsidR="008F28AE" w:rsidRPr="0032142C">
        <w:rPr>
          <w:rFonts w:ascii="Arial" w:hAnsi="Arial" w:cs="Arial"/>
          <w:b w:val="0"/>
          <w:color w:val="auto"/>
          <w:sz w:val="20"/>
          <w:szCs w:val="20"/>
        </w:rPr>
        <w:t xml:space="preserve"> </w:t>
      </w:r>
      <w:proofErr w:type="spellStart"/>
      <w:r w:rsidRPr="0032142C">
        <w:rPr>
          <w:rFonts w:ascii="Arial" w:hAnsi="Arial" w:cs="Arial"/>
          <w:b w:val="0"/>
          <w:bCs w:val="0"/>
          <w:color w:val="auto"/>
          <w:sz w:val="20"/>
          <w:szCs w:val="20"/>
        </w:rPr>
        <w:t>Komplementärmedizin</w:t>
      </w:r>
      <w:proofErr w:type="spellEnd"/>
      <w:r w:rsidRPr="0032142C" w:rsidDel="00BF2224">
        <w:rPr>
          <w:rFonts w:ascii="Arial" w:hAnsi="Arial" w:cs="Arial"/>
          <w:b w:val="0"/>
          <w:color w:val="auto"/>
          <w:sz w:val="20"/>
          <w:szCs w:val="20"/>
        </w:rPr>
        <w:t xml:space="preserve"> </w:t>
      </w:r>
      <w:r w:rsidR="008F28AE" w:rsidRPr="0032142C">
        <w:rPr>
          <w:rFonts w:ascii="Arial" w:hAnsi="Arial" w:cs="Arial"/>
          <w:b w:val="0"/>
          <w:color w:val="auto"/>
          <w:sz w:val="20"/>
          <w:szCs w:val="20"/>
        </w:rPr>
        <w:t>2008; 15: 40-46.</w:t>
      </w:r>
    </w:p>
    <w:p w:rsidR="008F28AE" w:rsidRPr="0032142C" w:rsidRDefault="00BF2224" w:rsidP="0032142C">
      <w:pPr>
        <w:pStyle w:val="Heading2"/>
        <w:shd w:val="clear" w:color="auto" w:fill="FFFFFF"/>
        <w:spacing w:before="0" w:after="45" w:line="330" w:lineRule="atLeast"/>
        <w:rPr>
          <w:rFonts w:ascii="Calibri" w:hAnsi="Calibri"/>
          <w:b w:val="0"/>
          <w:color w:val="auto"/>
          <w:sz w:val="22"/>
          <w:szCs w:val="22"/>
        </w:rPr>
      </w:pPr>
      <w:r w:rsidRPr="0032142C">
        <w:rPr>
          <w:rFonts w:ascii="Calibri" w:hAnsi="Calibri"/>
          <w:b w:val="0"/>
          <w:color w:val="auto"/>
          <w:sz w:val="22"/>
          <w:szCs w:val="22"/>
        </w:rPr>
        <w:t xml:space="preserve">2. </w:t>
      </w:r>
      <w:r w:rsidR="008F28AE" w:rsidRPr="0032142C">
        <w:rPr>
          <w:rFonts w:ascii="Calibri" w:hAnsi="Calibri"/>
          <w:b w:val="0"/>
          <w:color w:val="auto"/>
          <w:sz w:val="22"/>
          <w:szCs w:val="22"/>
        </w:rPr>
        <w:t>Lewith GT, Kenyon JN</w:t>
      </w:r>
      <w:proofErr w:type="gramStart"/>
      <w:r w:rsidR="008F28AE" w:rsidRPr="0032142C">
        <w:rPr>
          <w:rFonts w:ascii="Calibri" w:hAnsi="Calibri"/>
          <w:b w:val="0"/>
          <w:color w:val="auto"/>
          <w:sz w:val="22"/>
          <w:szCs w:val="22"/>
        </w:rPr>
        <w:t>,  Broomfield</w:t>
      </w:r>
      <w:proofErr w:type="gramEnd"/>
      <w:r w:rsidR="008F28AE" w:rsidRPr="0032142C">
        <w:rPr>
          <w:rFonts w:ascii="Calibri" w:hAnsi="Calibri"/>
          <w:b w:val="0"/>
          <w:color w:val="auto"/>
          <w:sz w:val="22"/>
          <w:szCs w:val="22"/>
        </w:rPr>
        <w:t xml:space="preserve"> J, Prescott P, Goddard J, Holgate S.</w:t>
      </w:r>
      <w:r w:rsidR="002663AD">
        <w:rPr>
          <w:rFonts w:ascii="Calibri" w:hAnsi="Calibri"/>
          <w:b w:val="0"/>
          <w:color w:val="auto"/>
          <w:sz w:val="22"/>
          <w:szCs w:val="22"/>
        </w:rPr>
        <w:t xml:space="preserve">  </w:t>
      </w:r>
      <w:r w:rsidR="008F28AE" w:rsidRPr="0032142C">
        <w:rPr>
          <w:rFonts w:ascii="Calibri" w:hAnsi="Calibri"/>
          <w:b w:val="0"/>
          <w:color w:val="auto"/>
          <w:sz w:val="22"/>
          <w:szCs w:val="22"/>
        </w:rPr>
        <w:t xml:space="preserve">Is </w:t>
      </w:r>
      <w:proofErr w:type="spellStart"/>
      <w:r w:rsidR="008F28AE" w:rsidRPr="0032142C">
        <w:rPr>
          <w:rFonts w:ascii="Calibri" w:hAnsi="Calibri"/>
          <w:b w:val="0"/>
          <w:color w:val="auto"/>
          <w:sz w:val="22"/>
          <w:szCs w:val="22"/>
        </w:rPr>
        <w:t>electrodermal</w:t>
      </w:r>
      <w:proofErr w:type="spellEnd"/>
      <w:r w:rsidR="008F28AE" w:rsidRPr="0032142C">
        <w:rPr>
          <w:rFonts w:ascii="Calibri" w:hAnsi="Calibri"/>
          <w:b w:val="0"/>
          <w:color w:val="auto"/>
          <w:sz w:val="22"/>
          <w:szCs w:val="22"/>
        </w:rPr>
        <w:t xml:space="preserve"> testing as effective as skin prick tests for diagnosing allergies? A double-blind, </w:t>
      </w:r>
      <w:proofErr w:type="spellStart"/>
      <w:r w:rsidR="008F28AE" w:rsidRPr="0032142C">
        <w:rPr>
          <w:rFonts w:ascii="Calibri" w:hAnsi="Calibri"/>
          <w:b w:val="0"/>
          <w:color w:val="auto"/>
          <w:sz w:val="22"/>
          <w:szCs w:val="22"/>
        </w:rPr>
        <w:t>randomised</w:t>
      </w:r>
      <w:proofErr w:type="spellEnd"/>
      <w:r w:rsidR="008F28AE" w:rsidRPr="0032142C">
        <w:rPr>
          <w:rFonts w:ascii="Calibri" w:hAnsi="Calibri"/>
          <w:b w:val="0"/>
          <w:color w:val="auto"/>
          <w:sz w:val="22"/>
          <w:szCs w:val="22"/>
        </w:rPr>
        <w:t xml:space="preserve">, block design study. </w:t>
      </w:r>
      <w:proofErr w:type="gramStart"/>
      <w:r w:rsidR="008F28AE" w:rsidRPr="0032142C">
        <w:rPr>
          <w:rFonts w:ascii="Calibri" w:hAnsi="Calibri"/>
          <w:b w:val="0"/>
          <w:color w:val="auto"/>
          <w:sz w:val="22"/>
          <w:szCs w:val="22"/>
        </w:rPr>
        <w:t>British Medical Journal.</w:t>
      </w:r>
      <w:proofErr w:type="gramEnd"/>
      <w:r w:rsidR="008F28AE" w:rsidRPr="0032142C">
        <w:rPr>
          <w:rFonts w:ascii="Calibri" w:hAnsi="Calibri"/>
          <w:b w:val="0"/>
          <w:color w:val="auto"/>
          <w:sz w:val="22"/>
          <w:szCs w:val="22"/>
        </w:rPr>
        <w:t xml:space="preserve">  2001</w:t>
      </w:r>
      <w:proofErr w:type="gramStart"/>
      <w:r w:rsidR="008F28AE" w:rsidRPr="0032142C">
        <w:rPr>
          <w:rFonts w:ascii="Calibri" w:hAnsi="Calibri"/>
          <w:b w:val="0"/>
          <w:color w:val="auto"/>
          <w:sz w:val="22"/>
          <w:szCs w:val="22"/>
        </w:rPr>
        <w:t>;  322</w:t>
      </w:r>
      <w:proofErr w:type="gramEnd"/>
      <w:r w:rsidR="008F28AE" w:rsidRPr="0032142C">
        <w:rPr>
          <w:rFonts w:ascii="Calibri" w:hAnsi="Calibri"/>
          <w:b w:val="0"/>
          <w:color w:val="auto"/>
          <w:sz w:val="22"/>
          <w:szCs w:val="22"/>
        </w:rPr>
        <w:t>: 131-134.</w:t>
      </w:r>
    </w:p>
    <w:p w:rsidR="008F28AE" w:rsidRDefault="008F28AE" w:rsidP="008F28AE">
      <w:pPr>
        <w:pStyle w:val="Body"/>
        <w:ind w:left="720"/>
        <w:rPr>
          <w:b/>
          <w:lang w:val="pt-PT"/>
        </w:rPr>
      </w:pPr>
    </w:p>
    <w:sectPr w:rsidR="008F28AE">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F87" w:rsidRDefault="00587F87">
      <w:r>
        <w:separator/>
      </w:r>
    </w:p>
  </w:endnote>
  <w:endnote w:type="continuationSeparator" w:id="0">
    <w:p w:rsidR="00587F87" w:rsidRDefault="0058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AF" w:rsidRDefault="00DC56BD">
    <w:pPr>
      <w:pStyle w:val="Footer"/>
      <w:tabs>
        <w:tab w:val="clear" w:pos="9026"/>
        <w:tab w:val="right" w:pos="9000"/>
      </w:tabs>
      <w:jc w:val="right"/>
    </w:pPr>
    <w:r>
      <w:fldChar w:fldCharType="begin"/>
    </w:r>
    <w:r>
      <w:instrText xml:space="preserve"> PAGE </w:instrText>
    </w:r>
    <w:r>
      <w:fldChar w:fldCharType="separate"/>
    </w:r>
    <w:r w:rsidR="00211D3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F87" w:rsidRDefault="00587F87">
      <w:r>
        <w:separator/>
      </w:r>
    </w:p>
  </w:footnote>
  <w:footnote w:type="continuationSeparator" w:id="0">
    <w:p w:rsidR="00587F87" w:rsidRDefault="00587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EAF" w:rsidRDefault="00426EA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D1558"/>
    <w:multiLevelType w:val="hybridMultilevel"/>
    <w:tmpl w:val="09F2D422"/>
    <w:lvl w:ilvl="0" w:tplc="CAE0A916">
      <w:start w:val="1"/>
      <w:numFmt w:val="decimal"/>
      <w:lvlText w:val="%1."/>
      <w:lvlJc w:val="left"/>
      <w:pPr>
        <w:tabs>
          <w:tab w:val="num" w:pos="360"/>
        </w:tabs>
        <w:ind w:left="360" w:hanging="360"/>
      </w:pPr>
      <w:rPr>
        <w:rFonts w:ascii="Times New Roman" w:hAnsi="Times New Roman" w:hint="default"/>
        <w:b w:val="0"/>
        <w:w w:val="100"/>
        <w:sz w:val="20"/>
      </w:rPr>
    </w:lvl>
    <w:lvl w:ilvl="1" w:tplc="70F49A20">
      <w:start w:val="3"/>
      <w:numFmt w:val="bullet"/>
      <w:lvlText w:val=""/>
      <w:lvlJc w:val="left"/>
      <w:pPr>
        <w:tabs>
          <w:tab w:val="num" w:pos="1440"/>
        </w:tabs>
        <w:ind w:left="1440" w:hanging="360"/>
      </w:pPr>
      <w:rPr>
        <w:rFonts w:ascii="Symbol" w:eastAsia="Times New Roman" w:hAnsi="Symbol" w:cs="Times New Roman"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B96FE7"/>
    <w:multiLevelType w:val="hybridMultilevel"/>
    <w:tmpl w:val="2D405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6EAF"/>
    <w:rsid w:val="00051116"/>
    <w:rsid w:val="00102075"/>
    <w:rsid w:val="0012561F"/>
    <w:rsid w:val="00143859"/>
    <w:rsid w:val="00154D9A"/>
    <w:rsid w:val="001E53F4"/>
    <w:rsid w:val="001F2788"/>
    <w:rsid w:val="0021103C"/>
    <w:rsid w:val="00211D30"/>
    <w:rsid w:val="002663AD"/>
    <w:rsid w:val="002C5CC8"/>
    <w:rsid w:val="0032142C"/>
    <w:rsid w:val="00323CE1"/>
    <w:rsid w:val="003A1D53"/>
    <w:rsid w:val="003A6F6A"/>
    <w:rsid w:val="003D6270"/>
    <w:rsid w:val="00426EAF"/>
    <w:rsid w:val="00495ED6"/>
    <w:rsid w:val="00522179"/>
    <w:rsid w:val="00542FCA"/>
    <w:rsid w:val="00587F87"/>
    <w:rsid w:val="005E4E81"/>
    <w:rsid w:val="00640340"/>
    <w:rsid w:val="007328B0"/>
    <w:rsid w:val="007D09B2"/>
    <w:rsid w:val="00856317"/>
    <w:rsid w:val="00873E6C"/>
    <w:rsid w:val="008B5B82"/>
    <w:rsid w:val="008C5447"/>
    <w:rsid w:val="008F28AE"/>
    <w:rsid w:val="0095554B"/>
    <w:rsid w:val="00974C29"/>
    <w:rsid w:val="00BF2224"/>
    <w:rsid w:val="00C14BB4"/>
    <w:rsid w:val="00C359AF"/>
    <w:rsid w:val="00CE2129"/>
    <w:rsid w:val="00D726B9"/>
    <w:rsid w:val="00DC56BD"/>
    <w:rsid w:val="00E0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3A6F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paragraph" w:styleId="Heading2">
    <w:name w:val="heading 2"/>
    <w:basedOn w:val="Normal"/>
    <w:next w:val="Normal"/>
    <w:link w:val="Heading2Char"/>
    <w:uiPriority w:val="9"/>
    <w:unhideWhenUsed/>
    <w:qFormat/>
    <w:rsid w:val="00BF22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5E4E81"/>
    <w:rPr>
      <w:rFonts w:ascii="Tahoma" w:hAnsi="Tahoma" w:cs="Tahoma"/>
      <w:sz w:val="16"/>
      <w:szCs w:val="16"/>
    </w:rPr>
  </w:style>
  <w:style w:type="character" w:customStyle="1" w:styleId="BalloonTextChar">
    <w:name w:val="Balloon Text Char"/>
    <w:basedOn w:val="DefaultParagraphFont"/>
    <w:link w:val="BalloonText"/>
    <w:uiPriority w:val="99"/>
    <w:semiHidden/>
    <w:rsid w:val="005E4E8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1103C"/>
    <w:rPr>
      <w:sz w:val="16"/>
      <w:szCs w:val="16"/>
    </w:rPr>
  </w:style>
  <w:style w:type="paragraph" w:styleId="CommentText">
    <w:name w:val="annotation text"/>
    <w:basedOn w:val="Normal"/>
    <w:link w:val="CommentTextChar"/>
    <w:uiPriority w:val="99"/>
    <w:semiHidden/>
    <w:unhideWhenUsed/>
    <w:rsid w:val="0021103C"/>
    <w:rPr>
      <w:sz w:val="20"/>
      <w:szCs w:val="20"/>
    </w:rPr>
  </w:style>
  <w:style w:type="character" w:customStyle="1" w:styleId="CommentTextChar">
    <w:name w:val="Comment Text Char"/>
    <w:basedOn w:val="DefaultParagraphFont"/>
    <w:link w:val="CommentText"/>
    <w:uiPriority w:val="99"/>
    <w:semiHidden/>
    <w:rsid w:val="0021103C"/>
    <w:rPr>
      <w:lang w:val="en-US" w:eastAsia="en-US"/>
    </w:rPr>
  </w:style>
  <w:style w:type="paragraph" w:styleId="CommentSubject">
    <w:name w:val="annotation subject"/>
    <w:basedOn w:val="CommentText"/>
    <w:next w:val="CommentText"/>
    <w:link w:val="CommentSubjectChar"/>
    <w:uiPriority w:val="99"/>
    <w:semiHidden/>
    <w:unhideWhenUsed/>
    <w:rsid w:val="0021103C"/>
    <w:rPr>
      <w:b/>
      <w:bCs/>
    </w:rPr>
  </w:style>
  <w:style w:type="character" w:customStyle="1" w:styleId="CommentSubjectChar">
    <w:name w:val="Comment Subject Char"/>
    <w:basedOn w:val="CommentTextChar"/>
    <w:link w:val="CommentSubject"/>
    <w:uiPriority w:val="99"/>
    <w:semiHidden/>
    <w:rsid w:val="0021103C"/>
    <w:rPr>
      <w:b/>
      <w:bCs/>
      <w:lang w:val="en-US" w:eastAsia="en-US"/>
    </w:rPr>
  </w:style>
  <w:style w:type="table" w:styleId="TableGrid">
    <w:name w:val="Table Grid"/>
    <w:basedOn w:val="TableNormal"/>
    <w:rsid w:val="00C14B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4BB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3A6F6A"/>
    <w:rPr>
      <w:rFonts w:eastAsia="Times New Roman"/>
      <w:b/>
      <w:bCs/>
      <w:kern w:val="36"/>
      <w:sz w:val="48"/>
      <w:szCs w:val="48"/>
      <w:bdr w:val="none" w:sz="0" w:space="0" w:color="auto"/>
    </w:rPr>
  </w:style>
  <w:style w:type="paragraph" w:styleId="ListParagraph">
    <w:name w:val="List Paragraph"/>
    <w:basedOn w:val="Normal"/>
    <w:uiPriority w:val="34"/>
    <w:qFormat/>
    <w:rsid w:val="0085631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character" w:customStyle="1" w:styleId="Heading2Char">
    <w:name w:val="Heading 2 Char"/>
    <w:basedOn w:val="DefaultParagraphFont"/>
    <w:link w:val="Heading2"/>
    <w:uiPriority w:val="9"/>
    <w:rsid w:val="00BF2224"/>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495E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3A6F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paragraph" w:styleId="Heading2">
    <w:name w:val="heading 2"/>
    <w:basedOn w:val="Normal"/>
    <w:next w:val="Normal"/>
    <w:link w:val="Heading2Char"/>
    <w:uiPriority w:val="9"/>
    <w:unhideWhenUsed/>
    <w:qFormat/>
    <w:rsid w:val="00BF22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5E4E81"/>
    <w:rPr>
      <w:rFonts w:ascii="Tahoma" w:hAnsi="Tahoma" w:cs="Tahoma"/>
      <w:sz w:val="16"/>
      <w:szCs w:val="16"/>
    </w:rPr>
  </w:style>
  <w:style w:type="character" w:customStyle="1" w:styleId="BalloonTextChar">
    <w:name w:val="Balloon Text Char"/>
    <w:basedOn w:val="DefaultParagraphFont"/>
    <w:link w:val="BalloonText"/>
    <w:uiPriority w:val="99"/>
    <w:semiHidden/>
    <w:rsid w:val="005E4E8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1103C"/>
    <w:rPr>
      <w:sz w:val="16"/>
      <w:szCs w:val="16"/>
    </w:rPr>
  </w:style>
  <w:style w:type="paragraph" w:styleId="CommentText">
    <w:name w:val="annotation text"/>
    <w:basedOn w:val="Normal"/>
    <w:link w:val="CommentTextChar"/>
    <w:uiPriority w:val="99"/>
    <w:semiHidden/>
    <w:unhideWhenUsed/>
    <w:rsid w:val="0021103C"/>
    <w:rPr>
      <w:sz w:val="20"/>
      <w:szCs w:val="20"/>
    </w:rPr>
  </w:style>
  <w:style w:type="character" w:customStyle="1" w:styleId="CommentTextChar">
    <w:name w:val="Comment Text Char"/>
    <w:basedOn w:val="DefaultParagraphFont"/>
    <w:link w:val="CommentText"/>
    <w:uiPriority w:val="99"/>
    <w:semiHidden/>
    <w:rsid w:val="0021103C"/>
    <w:rPr>
      <w:lang w:val="en-US" w:eastAsia="en-US"/>
    </w:rPr>
  </w:style>
  <w:style w:type="paragraph" w:styleId="CommentSubject">
    <w:name w:val="annotation subject"/>
    <w:basedOn w:val="CommentText"/>
    <w:next w:val="CommentText"/>
    <w:link w:val="CommentSubjectChar"/>
    <w:uiPriority w:val="99"/>
    <w:semiHidden/>
    <w:unhideWhenUsed/>
    <w:rsid w:val="0021103C"/>
    <w:rPr>
      <w:b/>
      <w:bCs/>
    </w:rPr>
  </w:style>
  <w:style w:type="character" w:customStyle="1" w:styleId="CommentSubjectChar">
    <w:name w:val="Comment Subject Char"/>
    <w:basedOn w:val="CommentTextChar"/>
    <w:link w:val="CommentSubject"/>
    <w:uiPriority w:val="99"/>
    <w:semiHidden/>
    <w:rsid w:val="0021103C"/>
    <w:rPr>
      <w:b/>
      <w:bCs/>
      <w:lang w:val="en-US" w:eastAsia="en-US"/>
    </w:rPr>
  </w:style>
  <w:style w:type="table" w:styleId="TableGrid">
    <w:name w:val="Table Grid"/>
    <w:basedOn w:val="TableNormal"/>
    <w:rsid w:val="00C14BB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4BB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3A6F6A"/>
    <w:rPr>
      <w:rFonts w:eastAsia="Times New Roman"/>
      <w:b/>
      <w:bCs/>
      <w:kern w:val="36"/>
      <w:sz w:val="48"/>
      <w:szCs w:val="48"/>
      <w:bdr w:val="none" w:sz="0" w:space="0" w:color="auto"/>
    </w:rPr>
  </w:style>
  <w:style w:type="paragraph" w:styleId="ListParagraph">
    <w:name w:val="List Paragraph"/>
    <w:basedOn w:val="Normal"/>
    <w:uiPriority w:val="34"/>
    <w:qFormat/>
    <w:rsid w:val="0085631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character" w:customStyle="1" w:styleId="Heading2Char">
    <w:name w:val="Heading 2 Char"/>
    <w:basedOn w:val="DefaultParagraphFont"/>
    <w:link w:val="Heading2"/>
    <w:uiPriority w:val="9"/>
    <w:rsid w:val="00BF2224"/>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495E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5093">
      <w:bodyDiv w:val="1"/>
      <w:marLeft w:val="0"/>
      <w:marRight w:val="0"/>
      <w:marTop w:val="0"/>
      <w:marBottom w:val="0"/>
      <w:divBdr>
        <w:top w:val="none" w:sz="0" w:space="0" w:color="auto"/>
        <w:left w:val="none" w:sz="0" w:space="0" w:color="auto"/>
        <w:bottom w:val="none" w:sz="0" w:space="0" w:color="auto"/>
        <w:right w:val="none" w:sz="0" w:space="0" w:color="auto"/>
      </w:divBdr>
    </w:div>
    <w:div w:id="1091583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AF55E-B5A3-40DA-B784-D42A394F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robinsn4</cp:lastModifiedBy>
  <cp:revision>3</cp:revision>
  <dcterms:created xsi:type="dcterms:W3CDTF">2017-01-16T14:09:00Z</dcterms:created>
  <dcterms:modified xsi:type="dcterms:W3CDTF">2017-01-16T14:10:00Z</dcterms:modified>
</cp:coreProperties>
</file>