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BDE4F" w14:textId="38C51332" w:rsidR="00EC0F51" w:rsidRPr="005D5950" w:rsidRDefault="00EC0F51" w:rsidP="0079648A">
      <w:pPr>
        <w:spacing w:after="0" w:line="480" w:lineRule="auto"/>
        <w:rPr>
          <w:rFonts w:ascii="Times New Roman" w:hAnsi="Times New Roman" w:cs="Times New Roman"/>
          <w:b/>
          <w:sz w:val="24"/>
          <w:szCs w:val="24"/>
        </w:rPr>
      </w:pPr>
      <w:r w:rsidRPr="005D5950">
        <w:rPr>
          <w:rFonts w:ascii="Times New Roman" w:hAnsi="Times New Roman" w:cs="Times New Roman"/>
          <w:b/>
          <w:sz w:val="24"/>
          <w:szCs w:val="24"/>
        </w:rPr>
        <w:t>Utopia</w:t>
      </w:r>
      <w:r w:rsidR="00DB5AF3" w:rsidRPr="005D5950">
        <w:rPr>
          <w:rFonts w:ascii="Times New Roman" w:hAnsi="Times New Roman" w:cs="Times New Roman"/>
          <w:b/>
          <w:sz w:val="24"/>
          <w:szCs w:val="24"/>
        </w:rPr>
        <w:t>s: Future, Present and Concrete</w:t>
      </w:r>
      <w:r w:rsidR="00AC3338" w:rsidRPr="005D5950">
        <w:rPr>
          <w:rFonts w:ascii="Times New Roman" w:hAnsi="Times New Roman" w:cs="Times New Roman"/>
          <w:b/>
          <w:sz w:val="24"/>
          <w:szCs w:val="24"/>
        </w:rPr>
        <w:t xml:space="preserve"> in</w:t>
      </w:r>
      <w:r w:rsidRPr="005D5950">
        <w:rPr>
          <w:rFonts w:ascii="Times New Roman" w:hAnsi="Times New Roman" w:cs="Times New Roman"/>
          <w:b/>
          <w:sz w:val="24"/>
          <w:szCs w:val="24"/>
        </w:rPr>
        <w:t xml:space="preserve"> Alasdair </w:t>
      </w:r>
      <w:proofErr w:type="spellStart"/>
      <w:r w:rsidRPr="005D5950">
        <w:rPr>
          <w:rFonts w:ascii="Times New Roman" w:hAnsi="Times New Roman" w:cs="Times New Roman"/>
          <w:b/>
          <w:sz w:val="24"/>
          <w:szCs w:val="24"/>
        </w:rPr>
        <w:t>MacIntyre</w:t>
      </w:r>
      <w:proofErr w:type="spellEnd"/>
      <w:r w:rsidR="00865CD6" w:rsidRPr="005D5950">
        <w:rPr>
          <w:rFonts w:ascii="Times New Roman" w:hAnsi="Times New Roman" w:cs="Times New Roman"/>
          <w:b/>
          <w:sz w:val="24"/>
          <w:szCs w:val="24"/>
        </w:rPr>
        <w:t xml:space="preserve"> </w:t>
      </w:r>
      <w:r w:rsidRPr="005D5950">
        <w:rPr>
          <w:rFonts w:ascii="Times New Roman" w:hAnsi="Times New Roman" w:cs="Times New Roman"/>
          <w:b/>
          <w:sz w:val="24"/>
          <w:szCs w:val="24"/>
        </w:rPr>
        <w:t>and C.L.R. James</w:t>
      </w:r>
    </w:p>
    <w:p w14:paraId="0BEDEC3E" w14:textId="77777777" w:rsidR="00BF06F9" w:rsidRDefault="00BF06F9" w:rsidP="00924D3E">
      <w:pPr>
        <w:spacing w:after="0" w:line="480" w:lineRule="auto"/>
        <w:rPr>
          <w:rFonts w:ascii="Times New Roman" w:hAnsi="Times New Roman" w:cs="Times New Roman"/>
          <w:b/>
          <w:sz w:val="24"/>
          <w:szCs w:val="24"/>
        </w:rPr>
      </w:pPr>
    </w:p>
    <w:p w14:paraId="65118B06" w14:textId="2DBDA776" w:rsidR="00924D3E" w:rsidRPr="005D5950" w:rsidRDefault="00EC0F51" w:rsidP="00924D3E">
      <w:pPr>
        <w:spacing w:after="0" w:line="480" w:lineRule="auto"/>
        <w:rPr>
          <w:rFonts w:ascii="Times New Roman" w:hAnsi="Times New Roman" w:cs="Times New Roman"/>
          <w:b/>
          <w:sz w:val="24"/>
          <w:szCs w:val="24"/>
        </w:rPr>
      </w:pPr>
      <w:r w:rsidRPr="005D5950">
        <w:rPr>
          <w:rFonts w:ascii="Times New Roman" w:hAnsi="Times New Roman" w:cs="Times New Roman"/>
          <w:b/>
          <w:sz w:val="24"/>
          <w:szCs w:val="24"/>
        </w:rPr>
        <w:t>Paul Blackledge</w:t>
      </w:r>
      <w:r w:rsidRPr="005D5950">
        <w:rPr>
          <w:rStyle w:val="FootnoteReference"/>
          <w:rFonts w:ascii="Times New Roman" w:hAnsi="Times New Roman" w:cs="Times New Roman"/>
          <w:sz w:val="24"/>
          <w:szCs w:val="24"/>
        </w:rPr>
        <w:footnoteReference w:id="1"/>
      </w:r>
      <w:r w:rsidR="00924D3E" w:rsidRPr="005D5950">
        <w:rPr>
          <w:rFonts w:ascii="Times New Roman" w:hAnsi="Times New Roman" w:cs="Times New Roman"/>
          <w:b/>
          <w:sz w:val="24"/>
          <w:szCs w:val="24"/>
        </w:rPr>
        <w:t xml:space="preserve"> London South Bank University</w:t>
      </w:r>
    </w:p>
    <w:p w14:paraId="6D0F47B5" w14:textId="77777777" w:rsidR="00924D3E" w:rsidRPr="005D5950" w:rsidRDefault="00924D3E" w:rsidP="00924D3E">
      <w:pPr>
        <w:spacing w:after="0" w:line="480" w:lineRule="auto"/>
        <w:rPr>
          <w:rFonts w:ascii="Times New Roman" w:hAnsi="Times New Roman" w:cs="Times New Roman"/>
          <w:b/>
          <w:sz w:val="24"/>
          <w:szCs w:val="24"/>
        </w:rPr>
      </w:pPr>
    </w:p>
    <w:p w14:paraId="4DF6B444" w14:textId="2C0A4263" w:rsidR="00924D3E" w:rsidRPr="005D5950" w:rsidRDefault="00924D3E" w:rsidP="00924D3E">
      <w:pPr>
        <w:spacing w:after="0" w:line="480" w:lineRule="auto"/>
        <w:rPr>
          <w:rFonts w:ascii="Times New Roman" w:hAnsi="Times New Roman" w:cs="Times New Roman"/>
          <w:b/>
          <w:sz w:val="24"/>
          <w:szCs w:val="24"/>
        </w:rPr>
      </w:pPr>
      <w:r w:rsidRPr="005D5950">
        <w:rPr>
          <w:rFonts w:ascii="Times New Roman" w:hAnsi="Times New Roman" w:cs="Times New Roman"/>
          <w:b/>
          <w:sz w:val="24"/>
          <w:szCs w:val="24"/>
        </w:rPr>
        <w:t>Abstract</w:t>
      </w:r>
    </w:p>
    <w:p w14:paraId="20A18BC3" w14:textId="77777777" w:rsidR="00924D3E" w:rsidRPr="005D5950" w:rsidRDefault="00924D3E" w:rsidP="00924D3E">
      <w:pPr>
        <w:spacing w:after="0" w:line="480" w:lineRule="auto"/>
        <w:rPr>
          <w:rFonts w:ascii="Times New Roman" w:hAnsi="Times New Roman" w:cs="Times New Roman"/>
          <w:sz w:val="24"/>
          <w:szCs w:val="24"/>
        </w:rPr>
      </w:pPr>
    </w:p>
    <w:p w14:paraId="0DAA4B3A" w14:textId="470A9A0C" w:rsidR="005778AC" w:rsidRPr="005D5950" w:rsidRDefault="001D4CD7" w:rsidP="00924D3E">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Alasdair </w:t>
      </w:r>
      <w:proofErr w:type="spellStart"/>
      <w:r>
        <w:rPr>
          <w:rFonts w:ascii="Times New Roman" w:hAnsi="Times New Roman" w:cs="Times New Roman"/>
          <w:sz w:val="24"/>
          <w:szCs w:val="24"/>
        </w:rPr>
        <w:t>MacIntyre’s</w:t>
      </w:r>
      <w:proofErr w:type="spellEnd"/>
      <w:r w:rsidR="00924D3E" w:rsidRPr="005D5950">
        <w:rPr>
          <w:rFonts w:ascii="Times New Roman" w:hAnsi="Times New Roman" w:cs="Times New Roman"/>
          <w:sz w:val="24"/>
          <w:szCs w:val="24"/>
        </w:rPr>
        <w:t xml:space="preserve"> </w:t>
      </w:r>
      <w:r w:rsidR="00924D3E" w:rsidRPr="005D5950">
        <w:rPr>
          <w:rFonts w:ascii="Times New Roman" w:hAnsi="Times New Roman" w:cs="Times New Roman"/>
          <w:i/>
          <w:sz w:val="24"/>
          <w:szCs w:val="24"/>
        </w:rPr>
        <w:t>Ethics in the Conflict of Modernity</w:t>
      </w:r>
      <w:r w:rsidR="00924D3E" w:rsidRPr="005D5950">
        <w:rPr>
          <w:rFonts w:ascii="Times New Roman" w:hAnsi="Times New Roman" w:cs="Times New Roman"/>
          <w:sz w:val="24"/>
          <w:szCs w:val="24"/>
        </w:rPr>
        <w:t xml:space="preserve"> (201</w:t>
      </w:r>
      <w:r w:rsidR="00924D3E" w:rsidRPr="005D5950">
        <w:rPr>
          <w:rFonts w:ascii="Times New Roman" w:hAnsi="Times New Roman" w:cs="Times New Roman"/>
          <w:sz w:val="24"/>
          <w:szCs w:val="24"/>
        </w:rPr>
        <w:t>6</w:t>
      </w:r>
      <w:r w:rsidR="00924D3E" w:rsidRPr="005D5950">
        <w:rPr>
          <w:rFonts w:ascii="Times New Roman" w:hAnsi="Times New Roman" w:cs="Times New Roman"/>
          <w:sz w:val="24"/>
          <w:szCs w:val="24"/>
        </w:rPr>
        <w:t xml:space="preserve">) caps a long engagement with Marx and Marxism. In this most recent engagement, </w:t>
      </w:r>
      <w:proofErr w:type="spellStart"/>
      <w:r w:rsidR="00924D3E" w:rsidRPr="005D5950">
        <w:rPr>
          <w:rFonts w:ascii="Times New Roman" w:hAnsi="Times New Roman" w:cs="Times New Roman"/>
          <w:sz w:val="24"/>
          <w:szCs w:val="24"/>
        </w:rPr>
        <w:t>MacIntyre</w:t>
      </w:r>
      <w:proofErr w:type="spellEnd"/>
      <w:r w:rsidR="00924D3E" w:rsidRPr="005D5950">
        <w:rPr>
          <w:rFonts w:ascii="Times New Roman" w:hAnsi="Times New Roman" w:cs="Times New Roman"/>
          <w:sz w:val="24"/>
          <w:szCs w:val="24"/>
        </w:rPr>
        <w:t xml:space="preserve"> provides a narrative of the life of C. L. R. James, the Trinidadian writer, Marxist, and political activist. For </w:t>
      </w:r>
      <w:proofErr w:type="spellStart"/>
      <w:r w:rsidR="00924D3E" w:rsidRPr="005D5950">
        <w:rPr>
          <w:rFonts w:ascii="Times New Roman" w:hAnsi="Times New Roman" w:cs="Times New Roman"/>
          <w:sz w:val="24"/>
          <w:szCs w:val="24"/>
        </w:rPr>
        <w:t>MacIntyre</w:t>
      </w:r>
      <w:proofErr w:type="spellEnd"/>
      <w:r w:rsidR="00924D3E" w:rsidRPr="005D5950">
        <w:rPr>
          <w:rFonts w:ascii="Times New Roman" w:hAnsi="Times New Roman" w:cs="Times New Roman"/>
          <w:sz w:val="24"/>
          <w:szCs w:val="24"/>
        </w:rPr>
        <w:t xml:space="preserve">, James fits into his standard interpretation of </w:t>
      </w:r>
      <w:proofErr w:type="spellStart"/>
      <w:r w:rsidR="00924D3E" w:rsidRPr="005D5950">
        <w:rPr>
          <w:rFonts w:ascii="Times New Roman" w:hAnsi="Times New Roman" w:cs="Times New Roman"/>
          <w:sz w:val="24"/>
          <w:szCs w:val="24"/>
        </w:rPr>
        <w:t>Marxisms</w:t>
      </w:r>
      <w:proofErr w:type="spellEnd"/>
      <w:r w:rsidR="00924D3E" w:rsidRPr="005D5950">
        <w:rPr>
          <w:rFonts w:ascii="Times New Roman" w:hAnsi="Times New Roman" w:cs="Times New Roman"/>
          <w:sz w:val="24"/>
          <w:szCs w:val="24"/>
        </w:rPr>
        <w:t xml:space="preserve"> that have failed. </w:t>
      </w:r>
      <w:r w:rsidR="0079648A">
        <w:rPr>
          <w:rFonts w:ascii="Times New Roman" w:hAnsi="Times New Roman" w:cs="Times New Roman"/>
          <w:sz w:val="24"/>
          <w:szCs w:val="24"/>
        </w:rPr>
        <w:t xml:space="preserve">This is a doubly interesting point because </w:t>
      </w:r>
      <w:r w:rsidR="00924D3E" w:rsidRPr="005D5950">
        <w:rPr>
          <w:rFonts w:ascii="Times New Roman" w:hAnsi="Times New Roman" w:cs="Times New Roman"/>
          <w:sz w:val="24"/>
          <w:szCs w:val="24"/>
        </w:rPr>
        <w:t>James</w:t>
      </w:r>
      <w:r w:rsidR="002612EF">
        <w:rPr>
          <w:rFonts w:ascii="Times New Roman" w:hAnsi="Times New Roman" w:cs="Times New Roman"/>
          <w:sz w:val="24"/>
          <w:szCs w:val="24"/>
        </w:rPr>
        <w:t xml:space="preserve"> </w:t>
      </w:r>
      <w:r w:rsidR="00924D3E" w:rsidRPr="005D5950">
        <w:rPr>
          <w:rFonts w:ascii="Times New Roman" w:hAnsi="Times New Roman" w:cs="Times New Roman"/>
          <w:sz w:val="24"/>
          <w:szCs w:val="24"/>
        </w:rPr>
        <w:t xml:space="preserve">influenced </w:t>
      </w:r>
      <w:proofErr w:type="spellStart"/>
      <w:r w:rsidR="00924D3E" w:rsidRPr="005D5950">
        <w:rPr>
          <w:rFonts w:ascii="Times New Roman" w:hAnsi="Times New Roman" w:cs="Times New Roman"/>
          <w:sz w:val="24"/>
          <w:szCs w:val="24"/>
        </w:rPr>
        <w:t>MacIntyre’s</w:t>
      </w:r>
      <w:proofErr w:type="spellEnd"/>
      <w:r w:rsidR="00924D3E" w:rsidRPr="005D5950">
        <w:rPr>
          <w:rFonts w:ascii="Times New Roman" w:hAnsi="Times New Roman" w:cs="Times New Roman"/>
          <w:sz w:val="24"/>
          <w:szCs w:val="24"/>
        </w:rPr>
        <w:t xml:space="preserve"> earl</w:t>
      </w:r>
      <w:r w:rsidR="002612EF">
        <w:rPr>
          <w:rFonts w:ascii="Times New Roman" w:hAnsi="Times New Roman" w:cs="Times New Roman"/>
          <w:sz w:val="24"/>
          <w:szCs w:val="24"/>
        </w:rPr>
        <w:t>y</w:t>
      </w:r>
      <w:r w:rsidR="00924D3E" w:rsidRPr="005D5950">
        <w:rPr>
          <w:rFonts w:ascii="Times New Roman" w:hAnsi="Times New Roman" w:cs="Times New Roman"/>
          <w:sz w:val="24"/>
          <w:szCs w:val="24"/>
        </w:rPr>
        <w:t xml:space="preserve"> Marxism</w:t>
      </w:r>
      <w:r w:rsidR="00924D3E" w:rsidRPr="005D5950">
        <w:rPr>
          <w:rFonts w:ascii="Times New Roman" w:hAnsi="Times New Roman" w:cs="Times New Roman"/>
          <w:sz w:val="24"/>
          <w:szCs w:val="24"/>
        </w:rPr>
        <w:t xml:space="preserve"> and</w:t>
      </w:r>
      <w:r w:rsidR="00924D3E" w:rsidRPr="005D5950">
        <w:rPr>
          <w:rFonts w:ascii="Times New Roman" w:hAnsi="Times New Roman" w:cs="Times New Roman"/>
          <w:sz w:val="24"/>
          <w:szCs w:val="24"/>
        </w:rPr>
        <w:t xml:space="preserve"> </w:t>
      </w:r>
      <w:proofErr w:type="spellStart"/>
      <w:r w:rsidR="00924D3E" w:rsidRPr="005D5950">
        <w:rPr>
          <w:rFonts w:ascii="Times New Roman" w:hAnsi="Times New Roman" w:cs="Times New Roman"/>
          <w:sz w:val="24"/>
          <w:szCs w:val="24"/>
        </w:rPr>
        <w:t>MacIntyre’s</w:t>
      </w:r>
      <w:proofErr w:type="spellEnd"/>
      <w:r w:rsidR="00924D3E" w:rsidRPr="005D5950">
        <w:rPr>
          <w:rFonts w:ascii="Times New Roman" w:hAnsi="Times New Roman" w:cs="Times New Roman"/>
          <w:sz w:val="24"/>
          <w:szCs w:val="24"/>
        </w:rPr>
        <w:t xml:space="preserve"> mature critique of Marxism can be understood </w:t>
      </w:r>
      <w:r w:rsidR="002612EF">
        <w:rPr>
          <w:rFonts w:ascii="Times New Roman" w:hAnsi="Times New Roman" w:cs="Times New Roman"/>
          <w:sz w:val="24"/>
          <w:szCs w:val="24"/>
        </w:rPr>
        <w:t>against the background of his</w:t>
      </w:r>
      <w:r w:rsidR="00924D3E" w:rsidRPr="005D5950">
        <w:rPr>
          <w:rFonts w:ascii="Times New Roman" w:hAnsi="Times New Roman" w:cs="Times New Roman"/>
          <w:sz w:val="24"/>
          <w:szCs w:val="24"/>
        </w:rPr>
        <w:t xml:space="preserve"> failure to realise a broadly </w:t>
      </w:r>
      <w:proofErr w:type="spellStart"/>
      <w:r w:rsidR="00924D3E" w:rsidRPr="005D5950">
        <w:rPr>
          <w:rFonts w:ascii="Times New Roman" w:hAnsi="Times New Roman" w:cs="Times New Roman"/>
          <w:sz w:val="24"/>
          <w:szCs w:val="24"/>
        </w:rPr>
        <w:t>Jamesian</w:t>
      </w:r>
      <w:proofErr w:type="spellEnd"/>
      <w:r w:rsidR="00924D3E" w:rsidRPr="005D5950">
        <w:rPr>
          <w:rFonts w:ascii="Times New Roman" w:hAnsi="Times New Roman" w:cs="Times New Roman"/>
          <w:sz w:val="24"/>
          <w:szCs w:val="24"/>
        </w:rPr>
        <w:t xml:space="preserve"> political project in the 1960s. </w:t>
      </w:r>
      <w:r w:rsidR="005D5950">
        <w:rPr>
          <w:rFonts w:ascii="Times New Roman" w:hAnsi="Times New Roman" w:cs="Times New Roman"/>
          <w:sz w:val="24"/>
          <w:szCs w:val="24"/>
        </w:rPr>
        <w:t>Moreover,</w:t>
      </w:r>
      <w:r w:rsidR="00924D3E" w:rsidRPr="005D5950">
        <w:rPr>
          <w:rFonts w:ascii="Times New Roman" w:hAnsi="Times New Roman" w:cs="Times New Roman"/>
          <w:sz w:val="24"/>
          <w:szCs w:val="24"/>
        </w:rPr>
        <w:t xml:space="preserve"> </w:t>
      </w:r>
      <w:proofErr w:type="spellStart"/>
      <w:r w:rsidR="00924D3E" w:rsidRPr="005D5950">
        <w:rPr>
          <w:rFonts w:ascii="Times New Roman" w:hAnsi="Times New Roman" w:cs="Times New Roman"/>
          <w:sz w:val="24"/>
          <w:szCs w:val="24"/>
        </w:rPr>
        <w:t>MacIntyre’s</w:t>
      </w:r>
      <w:proofErr w:type="spellEnd"/>
      <w:r w:rsidR="00924D3E" w:rsidRPr="005D5950">
        <w:rPr>
          <w:rFonts w:ascii="Times New Roman" w:hAnsi="Times New Roman" w:cs="Times New Roman"/>
          <w:sz w:val="24"/>
          <w:szCs w:val="24"/>
        </w:rPr>
        <w:t xml:space="preserve"> mature concept of a “utopianism of the present” can, in part, be understood as an attempt to overcome the abstract utopian limitations of the politics he embraced in his youth. I argue that </w:t>
      </w:r>
      <w:proofErr w:type="spellStart"/>
      <w:r w:rsidR="002612EF">
        <w:rPr>
          <w:rFonts w:ascii="Times New Roman" w:hAnsi="Times New Roman" w:cs="Times New Roman"/>
          <w:sz w:val="24"/>
          <w:szCs w:val="24"/>
        </w:rPr>
        <w:t>MacIntyre</w:t>
      </w:r>
      <w:proofErr w:type="spellEnd"/>
      <w:r w:rsidR="00924D3E" w:rsidRPr="005D5950">
        <w:rPr>
          <w:rFonts w:ascii="Times New Roman" w:hAnsi="Times New Roman" w:cs="Times New Roman"/>
          <w:sz w:val="24"/>
          <w:szCs w:val="24"/>
        </w:rPr>
        <w:t xml:space="preserve"> was right to reject the interpretation of Marxism he held in the mid-1960s, but that his general criticism of Marxism is less successful because Marxism, at its strongest, can be understood as a form of a utopianism of the present, or, as Ernst Bloch termed it, a concrete utopia</w:t>
      </w:r>
      <w:r w:rsidR="00924D3E" w:rsidRPr="005D5950">
        <w:rPr>
          <w:rFonts w:ascii="Times New Roman" w:hAnsi="Times New Roman" w:cs="Times New Roman"/>
          <w:sz w:val="24"/>
          <w:szCs w:val="24"/>
        </w:rPr>
        <w:t>.</w:t>
      </w:r>
      <w:r w:rsidR="005D5950">
        <w:rPr>
          <w:rFonts w:ascii="Times New Roman" w:hAnsi="Times New Roman" w:cs="Times New Roman"/>
          <w:sz w:val="24"/>
          <w:szCs w:val="24"/>
        </w:rPr>
        <w:t xml:space="preserve"> </w:t>
      </w:r>
      <w:r w:rsidR="0079648A">
        <w:rPr>
          <w:rFonts w:ascii="Times New Roman" w:hAnsi="Times New Roman" w:cs="Times New Roman"/>
          <w:sz w:val="24"/>
          <w:szCs w:val="24"/>
        </w:rPr>
        <w:t xml:space="preserve">The underlying flaw with the version of Marxism that </w:t>
      </w:r>
      <w:proofErr w:type="spellStart"/>
      <w:r w:rsidR="0079648A">
        <w:rPr>
          <w:rFonts w:ascii="Times New Roman" w:hAnsi="Times New Roman" w:cs="Times New Roman"/>
          <w:sz w:val="24"/>
          <w:szCs w:val="24"/>
        </w:rPr>
        <w:t>MacIntyre</w:t>
      </w:r>
      <w:proofErr w:type="spellEnd"/>
      <w:r w:rsidR="0079648A">
        <w:rPr>
          <w:rFonts w:ascii="Times New Roman" w:hAnsi="Times New Roman" w:cs="Times New Roman"/>
          <w:sz w:val="24"/>
          <w:szCs w:val="24"/>
        </w:rPr>
        <w:t xml:space="preserve"> embraced in the 1960s is not to be found in its abstractly utopian character but rather in its one-sided conception of the relationship between working-class self-activity and socialist consciousness.</w:t>
      </w:r>
      <w:r w:rsidR="002612EF">
        <w:rPr>
          <w:rFonts w:ascii="Times New Roman" w:hAnsi="Times New Roman" w:cs="Times New Roman"/>
          <w:sz w:val="24"/>
          <w:szCs w:val="24"/>
        </w:rPr>
        <w:t xml:space="preserve"> This is a problem, though inverted, that continues to haunt </w:t>
      </w:r>
      <w:proofErr w:type="spellStart"/>
      <w:r w:rsidR="002612EF">
        <w:rPr>
          <w:rFonts w:ascii="Times New Roman" w:hAnsi="Times New Roman" w:cs="Times New Roman"/>
          <w:sz w:val="24"/>
          <w:szCs w:val="24"/>
        </w:rPr>
        <w:t>MacIntyre’s</w:t>
      </w:r>
      <w:proofErr w:type="spellEnd"/>
      <w:r w:rsidR="002612EF">
        <w:rPr>
          <w:rFonts w:ascii="Times New Roman" w:hAnsi="Times New Roman" w:cs="Times New Roman"/>
          <w:sz w:val="24"/>
          <w:szCs w:val="24"/>
        </w:rPr>
        <w:t xml:space="preserve"> interpretation of Marxism.</w:t>
      </w:r>
    </w:p>
    <w:p w14:paraId="72760E17" w14:textId="01BB68A6" w:rsidR="00D554F8" w:rsidRPr="005D5950" w:rsidRDefault="005778AC" w:rsidP="002A188B">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lastRenderedPageBreak/>
        <w:t xml:space="preserve"> </w:t>
      </w:r>
      <w:r w:rsidR="00D554F8" w:rsidRPr="005D5950">
        <w:rPr>
          <w:rFonts w:ascii="Times New Roman" w:hAnsi="Times New Roman" w:cs="Times New Roman"/>
          <w:sz w:val="24"/>
          <w:szCs w:val="24"/>
        </w:rPr>
        <w:t xml:space="preserve"> </w:t>
      </w:r>
    </w:p>
    <w:p w14:paraId="7064985B" w14:textId="5FCE2C5D" w:rsidR="00D554F8" w:rsidRPr="005D5950" w:rsidRDefault="00D554F8" w:rsidP="005778AC">
      <w:pPr>
        <w:spacing w:after="0" w:line="480" w:lineRule="auto"/>
        <w:jc w:val="both"/>
        <w:rPr>
          <w:rFonts w:ascii="Times New Roman" w:hAnsi="Times New Roman" w:cs="Times New Roman"/>
          <w:sz w:val="24"/>
          <w:szCs w:val="24"/>
        </w:rPr>
      </w:pPr>
      <w:r w:rsidRPr="005D5950">
        <w:rPr>
          <w:rFonts w:ascii="Times New Roman" w:hAnsi="Times New Roman" w:cs="Times New Roman"/>
          <w:b/>
          <w:sz w:val="24"/>
          <w:szCs w:val="24"/>
        </w:rPr>
        <w:t>Keywords:</w:t>
      </w:r>
      <w:r w:rsidRPr="005D5950">
        <w:rPr>
          <w:rFonts w:ascii="Times New Roman" w:hAnsi="Times New Roman" w:cs="Times New Roman"/>
          <w:sz w:val="24"/>
          <w:szCs w:val="24"/>
        </w:rPr>
        <w:t xml:space="preserve"> Alasdair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C.L.R. James; utopia; ethics; alienation; Marx</w:t>
      </w:r>
      <w:r w:rsidR="005778AC" w:rsidRPr="005D5950">
        <w:rPr>
          <w:rFonts w:ascii="Times New Roman" w:hAnsi="Times New Roman" w:cs="Times New Roman"/>
          <w:sz w:val="24"/>
          <w:szCs w:val="24"/>
        </w:rPr>
        <w:t>; Ernst Bloch</w:t>
      </w:r>
      <w:r w:rsidR="00924D3E" w:rsidRPr="005D5950">
        <w:rPr>
          <w:rFonts w:ascii="Times New Roman" w:hAnsi="Times New Roman" w:cs="Times New Roman"/>
          <w:sz w:val="24"/>
          <w:szCs w:val="24"/>
        </w:rPr>
        <w:t>; Trotsky</w:t>
      </w:r>
    </w:p>
    <w:p w14:paraId="51BC5B6F" w14:textId="77777777" w:rsidR="00D554F8" w:rsidRPr="005D5950" w:rsidRDefault="00D554F8" w:rsidP="005D5950">
      <w:pPr>
        <w:spacing w:after="0" w:line="480" w:lineRule="auto"/>
        <w:jc w:val="both"/>
        <w:rPr>
          <w:rFonts w:ascii="Times New Roman" w:hAnsi="Times New Roman" w:cs="Times New Roman"/>
          <w:sz w:val="24"/>
          <w:szCs w:val="24"/>
        </w:rPr>
      </w:pPr>
    </w:p>
    <w:p w14:paraId="707B695D" w14:textId="77777777" w:rsidR="00924D3E" w:rsidRPr="005D5950" w:rsidRDefault="00924D3E" w:rsidP="005778AC">
      <w:pPr>
        <w:spacing w:after="0" w:line="480" w:lineRule="auto"/>
        <w:jc w:val="both"/>
        <w:rPr>
          <w:rFonts w:ascii="Times New Roman" w:hAnsi="Times New Roman" w:cs="Times New Roman"/>
          <w:b/>
          <w:sz w:val="24"/>
          <w:szCs w:val="24"/>
        </w:rPr>
      </w:pPr>
      <w:r w:rsidRPr="005D5950">
        <w:rPr>
          <w:rFonts w:ascii="Times New Roman" w:hAnsi="Times New Roman" w:cs="Times New Roman"/>
          <w:b/>
          <w:sz w:val="24"/>
          <w:szCs w:val="24"/>
        </w:rPr>
        <w:t>Introduction</w:t>
      </w:r>
    </w:p>
    <w:p w14:paraId="2C166A0D" w14:textId="77777777" w:rsidR="00924D3E" w:rsidRPr="005D5950" w:rsidRDefault="00924D3E" w:rsidP="005778AC">
      <w:pPr>
        <w:spacing w:after="0" w:line="480" w:lineRule="auto"/>
        <w:jc w:val="both"/>
        <w:rPr>
          <w:rFonts w:ascii="Times New Roman" w:hAnsi="Times New Roman" w:cs="Times New Roman"/>
          <w:b/>
          <w:sz w:val="24"/>
          <w:szCs w:val="24"/>
        </w:rPr>
      </w:pPr>
    </w:p>
    <w:p w14:paraId="3F007111" w14:textId="49861776" w:rsidR="00AB14EB" w:rsidRPr="005D5950" w:rsidRDefault="00EC0F51" w:rsidP="005778AC">
      <w:pPr>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 xml:space="preserve">In </w:t>
      </w:r>
      <w:r w:rsidRPr="005D5950">
        <w:rPr>
          <w:rFonts w:ascii="Times New Roman" w:hAnsi="Times New Roman" w:cs="Times New Roman"/>
          <w:i/>
          <w:sz w:val="24"/>
          <w:szCs w:val="24"/>
        </w:rPr>
        <w:t>Ethics in the Conflicts of Modernity</w:t>
      </w:r>
      <w:r w:rsidR="009000BC" w:rsidRPr="005D5950">
        <w:rPr>
          <w:rFonts w:ascii="Times New Roman" w:hAnsi="Times New Roman" w:cs="Times New Roman"/>
          <w:sz w:val="24"/>
          <w:szCs w:val="24"/>
        </w:rPr>
        <w:t xml:space="preserve">, </w:t>
      </w:r>
      <w:r w:rsidRPr="005D5950">
        <w:rPr>
          <w:rFonts w:ascii="Times New Roman" w:hAnsi="Times New Roman" w:cs="Times New Roman"/>
          <w:sz w:val="24"/>
          <w:szCs w:val="24"/>
        </w:rPr>
        <w:t xml:space="preserve">Alasdair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writes that it was from such as </w:t>
      </w:r>
      <w:proofErr w:type="spellStart"/>
      <w:r w:rsidRPr="005D5950">
        <w:rPr>
          <w:rFonts w:ascii="Times New Roman" w:hAnsi="Times New Roman" w:cs="Times New Roman"/>
          <w:sz w:val="24"/>
          <w:szCs w:val="24"/>
        </w:rPr>
        <w:t>Vasily</w:t>
      </w:r>
      <w:proofErr w:type="spellEnd"/>
      <w:r w:rsidRPr="005D5950">
        <w:rPr>
          <w:rFonts w:ascii="Times New Roman" w:hAnsi="Times New Roman" w:cs="Times New Roman"/>
          <w:sz w:val="24"/>
          <w:szCs w:val="24"/>
        </w:rPr>
        <w:t xml:space="preserve"> Grossman, Sandra Day O</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Connor, C.L.R. James, and Denis </w:t>
      </w:r>
      <w:proofErr w:type="spellStart"/>
      <w:r w:rsidRPr="005D5950">
        <w:rPr>
          <w:rFonts w:ascii="Times New Roman" w:hAnsi="Times New Roman" w:cs="Times New Roman"/>
          <w:sz w:val="24"/>
          <w:szCs w:val="24"/>
        </w:rPr>
        <w:t>Faul</w:t>
      </w:r>
      <w:proofErr w:type="spellEnd"/>
      <w:r w:rsidRPr="005D5950">
        <w:rPr>
          <w:rFonts w:ascii="Times New Roman" w:hAnsi="Times New Roman" w:cs="Times New Roman"/>
          <w:sz w:val="24"/>
          <w:szCs w:val="24"/>
        </w:rPr>
        <w:t xml:space="preserv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quite as much as from Aristotle, Aquinas, and Marx that I learned that to understand both the unity of political and moral enquiry and its complexity, in that its subject matter is at once philosophical, historical, and sociological</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2016, xi). </w:t>
      </w:r>
    </w:p>
    <w:p w14:paraId="6B25DC94" w14:textId="232ED7F3" w:rsidR="00362FF5" w:rsidRPr="005D5950" w:rsidRDefault="00EC0F51"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In this essay I take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discussion of the life and works of C.L.R. James</w:t>
      </w:r>
      <w:r w:rsidR="00A84747" w:rsidRPr="005D5950">
        <w:rPr>
          <w:rFonts w:ascii="Times New Roman" w:hAnsi="Times New Roman" w:cs="Times New Roman"/>
          <w:sz w:val="24"/>
          <w:szCs w:val="24"/>
        </w:rPr>
        <w:t xml:space="preserve"> </w:t>
      </w:r>
      <w:r w:rsidRPr="005D5950">
        <w:rPr>
          <w:rFonts w:ascii="Times New Roman" w:hAnsi="Times New Roman" w:cs="Times New Roman"/>
          <w:sz w:val="24"/>
          <w:szCs w:val="24"/>
        </w:rPr>
        <w:t xml:space="preserve">as a lens through which to </w:t>
      </w:r>
      <w:r w:rsidR="008F5724" w:rsidRPr="005D5950">
        <w:rPr>
          <w:rFonts w:ascii="Times New Roman" w:hAnsi="Times New Roman" w:cs="Times New Roman"/>
          <w:sz w:val="24"/>
          <w:szCs w:val="24"/>
        </w:rPr>
        <w:t>view</w:t>
      </w:r>
      <w:r w:rsidRPr="005D5950">
        <w:rPr>
          <w:rFonts w:ascii="Times New Roman" w:hAnsi="Times New Roman" w:cs="Times New Roman"/>
          <w:sz w:val="24"/>
          <w:szCs w:val="24"/>
        </w:rPr>
        <w:t xml:space="preserve"> his mature conception of utopian politics.</w:t>
      </w:r>
      <w:r w:rsidR="009000BC" w:rsidRPr="005D5950">
        <w:rPr>
          <w:rFonts w:ascii="Times New Roman" w:hAnsi="Times New Roman" w:cs="Times New Roman"/>
          <w:sz w:val="24"/>
          <w:szCs w:val="24"/>
        </w:rPr>
        <w:t xml:space="preserve"> </w:t>
      </w:r>
      <w:r w:rsidRPr="005D5950">
        <w:rPr>
          <w:rFonts w:ascii="Times New Roman" w:hAnsi="Times New Roman" w:cs="Times New Roman"/>
          <w:sz w:val="24"/>
          <w:szCs w:val="24"/>
        </w:rPr>
        <w:t>James</w:t>
      </w:r>
      <w:r w:rsidR="00873D13" w:rsidRPr="005D5950">
        <w:rPr>
          <w:rFonts w:ascii="Times New Roman" w:hAnsi="Times New Roman" w:cs="Times New Roman"/>
          <w:sz w:val="24"/>
          <w:szCs w:val="24"/>
        </w:rPr>
        <w:t>, whose Aristotelian Marxism is discussed elsewhere in this volume by Neil Lazarus, made an important</w:t>
      </w:r>
      <w:r w:rsidRPr="005D5950">
        <w:rPr>
          <w:rFonts w:ascii="Times New Roman" w:hAnsi="Times New Roman" w:cs="Times New Roman"/>
          <w:sz w:val="24"/>
          <w:szCs w:val="24"/>
        </w:rPr>
        <w:t xml:space="preserve"> contribution to </w:t>
      </w:r>
      <w:r w:rsidR="00024578" w:rsidRPr="005D5950">
        <w:rPr>
          <w:rFonts w:ascii="Times New Roman" w:hAnsi="Times New Roman" w:cs="Times New Roman"/>
          <w:sz w:val="24"/>
          <w:szCs w:val="24"/>
        </w:rPr>
        <w:t xml:space="preserve">the </w:t>
      </w:r>
      <w:r w:rsidRPr="005D5950">
        <w:rPr>
          <w:rFonts w:ascii="Times New Roman" w:hAnsi="Times New Roman" w:cs="Times New Roman"/>
          <w:sz w:val="24"/>
          <w:szCs w:val="24"/>
        </w:rPr>
        <w:t>resol</w:t>
      </w:r>
      <w:r w:rsidR="00024578" w:rsidRPr="005D5950">
        <w:rPr>
          <w:rFonts w:ascii="Times New Roman" w:hAnsi="Times New Roman" w:cs="Times New Roman"/>
          <w:sz w:val="24"/>
          <w:szCs w:val="24"/>
        </w:rPr>
        <w:t>ution of</w:t>
      </w:r>
      <w:r w:rsidRPr="005D5950">
        <w:rPr>
          <w:rFonts w:ascii="Times New Roman" w:hAnsi="Times New Roman" w:cs="Times New Roman"/>
          <w:sz w:val="24"/>
          <w:szCs w:val="24"/>
        </w:rPr>
        <w:t xml:space="preserve"> the post-War crisis of Trotskyism</w:t>
      </w:r>
      <w:r w:rsidR="00DD2F07" w:rsidRPr="005D5950">
        <w:rPr>
          <w:rFonts w:ascii="Times New Roman" w:hAnsi="Times New Roman" w:cs="Times New Roman"/>
          <w:sz w:val="24"/>
          <w:szCs w:val="24"/>
        </w:rPr>
        <w:t>.</w:t>
      </w:r>
      <w:r w:rsidR="009B59A7" w:rsidRPr="005D5950">
        <w:rPr>
          <w:rFonts w:ascii="Times New Roman" w:hAnsi="Times New Roman" w:cs="Times New Roman"/>
          <w:sz w:val="24"/>
          <w:szCs w:val="24"/>
        </w:rPr>
        <w:t xml:space="preserve"> T</w:t>
      </w:r>
      <w:r w:rsidR="00DD2F07" w:rsidRPr="005D5950">
        <w:rPr>
          <w:rFonts w:ascii="Times New Roman" w:hAnsi="Times New Roman" w:cs="Times New Roman"/>
          <w:sz w:val="24"/>
          <w:szCs w:val="24"/>
        </w:rPr>
        <w:t>his was an important juncture in the history of Marxism, and James’s contribution</w:t>
      </w:r>
      <w:r w:rsidR="00873D13" w:rsidRPr="005D5950">
        <w:rPr>
          <w:rFonts w:ascii="Times New Roman" w:hAnsi="Times New Roman" w:cs="Times New Roman"/>
          <w:sz w:val="24"/>
          <w:szCs w:val="24"/>
        </w:rPr>
        <w:t xml:space="preserve"> </w:t>
      </w:r>
      <w:r w:rsidR="00FE5EDB" w:rsidRPr="005D5950">
        <w:rPr>
          <w:rFonts w:ascii="Times New Roman" w:hAnsi="Times New Roman" w:cs="Times New Roman"/>
          <w:sz w:val="24"/>
          <w:szCs w:val="24"/>
        </w:rPr>
        <w:t xml:space="preserve">to these debates </w:t>
      </w:r>
      <w:r w:rsidR="002A188B" w:rsidRPr="005D5950">
        <w:rPr>
          <w:rFonts w:ascii="Times New Roman" w:hAnsi="Times New Roman" w:cs="Times New Roman"/>
          <w:sz w:val="24"/>
          <w:szCs w:val="24"/>
        </w:rPr>
        <w:t xml:space="preserve">helped </w:t>
      </w:r>
      <w:r w:rsidR="0003562A" w:rsidRPr="005D5950">
        <w:rPr>
          <w:rFonts w:ascii="Times New Roman" w:hAnsi="Times New Roman" w:cs="Times New Roman"/>
          <w:sz w:val="24"/>
          <w:szCs w:val="24"/>
        </w:rPr>
        <w:t>renew</w:t>
      </w:r>
      <w:r w:rsidRPr="005D5950">
        <w:rPr>
          <w:rFonts w:ascii="Times New Roman" w:hAnsi="Times New Roman" w:cs="Times New Roman"/>
          <w:sz w:val="24"/>
          <w:szCs w:val="24"/>
        </w:rPr>
        <w:t xml:space="preserve"> </w:t>
      </w:r>
      <w:r w:rsidR="00D94B71" w:rsidRPr="005D5950">
        <w:rPr>
          <w:rFonts w:ascii="Times New Roman" w:hAnsi="Times New Roman" w:cs="Times New Roman"/>
          <w:sz w:val="24"/>
          <w:szCs w:val="24"/>
        </w:rPr>
        <w:t>a</w:t>
      </w:r>
      <w:r w:rsidRPr="005D5950">
        <w:rPr>
          <w:rFonts w:ascii="Times New Roman" w:hAnsi="Times New Roman" w:cs="Times New Roman"/>
          <w:sz w:val="24"/>
          <w:szCs w:val="24"/>
        </w:rPr>
        <w:t xml:space="preserve"> powerful, ethical interpretation of Marxism</w:t>
      </w:r>
      <w:r w:rsidR="004502D8" w:rsidRPr="005D5950">
        <w:rPr>
          <w:rFonts w:ascii="Times New Roman" w:hAnsi="Times New Roman" w:cs="Times New Roman"/>
          <w:sz w:val="24"/>
          <w:szCs w:val="24"/>
        </w:rPr>
        <w:t xml:space="preserve"> that </w:t>
      </w:r>
      <w:r w:rsidR="004D733D" w:rsidRPr="005D5950">
        <w:rPr>
          <w:rFonts w:ascii="Times New Roman" w:hAnsi="Times New Roman" w:cs="Times New Roman"/>
          <w:sz w:val="24"/>
          <w:szCs w:val="24"/>
        </w:rPr>
        <w:t xml:space="preserve">profoundly </w:t>
      </w:r>
      <w:r w:rsidRPr="005D5950">
        <w:rPr>
          <w:rFonts w:ascii="Times New Roman" w:hAnsi="Times New Roman" w:cs="Times New Roman"/>
          <w:sz w:val="24"/>
          <w:szCs w:val="24"/>
        </w:rPr>
        <w:t xml:space="preserve">influenced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early thought.</w:t>
      </w:r>
      <w:r w:rsidR="00D94B71" w:rsidRPr="005D5950">
        <w:rPr>
          <w:rFonts w:ascii="Times New Roman" w:hAnsi="Times New Roman" w:cs="Times New Roman"/>
          <w:sz w:val="24"/>
          <w:szCs w:val="24"/>
        </w:rPr>
        <w:t xml:space="preserve"> I</w:t>
      </w:r>
      <w:r w:rsidR="00A2042E" w:rsidRPr="005D5950">
        <w:rPr>
          <w:rFonts w:ascii="Times New Roman" w:hAnsi="Times New Roman" w:cs="Times New Roman"/>
          <w:sz w:val="24"/>
          <w:szCs w:val="24"/>
        </w:rPr>
        <w:t xml:space="preserve"> suggest that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mature critique of Marxism can be understood in relation to </w:t>
      </w:r>
      <w:r w:rsidR="004D733D" w:rsidRPr="005D5950">
        <w:rPr>
          <w:rFonts w:ascii="Times New Roman" w:hAnsi="Times New Roman" w:cs="Times New Roman"/>
          <w:sz w:val="24"/>
          <w:szCs w:val="24"/>
        </w:rPr>
        <w:t xml:space="preserve">the failure of </w:t>
      </w:r>
      <w:r w:rsidRPr="005D5950">
        <w:rPr>
          <w:rFonts w:ascii="Times New Roman" w:hAnsi="Times New Roman" w:cs="Times New Roman"/>
          <w:sz w:val="24"/>
          <w:szCs w:val="24"/>
        </w:rPr>
        <w:t xml:space="preserve">his attempt to realise a broadly </w:t>
      </w:r>
      <w:proofErr w:type="spellStart"/>
      <w:r w:rsidRPr="005D5950">
        <w:rPr>
          <w:rFonts w:ascii="Times New Roman" w:hAnsi="Times New Roman" w:cs="Times New Roman"/>
          <w:sz w:val="24"/>
          <w:szCs w:val="24"/>
        </w:rPr>
        <w:t>Jamesian</w:t>
      </w:r>
      <w:proofErr w:type="spellEnd"/>
      <w:r w:rsidRPr="005D5950">
        <w:rPr>
          <w:rFonts w:ascii="Times New Roman" w:hAnsi="Times New Roman" w:cs="Times New Roman"/>
          <w:sz w:val="24"/>
          <w:szCs w:val="24"/>
        </w:rPr>
        <w:t xml:space="preserve"> political project in the 1960s.</w:t>
      </w:r>
      <w:r w:rsidR="00D94B71" w:rsidRPr="005D5950">
        <w:rPr>
          <w:rFonts w:ascii="Times New Roman" w:hAnsi="Times New Roman" w:cs="Times New Roman"/>
          <w:sz w:val="24"/>
          <w:szCs w:val="24"/>
        </w:rPr>
        <w:t xml:space="preserve"> </w:t>
      </w:r>
      <w:r w:rsidR="00FE5EDB" w:rsidRPr="005D5950">
        <w:rPr>
          <w:rFonts w:ascii="Times New Roman" w:hAnsi="Times New Roman" w:cs="Times New Roman"/>
          <w:sz w:val="24"/>
          <w:szCs w:val="24"/>
        </w:rPr>
        <w:t>Moreover</w:t>
      </w:r>
      <w:r w:rsidR="00D94B71" w:rsidRPr="005D5950">
        <w:rPr>
          <w:rFonts w:ascii="Times New Roman" w:hAnsi="Times New Roman" w:cs="Times New Roman"/>
          <w:sz w:val="24"/>
          <w:szCs w:val="24"/>
        </w:rPr>
        <w:t>,</w:t>
      </w:r>
      <w:r w:rsidR="00BF6564" w:rsidRPr="005D5950">
        <w:rPr>
          <w:rFonts w:ascii="Times New Roman" w:hAnsi="Times New Roman" w:cs="Times New Roman"/>
          <w:sz w:val="24"/>
          <w:szCs w:val="24"/>
        </w:rPr>
        <w:t xml:space="preserve"> </w:t>
      </w:r>
      <w:proofErr w:type="spellStart"/>
      <w:r w:rsidR="00DD6ADE" w:rsidRPr="005D5950">
        <w:rPr>
          <w:rFonts w:ascii="Times New Roman" w:hAnsi="Times New Roman" w:cs="Times New Roman"/>
          <w:sz w:val="24"/>
          <w:szCs w:val="24"/>
        </w:rPr>
        <w:t>MacIntyre’s</w:t>
      </w:r>
      <w:proofErr w:type="spellEnd"/>
      <w:r w:rsidRPr="005D5950">
        <w:rPr>
          <w:rFonts w:ascii="Times New Roman" w:hAnsi="Times New Roman" w:cs="Times New Roman"/>
          <w:sz w:val="24"/>
          <w:szCs w:val="24"/>
        </w:rPr>
        <w:t xml:space="preserve"> mature concept of a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utopianism of the present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can, in part, be understood as an attempt to overcome </w:t>
      </w:r>
      <w:r w:rsidR="00A2042E" w:rsidRPr="005D5950">
        <w:rPr>
          <w:rFonts w:ascii="Times New Roman" w:hAnsi="Times New Roman" w:cs="Times New Roman"/>
          <w:sz w:val="24"/>
          <w:szCs w:val="24"/>
        </w:rPr>
        <w:t xml:space="preserve">what he came to </w:t>
      </w:r>
      <w:r w:rsidR="00873D13" w:rsidRPr="005D5950">
        <w:rPr>
          <w:rFonts w:ascii="Times New Roman" w:hAnsi="Times New Roman" w:cs="Times New Roman"/>
          <w:sz w:val="24"/>
          <w:szCs w:val="24"/>
        </w:rPr>
        <w:t>understand</w:t>
      </w:r>
      <w:r w:rsidR="00A2042E" w:rsidRPr="005D5950">
        <w:rPr>
          <w:rFonts w:ascii="Times New Roman" w:hAnsi="Times New Roman" w:cs="Times New Roman"/>
          <w:sz w:val="24"/>
          <w:szCs w:val="24"/>
        </w:rPr>
        <w:t xml:space="preserve"> as </w:t>
      </w:r>
      <w:r w:rsidRPr="005D5950">
        <w:rPr>
          <w:rFonts w:ascii="Times New Roman" w:hAnsi="Times New Roman" w:cs="Times New Roman"/>
          <w:sz w:val="24"/>
          <w:szCs w:val="24"/>
        </w:rPr>
        <w:t xml:space="preserve">the </w:t>
      </w:r>
      <w:r w:rsidR="00BF6564" w:rsidRPr="005D5950">
        <w:rPr>
          <w:rFonts w:ascii="Times New Roman" w:hAnsi="Times New Roman" w:cs="Times New Roman"/>
          <w:sz w:val="24"/>
          <w:szCs w:val="24"/>
        </w:rPr>
        <w:t>abstract utopian limitations</w:t>
      </w:r>
      <w:r w:rsidR="00D75392" w:rsidRPr="005D5950">
        <w:rPr>
          <w:rFonts w:ascii="Times New Roman" w:hAnsi="Times New Roman" w:cs="Times New Roman"/>
          <w:sz w:val="24"/>
          <w:szCs w:val="24"/>
        </w:rPr>
        <w:t xml:space="preserve"> of </w:t>
      </w:r>
      <w:r w:rsidR="007256AB" w:rsidRPr="005D5950">
        <w:rPr>
          <w:rFonts w:ascii="Times New Roman" w:hAnsi="Times New Roman" w:cs="Times New Roman"/>
          <w:sz w:val="24"/>
          <w:szCs w:val="24"/>
        </w:rPr>
        <w:t>Marxism</w:t>
      </w:r>
      <w:r w:rsidRPr="005D5950">
        <w:rPr>
          <w:rFonts w:ascii="Times New Roman" w:hAnsi="Times New Roman" w:cs="Times New Roman"/>
          <w:sz w:val="24"/>
          <w:szCs w:val="24"/>
        </w:rPr>
        <w:t xml:space="preserve">. </w:t>
      </w:r>
      <w:r w:rsidR="004502D8" w:rsidRPr="005D5950">
        <w:rPr>
          <w:rFonts w:ascii="Times New Roman" w:hAnsi="Times New Roman" w:cs="Times New Roman"/>
          <w:sz w:val="24"/>
          <w:szCs w:val="24"/>
        </w:rPr>
        <w:t xml:space="preserve">I argue that </w:t>
      </w:r>
      <w:r w:rsidR="00D61088" w:rsidRPr="005D5950">
        <w:rPr>
          <w:rFonts w:ascii="Times New Roman" w:hAnsi="Times New Roman" w:cs="Times New Roman"/>
          <w:sz w:val="24"/>
          <w:szCs w:val="24"/>
        </w:rPr>
        <w:t xml:space="preserve">though </w:t>
      </w:r>
      <w:r w:rsidR="00DD6ADE" w:rsidRPr="005D5950">
        <w:rPr>
          <w:rFonts w:ascii="Times New Roman" w:hAnsi="Times New Roman" w:cs="Times New Roman"/>
          <w:sz w:val="24"/>
          <w:szCs w:val="24"/>
        </w:rPr>
        <w:t xml:space="preserve">he </w:t>
      </w:r>
      <w:r w:rsidR="004502D8" w:rsidRPr="005D5950">
        <w:rPr>
          <w:rFonts w:ascii="Times New Roman" w:hAnsi="Times New Roman" w:cs="Times New Roman"/>
          <w:sz w:val="24"/>
          <w:szCs w:val="24"/>
        </w:rPr>
        <w:t xml:space="preserve">was right to </w:t>
      </w:r>
      <w:r w:rsidR="007256AB" w:rsidRPr="005D5950">
        <w:rPr>
          <w:rFonts w:ascii="Times New Roman" w:hAnsi="Times New Roman" w:cs="Times New Roman"/>
          <w:sz w:val="24"/>
          <w:szCs w:val="24"/>
        </w:rPr>
        <w:t>see profound weaknesses with</w:t>
      </w:r>
      <w:r w:rsidR="004502D8" w:rsidRPr="005D5950">
        <w:rPr>
          <w:rFonts w:ascii="Times New Roman" w:hAnsi="Times New Roman" w:cs="Times New Roman"/>
          <w:sz w:val="24"/>
          <w:szCs w:val="24"/>
        </w:rPr>
        <w:t xml:space="preserve"> the interpretation of Marxism he </w:t>
      </w:r>
      <w:r w:rsidR="009B59A7" w:rsidRPr="005D5950">
        <w:rPr>
          <w:rFonts w:ascii="Times New Roman" w:hAnsi="Times New Roman" w:cs="Times New Roman"/>
          <w:sz w:val="24"/>
          <w:szCs w:val="24"/>
        </w:rPr>
        <w:t xml:space="preserve">embraced </w:t>
      </w:r>
      <w:r w:rsidR="004502D8" w:rsidRPr="005D5950">
        <w:rPr>
          <w:rFonts w:ascii="Times New Roman" w:hAnsi="Times New Roman" w:cs="Times New Roman"/>
          <w:sz w:val="24"/>
          <w:szCs w:val="24"/>
        </w:rPr>
        <w:t>in the mid-1960s</w:t>
      </w:r>
      <w:r w:rsidR="00D61088" w:rsidRPr="005D5950">
        <w:rPr>
          <w:rFonts w:ascii="Times New Roman" w:hAnsi="Times New Roman" w:cs="Times New Roman"/>
          <w:sz w:val="24"/>
          <w:szCs w:val="24"/>
        </w:rPr>
        <w:t>,</w:t>
      </w:r>
      <w:r w:rsidR="00362FF5" w:rsidRPr="005D5950">
        <w:rPr>
          <w:rFonts w:ascii="Times New Roman" w:hAnsi="Times New Roman" w:cs="Times New Roman"/>
          <w:sz w:val="24"/>
          <w:szCs w:val="24"/>
        </w:rPr>
        <w:t xml:space="preserve"> </w:t>
      </w:r>
      <w:r w:rsidR="00A2042E" w:rsidRPr="005D5950">
        <w:rPr>
          <w:rFonts w:ascii="Times New Roman" w:hAnsi="Times New Roman" w:cs="Times New Roman"/>
          <w:sz w:val="24"/>
          <w:szCs w:val="24"/>
        </w:rPr>
        <w:t>hi</w:t>
      </w:r>
      <w:r w:rsidR="00024578" w:rsidRPr="005D5950">
        <w:rPr>
          <w:rFonts w:ascii="Times New Roman" w:hAnsi="Times New Roman" w:cs="Times New Roman"/>
          <w:sz w:val="24"/>
          <w:szCs w:val="24"/>
        </w:rPr>
        <w:t>s</w:t>
      </w:r>
      <w:r w:rsidR="004502D8" w:rsidRPr="005D5950">
        <w:rPr>
          <w:rFonts w:ascii="Times New Roman" w:hAnsi="Times New Roman" w:cs="Times New Roman"/>
          <w:sz w:val="24"/>
          <w:szCs w:val="24"/>
        </w:rPr>
        <w:t xml:space="preserve"> criticism of Marxis</w:t>
      </w:r>
      <w:r w:rsidR="0038584C" w:rsidRPr="005D5950">
        <w:rPr>
          <w:rFonts w:ascii="Times New Roman" w:hAnsi="Times New Roman" w:cs="Times New Roman"/>
          <w:sz w:val="24"/>
          <w:szCs w:val="24"/>
        </w:rPr>
        <w:t>t “utopianism</w:t>
      </w:r>
      <w:r w:rsidR="004502D8" w:rsidRPr="005D5950">
        <w:rPr>
          <w:rFonts w:ascii="Times New Roman" w:hAnsi="Times New Roman" w:cs="Times New Roman"/>
          <w:sz w:val="24"/>
          <w:szCs w:val="24"/>
        </w:rPr>
        <w:t xml:space="preserve"> </w:t>
      </w:r>
      <w:r w:rsidR="0038584C" w:rsidRPr="005D5950">
        <w:rPr>
          <w:rFonts w:ascii="Times New Roman" w:hAnsi="Times New Roman" w:cs="Times New Roman"/>
          <w:sz w:val="24"/>
          <w:szCs w:val="24"/>
        </w:rPr>
        <w:t>of the future” is</w:t>
      </w:r>
      <w:r w:rsidR="004502D8" w:rsidRPr="005D5950">
        <w:rPr>
          <w:rFonts w:ascii="Times New Roman" w:hAnsi="Times New Roman" w:cs="Times New Roman"/>
          <w:sz w:val="24"/>
          <w:szCs w:val="24"/>
        </w:rPr>
        <w:t xml:space="preserve"> </w:t>
      </w:r>
      <w:r w:rsidR="0038584C" w:rsidRPr="005D5950">
        <w:rPr>
          <w:rFonts w:ascii="Times New Roman" w:hAnsi="Times New Roman" w:cs="Times New Roman"/>
          <w:sz w:val="24"/>
          <w:szCs w:val="24"/>
        </w:rPr>
        <w:t>not</w:t>
      </w:r>
      <w:r w:rsidR="00DD6ADE" w:rsidRPr="005D5950">
        <w:rPr>
          <w:rFonts w:ascii="Times New Roman" w:hAnsi="Times New Roman" w:cs="Times New Roman"/>
          <w:sz w:val="24"/>
          <w:szCs w:val="24"/>
        </w:rPr>
        <w:t xml:space="preserve"> </w:t>
      </w:r>
      <w:r w:rsidR="004502D8" w:rsidRPr="005D5950">
        <w:rPr>
          <w:rFonts w:ascii="Times New Roman" w:hAnsi="Times New Roman" w:cs="Times New Roman"/>
          <w:sz w:val="24"/>
          <w:szCs w:val="24"/>
        </w:rPr>
        <w:t>s</w:t>
      </w:r>
      <w:r w:rsidR="00FE5EDB" w:rsidRPr="005D5950">
        <w:rPr>
          <w:rFonts w:ascii="Times New Roman" w:hAnsi="Times New Roman" w:cs="Times New Roman"/>
          <w:sz w:val="24"/>
          <w:szCs w:val="24"/>
        </w:rPr>
        <w:t>ecure</w:t>
      </w:r>
      <w:r w:rsidR="000B24E1" w:rsidRPr="005D5950">
        <w:rPr>
          <w:rFonts w:ascii="Times New Roman" w:hAnsi="Times New Roman" w:cs="Times New Roman"/>
          <w:sz w:val="24"/>
          <w:szCs w:val="24"/>
        </w:rPr>
        <w:t xml:space="preserve"> because Marxis</w:t>
      </w:r>
      <w:r w:rsidR="008F5724" w:rsidRPr="005D5950">
        <w:rPr>
          <w:rFonts w:ascii="Times New Roman" w:hAnsi="Times New Roman" w:cs="Times New Roman"/>
          <w:sz w:val="24"/>
          <w:szCs w:val="24"/>
        </w:rPr>
        <w:t>t politics</w:t>
      </w:r>
      <w:r w:rsidR="004502D8" w:rsidRPr="005D5950">
        <w:rPr>
          <w:rFonts w:ascii="Times New Roman" w:hAnsi="Times New Roman" w:cs="Times New Roman"/>
          <w:sz w:val="24"/>
          <w:szCs w:val="24"/>
        </w:rPr>
        <w:t>,</w:t>
      </w:r>
      <w:r w:rsidR="004D733D" w:rsidRPr="005D5950">
        <w:rPr>
          <w:rFonts w:ascii="Times New Roman" w:hAnsi="Times New Roman" w:cs="Times New Roman"/>
          <w:sz w:val="24"/>
          <w:szCs w:val="24"/>
        </w:rPr>
        <w:t xml:space="preserve"> </w:t>
      </w:r>
      <w:r w:rsidR="002A4E7D" w:rsidRPr="005D5950">
        <w:rPr>
          <w:rFonts w:ascii="Times New Roman" w:hAnsi="Times New Roman" w:cs="Times New Roman"/>
          <w:sz w:val="24"/>
          <w:szCs w:val="24"/>
        </w:rPr>
        <w:t xml:space="preserve">rightly </w:t>
      </w:r>
      <w:r w:rsidR="002A4E7D" w:rsidRPr="005D5950">
        <w:rPr>
          <w:rFonts w:ascii="Times New Roman" w:hAnsi="Times New Roman" w:cs="Times New Roman"/>
          <w:sz w:val="24"/>
          <w:szCs w:val="24"/>
        </w:rPr>
        <w:lastRenderedPageBreak/>
        <w:t xml:space="preserve">understood, </w:t>
      </w:r>
      <w:r w:rsidR="008F6535" w:rsidRPr="005D5950">
        <w:rPr>
          <w:rFonts w:ascii="Times New Roman" w:hAnsi="Times New Roman" w:cs="Times New Roman"/>
          <w:sz w:val="24"/>
          <w:szCs w:val="24"/>
        </w:rPr>
        <w:t>include</w:t>
      </w:r>
      <w:r w:rsidR="009B59A7" w:rsidRPr="005D5950">
        <w:rPr>
          <w:rFonts w:ascii="Times New Roman" w:hAnsi="Times New Roman" w:cs="Times New Roman"/>
          <w:sz w:val="24"/>
          <w:szCs w:val="24"/>
        </w:rPr>
        <w:t>s</w:t>
      </w:r>
      <w:r w:rsidR="008F6535" w:rsidRPr="005D5950">
        <w:rPr>
          <w:rFonts w:ascii="Times New Roman" w:hAnsi="Times New Roman" w:cs="Times New Roman"/>
          <w:sz w:val="24"/>
          <w:szCs w:val="24"/>
        </w:rPr>
        <w:t xml:space="preserve"> what Ernst Bloch calls a concrete utopia</w:t>
      </w:r>
      <w:r w:rsidR="00D94B71" w:rsidRPr="005D5950">
        <w:rPr>
          <w:rFonts w:ascii="Times New Roman" w:hAnsi="Times New Roman" w:cs="Times New Roman"/>
          <w:sz w:val="24"/>
          <w:szCs w:val="24"/>
        </w:rPr>
        <w:t xml:space="preserve">. </w:t>
      </w:r>
      <w:r w:rsidR="009B59A7" w:rsidRPr="005D5950">
        <w:rPr>
          <w:rFonts w:ascii="Times New Roman" w:hAnsi="Times New Roman" w:cs="Times New Roman"/>
          <w:sz w:val="24"/>
          <w:szCs w:val="24"/>
        </w:rPr>
        <w:t xml:space="preserve">This concrete utopian aspect of Marxism has close affinities with </w:t>
      </w:r>
      <w:proofErr w:type="spellStart"/>
      <w:r w:rsidR="009B59A7" w:rsidRPr="005D5950">
        <w:rPr>
          <w:rFonts w:ascii="Times New Roman" w:hAnsi="Times New Roman" w:cs="Times New Roman"/>
          <w:sz w:val="24"/>
          <w:szCs w:val="24"/>
        </w:rPr>
        <w:t>MacIntyre’s</w:t>
      </w:r>
      <w:proofErr w:type="spellEnd"/>
      <w:r w:rsidR="009B59A7" w:rsidRPr="005D5950">
        <w:rPr>
          <w:rFonts w:ascii="Times New Roman" w:hAnsi="Times New Roman" w:cs="Times New Roman"/>
          <w:sz w:val="24"/>
          <w:szCs w:val="24"/>
        </w:rPr>
        <w:t xml:space="preserve"> utopianism of the present, and suggests that</w:t>
      </w:r>
      <w:r w:rsidR="000B24E1" w:rsidRPr="005D5950">
        <w:rPr>
          <w:rFonts w:ascii="Times New Roman" w:hAnsi="Times New Roman" w:cs="Times New Roman"/>
          <w:sz w:val="24"/>
          <w:szCs w:val="24"/>
        </w:rPr>
        <w:t xml:space="preserve"> </w:t>
      </w:r>
      <w:proofErr w:type="spellStart"/>
      <w:r w:rsidR="00853F11" w:rsidRPr="005D5950">
        <w:rPr>
          <w:rFonts w:ascii="Times New Roman" w:hAnsi="Times New Roman" w:cs="Times New Roman"/>
          <w:sz w:val="24"/>
          <w:szCs w:val="24"/>
        </w:rPr>
        <w:t>MacIntyre</w:t>
      </w:r>
      <w:r w:rsidR="00D61088" w:rsidRPr="005D5950">
        <w:rPr>
          <w:rFonts w:ascii="Times New Roman" w:hAnsi="Times New Roman" w:cs="Times New Roman"/>
          <w:sz w:val="24"/>
          <w:szCs w:val="24"/>
        </w:rPr>
        <w:t>’s</w:t>
      </w:r>
      <w:proofErr w:type="spellEnd"/>
      <w:r w:rsidR="000B24E1" w:rsidRPr="005D5950">
        <w:rPr>
          <w:rFonts w:ascii="Times New Roman" w:hAnsi="Times New Roman" w:cs="Times New Roman"/>
          <w:sz w:val="24"/>
          <w:szCs w:val="24"/>
        </w:rPr>
        <w:t xml:space="preserve"> attempt</w:t>
      </w:r>
      <w:r w:rsidR="00D61088" w:rsidRPr="005D5950">
        <w:rPr>
          <w:rFonts w:ascii="Times New Roman" w:hAnsi="Times New Roman" w:cs="Times New Roman"/>
          <w:sz w:val="24"/>
          <w:szCs w:val="24"/>
        </w:rPr>
        <w:t xml:space="preserve"> to realise</w:t>
      </w:r>
      <w:r w:rsidR="000B24E1" w:rsidRPr="005D5950">
        <w:rPr>
          <w:rFonts w:ascii="Times New Roman" w:hAnsi="Times New Roman" w:cs="Times New Roman"/>
          <w:sz w:val="24"/>
          <w:szCs w:val="24"/>
        </w:rPr>
        <w:t xml:space="preserve"> a </w:t>
      </w:r>
      <w:proofErr w:type="spellStart"/>
      <w:r w:rsidR="00D61088" w:rsidRPr="005D5950">
        <w:rPr>
          <w:rFonts w:ascii="Times New Roman" w:hAnsi="Times New Roman" w:cs="Times New Roman"/>
          <w:sz w:val="24"/>
          <w:szCs w:val="24"/>
        </w:rPr>
        <w:t>Jamesian</w:t>
      </w:r>
      <w:proofErr w:type="spellEnd"/>
      <w:r w:rsidR="00D61088" w:rsidRPr="005D5950">
        <w:rPr>
          <w:rFonts w:ascii="Times New Roman" w:hAnsi="Times New Roman" w:cs="Times New Roman"/>
          <w:sz w:val="24"/>
          <w:szCs w:val="24"/>
        </w:rPr>
        <w:t xml:space="preserve"> </w:t>
      </w:r>
      <w:r w:rsidR="00024578" w:rsidRPr="005D5950">
        <w:rPr>
          <w:rFonts w:ascii="Times New Roman" w:hAnsi="Times New Roman" w:cs="Times New Roman"/>
          <w:sz w:val="24"/>
          <w:szCs w:val="24"/>
        </w:rPr>
        <w:t>version of Marxism</w:t>
      </w:r>
      <w:r w:rsidR="00D61088" w:rsidRPr="005D5950">
        <w:rPr>
          <w:rFonts w:ascii="Times New Roman" w:hAnsi="Times New Roman" w:cs="Times New Roman"/>
          <w:sz w:val="24"/>
          <w:szCs w:val="24"/>
        </w:rPr>
        <w:t xml:space="preserve"> in the 1960s failed </w:t>
      </w:r>
      <w:r w:rsidR="00F0260E" w:rsidRPr="005D5950">
        <w:rPr>
          <w:rFonts w:ascii="Times New Roman" w:hAnsi="Times New Roman" w:cs="Times New Roman"/>
          <w:sz w:val="24"/>
          <w:szCs w:val="24"/>
        </w:rPr>
        <w:t>for</w:t>
      </w:r>
      <w:r w:rsidR="000F1411" w:rsidRPr="005D5950">
        <w:rPr>
          <w:rFonts w:ascii="Times New Roman" w:hAnsi="Times New Roman" w:cs="Times New Roman"/>
          <w:sz w:val="24"/>
          <w:szCs w:val="24"/>
        </w:rPr>
        <w:t xml:space="preserve"> reasons</w:t>
      </w:r>
      <w:r w:rsidR="00F0260E" w:rsidRPr="005D5950">
        <w:rPr>
          <w:rFonts w:ascii="Times New Roman" w:hAnsi="Times New Roman" w:cs="Times New Roman"/>
          <w:sz w:val="24"/>
          <w:szCs w:val="24"/>
        </w:rPr>
        <w:t xml:space="preserve"> other than</w:t>
      </w:r>
      <w:r w:rsidR="00D61088" w:rsidRPr="005D5950">
        <w:rPr>
          <w:rFonts w:ascii="Times New Roman" w:hAnsi="Times New Roman" w:cs="Times New Roman"/>
          <w:sz w:val="24"/>
          <w:szCs w:val="24"/>
        </w:rPr>
        <w:t xml:space="preserve"> </w:t>
      </w:r>
      <w:r w:rsidR="00F0260E" w:rsidRPr="005D5950">
        <w:rPr>
          <w:rFonts w:ascii="Times New Roman" w:hAnsi="Times New Roman" w:cs="Times New Roman"/>
          <w:sz w:val="24"/>
          <w:szCs w:val="24"/>
        </w:rPr>
        <w:t>that</w:t>
      </w:r>
      <w:r w:rsidR="00D61088" w:rsidRPr="005D5950">
        <w:rPr>
          <w:rFonts w:ascii="Times New Roman" w:hAnsi="Times New Roman" w:cs="Times New Roman"/>
          <w:sz w:val="24"/>
          <w:szCs w:val="24"/>
        </w:rPr>
        <w:t xml:space="preserve"> Marxism</w:t>
      </w:r>
      <w:r w:rsidR="00F0260E" w:rsidRPr="005D5950">
        <w:rPr>
          <w:rFonts w:ascii="Times New Roman" w:hAnsi="Times New Roman" w:cs="Times New Roman"/>
          <w:sz w:val="24"/>
          <w:szCs w:val="24"/>
        </w:rPr>
        <w:t xml:space="preserve"> is an</w:t>
      </w:r>
      <w:r w:rsidR="00D61088" w:rsidRPr="005D5950">
        <w:rPr>
          <w:rFonts w:ascii="Times New Roman" w:hAnsi="Times New Roman" w:cs="Times New Roman"/>
          <w:sz w:val="24"/>
          <w:szCs w:val="24"/>
        </w:rPr>
        <w:t xml:space="preserve"> abstract</w:t>
      </w:r>
      <w:r w:rsidR="00F0260E" w:rsidRPr="005D5950">
        <w:rPr>
          <w:rFonts w:ascii="Times New Roman" w:hAnsi="Times New Roman" w:cs="Times New Roman"/>
          <w:sz w:val="24"/>
          <w:szCs w:val="24"/>
        </w:rPr>
        <w:t>ly</w:t>
      </w:r>
      <w:r w:rsidR="00D61088" w:rsidRPr="005D5950">
        <w:rPr>
          <w:rFonts w:ascii="Times New Roman" w:hAnsi="Times New Roman" w:cs="Times New Roman"/>
          <w:sz w:val="24"/>
          <w:szCs w:val="24"/>
        </w:rPr>
        <w:t xml:space="preserve"> utopian</w:t>
      </w:r>
      <w:r w:rsidR="00F0260E" w:rsidRPr="005D5950">
        <w:rPr>
          <w:rFonts w:ascii="Times New Roman" w:hAnsi="Times New Roman" w:cs="Times New Roman"/>
          <w:sz w:val="24"/>
          <w:szCs w:val="24"/>
        </w:rPr>
        <w:t xml:space="preserve"> project. </w:t>
      </w:r>
      <w:r w:rsidR="000F1411" w:rsidRPr="005D5950">
        <w:rPr>
          <w:rFonts w:ascii="Times New Roman" w:hAnsi="Times New Roman" w:cs="Times New Roman"/>
          <w:sz w:val="24"/>
          <w:szCs w:val="24"/>
        </w:rPr>
        <w:t xml:space="preserve">The real </w:t>
      </w:r>
      <w:r w:rsidR="009F4B09" w:rsidRPr="005D5950">
        <w:rPr>
          <w:rFonts w:ascii="Times New Roman" w:hAnsi="Times New Roman" w:cs="Times New Roman"/>
          <w:sz w:val="24"/>
          <w:szCs w:val="24"/>
        </w:rPr>
        <w:t>flaw</w:t>
      </w:r>
      <w:r w:rsidR="000F1411" w:rsidRPr="005D5950">
        <w:rPr>
          <w:rFonts w:ascii="Times New Roman" w:hAnsi="Times New Roman" w:cs="Times New Roman"/>
          <w:sz w:val="24"/>
          <w:szCs w:val="24"/>
        </w:rPr>
        <w:t xml:space="preserve"> with</w:t>
      </w:r>
      <w:r w:rsidR="00F0260E" w:rsidRPr="005D5950">
        <w:rPr>
          <w:rFonts w:ascii="Times New Roman" w:hAnsi="Times New Roman" w:cs="Times New Roman"/>
          <w:sz w:val="24"/>
          <w:szCs w:val="24"/>
        </w:rPr>
        <w:t xml:space="preserve"> </w:t>
      </w:r>
      <w:proofErr w:type="spellStart"/>
      <w:r w:rsidR="00F0260E" w:rsidRPr="005D5950">
        <w:rPr>
          <w:rFonts w:ascii="Times New Roman" w:hAnsi="Times New Roman" w:cs="Times New Roman"/>
          <w:sz w:val="24"/>
          <w:szCs w:val="24"/>
        </w:rPr>
        <w:t>MacIntyre’s</w:t>
      </w:r>
      <w:proofErr w:type="spellEnd"/>
      <w:r w:rsidR="00F0260E" w:rsidRPr="005D5950">
        <w:rPr>
          <w:rFonts w:ascii="Times New Roman" w:hAnsi="Times New Roman" w:cs="Times New Roman"/>
          <w:sz w:val="24"/>
          <w:szCs w:val="24"/>
        </w:rPr>
        <w:t xml:space="preserve"> youthful Marxism</w:t>
      </w:r>
      <w:r w:rsidR="000F1411" w:rsidRPr="005D5950">
        <w:rPr>
          <w:rFonts w:ascii="Times New Roman" w:hAnsi="Times New Roman" w:cs="Times New Roman"/>
          <w:sz w:val="24"/>
          <w:szCs w:val="24"/>
        </w:rPr>
        <w:t>, and in this he certainly was influenced by</w:t>
      </w:r>
      <w:r w:rsidR="00F0260E" w:rsidRPr="005D5950">
        <w:rPr>
          <w:rFonts w:ascii="Times New Roman" w:hAnsi="Times New Roman" w:cs="Times New Roman"/>
          <w:sz w:val="24"/>
          <w:szCs w:val="24"/>
        </w:rPr>
        <w:t xml:space="preserve"> James</w:t>
      </w:r>
      <w:r w:rsidR="000F1411" w:rsidRPr="005D5950">
        <w:rPr>
          <w:rFonts w:ascii="Times New Roman" w:hAnsi="Times New Roman" w:cs="Times New Roman"/>
          <w:sz w:val="24"/>
          <w:szCs w:val="24"/>
        </w:rPr>
        <w:t xml:space="preserve">, </w:t>
      </w:r>
      <w:r w:rsidR="00AD1DC5" w:rsidRPr="005D5950">
        <w:rPr>
          <w:rFonts w:ascii="Times New Roman" w:hAnsi="Times New Roman" w:cs="Times New Roman"/>
          <w:sz w:val="24"/>
          <w:szCs w:val="24"/>
        </w:rPr>
        <w:t>stemmed from it</w:t>
      </w:r>
      <w:r w:rsidR="009B59A7" w:rsidRPr="005D5950">
        <w:rPr>
          <w:rFonts w:ascii="Times New Roman" w:hAnsi="Times New Roman" w:cs="Times New Roman"/>
          <w:sz w:val="24"/>
          <w:szCs w:val="24"/>
        </w:rPr>
        <w:t>s weak conception of the relationship between</w:t>
      </w:r>
      <w:r w:rsidR="000B24E1" w:rsidRPr="005D5950">
        <w:rPr>
          <w:rFonts w:ascii="Times New Roman" w:hAnsi="Times New Roman" w:cs="Times New Roman"/>
          <w:sz w:val="24"/>
          <w:szCs w:val="24"/>
        </w:rPr>
        <w:t xml:space="preserve"> working-class consciousness</w:t>
      </w:r>
      <w:r w:rsidR="009B59A7" w:rsidRPr="005D5950">
        <w:rPr>
          <w:rFonts w:ascii="Times New Roman" w:hAnsi="Times New Roman" w:cs="Times New Roman"/>
          <w:sz w:val="24"/>
          <w:szCs w:val="24"/>
        </w:rPr>
        <w:t xml:space="preserve"> and working-class practice</w:t>
      </w:r>
      <w:r w:rsidR="004D733D" w:rsidRPr="005D5950">
        <w:rPr>
          <w:rFonts w:ascii="Times New Roman" w:hAnsi="Times New Roman" w:cs="Times New Roman"/>
          <w:sz w:val="24"/>
          <w:szCs w:val="24"/>
        </w:rPr>
        <w:t>.</w:t>
      </w:r>
      <w:r w:rsidR="004502D8" w:rsidRPr="005D5950">
        <w:rPr>
          <w:rFonts w:ascii="Times New Roman" w:hAnsi="Times New Roman" w:cs="Times New Roman"/>
          <w:sz w:val="24"/>
          <w:szCs w:val="24"/>
        </w:rPr>
        <w:t xml:space="preserve"> </w:t>
      </w:r>
      <w:r w:rsidR="00D3655F" w:rsidRPr="005D5950">
        <w:rPr>
          <w:rFonts w:ascii="Times New Roman" w:hAnsi="Times New Roman" w:cs="Times New Roman"/>
          <w:sz w:val="24"/>
          <w:szCs w:val="24"/>
        </w:rPr>
        <w:t>I suggest</w:t>
      </w:r>
      <w:r w:rsidR="00096898" w:rsidRPr="005D5950">
        <w:rPr>
          <w:rFonts w:ascii="Times New Roman" w:hAnsi="Times New Roman" w:cs="Times New Roman"/>
          <w:sz w:val="24"/>
          <w:szCs w:val="24"/>
        </w:rPr>
        <w:t xml:space="preserve"> that</w:t>
      </w:r>
      <w:r w:rsidR="00DD6ADE" w:rsidRPr="005D5950">
        <w:rPr>
          <w:rFonts w:ascii="Times New Roman" w:hAnsi="Times New Roman" w:cs="Times New Roman"/>
          <w:sz w:val="24"/>
          <w:szCs w:val="24"/>
        </w:rPr>
        <w:t xml:space="preserve"> for Marxism to succeed as a concretely utopian project it requires</w:t>
      </w:r>
      <w:r w:rsidRPr="005D5950">
        <w:rPr>
          <w:rFonts w:ascii="Times New Roman" w:hAnsi="Times New Roman" w:cs="Times New Roman"/>
          <w:sz w:val="24"/>
          <w:szCs w:val="24"/>
        </w:rPr>
        <w:t xml:space="preserve"> a </w:t>
      </w:r>
      <w:r w:rsidR="00DD6ADE" w:rsidRPr="005D5950">
        <w:rPr>
          <w:rFonts w:ascii="Times New Roman" w:hAnsi="Times New Roman" w:cs="Times New Roman"/>
          <w:sz w:val="24"/>
          <w:szCs w:val="24"/>
        </w:rPr>
        <w:t>m</w:t>
      </w:r>
      <w:r w:rsidRPr="005D5950">
        <w:rPr>
          <w:rFonts w:ascii="Times New Roman" w:hAnsi="Times New Roman" w:cs="Times New Roman"/>
          <w:sz w:val="24"/>
          <w:szCs w:val="24"/>
        </w:rPr>
        <w:t xml:space="preserve">ore </w:t>
      </w:r>
      <w:r w:rsidR="000D308B" w:rsidRPr="005D5950">
        <w:rPr>
          <w:rFonts w:ascii="Times New Roman" w:hAnsi="Times New Roman" w:cs="Times New Roman"/>
          <w:sz w:val="24"/>
          <w:szCs w:val="24"/>
        </w:rPr>
        <w:t>dialectical</w:t>
      </w:r>
      <w:r w:rsidRPr="005D5950">
        <w:rPr>
          <w:rFonts w:ascii="Times New Roman" w:hAnsi="Times New Roman" w:cs="Times New Roman"/>
          <w:sz w:val="24"/>
          <w:szCs w:val="24"/>
        </w:rPr>
        <w:t xml:space="preserve"> </w:t>
      </w:r>
      <w:r w:rsidR="000D308B" w:rsidRPr="005D5950">
        <w:rPr>
          <w:rFonts w:ascii="Times New Roman" w:hAnsi="Times New Roman" w:cs="Times New Roman"/>
          <w:sz w:val="24"/>
          <w:szCs w:val="24"/>
        </w:rPr>
        <w:t xml:space="preserve">understanding </w:t>
      </w:r>
      <w:r w:rsidRPr="005D5950">
        <w:rPr>
          <w:rFonts w:ascii="Times New Roman" w:hAnsi="Times New Roman" w:cs="Times New Roman"/>
          <w:sz w:val="24"/>
          <w:szCs w:val="24"/>
        </w:rPr>
        <w:t xml:space="preserve">of </w:t>
      </w:r>
      <w:r w:rsidR="000D308B" w:rsidRPr="005D5950">
        <w:rPr>
          <w:rFonts w:ascii="Times New Roman" w:hAnsi="Times New Roman" w:cs="Times New Roman"/>
          <w:sz w:val="24"/>
          <w:szCs w:val="24"/>
        </w:rPr>
        <w:t>th</w:t>
      </w:r>
      <w:r w:rsidR="009B59A7" w:rsidRPr="005D5950">
        <w:rPr>
          <w:rFonts w:ascii="Times New Roman" w:hAnsi="Times New Roman" w:cs="Times New Roman"/>
          <w:sz w:val="24"/>
          <w:szCs w:val="24"/>
        </w:rPr>
        <w:t>is</w:t>
      </w:r>
      <w:r w:rsidR="000D308B" w:rsidRPr="005D5950">
        <w:rPr>
          <w:rFonts w:ascii="Times New Roman" w:hAnsi="Times New Roman" w:cs="Times New Roman"/>
          <w:sz w:val="24"/>
          <w:szCs w:val="24"/>
        </w:rPr>
        <w:t xml:space="preserve"> relationship </w:t>
      </w:r>
      <w:r w:rsidRPr="005D5950">
        <w:rPr>
          <w:rFonts w:ascii="Times New Roman" w:hAnsi="Times New Roman" w:cs="Times New Roman"/>
          <w:sz w:val="24"/>
          <w:szCs w:val="24"/>
        </w:rPr>
        <w:t>than is evident in either 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Marxism,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early Marxism</w:t>
      </w:r>
      <w:r w:rsidR="00744442" w:rsidRPr="005D5950">
        <w:rPr>
          <w:rFonts w:ascii="Times New Roman" w:hAnsi="Times New Roman" w:cs="Times New Roman"/>
          <w:sz w:val="24"/>
          <w:szCs w:val="24"/>
        </w:rPr>
        <w:t>,</w:t>
      </w:r>
      <w:r w:rsidRPr="005D5950">
        <w:rPr>
          <w:rFonts w:ascii="Times New Roman" w:hAnsi="Times New Roman" w:cs="Times New Roman"/>
          <w:sz w:val="24"/>
          <w:szCs w:val="24"/>
        </w:rPr>
        <w:t xml:space="preserve"> or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mature critique of Marxism. </w:t>
      </w:r>
      <w:r w:rsidR="00064586" w:rsidRPr="005D5950">
        <w:rPr>
          <w:rFonts w:ascii="Times New Roman" w:hAnsi="Times New Roman" w:cs="Times New Roman"/>
          <w:sz w:val="24"/>
          <w:szCs w:val="24"/>
        </w:rPr>
        <w:t xml:space="preserve">I </w:t>
      </w:r>
      <w:r w:rsidR="00D94B71" w:rsidRPr="005D5950">
        <w:rPr>
          <w:rFonts w:ascii="Times New Roman" w:hAnsi="Times New Roman" w:cs="Times New Roman"/>
          <w:sz w:val="24"/>
          <w:szCs w:val="24"/>
        </w:rPr>
        <w:t>also argue that while</w:t>
      </w:r>
      <w:r w:rsidR="00096898" w:rsidRPr="005D5950">
        <w:rPr>
          <w:rFonts w:ascii="Times New Roman" w:hAnsi="Times New Roman" w:cs="Times New Roman"/>
          <w:sz w:val="24"/>
          <w:szCs w:val="24"/>
        </w:rPr>
        <w:t xml:space="preserve"> </w:t>
      </w:r>
      <w:r w:rsidR="00D61088" w:rsidRPr="005D5950">
        <w:rPr>
          <w:rFonts w:ascii="Times New Roman" w:hAnsi="Times New Roman" w:cs="Times New Roman"/>
          <w:sz w:val="24"/>
          <w:szCs w:val="24"/>
        </w:rPr>
        <w:t xml:space="preserve">Marx’s concrete utopian politics </w:t>
      </w:r>
      <w:r w:rsidR="0003562A" w:rsidRPr="005D5950">
        <w:rPr>
          <w:rFonts w:ascii="Times New Roman" w:hAnsi="Times New Roman" w:cs="Times New Roman"/>
          <w:sz w:val="24"/>
          <w:szCs w:val="24"/>
        </w:rPr>
        <w:t>ha</w:t>
      </w:r>
      <w:r w:rsidR="000715B1" w:rsidRPr="005D5950">
        <w:rPr>
          <w:rFonts w:ascii="Times New Roman" w:hAnsi="Times New Roman" w:cs="Times New Roman"/>
          <w:sz w:val="24"/>
          <w:szCs w:val="24"/>
        </w:rPr>
        <w:t>s</w:t>
      </w:r>
      <w:r w:rsidR="0003562A" w:rsidRPr="005D5950">
        <w:rPr>
          <w:rFonts w:ascii="Times New Roman" w:hAnsi="Times New Roman" w:cs="Times New Roman"/>
          <w:sz w:val="24"/>
          <w:szCs w:val="24"/>
        </w:rPr>
        <w:t xml:space="preserve"> a</w:t>
      </w:r>
      <w:r w:rsidR="00853F11" w:rsidRPr="005D5950">
        <w:rPr>
          <w:rFonts w:ascii="Times New Roman" w:hAnsi="Times New Roman" w:cs="Times New Roman"/>
          <w:sz w:val="24"/>
          <w:szCs w:val="24"/>
        </w:rPr>
        <w:t xml:space="preserve"> close </w:t>
      </w:r>
      <w:r w:rsidR="0003562A" w:rsidRPr="005D5950">
        <w:rPr>
          <w:rFonts w:ascii="Times New Roman" w:hAnsi="Times New Roman" w:cs="Times New Roman"/>
          <w:sz w:val="24"/>
          <w:szCs w:val="24"/>
        </w:rPr>
        <w:t>affinity</w:t>
      </w:r>
      <w:r w:rsidR="00853F11" w:rsidRPr="005D5950">
        <w:rPr>
          <w:rFonts w:ascii="Times New Roman" w:hAnsi="Times New Roman" w:cs="Times New Roman"/>
          <w:sz w:val="24"/>
          <w:szCs w:val="24"/>
        </w:rPr>
        <w:t xml:space="preserve"> to</w:t>
      </w:r>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utopianism of the present</w:t>
      </w:r>
      <w:r w:rsidR="00FE5EDB" w:rsidRPr="005D5950">
        <w:rPr>
          <w:rFonts w:ascii="Times New Roman" w:hAnsi="Times New Roman" w:cs="Times New Roman"/>
          <w:sz w:val="24"/>
          <w:szCs w:val="24"/>
        </w:rPr>
        <w:t>,</w:t>
      </w:r>
      <w:r w:rsidR="00D94B71" w:rsidRPr="005D5950">
        <w:rPr>
          <w:rFonts w:ascii="Times New Roman" w:hAnsi="Times New Roman" w:cs="Times New Roman"/>
          <w:sz w:val="24"/>
          <w:szCs w:val="24"/>
        </w:rPr>
        <w:t xml:space="preserve"> </w:t>
      </w:r>
      <w:proofErr w:type="spellStart"/>
      <w:r w:rsidR="00D94B71" w:rsidRPr="005D5950">
        <w:rPr>
          <w:rFonts w:ascii="Times New Roman" w:hAnsi="Times New Roman" w:cs="Times New Roman"/>
          <w:sz w:val="24"/>
          <w:szCs w:val="24"/>
        </w:rPr>
        <w:t>MacIntyreans</w:t>
      </w:r>
      <w:proofErr w:type="spellEnd"/>
      <w:r w:rsidR="00D94B71" w:rsidRPr="005D5950">
        <w:rPr>
          <w:rFonts w:ascii="Times New Roman" w:hAnsi="Times New Roman" w:cs="Times New Roman"/>
          <w:sz w:val="24"/>
          <w:szCs w:val="24"/>
        </w:rPr>
        <w:t xml:space="preserve"> </w:t>
      </w:r>
      <w:r w:rsidR="00FE5EDB" w:rsidRPr="005D5950">
        <w:rPr>
          <w:rFonts w:ascii="Times New Roman" w:hAnsi="Times New Roman" w:cs="Times New Roman"/>
          <w:sz w:val="24"/>
          <w:szCs w:val="24"/>
        </w:rPr>
        <w:t>would do well to</w:t>
      </w:r>
      <w:r w:rsidR="00D94B71" w:rsidRPr="005D5950">
        <w:rPr>
          <w:rFonts w:ascii="Times New Roman" w:hAnsi="Times New Roman" w:cs="Times New Roman"/>
          <w:sz w:val="24"/>
          <w:szCs w:val="24"/>
        </w:rPr>
        <w:t xml:space="preserve"> learn from </w:t>
      </w:r>
      <w:r w:rsidR="00FE5EDB" w:rsidRPr="005D5950">
        <w:rPr>
          <w:rFonts w:ascii="Times New Roman" w:hAnsi="Times New Roman" w:cs="Times New Roman"/>
          <w:sz w:val="24"/>
          <w:szCs w:val="24"/>
        </w:rPr>
        <w:t xml:space="preserve">this Marxist concept </w:t>
      </w:r>
      <w:r w:rsidR="00D94B71" w:rsidRPr="005D5950">
        <w:rPr>
          <w:rFonts w:ascii="Times New Roman" w:hAnsi="Times New Roman" w:cs="Times New Roman"/>
          <w:sz w:val="24"/>
          <w:szCs w:val="24"/>
        </w:rPr>
        <w:t>because</w:t>
      </w:r>
      <w:r w:rsidR="00D61088" w:rsidRPr="005D5950">
        <w:rPr>
          <w:rFonts w:ascii="Times New Roman" w:hAnsi="Times New Roman" w:cs="Times New Roman"/>
          <w:sz w:val="24"/>
          <w:szCs w:val="24"/>
        </w:rPr>
        <w:t xml:space="preserve"> </w:t>
      </w:r>
      <w:r w:rsidR="00D94B71" w:rsidRPr="005D5950">
        <w:rPr>
          <w:rFonts w:ascii="Times New Roman" w:hAnsi="Times New Roman" w:cs="Times New Roman"/>
          <w:sz w:val="24"/>
          <w:szCs w:val="24"/>
        </w:rPr>
        <w:t>it</w:t>
      </w:r>
      <w:r w:rsidR="00D61088" w:rsidRPr="005D5950">
        <w:rPr>
          <w:rFonts w:ascii="Times New Roman" w:hAnsi="Times New Roman" w:cs="Times New Roman"/>
          <w:sz w:val="24"/>
          <w:szCs w:val="24"/>
        </w:rPr>
        <w:t xml:space="preserve"> </w:t>
      </w:r>
      <w:r w:rsidR="00AD1DC5" w:rsidRPr="005D5950">
        <w:rPr>
          <w:rFonts w:ascii="Times New Roman" w:hAnsi="Times New Roman" w:cs="Times New Roman"/>
          <w:sz w:val="24"/>
          <w:szCs w:val="24"/>
        </w:rPr>
        <w:t>points to</w:t>
      </w:r>
      <w:r w:rsidR="00494EC2" w:rsidRPr="005D5950">
        <w:rPr>
          <w:rFonts w:ascii="Times New Roman" w:hAnsi="Times New Roman" w:cs="Times New Roman"/>
          <w:sz w:val="24"/>
          <w:szCs w:val="24"/>
        </w:rPr>
        <w:t xml:space="preserve"> a more powerful synthesis of </w:t>
      </w:r>
      <w:r w:rsidR="00956774" w:rsidRPr="005D5950">
        <w:rPr>
          <w:rFonts w:ascii="Times New Roman" w:hAnsi="Times New Roman" w:cs="Times New Roman"/>
          <w:sz w:val="24"/>
          <w:szCs w:val="24"/>
        </w:rPr>
        <w:t xml:space="preserve">the social and </w:t>
      </w:r>
      <w:r w:rsidR="00AD1DC5" w:rsidRPr="005D5950">
        <w:rPr>
          <w:rFonts w:ascii="Times New Roman" w:hAnsi="Times New Roman" w:cs="Times New Roman"/>
          <w:sz w:val="24"/>
          <w:szCs w:val="24"/>
        </w:rPr>
        <w:t>natural aspects of a properly</w:t>
      </w:r>
      <w:r w:rsidR="004120CC" w:rsidRPr="005D5950">
        <w:rPr>
          <w:rFonts w:ascii="Times New Roman" w:hAnsi="Times New Roman" w:cs="Times New Roman"/>
          <w:sz w:val="24"/>
          <w:szCs w:val="24"/>
        </w:rPr>
        <w:t xml:space="preserve"> historical-humanist ethics </w:t>
      </w:r>
      <w:r w:rsidR="000715B1" w:rsidRPr="005D5950">
        <w:rPr>
          <w:rFonts w:ascii="Times New Roman" w:hAnsi="Times New Roman" w:cs="Times New Roman"/>
          <w:sz w:val="24"/>
          <w:szCs w:val="24"/>
        </w:rPr>
        <w:t xml:space="preserve">than </w:t>
      </w:r>
      <w:r w:rsidR="00494EC2" w:rsidRPr="005D5950">
        <w:rPr>
          <w:rFonts w:ascii="Times New Roman" w:hAnsi="Times New Roman" w:cs="Times New Roman"/>
          <w:sz w:val="24"/>
          <w:szCs w:val="24"/>
        </w:rPr>
        <w:t xml:space="preserve">is to be found in </w:t>
      </w:r>
      <w:proofErr w:type="spellStart"/>
      <w:r w:rsidR="000715B1" w:rsidRPr="005D5950">
        <w:rPr>
          <w:rFonts w:ascii="Times New Roman" w:hAnsi="Times New Roman" w:cs="Times New Roman"/>
          <w:sz w:val="24"/>
          <w:szCs w:val="24"/>
        </w:rPr>
        <w:t>MacIntyre’s</w:t>
      </w:r>
      <w:proofErr w:type="spellEnd"/>
      <w:r w:rsidR="000715B1" w:rsidRPr="005D5950">
        <w:rPr>
          <w:rFonts w:ascii="Times New Roman" w:hAnsi="Times New Roman" w:cs="Times New Roman"/>
          <w:sz w:val="24"/>
          <w:szCs w:val="24"/>
        </w:rPr>
        <w:t xml:space="preserve"> mature </w:t>
      </w:r>
      <w:r w:rsidRPr="005D5950">
        <w:rPr>
          <w:rFonts w:ascii="Times New Roman" w:hAnsi="Times New Roman" w:cs="Times New Roman"/>
          <w:sz w:val="24"/>
          <w:szCs w:val="24"/>
        </w:rPr>
        <w:t>work.</w:t>
      </w:r>
    </w:p>
    <w:p w14:paraId="4886CD4E" w14:textId="77777777" w:rsidR="00362FF5" w:rsidRPr="005D5950" w:rsidRDefault="00362FF5" w:rsidP="00362FF5">
      <w:pPr>
        <w:spacing w:after="0" w:line="480" w:lineRule="auto"/>
        <w:jc w:val="both"/>
        <w:rPr>
          <w:rFonts w:ascii="Times New Roman" w:hAnsi="Times New Roman" w:cs="Times New Roman"/>
          <w:sz w:val="24"/>
          <w:szCs w:val="24"/>
        </w:rPr>
      </w:pPr>
    </w:p>
    <w:p w14:paraId="5EDF33F1" w14:textId="51CF91FA" w:rsidR="00EC0F51" w:rsidRDefault="00362FF5" w:rsidP="005D5950">
      <w:pPr>
        <w:spacing w:after="0" w:line="480" w:lineRule="auto"/>
        <w:rPr>
          <w:rFonts w:ascii="Times New Roman" w:hAnsi="Times New Roman" w:cs="Times New Roman"/>
          <w:b/>
          <w:sz w:val="24"/>
          <w:szCs w:val="24"/>
        </w:rPr>
      </w:pPr>
      <w:r w:rsidRPr="005D5950">
        <w:rPr>
          <w:rFonts w:ascii="Times New Roman" w:hAnsi="Times New Roman" w:cs="Times New Roman"/>
          <w:b/>
          <w:sz w:val="24"/>
          <w:szCs w:val="24"/>
        </w:rPr>
        <w:t>James, Virtues and Marxism</w:t>
      </w:r>
    </w:p>
    <w:p w14:paraId="57260418" w14:textId="77777777" w:rsidR="005D5950" w:rsidRPr="005D5950" w:rsidRDefault="005D5950" w:rsidP="00A72EB6">
      <w:pPr>
        <w:spacing w:after="0" w:line="480" w:lineRule="auto"/>
        <w:jc w:val="center"/>
        <w:rPr>
          <w:rFonts w:ascii="Times New Roman" w:hAnsi="Times New Roman" w:cs="Times New Roman"/>
          <w:sz w:val="24"/>
          <w:szCs w:val="24"/>
        </w:rPr>
      </w:pPr>
    </w:p>
    <w:p w14:paraId="33D8995D" w14:textId="374752E5" w:rsidR="00EC0F51" w:rsidRPr="005D5950" w:rsidRDefault="00EC0F51" w:rsidP="009000BC">
      <w:pPr>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ab/>
      </w:r>
      <w:r w:rsidR="0049616B" w:rsidRPr="005D5950">
        <w:rPr>
          <w:rFonts w:ascii="Times New Roman" w:hAnsi="Times New Roman" w:cs="Times New Roman"/>
          <w:sz w:val="24"/>
          <w:szCs w:val="24"/>
        </w:rPr>
        <w:t xml:space="preserve">Commenting on James’s semi-autobiographical history of cricket, </w:t>
      </w:r>
      <w:r w:rsidR="0049616B" w:rsidRPr="005D5950">
        <w:rPr>
          <w:rFonts w:ascii="Times New Roman" w:hAnsi="Times New Roman" w:cs="Times New Roman"/>
          <w:i/>
          <w:sz w:val="24"/>
          <w:szCs w:val="24"/>
        </w:rPr>
        <w:t>Beyond a Boundary</w:t>
      </w:r>
      <w:r w:rsidR="0049616B" w:rsidRPr="005D5950">
        <w:rPr>
          <w:rFonts w:ascii="Times New Roman" w:hAnsi="Times New Roman" w:cs="Times New Roman"/>
          <w:sz w:val="24"/>
          <w:szCs w:val="24"/>
        </w:rPr>
        <w:t xml:space="preserve"> (1963), </w:t>
      </w:r>
      <w:proofErr w:type="spellStart"/>
      <w:r w:rsidR="0049616B" w:rsidRPr="005D5950">
        <w:rPr>
          <w:rFonts w:ascii="Times New Roman" w:hAnsi="Times New Roman" w:cs="Times New Roman"/>
          <w:sz w:val="24"/>
          <w:szCs w:val="24"/>
        </w:rPr>
        <w:t>MacIntyre</w:t>
      </w:r>
      <w:proofErr w:type="spellEnd"/>
      <w:r w:rsidR="0049616B" w:rsidRPr="005D5950">
        <w:rPr>
          <w:rFonts w:ascii="Times New Roman" w:hAnsi="Times New Roman" w:cs="Times New Roman"/>
          <w:sz w:val="24"/>
          <w:szCs w:val="24"/>
        </w:rPr>
        <w:t xml:space="preserve"> claim</w:t>
      </w:r>
      <w:r w:rsidR="004F4918" w:rsidRPr="005D5950">
        <w:rPr>
          <w:rFonts w:ascii="Times New Roman" w:hAnsi="Times New Roman" w:cs="Times New Roman"/>
          <w:sz w:val="24"/>
          <w:szCs w:val="24"/>
        </w:rPr>
        <w:t>s</w:t>
      </w:r>
      <w:r w:rsidR="0049616B" w:rsidRPr="005D5950">
        <w:rPr>
          <w:rFonts w:ascii="Times New Roman" w:hAnsi="Times New Roman" w:cs="Times New Roman"/>
          <w:sz w:val="24"/>
          <w:szCs w:val="24"/>
        </w:rPr>
        <w:t xml:space="preserve"> the Trotskyis</w:t>
      </w:r>
      <w:r w:rsidR="004F4918" w:rsidRPr="005D5950">
        <w:rPr>
          <w:rFonts w:ascii="Times New Roman" w:hAnsi="Times New Roman" w:cs="Times New Roman"/>
          <w:sz w:val="24"/>
          <w:szCs w:val="24"/>
        </w:rPr>
        <w:t>t version of Marxism that</w:t>
      </w:r>
      <w:r w:rsidR="0049616B" w:rsidRPr="005D5950">
        <w:rPr>
          <w:rFonts w:ascii="Times New Roman" w:hAnsi="Times New Roman" w:cs="Times New Roman"/>
          <w:sz w:val="24"/>
          <w:szCs w:val="24"/>
        </w:rPr>
        <w:t xml:space="preserve"> James embraced in the 1930s was “alien” to the virtues that </w:t>
      </w:r>
      <w:r w:rsidR="00494EC2" w:rsidRPr="005D5950">
        <w:rPr>
          <w:rFonts w:ascii="Times New Roman" w:hAnsi="Times New Roman" w:cs="Times New Roman"/>
          <w:sz w:val="24"/>
          <w:szCs w:val="24"/>
        </w:rPr>
        <w:t>he</w:t>
      </w:r>
      <w:r w:rsidR="0049616B" w:rsidRPr="005D5950">
        <w:rPr>
          <w:rFonts w:ascii="Times New Roman" w:hAnsi="Times New Roman" w:cs="Times New Roman"/>
          <w:sz w:val="24"/>
          <w:szCs w:val="24"/>
        </w:rPr>
        <w:t xml:space="preserve"> </w:t>
      </w:r>
      <w:r w:rsidR="00494EC2" w:rsidRPr="005D5950">
        <w:rPr>
          <w:rFonts w:ascii="Times New Roman" w:hAnsi="Times New Roman" w:cs="Times New Roman"/>
          <w:sz w:val="24"/>
          <w:szCs w:val="24"/>
        </w:rPr>
        <w:t>had imbued as</w:t>
      </w:r>
      <w:r w:rsidR="00FD56C7" w:rsidRPr="005D5950">
        <w:rPr>
          <w:rFonts w:ascii="Times New Roman" w:hAnsi="Times New Roman" w:cs="Times New Roman"/>
          <w:sz w:val="24"/>
          <w:szCs w:val="24"/>
        </w:rPr>
        <w:t xml:space="preserve"> a black middle-class child of P</w:t>
      </w:r>
      <w:r w:rsidR="00494EC2" w:rsidRPr="005D5950">
        <w:rPr>
          <w:rFonts w:ascii="Times New Roman" w:hAnsi="Times New Roman" w:cs="Times New Roman"/>
          <w:sz w:val="24"/>
          <w:szCs w:val="24"/>
        </w:rPr>
        <w:t xml:space="preserve">uritan parents in Trinidad </w:t>
      </w:r>
      <w:r w:rsidR="009F4B09" w:rsidRPr="005D5950">
        <w:rPr>
          <w:rFonts w:ascii="Times New Roman" w:hAnsi="Times New Roman" w:cs="Times New Roman"/>
          <w:sz w:val="24"/>
          <w:szCs w:val="24"/>
        </w:rPr>
        <w:t xml:space="preserve">where he was taught to </w:t>
      </w:r>
      <w:r w:rsidR="00494EC2" w:rsidRPr="005D5950">
        <w:rPr>
          <w:rFonts w:ascii="Times New Roman" w:hAnsi="Times New Roman" w:cs="Times New Roman"/>
          <w:sz w:val="24"/>
          <w:szCs w:val="24"/>
        </w:rPr>
        <w:t xml:space="preserve">love both </w:t>
      </w:r>
      <w:r w:rsidR="006C4F6C" w:rsidRPr="005D5950">
        <w:rPr>
          <w:rFonts w:ascii="Times New Roman" w:hAnsi="Times New Roman" w:cs="Times New Roman"/>
          <w:sz w:val="24"/>
          <w:szCs w:val="24"/>
        </w:rPr>
        <w:t xml:space="preserve">of </w:t>
      </w:r>
      <w:r w:rsidR="00494EC2" w:rsidRPr="005D5950">
        <w:rPr>
          <w:rFonts w:ascii="Times New Roman" w:hAnsi="Times New Roman" w:cs="Times New Roman"/>
          <w:sz w:val="24"/>
          <w:szCs w:val="24"/>
        </w:rPr>
        <w:t>the classics</w:t>
      </w:r>
      <w:r w:rsidR="0049616B" w:rsidRPr="005D5950">
        <w:rPr>
          <w:rFonts w:ascii="Times New Roman" w:hAnsi="Times New Roman" w:cs="Times New Roman"/>
          <w:sz w:val="24"/>
          <w:szCs w:val="24"/>
        </w:rPr>
        <w:t xml:space="preserve"> of English literature</w:t>
      </w:r>
      <w:r w:rsidR="00494EC2" w:rsidRPr="005D5950">
        <w:rPr>
          <w:rFonts w:ascii="Times New Roman" w:hAnsi="Times New Roman" w:cs="Times New Roman"/>
          <w:sz w:val="24"/>
          <w:szCs w:val="24"/>
        </w:rPr>
        <w:t xml:space="preserve"> and</w:t>
      </w:r>
      <w:r w:rsidR="0049616B" w:rsidRPr="005D5950">
        <w:rPr>
          <w:rFonts w:ascii="Times New Roman" w:hAnsi="Times New Roman" w:cs="Times New Roman"/>
          <w:sz w:val="24"/>
          <w:szCs w:val="24"/>
        </w:rPr>
        <w:t xml:space="preserve">, </w:t>
      </w:r>
      <w:r w:rsidR="00494EC2" w:rsidRPr="005D5950">
        <w:rPr>
          <w:rFonts w:ascii="Times New Roman" w:hAnsi="Times New Roman" w:cs="Times New Roman"/>
          <w:sz w:val="24"/>
          <w:szCs w:val="24"/>
        </w:rPr>
        <w:t xml:space="preserve">most especially, </w:t>
      </w:r>
      <w:r w:rsidR="006C4F6C" w:rsidRPr="005D5950">
        <w:rPr>
          <w:rFonts w:ascii="Times New Roman" w:hAnsi="Times New Roman" w:cs="Times New Roman"/>
          <w:sz w:val="24"/>
          <w:szCs w:val="24"/>
        </w:rPr>
        <w:t>the game and ethics of</w:t>
      </w:r>
      <w:r w:rsidR="00494EC2" w:rsidRPr="005D5950">
        <w:rPr>
          <w:rFonts w:ascii="Times New Roman" w:hAnsi="Times New Roman" w:cs="Times New Roman"/>
          <w:sz w:val="24"/>
          <w:szCs w:val="24"/>
        </w:rPr>
        <w:t xml:space="preserve"> </w:t>
      </w:r>
      <w:r w:rsidR="0049616B" w:rsidRPr="005D5950">
        <w:rPr>
          <w:rFonts w:ascii="Times New Roman" w:hAnsi="Times New Roman" w:cs="Times New Roman"/>
          <w:sz w:val="24"/>
          <w:szCs w:val="24"/>
        </w:rPr>
        <w:t xml:space="preserve">cricket </w:t>
      </w:r>
      <w:r w:rsidRPr="005D5950">
        <w:rPr>
          <w:rFonts w:ascii="Times New Roman" w:hAnsi="Times New Roman" w:cs="Times New Roman"/>
          <w:sz w:val="24"/>
          <w:szCs w:val="24"/>
        </w:rPr>
        <w:t xml:space="preserve">(ECM, 293). </w:t>
      </w:r>
      <w:r w:rsidR="004F4918" w:rsidRPr="005D5950">
        <w:rPr>
          <w:rFonts w:ascii="Times New Roman" w:hAnsi="Times New Roman" w:cs="Times New Roman"/>
          <w:sz w:val="24"/>
          <w:szCs w:val="24"/>
        </w:rPr>
        <w:t xml:space="preserve">In a letter written to a friend </w:t>
      </w:r>
      <w:r w:rsidR="00494EC2" w:rsidRPr="005D5950">
        <w:rPr>
          <w:rFonts w:ascii="Times New Roman" w:hAnsi="Times New Roman" w:cs="Times New Roman"/>
          <w:sz w:val="24"/>
          <w:szCs w:val="24"/>
        </w:rPr>
        <w:t xml:space="preserve">as </w:t>
      </w:r>
      <w:r w:rsidR="004F4918" w:rsidRPr="005D5950">
        <w:rPr>
          <w:rFonts w:ascii="Times New Roman" w:hAnsi="Times New Roman" w:cs="Times New Roman"/>
          <w:sz w:val="24"/>
          <w:szCs w:val="24"/>
        </w:rPr>
        <w:t xml:space="preserve">he finished the first draft of </w:t>
      </w:r>
      <w:r w:rsidR="004F4918" w:rsidRPr="005D5950">
        <w:rPr>
          <w:rFonts w:ascii="Times New Roman" w:hAnsi="Times New Roman" w:cs="Times New Roman"/>
          <w:i/>
          <w:sz w:val="24"/>
          <w:szCs w:val="24"/>
        </w:rPr>
        <w:t>Beyond a Boundary</w:t>
      </w:r>
      <w:r w:rsidR="004F4918" w:rsidRPr="005D5950">
        <w:rPr>
          <w:rFonts w:ascii="Times New Roman" w:hAnsi="Times New Roman" w:cs="Times New Roman"/>
          <w:sz w:val="24"/>
          <w:szCs w:val="24"/>
        </w:rPr>
        <w:t xml:space="preserve">, </w:t>
      </w:r>
      <w:r w:rsidRPr="005D5950">
        <w:rPr>
          <w:rFonts w:ascii="Times New Roman" w:hAnsi="Times New Roman" w:cs="Times New Roman"/>
          <w:sz w:val="24"/>
          <w:szCs w:val="24"/>
        </w:rPr>
        <w:t>James</w:t>
      </w:r>
      <w:r w:rsidR="004F4918" w:rsidRPr="005D5950">
        <w:rPr>
          <w:rFonts w:ascii="Times New Roman" w:hAnsi="Times New Roman" w:cs="Times New Roman"/>
          <w:sz w:val="24"/>
          <w:szCs w:val="24"/>
        </w:rPr>
        <w:t xml:space="preserve"> </w:t>
      </w:r>
      <w:r w:rsidR="00FD56C7" w:rsidRPr="005D5950">
        <w:rPr>
          <w:rFonts w:ascii="Times New Roman" w:hAnsi="Times New Roman" w:cs="Times New Roman"/>
          <w:sz w:val="24"/>
          <w:szCs w:val="24"/>
        </w:rPr>
        <w:t>noted</w:t>
      </w:r>
      <w:r w:rsidR="004F4918" w:rsidRPr="005D5950">
        <w:rPr>
          <w:rFonts w:ascii="Times New Roman" w:hAnsi="Times New Roman" w:cs="Times New Roman"/>
          <w:sz w:val="24"/>
          <w:szCs w:val="24"/>
        </w:rPr>
        <w:t xml:space="preserve"> that t</w:t>
      </w:r>
      <w:r w:rsidRPr="005D5950">
        <w:rPr>
          <w:rFonts w:ascii="Times New Roman" w:hAnsi="Times New Roman" w:cs="Times New Roman"/>
          <w:sz w:val="24"/>
          <w:szCs w:val="24"/>
        </w:rPr>
        <w:t>his upbringing made him feel in some ways more English than the English.</w:t>
      </w:r>
    </w:p>
    <w:p w14:paraId="17806572" w14:textId="7777777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p>
    <w:p w14:paraId="33C08607" w14:textId="26E50899" w:rsidR="00EC0F51" w:rsidRPr="005D5950" w:rsidRDefault="00523BA2" w:rsidP="009000BC">
      <w:pPr>
        <w:autoSpaceDE w:val="0"/>
        <w:autoSpaceDN w:val="0"/>
        <w:adjustRightInd w:val="0"/>
        <w:spacing w:after="0" w:line="480" w:lineRule="auto"/>
        <w:ind w:left="567"/>
        <w:jc w:val="both"/>
        <w:rPr>
          <w:rFonts w:ascii="Times New Roman" w:hAnsi="Times New Roman" w:cs="Times New Roman"/>
          <w:sz w:val="24"/>
          <w:szCs w:val="24"/>
        </w:rPr>
      </w:pPr>
      <w:r w:rsidRPr="005D5950">
        <w:rPr>
          <w:rFonts w:ascii="Times New Roman" w:hAnsi="Times New Roman" w:cs="Times New Roman"/>
          <w:sz w:val="24"/>
          <w:szCs w:val="24"/>
        </w:rPr>
        <w:lastRenderedPageBreak/>
        <w:t>“</w:t>
      </w:r>
      <w:r w:rsidR="00EC0F51" w:rsidRPr="005D5950">
        <w:rPr>
          <w:rFonts w:ascii="Times New Roman" w:hAnsi="Times New Roman" w:cs="Times New Roman"/>
          <w:sz w:val="24"/>
          <w:szCs w:val="24"/>
        </w:rPr>
        <w:t>My theme is my upbringing with English literature, cricket and puritanism. These are the three fundamental characteristics of English middle-class society. I shall show first of all that, precisely because they were not native to the West Indies, they assumed a reality for me that placed me in violent contrast with the people among whom I lived… I show the interconnections between these three to show how British the literature, the cricket and puritanism are. By cricket I mean not only the game but the code connected with it. (</w:t>
      </w:r>
      <w:r w:rsidRPr="005D5950">
        <w:rPr>
          <w:rFonts w:ascii="Times New Roman" w:hAnsi="Times New Roman" w:cs="Times New Roman"/>
          <w:sz w:val="24"/>
          <w:szCs w:val="24"/>
        </w:rPr>
        <w:t>“</w:t>
      </w:r>
      <w:r w:rsidR="00EC0F51" w:rsidRPr="005D5950">
        <w:rPr>
          <w:rFonts w:ascii="Times New Roman" w:hAnsi="Times New Roman" w:cs="Times New Roman"/>
          <w:sz w:val="24"/>
          <w:szCs w:val="24"/>
        </w:rPr>
        <w:t>It is not cricket</w:t>
      </w:r>
      <w:r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 is a very serious business and not a joke)</w:t>
      </w:r>
      <w:r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 (James 1957 quoted in </w:t>
      </w:r>
      <w:proofErr w:type="spellStart"/>
      <w:r w:rsidR="00EC0F51" w:rsidRPr="005D5950">
        <w:rPr>
          <w:rFonts w:ascii="Times New Roman" w:hAnsi="Times New Roman" w:cs="Times New Roman"/>
          <w:sz w:val="24"/>
          <w:szCs w:val="24"/>
        </w:rPr>
        <w:t>Høgsbjerg</w:t>
      </w:r>
      <w:proofErr w:type="spellEnd"/>
      <w:r w:rsidR="00EC0F51" w:rsidRPr="005D5950">
        <w:rPr>
          <w:rFonts w:ascii="Times New Roman" w:hAnsi="Times New Roman" w:cs="Times New Roman"/>
          <w:sz w:val="24"/>
          <w:szCs w:val="24"/>
        </w:rPr>
        <w:t xml:space="preserve"> 2018, 53)</w:t>
      </w:r>
    </w:p>
    <w:p w14:paraId="7BE29C8C" w14:textId="77777777"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p>
    <w:p w14:paraId="3F9C972D" w14:textId="41758D09"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 xml:space="preserve">It is easy to infer a contradiction between the virtues associated with </w:t>
      </w:r>
      <w:r w:rsidR="005754F4">
        <w:rPr>
          <w:rFonts w:ascii="Times New Roman" w:hAnsi="Times New Roman" w:cs="Times New Roman"/>
          <w:sz w:val="24"/>
          <w:szCs w:val="24"/>
        </w:rPr>
        <w:t xml:space="preserve">the </w:t>
      </w:r>
      <w:r w:rsidR="006C4F6C" w:rsidRPr="005D5950">
        <w:rPr>
          <w:rFonts w:ascii="Times New Roman" w:hAnsi="Times New Roman" w:cs="Times New Roman"/>
          <w:sz w:val="24"/>
          <w:szCs w:val="24"/>
        </w:rPr>
        <w:t xml:space="preserve">classics of English literature and the virtues of cricket as reproduced through </w:t>
      </w:r>
      <w:r w:rsidR="005754F4">
        <w:rPr>
          <w:rFonts w:ascii="Times New Roman" w:hAnsi="Times New Roman" w:cs="Times New Roman"/>
          <w:sz w:val="24"/>
          <w:szCs w:val="24"/>
        </w:rPr>
        <w:t>a</w:t>
      </w:r>
      <w:r w:rsidR="006C4F6C" w:rsidRPr="005D5950">
        <w:rPr>
          <w:rFonts w:ascii="Times New Roman" w:hAnsi="Times New Roman" w:cs="Times New Roman"/>
          <w:sz w:val="24"/>
          <w:szCs w:val="24"/>
        </w:rPr>
        <w:t xml:space="preserve"> local variant of the English Public-School system and </w:t>
      </w:r>
      <w:r w:rsidR="005754F4">
        <w:rPr>
          <w:rFonts w:ascii="Times New Roman" w:hAnsi="Times New Roman" w:cs="Times New Roman"/>
          <w:sz w:val="24"/>
          <w:szCs w:val="24"/>
        </w:rPr>
        <w:t>a</w:t>
      </w:r>
      <w:r w:rsidR="006C4F6C" w:rsidRPr="005D5950">
        <w:rPr>
          <w:rFonts w:ascii="Times New Roman" w:hAnsi="Times New Roman" w:cs="Times New Roman"/>
          <w:sz w:val="24"/>
          <w:szCs w:val="24"/>
        </w:rPr>
        <w:t xml:space="preserve"> Puritan family</w:t>
      </w:r>
      <w:r w:rsidRPr="005D5950">
        <w:rPr>
          <w:rFonts w:ascii="Times New Roman" w:hAnsi="Times New Roman" w:cs="Times New Roman"/>
          <w:sz w:val="24"/>
          <w:szCs w:val="24"/>
        </w:rPr>
        <w:t xml:space="preserve"> and Marxism</w:t>
      </w:r>
      <w:r w:rsidR="00FD56C7" w:rsidRPr="005D5950">
        <w:rPr>
          <w:rFonts w:ascii="Times New Roman" w:hAnsi="Times New Roman" w:cs="Times New Roman"/>
          <w:sz w:val="24"/>
          <w:szCs w:val="24"/>
        </w:rPr>
        <w:t xml:space="preserve">. And </w:t>
      </w:r>
      <w:r w:rsidR="005754F4">
        <w:rPr>
          <w:rFonts w:ascii="Times New Roman" w:hAnsi="Times New Roman" w:cs="Times New Roman"/>
          <w:sz w:val="24"/>
          <w:szCs w:val="24"/>
        </w:rPr>
        <w:t>James recognised a</w:t>
      </w:r>
      <w:r w:rsidR="00FD56C7" w:rsidRPr="005D5950">
        <w:rPr>
          <w:rFonts w:ascii="Times New Roman" w:hAnsi="Times New Roman" w:cs="Times New Roman"/>
          <w:sz w:val="24"/>
          <w:szCs w:val="24"/>
        </w:rPr>
        <w:t xml:space="preserve"> tension between the</w:t>
      </w:r>
      <w:r w:rsidR="005754F4">
        <w:rPr>
          <w:rFonts w:ascii="Times New Roman" w:hAnsi="Times New Roman" w:cs="Times New Roman"/>
          <w:sz w:val="24"/>
          <w:szCs w:val="24"/>
        </w:rPr>
        <w:t>se</w:t>
      </w:r>
      <w:r w:rsidR="00FD56C7" w:rsidRPr="005D5950">
        <w:rPr>
          <w:rFonts w:ascii="Times New Roman" w:hAnsi="Times New Roman" w:cs="Times New Roman"/>
          <w:sz w:val="24"/>
          <w:szCs w:val="24"/>
        </w:rPr>
        <w:t xml:space="preserve"> two worldviews</w:t>
      </w:r>
      <w:r w:rsidR="005754F4">
        <w:rPr>
          <w:rFonts w:ascii="Times New Roman" w:hAnsi="Times New Roman" w:cs="Times New Roman"/>
          <w:sz w:val="24"/>
          <w:szCs w:val="24"/>
        </w:rPr>
        <w:t xml:space="preserve">. He suggested that there were two </w:t>
      </w:r>
      <w:proofErr w:type="spellStart"/>
      <w:r w:rsidRPr="005D5950">
        <w:rPr>
          <w:rFonts w:ascii="Times New Roman" w:hAnsi="Times New Roman" w:cs="Times New Roman"/>
          <w:sz w:val="24"/>
          <w:szCs w:val="24"/>
        </w:rPr>
        <w:t>James</w:t>
      </w:r>
      <w:r w:rsidR="005754F4">
        <w:rPr>
          <w:rFonts w:ascii="Times New Roman" w:hAnsi="Times New Roman" w:cs="Times New Roman"/>
          <w:sz w:val="24"/>
          <w:szCs w:val="24"/>
        </w:rPr>
        <w:t>es</w:t>
      </w:r>
      <w:proofErr w:type="spellEnd"/>
      <w:r w:rsidRPr="005D5950">
        <w:rPr>
          <w:rFonts w:ascii="Times New Roman" w:hAnsi="Times New Roman" w:cs="Times New Roman"/>
          <w:sz w:val="24"/>
          <w:szCs w:val="24"/>
        </w:rPr>
        <w:t xml:space="preserve"> in his youth; the natural rebel on the one side and the true believer in the rules of the game on the other (James 2005, 36). Nevertheless, </w:t>
      </w:r>
      <w:r w:rsidR="007A17BD" w:rsidRPr="005D5950">
        <w:rPr>
          <w:rFonts w:ascii="Times New Roman" w:hAnsi="Times New Roman" w:cs="Times New Roman"/>
          <w:sz w:val="24"/>
          <w:szCs w:val="24"/>
        </w:rPr>
        <w:t xml:space="preserve">though this tension is real, </w:t>
      </w:r>
      <w:r w:rsidRPr="005D5950">
        <w:rPr>
          <w:rFonts w:ascii="Times New Roman" w:hAnsi="Times New Roman" w:cs="Times New Roman"/>
          <w:sz w:val="24"/>
          <w:szCs w:val="24"/>
        </w:rPr>
        <w:t>it is not too big a stretch of the imagination to envision moving from the vir</w:t>
      </w:r>
      <w:r w:rsidR="007A17BD" w:rsidRPr="005D5950">
        <w:rPr>
          <w:rFonts w:ascii="Times New Roman" w:hAnsi="Times New Roman" w:cs="Times New Roman"/>
          <w:sz w:val="24"/>
          <w:szCs w:val="24"/>
        </w:rPr>
        <w:t xml:space="preserve">tues of truth, justice and fair </w:t>
      </w:r>
      <w:r w:rsidRPr="005D5950">
        <w:rPr>
          <w:rFonts w:ascii="Times New Roman" w:hAnsi="Times New Roman" w:cs="Times New Roman"/>
          <w:sz w:val="24"/>
          <w:szCs w:val="24"/>
        </w:rPr>
        <w:t xml:space="preserve">play </w:t>
      </w:r>
      <w:r w:rsidR="00927329">
        <w:rPr>
          <w:rFonts w:ascii="Times New Roman" w:hAnsi="Times New Roman" w:cs="Times New Roman"/>
          <w:sz w:val="24"/>
          <w:szCs w:val="24"/>
        </w:rPr>
        <w:t xml:space="preserve">learnt on the cricket pitch </w:t>
      </w:r>
      <w:r w:rsidRPr="005D5950">
        <w:rPr>
          <w:rFonts w:ascii="Times New Roman" w:hAnsi="Times New Roman" w:cs="Times New Roman"/>
          <w:sz w:val="24"/>
          <w:szCs w:val="24"/>
        </w:rPr>
        <w:t xml:space="preserve">to a radical critique of colonialism and exploitation. </w:t>
      </w:r>
      <w:r w:rsidR="008F2E81" w:rsidRPr="005D5950">
        <w:rPr>
          <w:rFonts w:ascii="Times New Roman" w:hAnsi="Times New Roman" w:cs="Times New Roman"/>
          <w:sz w:val="24"/>
          <w:szCs w:val="24"/>
        </w:rPr>
        <w:t>Indeed, t</w:t>
      </w:r>
      <w:r w:rsidRPr="005D5950">
        <w:rPr>
          <w:rFonts w:ascii="Times New Roman" w:hAnsi="Times New Roman" w:cs="Times New Roman"/>
          <w:sz w:val="24"/>
          <w:szCs w:val="24"/>
        </w:rPr>
        <w:t>his is exactly the direction of 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thought prior to leaving Trinidad when his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hitherto vague ideas of freedom crystallised around</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the conviction that the West Indians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should be free to govern ourselves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(James 2005, 152). </w:t>
      </w:r>
    </w:p>
    <w:p w14:paraId="75607DF9" w14:textId="2C967CA1"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involvement with a labour </w:t>
      </w:r>
      <w:r w:rsidR="00300165" w:rsidRPr="005D5950">
        <w:rPr>
          <w:rFonts w:ascii="Times New Roman" w:hAnsi="Times New Roman" w:cs="Times New Roman"/>
          <w:sz w:val="24"/>
          <w:szCs w:val="24"/>
        </w:rPr>
        <w:t xml:space="preserve">led </w:t>
      </w:r>
      <w:r w:rsidRPr="005D5950">
        <w:rPr>
          <w:rFonts w:ascii="Times New Roman" w:hAnsi="Times New Roman" w:cs="Times New Roman"/>
          <w:sz w:val="24"/>
          <w:szCs w:val="24"/>
        </w:rPr>
        <w:t xml:space="preserve">movement for West Indian self-government deepened the social content of the virtues he learnt in his youth, and this process of deepening was accelerated once he arrived in </w:t>
      </w:r>
      <w:r w:rsidR="007A17BD" w:rsidRPr="005D5950">
        <w:rPr>
          <w:rFonts w:ascii="Times New Roman" w:hAnsi="Times New Roman" w:cs="Times New Roman"/>
          <w:sz w:val="24"/>
          <w:szCs w:val="24"/>
        </w:rPr>
        <w:t>England</w:t>
      </w:r>
      <w:r w:rsidR="00584FEE" w:rsidRPr="005D5950">
        <w:rPr>
          <w:rFonts w:ascii="Times New Roman" w:hAnsi="Times New Roman" w:cs="Times New Roman"/>
          <w:sz w:val="24"/>
          <w:szCs w:val="24"/>
        </w:rPr>
        <w:t xml:space="preserve"> in 1932</w:t>
      </w:r>
      <w:r w:rsidR="007A17BD" w:rsidRPr="005D5950">
        <w:rPr>
          <w:rFonts w:ascii="Times New Roman" w:hAnsi="Times New Roman" w:cs="Times New Roman"/>
          <w:sz w:val="24"/>
          <w:szCs w:val="24"/>
        </w:rPr>
        <w:t xml:space="preserve">, where in </w:t>
      </w:r>
      <w:r w:rsidRPr="005D5950">
        <w:rPr>
          <w:rFonts w:ascii="Times New Roman" w:hAnsi="Times New Roman" w:cs="Times New Roman"/>
          <w:sz w:val="24"/>
          <w:szCs w:val="24"/>
        </w:rPr>
        <w:t xml:space="preserve">Nelson, Lancashire he debated politics with a professional cricket playing acquaintance from home, </w:t>
      </w:r>
      <w:proofErr w:type="spellStart"/>
      <w:r w:rsidRPr="005D5950">
        <w:rPr>
          <w:rFonts w:ascii="Times New Roman" w:hAnsi="Times New Roman" w:cs="Times New Roman"/>
          <w:sz w:val="24"/>
          <w:szCs w:val="24"/>
        </w:rPr>
        <w:t>Learie</w:t>
      </w:r>
      <w:proofErr w:type="spellEnd"/>
      <w:r w:rsidRPr="005D5950">
        <w:rPr>
          <w:rFonts w:ascii="Times New Roman" w:hAnsi="Times New Roman" w:cs="Times New Roman"/>
          <w:sz w:val="24"/>
          <w:szCs w:val="24"/>
        </w:rPr>
        <w:t xml:space="preserve"> Constantine, in the context of </w:t>
      </w:r>
      <w:r w:rsidRPr="005D5950">
        <w:rPr>
          <w:rFonts w:ascii="Times New Roman" w:hAnsi="Times New Roman" w:cs="Times New Roman"/>
          <w:sz w:val="24"/>
          <w:szCs w:val="24"/>
        </w:rPr>
        <w:lastRenderedPageBreak/>
        <w:t xml:space="preserve">a local labour movement that was notably red: Nelson was one of the many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little </w:t>
      </w:r>
      <w:proofErr w:type="spellStart"/>
      <w:r w:rsidRPr="005D5950">
        <w:rPr>
          <w:rFonts w:ascii="Times New Roman" w:hAnsi="Times New Roman" w:cs="Times New Roman"/>
          <w:sz w:val="24"/>
          <w:szCs w:val="24"/>
        </w:rPr>
        <w:t>Moscows</w:t>
      </w:r>
      <w:proofErr w:type="spellEnd"/>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that dotted the British Isles at the time (James 2005, 146-153).</w:t>
      </w:r>
    </w:p>
    <w:p w14:paraId="11CDB77D" w14:textId="3B28F046"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Over the next few months the abstract socialism James had learned from books in Trinidad became increasingly concrete through his engagement with Nelson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humorously cynical working men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(James 2005, 157). </w:t>
      </w:r>
      <w:r w:rsidR="007A17BD" w:rsidRPr="005D5950">
        <w:rPr>
          <w:rFonts w:ascii="Times New Roman" w:hAnsi="Times New Roman" w:cs="Times New Roman"/>
          <w:sz w:val="24"/>
          <w:szCs w:val="24"/>
        </w:rPr>
        <w:t xml:space="preserve">This social context informed his ability to </w:t>
      </w:r>
      <w:r w:rsidRPr="005D5950">
        <w:rPr>
          <w:rFonts w:ascii="Times New Roman" w:hAnsi="Times New Roman" w:cs="Times New Roman"/>
          <w:sz w:val="24"/>
          <w:szCs w:val="24"/>
        </w:rPr>
        <w:t>fully understand the creativity of the working class in movement as detailed in Trotsky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supremely powerful </w:t>
      </w:r>
      <w:r w:rsidRPr="005D5950">
        <w:rPr>
          <w:rFonts w:ascii="Times New Roman" w:hAnsi="Times New Roman" w:cs="Times New Roman"/>
          <w:i/>
          <w:sz w:val="24"/>
          <w:szCs w:val="24"/>
        </w:rPr>
        <w:t>History of the Russian Revolution</w:t>
      </w:r>
      <w:r w:rsidR="00744442" w:rsidRPr="005D5950">
        <w:rPr>
          <w:rFonts w:ascii="Times New Roman" w:hAnsi="Times New Roman" w:cs="Times New Roman"/>
          <w:sz w:val="24"/>
          <w:szCs w:val="24"/>
        </w:rPr>
        <w:t>—a</w:t>
      </w:r>
      <w:r w:rsidRPr="005D5950">
        <w:rPr>
          <w:rFonts w:ascii="Times New Roman" w:hAnsi="Times New Roman" w:cs="Times New Roman"/>
          <w:sz w:val="24"/>
          <w:szCs w:val="24"/>
        </w:rPr>
        <w:t xml:space="preserve"> book he was subsequently to describe</w:t>
      </w:r>
      <w:r w:rsidRPr="005D5950">
        <w:rPr>
          <w:rFonts w:ascii="Times New Roman" w:hAnsi="Times New Roman" w:cs="Times New Roman"/>
          <w:i/>
          <w:sz w:val="24"/>
          <w:szCs w:val="24"/>
        </w:rPr>
        <w:t xml:space="preserve"> </w:t>
      </w:r>
      <w:r w:rsidRPr="005D5950">
        <w:rPr>
          <w:rFonts w:ascii="Times New Roman" w:hAnsi="Times New Roman" w:cs="Times New Roman"/>
          <w:sz w:val="24"/>
          <w:szCs w:val="24"/>
        </w:rPr>
        <w:t xml:space="preserve">as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the greatest history book ever written … the climax of two thousand years of European writing and study of history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(James 1994, 118). </w:t>
      </w:r>
      <w:r w:rsidR="00DA7691" w:rsidRPr="005D5950">
        <w:rPr>
          <w:rFonts w:ascii="Times New Roman" w:hAnsi="Times New Roman" w:cs="Times New Roman"/>
          <w:sz w:val="24"/>
          <w:szCs w:val="24"/>
        </w:rPr>
        <w:t>James became a Trotskyist</w:t>
      </w:r>
      <w:r w:rsidRPr="005D5950">
        <w:rPr>
          <w:rFonts w:ascii="Times New Roman" w:hAnsi="Times New Roman" w:cs="Times New Roman"/>
          <w:sz w:val="24"/>
          <w:szCs w:val="24"/>
        </w:rPr>
        <w:t xml:space="preserve"> after reading Trotsky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w:t>
      </w:r>
      <w:r w:rsidRPr="005D5950">
        <w:rPr>
          <w:rFonts w:ascii="Times New Roman" w:hAnsi="Times New Roman" w:cs="Times New Roman"/>
          <w:i/>
          <w:sz w:val="24"/>
          <w:szCs w:val="24"/>
        </w:rPr>
        <w:t>History</w:t>
      </w:r>
      <w:r w:rsidR="00DA7691" w:rsidRPr="005D5950">
        <w:rPr>
          <w:rFonts w:ascii="Times New Roman" w:hAnsi="Times New Roman" w:cs="Times New Roman"/>
          <w:sz w:val="24"/>
          <w:szCs w:val="24"/>
        </w:rPr>
        <w:t>, and it was at t</w:t>
      </w:r>
      <w:r w:rsidRPr="005D5950">
        <w:rPr>
          <w:rFonts w:ascii="Times New Roman" w:hAnsi="Times New Roman" w:cs="Times New Roman"/>
          <w:sz w:val="24"/>
          <w:szCs w:val="24"/>
        </w:rPr>
        <w:t xml:space="preserve">his moment </w:t>
      </w:r>
      <w:r w:rsidR="00DA7691" w:rsidRPr="005D5950">
        <w:rPr>
          <w:rFonts w:ascii="Times New Roman" w:hAnsi="Times New Roman" w:cs="Times New Roman"/>
          <w:sz w:val="24"/>
          <w:szCs w:val="24"/>
        </w:rPr>
        <w:t>that his</w:t>
      </w:r>
      <w:r w:rsidRPr="005D5950">
        <w:rPr>
          <w:rFonts w:ascii="Times New Roman" w:hAnsi="Times New Roman" w:cs="Times New Roman"/>
          <w:sz w:val="24"/>
          <w:szCs w:val="24"/>
        </w:rPr>
        <w:t xml:space="preserve"> anti-colonialism and socialism merged into a vibrant Marxism whose first fruit, </w:t>
      </w:r>
      <w:r w:rsidRPr="005D5950">
        <w:rPr>
          <w:rFonts w:ascii="Times New Roman" w:hAnsi="Times New Roman" w:cs="Times New Roman"/>
          <w:i/>
          <w:sz w:val="24"/>
          <w:szCs w:val="24"/>
        </w:rPr>
        <w:t>World Revolution</w:t>
      </w:r>
      <w:r w:rsidRPr="005D5950">
        <w:rPr>
          <w:rFonts w:ascii="Times New Roman" w:hAnsi="Times New Roman" w:cs="Times New Roman"/>
          <w:sz w:val="24"/>
          <w:szCs w:val="24"/>
        </w:rPr>
        <w:t xml:space="preserve"> (1937), was a Trotskyist history of the Communist International, followed by the classic </w:t>
      </w:r>
      <w:r w:rsidRPr="005D5950">
        <w:rPr>
          <w:rFonts w:ascii="Times New Roman" w:hAnsi="Times New Roman" w:cs="Times New Roman"/>
          <w:i/>
          <w:sz w:val="24"/>
          <w:szCs w:val="24"/>
        </w:rPr>
        <w:t>The Black Jacobins</w:t>
      </w:r>
      <w:r w:rsidRPr="005D5950">
        <w:rPr>
          <w:rFonts w:ascii="Times New Roman" w:hAnsi="Times New Roman" w:cs="Times New Roman"/>
          <w:sz w:val="24"/>
          <w:szCs w:val="24"/>
        </w:rPr>
        <w:t xml:space="preserve"> (1938), a superb history of the slave revolt in Saint </w:t>
      </w:r>
      <w:proofErr w:type="spellStart"/>
      <w:r w:rsidRPr="005D5950">
        <w:rPr>
          <w:rFonts w:ascii="Times New Roman" w:hAnsi="Times New Roman" w:cs="Times New Roman"/>
          <w:sz w:val="24"/>
          <w:szCs w:val="24"/>
        </w:rPr>
        <w:t>Domingue</w:t>
      </w:r>
      <w:proofErr w:type="spellEnd"/>
      <w:r w:rsidRPr="005D5950">
        <w:rPr>
          <w:rFonts w:ascii="Times New Roman" w:hAnsi="Times New Roman" w:cs="Times New Roman"/>
          <w:sz w:val="24"/>
          <w:szCs w:val="24"/>
        </w:rPr>
        <w:t xml:space="preserve"> in the 1790s that ranks alongside Trotsky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w:t>
      </w:r>
      <w:r w:rsidRPr="005D5950">
        <w:rPr>
          <w:rFonts w:ascii="Times New Roman" w:hAnsi="Times New Roman" w:cs="Times New Roman"/>
          <w:i/>
          <w:sz w:val="24"/>
          <w:szCs w:val="24"/>
        </w:rPr>
        <w:t xml:space="preserve">History </w:t>
      </w:r>
      <w:r w:rsidRPr="005D5950">
        <w:rPr>
          <w:rFonts w:ascii="Times New Roman" w:hAnsi="Times New Roman" w:cs="Times New Roman"/>
          <w:sz w:val="24"/>
          <w:szCs w:val="24"/>
        </w:rPr>
        <w:t xml:space="preserve">as </w:t>
      </w:r>
      <w:r w:rsidR="00584FEE" w:rsidRPr="005D5950">
        <w:rPr>
          <w:rFonts w:ascii="Times New Roman" w:hAnsi="Times New Roman" w:cs="Times New Roman"/>
          <w:sz w:val="24"/>
          <w:szCs w:val="24"/>
        </w:rPr>
        <w:t>a</w:t>
      </w:r>
      <w:r w:rsidRPr="005D5950">
        <w:rPr>
          <w:rFonts w:ascii="Times New Roman" w:hAnsi="Times New Roman" w:cs="Times New Roman"/>
          <w:sz w:val="24"/>
          <w:szCs w:val="24"/>
        </w:rPr>
        <w:t xml:space="preserve"> high-water mark of Marxist historiography. </w:t>
      </w:r>
    </w:p>
    <w:p w14:paraId="1C04FDF8" w14:textId="2E6AB231"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That James </w:t>
      </w:r>
      <w:r w:rsidR="00556802" w:rsidRPr="005D5950">
        <w:rPr>
          <w:rFonts w:ascii="Times New Roman" w:hAnsi="Times New Roman" w:cs="Times New Roman"/>
          <w:sz w:val="24"/>
          <w:szCs w:val="24"/>
        </w:rPr>
        <w:t>as a</w:t>
      </w:r>
      <w:r w:rsidRPr="005D5950">
        <w:rPr>
          <w:rFonts w:ascii="Times New Roman" w:hAnsi="Times New Roman" w:cs="Times New Roman"/>
          <w:sz w:val="24"/>
          <w:szCs w:val="24"/>
        </w:rPr>
        <w:t xml:space="preserve"> Trotskyist was still very much a product of his youth is evident </w:t>
      </w:r>
      <w:r w:rsidR="00556802" w:rsidRPr="005D5950">
        <w:rPr>
          <w:rFonts w:ascii="Times New Roman" w:hAnsi="Times New Roman" w:cs="Times New Roman"/>
          <w:sz w:val="24"/>
          <w:szCs w:val="24"/>
        </w:rPr>
        <w:t>in a culture clash he describes after leaving England for America in</w:t>
      </w:r>
      <w:r w:rsidRPr="005D5950">
        <w:rPr>
          <w:rFonts w:ascii="Times New Roman" w:hAnsi="Times New Roman" w:cs="Times New Roman"/>
          <w:sz w:val="24"/>
          <w:szCs w:val="24"/>
        </w:rPr>
        <w:t xml:space="preserve"> 1938</w:t>
      </w:r>
      <w:r w:rsidR="00556802" w:rsidRPr="005D5950">
        <w:rPr>
          <w:rFonts w:ascii="Times New Roman" w:hAnsi="Times New Roman" w:cs="Times New Roman"/>
          <w:sz w:val="24"/>
          <w:szCs w:val="24"/>
        </w:rPr>
        <w:t>.</w:t>
      </w:r>
      <w:r w:rsidRPr="005D5950">
        <w:rPr>
          <w:rFonts w:ascii="Times New Roman" w:hAnsi="Times New Roman" w:cs="Times New Roman"/>
          <w:sz w:val="24"/>
          <w:szCs w:val="24"/>
        </w:rPr>
        <w:t xml:space="preserve"> 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study of cricket was in many ways a product of his </w:t>
      </w:r>
      <w:r w:rsidR="000E3AA0" w:rsidRPr="005D5950">
        <w:rPr>
          <w:rFonts w:ascii="Times New Roman" w:hAnsi="Times New Roman" w:cs="Times New Roman"/>
          <w:sz w:val="24"/>
          <w:szCs w:val="24"/>
        </w:rPr>
        <w:t xml:space="preserve">15 year </w:t>
      </w:r>
      <w:r w:rsidRPr="005D5950">
        <w:rPr>
          <w:rFonts w:ascii="Times New Roman" w:hAnsi="Times New Roman" w:cs="Times New Roman"/>
          <w:sz w:val="24"/>
          <w:szCs w:val="24"/>
        </w:rPr>
        <w:t xml:space="preserve">stay in the USA. For it was in America that he felt most English. </w:t>
      </w:r>
      <w:r w:rsidR="00584FEE" w:rsidRPr="005D5950">
        <w:rPr>
          <w:rFonts w:ascii="Times New Roman" w:hAnsi="Times New Roman" w:cs="Times New Roman"/>
          <w:sz w:val="24"/>
          <w:szCs w:val="24"/>
        </w:rPr>
        <w:t>H</w:t>
      </w:r>
      <w:r w:rsidRPr="005D5950">
        <w:rPr>
          <w:rFonts w:ascii="Times New Roman" w:hAnsi="Times New Roman" w:cs="Times New Roman"/>
          <w:sz w:val="24"/>
          <w:szCs w:val="24"/>
        </w:rPr>
        <w:t xml:space="preserve">is </w:t>
      </w:r>
      <w:r w:rsidR="00584FEE" w:rsidRPr="005D5950">
        <w:rPr>
          <w:rFonts w:ascii="Times New Roman" w:hAnsi="Times New Roman" w:cs="Times New Roman"/>
          <w:sz w:val="24"/>
          <w:szCs w:val="24"/>
        </w:rPr>
        <w:t>sense of</w:t>
      </w:r>
      <w:r w:rsidR="00744442" w:rsidRPr="005D5950">
        <w:rPr>
          <w:rFonts w:ascii="Times New Roman" w:hAnsi="Times New Roman" w:cs="Times New Roman"/>
          <w:sz w:val="24"/>
          <w:szCs w:val="24"/>
        </w:rPr>
        <w:t xml:space="preserve"> English</w:t>
      </w:r>
      <w:r w:rsidR="00584FEE" w:rsidRPr="005D5950">
        <w:rPr>
          <w:rFonts w:ascii="Times New Roman" w:hAnsi="Times New Roman" w:cs="Times New Roman"/>
          <w:sz w:val="24"/>
          <w:szCs w:val="24"/>
        </w:rPr>
        <w:t>ness</w:t>
      </w:r>
      <w:r w:rsidR="00744442" w:rsidRPr="005D5950">
        <w:rPr>
          <w:rFonts w:ascii="Times New Roman" w:hAnsi="Times New Roman" w:cs="Times New Roman"/>
          <w:sz w:val="24"/>
          <w:szCs w:val="24"/>
        </w:rPr>
        <w:t xml:space="preserve"> </w:t>
      </w:r>
      <w:r w:rsidRPr="005D5950">
        <w:rPr>
          <w:rFonts w:ascii="Times New Roman" w:hAnsi="Times New Roman" w:cs="Times New Roman"/>
          <w:sz w:val="24"/>
          <w:szCs w:val="24"/>
        </w:rPr>
        <w:t xml:space="preserve">is particularly evident at a moment when he discovered himself shocked by the cynical approach to life espoused by his American comrades. Upon hearing of a Basketball scandal where a local team had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played for results arranged beforehand, in return for money from bookmakers</w:t>
      </w:r>
      <w:r w:rsidR="00744442" w:rsidRPr="005D5950">
        <w:rPr>
          <w:rFonts w:ascii="Times New Roman" w:hAnsi="Times New Roman" w:cs="Times New Roman"/>
          <w:sz w:val="24"/>
          <w:szCs w:val="24"/>
        </w:rPr>
        <w: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James could not comprehend his friends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belief that the basketball team only erred in being caught. James converse defence of the ethics of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cricket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reflected more than a local difference of opinion about the rules of sport. He believed that whereas his conception of loyalty had been forged on the cricket pitches of his youth, the cynical attitude to sport he found </w:t>
      </w:r>
      <w:r w:rsidRPr="005D5950">
        <w:rPr>
          <w:rFonts w:ascii="Times New Roman" w:hAnsi="Times New Roman" w:cs="Times New Roman"/>
          <w:sz w:val="24"/>
          <w:szCs w:val="24"/>
        </w:rPr>
        <w:lastRenderedPageBreak/>
        <w:t xml:space="preserve">in America expressed broader problems with the moral implications of egoistic individualism </w:t>
      </w:r>
      <w:r w:rsidR="00556802" w:rsidRPr="005D5950">
        <w:rPr>
          <w:rFonts w:ascii="Times New Roman" w:hAnsi="Times New Roman" w:cs="Times New Roman"/>
          <w:sz w:val="24"/>
          <w:szCs w:val="24"/>
        </w:rPr>
        <w:t xml:space="preserve">that was </w:t>
      </w:r>
      <w:r w:rsidRPr="005D5950">
        <w:rPr>
          <w:rFonts w:ascii="Times New Roman" w:hAnsi="Times New Roman" w:cs="Times New Roman"/>
          <w:sz w:val="24"/>
          <w:szCs w:val="24"/>
        </w:rPr>
        <w:t xml:space="preserve">reflected in movies such as </w:t>
      </w:r>
      <w:r w:rsidRPr="005D5950">
        <w:rPr>
          <w:rFonts w:ascii="Times New Roman" w:hAnsi="Times New Roman" w:cs="Times New Roman"/>
          <w:i/>
          <w:sz w:val="24"/>
          <w:szCs w:val="24"/>
        </w:rPr>
        <w:t>Rebel Without a Cause</w:t>
      </w:r>
      <w:r w:rsidRPr="005D5950">
        <w:rPr>
          <w:rFonts w:ascii="Times New Roman" w:hAnsi="Times New Roman" w:cs="Times New Roman"/>
          <w:sz w:val="24"/>
          <w:szCs w:val="24"/>
        </w:rPr>
        <w:t xml:space="preserve"> (James 2005, 57-61). </w:t>
      </w:r>
    </w:p>
    <w:p w14:paraId="068FD87B" w14:textId="7A4816D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If </w:t>
      </w:r>
      <w:r w:rsidR="00584FEE" w:rsidRPr="005D5950">
        <w:rPr>
          <w:rFonts w:ascii="Times New Roman" w:hAnsi="Times New Roman" w:cs="Times New Roman"/>
          <w:sz w:val="24"/>
          <w:szCs w:val="24"/>
        </w:rPr>
        <w:t xml:space="preserve">he </w:t>
      </w:r>
      <w:r w:rsidR="00BB7893" w:rsidRPr="005D5950">
        <w:rPr>
          <w:rFonts w:ascii="Times New Roman" w:hAnsi="Times New Roman" w:cs="Times New Roman"/>
          <w:sz w:val="24"/>
          <w:szCs w:val="24"/>
        </w:rPr>
        <w:t>supposed</w:t>
      </w:r>
      <w:r w:rsidR="00584FEE" w:rsidRPr="005D5950">
        <w:rPr>
          <w:rFonts w:ascii="Times New Roman" w:hAnsi="Times New Roman" w:cs="Times New Roman"/>
          <w:sz w:val="24"/>
          <w:szCs w:val="24"/>
        </w:rPr>
        <w:t xml:space="preserve"> </w:t>
      </w:r>
      <w:r w:rsidRPr="005D5950">
        <w:rPr>
          <w:rFonts w:ascii="Times New Roman" w:hAnsi="Times New Roman" w:cs="Times New Roman"/>
          <w:sz w:val="24"/>
          <w:szCs w:val="24"/>
        </w:rPr>
        <w:t xml:space="preserve">the cynical attitude of his American comrades to sport reflected deeper problems with American society, </w:t>
      </w:r>
      <w:r w:rsidR="00BB7893" w:rsidRPr="005D5950">
        <w:rPr>
          <w:rFonts w:ascii="Times New Roman" w:hAnsi="Times New Roman" w:cs="Times New Roman"/>
          <w:sz w:val="24"/>
          <w:szCs w:val="24"/>
        </w:rPr>
        <w:t xml:space="preserve">he was equally critical of </w:t>
      </w:r>
      <w:r w:rsidRPr="005D5950">
        <w:rPr>
          <w:rFonts w:ascii="Times New Roman" w:hAnsi="Times New Roman" w:cs="Times New Roman"/>
          <w:sz w:val="24"/>
          <w:szCs w:val="24"/>
        </w:rPr>
        <w:t>Trotsky</w:t>
      </w:r>
      <w:r w:rsidR="00523BA2" w:rsidRPr="005D5950">
        <w:rPr>
          <w:rFonts w:ascii="Times New Roman" w:hAnsi="Times New Roman" w:cs="Times New Roman"/>
          <w:sz w:val="24"/>
          <w:szCs w:val="24"/>
        </w:rPr>
        <w:t>’</w:t>
      </w:r>
      <w:r w:rsidR="00BB7893" w:rsidRPr="005D5950">
        <w:rPr>
          <w:rFonts w:ascii="Times New Roman" w:hAnsi="Times New Roman" w:cs="Times New Roman"/>
          <w:sz w:val="24"/>
          <w:szCs w:val="24"/>
        </w:rPr>
        <w:t xml:space="preserve">s </w:t>
      </w:r>
      <w:r w:rsidRPr="005D5950">
        <w:rPr>
          <w:rFonts w:ascii="Times New Roman" w:hAnsi="Times New Roman" w:cs="Times New Roman"/>
          <w:sz w:val="24"/>
          <w:szCs w:val="24"/>
        </w:rPr>
        <w:t xml:space="preserve">dismissive attitude to sport as something that merely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deflected</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workers from politics</w:t>
      </w:r>
      <w:r w:rsidR="00BB7893" w:rsidRPr="005D5950">
        <w:rPr>
          <w:rFonts w:ascii="Times New Roman" w:hAnsi="Times New Roman" w:cs="Times New Roman"/>
          <w:sz w:val="24"/>
          <w:szCs w:val="24"/>
        </w:rPr>
        <w:t>. This perspective, he argued, betrayed</w:t>
      </w:r>
      <w:r w:rsidR="00932DF7" w:rsidRPr="005D5950">
        <w:rPr>
          <w:rFonts w:ascii="Times New Roman" w:hAnsi="Times New Roman" w:cs="Times New Roman"/>
          <w:sz w:val="24"/>
          <w:szCs w:val="24"/>
        </w:rPr>
        <w:t xml:space="preserve"> </w:t>
      </w:r>
      <w:r w:rsidR="00BB7893" w:rsidRPr="005D5950">
        <w:rPr>
          <w:rFonts w:ascii="Times New Roman" w:hAnsi="Times New Roman" w:cs="Times New Roman"/>
          <w:sz w:val="24"/>
          <w:szCs w:val="24"/>
        </w:rPr>
        <w:t>a</w:t>
      </w:r>
      <w:r w:rsidRPr="005D5950">
        <w:rPr>
          <w:rFonts w:ascii="Times New Roman" w:hAnsi="Times New Roman" w:cs="Times New Roman"/>
          <w:sz w:val="24"/>
          <w:szCs w:val="24"/>
        </w:rPr>
        <w:t xml:space="preserve"> one-sided understanding of working-class life (James 2005, 200). James believed that by trivialising sport this approach misunderstood the connection between its virtues of truth, justice</w:t>
      </w:r>
      <w:r w:rsidR="00744442" w:rsidRPr="005D5950">
        <w:rPr>
          <w:rFonts w:ascii="Times New Roman" w:hAnsi="Times New Roman" w:cs="Times New Roman"/>
          <w:sz w:val="24"/>
          <w:szCs w:val="24"/>
        </w:rPr>
        <w:t>,</w:t>
      </w:r>
      <w:r w:rsidRPr="005D5950">
        <w:rPr>
          <w:rFonts w:ascii="Times New Roman" w:hAnsi="Times New Roman" w:cs="Times New Roman"/>
          <w:sz w:val="24"/>
          <w:szCs w:val="24"/>
        </w:rPr>
        <w:t xml:space="preserve"> and fair play and the democratic culture of the modern working-class movement (James 2005, 200). </w:t>
      </w:r>
    </w:p>
    <w:p w14:paraId="16FC1B61" w14:textId="48C810EF"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According to James, modern sport emerged in the nineteenth century alongside the movement for democracy as a novel and deepening realisation of a universal aesthetic need. Indeed, he insisted that cricket emerged as the artistic expression of artisan life, and it took from this way of life the ethics of fair play (</w:t>
      </w:r>
      <w:r w:rsidR="00BC0592" w:rsidRPr="005D5950">
        <w:rPr>
          <w:rFonts w:ascii="Times New Roman" w:hAnsi="Times New Roman" w:cs="Times New Roman"/>
          <w:sz w:val="24"/>
          <w:szCs w:val="24"/>
        </w:rPr>
        <w:t>James 2005, 210; 259; 277-9</w:t>
      </w:r>
      <w:r w:rsidRPr="005D5950">
        <w:rPr>
          <w:rFonts w:ascii="Times New Roman" w:hAnsi="Times New Roman" w:cs="Times New Roman"/>
          <w:sz w:val="24"/>
          <w:szCs w:val="24"/>
        </w:rPr>
        <w:t xml:space="preserve">). Though, as I have argued elsewhere this history is somewhat misconceived (Blackledge 2001; 2014b), it is not difficult to divine how the ideology of fair play could be extended to criticise the racist, sexist and class divided nature of sport as it actually exists. This latter path is essentially the route taken by James as </w:t>
      </w:r>
      <w:r w:rsidR="000E3AA0" w:rsidRPr="005D5950">
        <w:rPr>
          <w:rFonts w:ascii="Times New Roman" w:hAnsi="Times New Roman" w:cs="Times New Roman"/>
          <w:sz w:val="24"/>
          <w:szCs w:val="24"/>
        </w:rPr>
        <w:t>he embraced</w:t>
      </w:r>
      <w:r w:rsidRPr="005D5950">
        <w:rPr>
          <w:rFonts w:ascii="Times New Roman" w:hAnsi="Times New Roman" w:cs="Times New Roman"/>
          <w:sz w:val="24"/>
          <w:szCs w:val="24"/>
        </w:rPr>
        <w:t xml:space="preserve"> Marxis</w:t>
      </w:r>
      <w:r w:rsidR="000E3AA0" w:rsidRPr="005D5950">
        <w:rPr>
          <w:rFonts w:ascii="Times New Roman" w:hAnsi="Times New Roman" w:cs="Times New Roman"/>
          <w:sz w:val="24"/>
          <w:szCs w:val="24"/>
        </w:rPr>
        <w:t>m</w:t>
      </w:r>
      <w:r w:rsidRPr="005D5950">
        <w:rPr>
          <w:rFonts w:ascii="Times New Roman" w:hAnsi="Times New Roman" w:cs="Times New Roman"/>
          <w:sz w:val="24"/>
          <w:szCs w:val="24"/>
        </w:rPr>
        <w:t xml:space="preserve">. </w:t>
      </w:r>
      <w:r w:rsidR="006F6A36" w:rsidRPr="005D5950">
        <w:rPr>
          <w:rFonts w:ascii="Times New Roman" w:hAnsi="Times New Roman" w:cs="Times New Roman"/>
          <w:sz w:val="24"/>
          <w:szCs w:val="24"/>
        </w:rPr>
        <w:t xml:space="preserve">Indeed his criticisms of Trotsky’s understanding of sport suggest that so far from being alien to the virtues of his youth as </w:t>
      </w:r>
      <w:proofErr w:type="spellStart"/>
      <w:r w:rsidR="006F6A36" w:rsidRPr="005D5950">
        <w:rPr>
          <w:rFonts w:ascii="Times New Roman" w:hAnsi="Times New Roman" w:cs="Times New Roman"/>
          <w:sz w:val="24"/>
          <w:szCs w:val="24"/>
        </w:rPr>
        <w:t>MacIntyre</w:t>
      </w:r>
      <w:proofErr w:type="spellEnd"/>
      <w:r w:rsidR="006F6A36" w:rsidRPr="005D5950">
        <w:rPr>
          <w:rFonts w:ascii="Times New Roman" w:hAnsi="Times New Roman" w:cs="Times New Roman"/>
          <w:sz w:val="24"/>
          <w:szCs w:val="24"/>
        </w:rPr>
        <w:t xml:space="preserve"> claims, James’s Trotskyism is best understood as a moment in the process where these virtues were deepened through his involvement with the Marxist left and the labour movement. Th</w:t>
      </w:r>
      <w:r w:rsidR="004463E3">
        <w:rPr>
          <w:rFonts w:ascii="Times New Roman" w:hAnsi="Times New Roman" w:cs="Times New Roman"/>
          <w:sz w:val="24"/>
          <w:szCs w:val="24"/>
        </w:rPr>
        <w:t>us it was</w:t>
      </w:r>
      <w:r w:rsidR="006F6A36" w:rsidRPr="005D5950">
        <w:rPr>
          <w:rFonts w:ascii="Times New Roman" w:hAnsi="Times New Roman" w:cs="Times New Roman"/>
          <w:sz w:val="24"/>
          <w:szCs w:val="24"/>
        </w:rPr>
        <w:t xml:space="preserve">, </w:t>
      </w:r>
      <w:r w:rsidR="000E3AA0" w:rsidRPr="005D5950">
        <w:rPr>
          <w:rFonts w:ascii="Times New Roman" w:hAnsi="Times New Roman" w:cs="Times New Roman"/>
          <w:sz w:val="24"/>
          <w:szCs w:val="24"/>
        </w:rPr>
        <w:t>as</w:t>
      </w:r>
      <w:r w:rsidRPr="005D5950">
        <w:rPr>
          <w:rFonts w:ascii="Times New Roman" w:hAnsi="Times New Roman" w:cs="Times New Roman"/>
          <w:sz w:val="24"/>
          <w:szCs w:val="24"/>
        </w:rPr>
        <w:t xml:space="preserve"> Rosengarten </w:t>
      </w:r>
      <w:r w:rsidR="000E3AA0" w:rsidRPr="005D5950">
        <w:rPr>
          <w:rFonts w:ascii="Times New Roman" w:hAnsi="Times New Roman" w:cs="Times New Roman"/>
          <w:sz w:val="24"/>
          <w:szCs w:val="24"/>
        </w:rPr>
        <w:t>points out,</w:t>
      </w:r>
      <w:r w:rsidR="00AD3E7F" w:rsidRPr="005D5950">
        <w:rPr>
          <w:rFonts w:ascii="Times New Roman" w:hAnsi="Times New Roman" w:cs="Times New Roman"/>
          <w:sz w:val="24"/>
          <w:szCs w:val="24"/>
        </w:rPr>
        <w:t xml:space="preserve"> </w:t>
      </w:r>
      <w:r w:rsidR="004463E3">
        <w:rPr>
          <w:rFonts w:ascii="Times New Roman" w:hAnsi="Times New Roman" w:cs="Times New Roman"/>
          <w:sz w:val="24"/>
          <w:szCs w:val="24"/>
        </w:rPr>
        <w:t xml:space="preserve">that </w:t>
      </w:r>
      <w:r w:rsidR="006F6A36" w:rsidRPr="005D5950">
        <w:rPr>
          <w:rFonts w:ascii="Times New Roman" w:hAnsi="Times New Roman" w:cs="Times New Roman"/>
          <w:sz w:val="24"/>
          <w:szCs w:val="24"/>
        </w:rPr>
        <w:t xml:space="preserve">the virtues of </w:t>
      </w:r>
      <w:r w:rsidR="00AD3E7F" w:rsidRPr="005D5950">
        <w:rPr>
          <w:rFonts w:ascii="Times New Roman" w:hAnsi="Times New Roman" w:cs="Times New Roman"/>
          <w:sz w:val="24"/>
          <w:szCs w:val="24"/>
        </w:rPr>
        <w:t>his</w:t>
      </w:r>
      <w:r w:rsidRPr="005D5950">
        <w:rPr>
          <w:rFonts w:ascii="Times New Roman" w:hAnsi="Times New Roman" w:cs="Times New Roman"/>
          <w:sz w:val="24"/>
          <w:szCs w:val="24"/>
        </w:rPr>
        <w:t xml:space="preserve"> upbringing segued </w:t>
      </w:r>
      <w:r w:rsidR="006F6A36" w:rsidRPr="005D5950">
        <w:rPr>
          <w:rFonts w:ascii="Times New Roman" w:hAnsi="Times New Roman" w:cs="Times New Roman"/>
          <w:sz w:val="24"/>
          <w:szCs w:val="24"/>
        </w:rPr>
        <w:t xml:space="preserve">so </w:t>
      </w:r>
      <w:r w:rsidRPr="005D5950">
        <w:rPr>
          <w:rFonts w:ascii="Times New Roman" w:hAnsi="Times New Roman" w:cs="Times New Roman"/>
          <w:sz w:val="24"/>
          <w:szCs w:val="24"/>
        </w:rPr>
        <w:t>easily into his Marxism (Rosengarten 2007, 16).</w:t>
      </w:r>
    </w:p>
    <w:p w14:paraId="635E32C6" w14:textId="2FCED323" w:rsidR="00494EC2" w:rsidRPr="005D5950" w:rsidRDefault="00494EC2" w:rsidP="00494EC2">
      <w:pPr>
        <w:autoSpaceDE w:val="0"/>
        <w:autoSpaceDN w:val="0"/>
        <w:adjustRightInd w:val="0"/>
        <w:spacing w:after="0" w:line="480" w:lineRule="auto"/>
        <w:jc w:val="both"/>
        <w:rPr>
          <w:rFonts w:ascii="Times New Roman" w:hAnsi="Times New Roman" w:cs="Times New Roman"/>
          <w:sz w:val="24"/>
          <w:szCs w:val="24"/>
        </w:rPr>
      </w:pPr>
    </w:p>
    <w:p w14:paraId="2C86AD33" w14:textId="454FC386" w:rsidR="00494EC2" w:rsidRDefault="00494EC2" w:rsidP="005D5950">
      <w:pPr>
        <w:autoSpaceDE w:val="0"/>
        <w:autoSpaceDN w:val="0"/>
        <w:adjustRightInd w:val="0"/>
        <w:spacing w:after="0" w:line="480" w:lineRule="auto"/>
        <w:rPr>
          <w:rFonts w:ascii="Times New Roman" w:hAnsi="Times New Roman" w:cs="Times New Roman"/>
          <w:b/>
          <w:sz w:val="24"/>
          <w:szCs w:val="24"/>
        </w:rPr>
      </w:pPr>
      <w:r w:rsidRPr="005D5950">
        <w:rPr>
          <w:rFonts w:ascii="Times New Roman" w:hAnsi="Times New Roman" w:cs="Times New Roman"/>
          <w:b/>
          <w:sz w:val="24"/>
          <w:szCs w:val="24"/>
        </w:rPr>
        <w:t>The Crisis of Trotskyism</w:t>
      </w:r>
    </w:p>
    <w:p w14:paraId="2D45504A" w14:textId="77777777" w:rsidR="005D5950" w:rsidRPr="005D5950" w:rsidRDefault="005D5950" w:rsidP="00A72EB6">
      <w:pPr>
        <w:autoSpaceDE w:val="0"/>
        <w:autoSpaceDN w:val="0"/>
        <w:adjustRightInd w:val="0"/>
        <w:spacing w:after="0" w:line="480" w:lineRule="auto"/>
        <w:jc w:val="center"/>
        <w:rPr>
          <w:rFonts w:ascii="Times New Roman" w:hAnsi="Times New Roman" w:cs="Times New Roman"/>
          <w:b/>
          <w:sz w:val="24"/>
          <w:szCs w:val="24"/>
        </w:rPr>
      </w:pPr>
    </w:p>
    <w:p w14:paraId="60B30CE9" w14:textId="08F58B14" w:rsidR="00EC0F51" w:rsidRPr="005D5950" w:rsidRDefault="00EC0F51"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If the Trotskyism James embraced in the 1930s is best understood, contra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as an organic enhancement of the virtuous tradition in which he was raised, 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subsequent contribution to the post-War crisis of Trotskyism </w:t>
      </w:r>
      <w:r w:rsidR="006F6A36" w:rsidRPr="005D5950">
        <w:rPr>
          <w:rFonts w:ascii="Times New Roman" w:hAnsi="Times New Roman" w:cs="Times New Roman"/>
          <w:sz w:val="24"/>
          <w:szCs w:val="24"/>
        </w:rPr>
        <w:t>is best understood in terms of the further deepening of this tradition</w:t>
      </w:r>
      <w:r w:rsidR="00937052" w:rsidRPr="005D5950">
        <w:rPr>
          <w:rFonts w:ascii="Times New Roman" w:hAnsi="Times New Roman" w:cs="Times New Roman"/>
          <w:sz w:val="24"/>
          <w:szCs w:val="24"/>
        </w:rPr>
        <w:t xml:space="preserve"> in relation to Marx’s idea of socialism as</w:t>
      </w:r>
      <w:r w:rsidR="00047847" w:rsidRPr="005D5950">
        <w:rPr>
          <w:rFonts w:ascii="Times New Roman" w:hAnsi="Times New Roman" w:cs="Times New Roman"/>
          <w:sz w:val="24"/>
          <w:szCs w:val="24"/>
        </w:rPr>
        <w:t xml:space="preserve"> working-class self-</w:t>
      </w:r>
      <w:proofErr w:type="gramStart"/>
      <w:r w:rsidR="00047847" w:rsidRPr="005D5950">
        <w:rPr>
          <w:rFonts w:ascii="Times New Roman" w:hAnsi="Times New Roman" w:cs="Times New Roman"/>
          <w:sz w:val="24"/>
          <w:szCs w:val="24"/>
        </w:rPr>
        <w:t>emancipation</w:t>
      </w:r>
      <w:proofErr w:type="gramEnd"/>
      <w:r w:rsidR="00937052" w:rsidRPr="005D5950">
        <w:rPr>
          <w:rFonts w:ascii="Times New Roman" w:hAnsi="Times New Roman" w:cs="Times New Roman"/>
          <w:sz w:val="24"/>
          <w:szCs w:val="24"/>
        </w:rPr>
        <w:t>. What is more, in deepening this tradition James</w:t>
      </w:r>
      <w:r w:rsidR="00047847" w:rsidRPr="005D5950">
        <w:rPr>
          <w:rFonts w:ascii="Times New Roman" w:hAnsi="Times New Roman" w:cs="Times New Roman"/>
          <w:sz w:val="24"/>
          <w:szCs w:val="24"/>
        </w:rPr>
        <w:t xml:space="preserve"> </w:t>
      </w:r>
      <w:r w:rsidR="00937052" w:rsidRPr="005D5950">
        <w:rPr>
          <w:rFonts w:ascii="Times New Roman" w:hAnsi="Times New Roman" w:cs="Times New Roman"/>
          <w:sz w:val="24"/>
          <w:szCs w:val="24"/>
        </w:rPr>
        <w:t>asks important</w:t>
      </w:r>
      <w:r w:rsidRPr="005D5950">
        <w:rPr>
          <w:rFonts w:ascii="Times New Roman" w:hAnsi="Times New Roman" w:cs="Times New Roman"/>
          <w:sz w:val="24"/>
          <w:szCs w:val="24"/>
        </w:rPr>
        <w:t xml:space="preserve"> questions of the broader critique of Marxism outlined in </w:t>
      </w:r>
      <w:r w:rsidRPr="005D5950">
        <w:rPr>
          <w:rFonts w:ascii="Times New Roman" w:hAnsi="Times New Roman" w:cs="Times New Roman"/>
          <w:i/>
          <w:sz w:val="24"/>
          <w:szCs w:val="24"/>
        </w:rPr>
        <w:t>After Virtue</w:t>
      </w:r>
      <w:r w:rsidR="00047847" w:rsidRPr="005D5950">
        <w:rPr>
          <w:rFonts w:ascii="Times New Roman" w:hAnsi="Times New Roman" w:cs="Times New Roman"/>
          <w:sz w:val="24"/>
          <w:szCs w:val="24"/>
        </w:rPr>
        <w:t xml:space="preserve">, where </w:t>
      </w:r>
      <w:proofErr w:type="spellStart"/>
      <w:r w:rsidR="00047847" w:rsidRPr="005D5950">
        <w:rPr>
          <w:rFonts w:ascii="Times New Roman" w:hAnsi="Times New Roman" w:cs="Times New Roman"/>
          <w:sz w:val="24"/>
          <w:szCs w:val="24"/>
        </w:rPr>
        <w:t>MacIntyre</w:t>
      </w:r>
      <w:proofErr w:type="spellEnd"/>
      <w:r w:rsidR="00047847" w:rsidRPr="005D5950">
        <w:rPr>
          <w:rFonts w:ascii="Times New Roman" w:hAnsi="Times New Roman" w:cs="Times New Roman"/>
          <w:sz w:val="24"/>
          <w:szCs w:val="24"/>
        </w:rPr>
        <w:t xml:space="preserve"> argue</w:t>
      </w:r>
      <w:r w:rsidR="00557800" w:rsidRPr="005D5950">
        <w:rPr>
          <w:rFonts w:ascii="Times New Roman" w:hAnsi="Times New Roman" w:cs="Times New Roman"/>
          <w:sz w:val="24"/>
          <w:szCs w:val="24"/>
        </w:rPr>
        <w:t>s</w:t>
      </w:r>
      <w:r w:rsidR="00047847" w:rsidRPr="005D5950">
        <w:rPr>
          <w:rFonts w:ascii="Times New Roman" w:hAnsi="Times New Roman" w:cs="Times New Roman"/>
          <w:sz w:val="24"/>
          <w:szCs w:val="24"/>
        </w:rPr>
        <w:t xml:space="preserve"> that </w:t>
      </w:r>
      <w:r w:rsidRPr="005D5950">
        <w:rPr>
          <w:rFonts w:ascii="Times New Roman" w:hAnsi="Times New Roman" w:cs="Times New Roman"/>
          <w:sz w:val="24"/>
          <w:szCs w:val="24"/>
        </w:rPr>
        <w:t xml:space="preserve">a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Marxist who took Trotsky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last writings with great seriousness would be forced into a pessimism quite alien to the Marxist tradition, and in becoming a pessimist he would in an important way have ceased to be a Marxist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(AV, 262). </w:t>
      </w:r>
    </w:p>
    <w:p w14:paraId="4EE5449F" w14:textId="77777777" w:rsidR="00937052" w:rsidRPr="005D5950" w:rsidRDefault="00EC0F51"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The claim that a Trotskyist who took Trotsky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Marxism seriously would be forced to break with the Marxist tradition is </w:t>
      </w:r>
      <w:r w:rsidR="00937052" w:rsidRPr="005D5950">
        <w:rPr>
          <w:rFonts w:ascii="Times New Roman" w:hAnsi="Times New Roman" w:cs="Times New Roman"/>
          <w:sz w:val="24"/>
          <w:szCs w:val="24"/>
        </w:rPr>
        <w:t xml:space="preserve">neither </w:t>
      </w:r>
      <w:r w:rsidRPr="005D5950">
        <w:rPr>
          <w:rFonts w:ascii="Times New Roman" w:hAnsi="Times New Roman" w:cs="Times New Roman"/>
          <w:sz w:val="24"/>
          <w:szCs w:val="24"/>
        </w:rPr>
        <w:t>without foundation nor import. Because Trotsky stood as the living embodiment of the Marxist alternative to Stalinism, to suggest that his critique of Stalinism was a failure would at the very least pose fundamental questions of Marxism as a democratic and liberating political project. Trotsky claimed that Stalinism represented the single greatest disaster to befall the international labour movement. And Stalin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influence was made worse because he debased the language of Marxism by dressing counter-revolution (or at least </w:t>
      </w:r>
      <w:proofErr w:type="spellStart"/>
      <w:r w:rsidRPr="005D5950">
        <w:rPr>
          <w:rFonts w:ascii="Times New Roman" w:hAnsi="Times New Roman" w:cs="Times New Roman"/>
          <w:sz w:val="24"/>
          <w:szCs w:val="24"/>
        </w:rPr>
        <w:t>Thermidorean</w:t>
      </w:r>
      <w:proofErr w:type="spellEnd"/>
      <w:r w:rsidRPr="005D5950">
        <w:rPr>
          <w:rFonts w:ascii="Times New Roman" w:hAnsi="Times New Roman" w:cs="Times New Roman"/>
          <w:sz w:val="24"/>
          <w:szCs w:val="24"/>
        </w:rPr>
        <w:t xml:space="preserve"> reaction) as revolutionary continuity (Trotsky 1972). </w:t>
      </w:r>
    </w:p>
    <w:p w14:paraId="50033B15" w14:textId="4C86771B" w:rsidR="00EC0F51" w:rsidRPr="005D5950" w:rsidRDefault="00EC0F51"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That Trotsky was right to claim that Stalinism marked a fundamental breach with the Marxist tradition is evidenced by Herbert Marcuse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detailed argument that there had been a fundamental turning point in the history of the Russian Revolution around 1923. Whereas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during the Revolution, it became apparent to what degree Lenin had succeeded in basing his strategy on the actual class interests and aspirations of the workers and peasants … from 1923 on, the decisions </w:t>
      </w:r>
      <w:r w:rsidRPr="005D5950">
        <w:rPr>
          <w:rFonts w:ascii="Times New Roman" w:hAnsi="Times New Roman" w:cs="Times New Roman"/>
          <w:sz w:val="24"/>
          <w:szCs w:val="24"/>
        </w:rPr>
        <w:lastRenderedPageBreak/>
        <w:t>of the leadership have been increasingly dissociated from the class interests of the proletariat</w:t>
      </w:r>
      <w:r w:rsidR="00D11DCA" w:rsidRPr="005D5950">
        <w:rPr>
          <w:rFonts w:ascii="Times New Roman" w:hAnsi="Times New Roman" w:cs="Times New Roman"/>
          <w:sz w:val="24"/>
          <w:szCs w:val="24"/>
        </w:rPr>
        <w:t>.”</w:t>
      </w:r>
      <w:r w:rsidRPr="005D5950">
        <w:rPr>
          <w:rFonts w:ascii="Times New Roman" w:hAnsi="Times New Roman" w:cs="Times New Roman"/>
          <w:sz w:val="24"/>
          <w:szCs w:val="24"/>
        </w:rPr>
        <w:t xml:space="preserve"> Soviet Marxism subsequently served not as a guide to working class action as it had done in 1917, but as a justification for the actions already taken by the Soviet ruling class (Marcuse 1958, 124). </w:t>
      </w:r>
    </w:p>
    <w:p w14:paraId="26FE78CF" w14:textId="737A3FB1" w:rsidR="00EC0F51" w:rsidRPr="005D5950" w:rsidRDefault="00EC0F51"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Against the backdrop of Stalin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literal decapitation of the Marxist left, Trotsky risked and eventually lost his life in his attempt to arm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a new generation with the revolutionary method over the heads of the leaders of the Second and Third Internationals</w:t>
      </w:r>
      <w:r w:rsidR="00D11DCA" w:rsidRPr="005D5950">
        <w:rPr>
          <w:rFonts w:ascii="Times New Roman" w:hAnsi="Times New Roman" w:cs="Times New Roman"/>
          <w:sz w:val="24"/>
          <w:szCs w:val="24"/>
        </w:rPr>
        <w:t>.”</w:t>
      </w:r>
      <w:r w:rsidRPr="005D5950">
        <w:rPr>
          <w:rFonts w:ascii="Times New Roman" w:hAnsi="Times New Roman" w:cs="Times New Roman"/>
          <w:sz w:val="24"/>
          <w:szCs w:val="24"/>
        </w:rPr>
        <w:t xml:space="preserve"> Commenting on this role, Trotsky wrote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the work I am engaged in now … is the most important work of my life – more important than 1917, more important than the period of the Civil War or any other</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(Trotsky 1958, 53-4). That James believed this</w:t>
      </w:r>
      <w:r w:rsidR="00D11DCA" w:rsidRPr="005D5950">
        <w:rPr>
          <w:rFonts w:ascii="Times New Roman" w:hAnsi="Times New Roman" w:cs="Times New Roman"/>
          <w:sz w:val="24"/>
          <w:szCs w:val="24"/>
        </w:rPr>
        <w:t xml:space="preserve"> statement to be no idle one</w:t>
      </w:r>
      <w:r w:rsidRPr="005D5950">
        <w:rPr>
          <w:rFonts w:ascii="Times New Roman" w:hAnsi="Times New Roman" w:cs="Times New Roman"/>
          <w:sz w:val="24"/>
          <w:szCs w:val="24"/>
        </w:rPr>
        <w:t xml:space="preserve"> can be inferred from his claim that while Trotsky had, during the period 1917 to 1923,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played a great role in the history of our times</w:t>
      </w:r>
      <w:r w:rsidR="00D11DCA" w:rsidRPr="005D5950">
        <w:rPr>
          <w:rFonts w:ascii="Times New Roman" w:hAnsi="Times New Roman" w:cs="Times New Roman"/>
          <w:sz w:val="24"/>
          <w:szCs w:val="24"/>
        </w:rPr>
        <w:t>,”</w:t>
      </w:r>
      <w:r w:rsidRPr="005D5950">
        <w:rPr>
          <w:rFonts w:ascii="Times New Roman" w:hAnsi="Times New Roman" w:cs="Times New Roman"/>
          <w:sz w:val="24"/>
          <w:szCs w:val="24"/>
        </w:rPr>
        <w:t xml:space="preserve"> after Lenin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death he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was the greatest head of our times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(James 1994, 93). </w:t>
      </w:r>
    </w:p>
    <w:p w14:paraId="213845B4" w14:textId="163C9769" w:rsidR="00623619" w:rsidRPr="005D5950" w:rsidRDefault="00B0508D"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D</w:t>
      </w:r>
      <w:r w:rsidR="00937052" w:rsidRPr="005D5950">
        <w:rPr>
          <w:rFonts w:ascii="Times New Roman" w:hAnsi="Times New Roman" w:cs="Times New Roman"/>
          <w:sz w:val="24"/>
          <w:szCs w:val="24"/>
        </w:rPr>
        <w:t>espite the power and</w:t>
      </w:r>
      <w:r w:rsidR="00EC0F51" w:rsidRPr="005D5950">
        <w:rPr>
          <w:rFonts w:ascii="Times New Roman" w:hAnsi="Times New Roman" w:cs="Times New Roman"/>
          <w:sz w:val="24"/>
          <w:szCs w:val="24"/>
        </w:rPr>
        <w:t xml:space="preserve"> importance of Trotsky</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s ongoing contribution to the development of Marxism in the 1930s, he made a number of predictions about the prospects both for Stalinism and Western Capitalism that were falsified during and after the Second World War, and that by being falsified engendered a profound crisis within the international Trotskyist movement after his death (Blackledge 2006, 54). The pessimistic reading of Trotsky</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s legacy in </w:t>
      </w:r>
      <w:r w:rsidR="00EC0F51" w:rsidRPr="005D5950">
        <w:rPr>
          <w:rFonts w:ascii="Times New Roman" w:hAnsi="Times New Roman" w:cs="Times New Roman"/>
          <w:i/>
          <w:sz w:val="24"/>
          <w:szCs w:val="24"/>
        </w:rPr>
        <w:t>After Virtue</w:t>
      </w:r>
      <w:r w:rsidR="00EC0F51" w:rsidRPr="005D5950">
        <w:rPr>
          <w:rFonts w:ascii="Times New Roman" w:hAnsi="Times New Roman" w:cs="Times New Roman"/>
          <w:sz w:val="24"/>
          <w:szCs w:val="24"/>
        </w:rPr>
        <w:t xml:space="preserve"> effectively equates the inability of orthodox Trotskyism to extricate itself from this crisis with a broader failure of Marxism as a theory of proletarian revolution. In </w:t>
      </w:r>
      <w:r w:rsidR="00EC0F51" w:rsidRPr="005D5950">
        <w:rPr>
          <w:rFonts w:ascii="Times New Roman" w:hAnsi="Times New Roman" w:cs="Times New Roman"/>
          <w:i/>
          <w:sz w:val="24"/>
          <w:szCs w:val="24"/>
        </w:rPr>
        <w:t>Ethics in the Conflicts of Modernity</w:t>
      </w:r>
      <w:r w:rsidR="00EC0F51" w:rsidRPr="005D5950">
        <w:rPr>
          <w:rFonts w:ascii="Times New Roman" w:hAnsi="Times New Roman" w:cs="Times New Roman"/>
          <w:sz w:val="24"/>
          <w:szCs w:val="24"/>
        </w:rPr>
        <w:t xml:space="preserve">, by contrast, </w:t>
      </w:r>
      <w:proofErr w:type="spellStart"/>
      <w:r w:rsidR="00EC0F51" w:rsidRPr="005D5950">
        <w:rPr>
          <w:rFonts w:ascii="Times New Roman" w:hAnsi="Times New Roman" w:cs="Times New Roman"/>
          <w:sz w:val="24"/>
          <w:szCs w:val="24"/>
        </w:rPr>
        <w:t>MacIntyre</w:t>
      </w:r>
      <w:proofErr w:type="spellEnd"/>
      <w:r w:rsidR="00EC0F51" w:rsidRPr="005D5950">
        <w:rPr>
          <w:rFonts w:ascii="Times New Roman" w:hAnsi="Times New Roman" w:cs="Times New Roman"/>
          <w:sz w:val="24"/>
          <w:szCs w:val="24"/>
        </w:rPr>
        <w:t xml:space="preserve"> admits that the crisis of Marxism need not follow from the crisis of Trotskyism because James showed that </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Trotskyism of the 1930s was defective by the standards of Marxist theory rightly understood</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 (ECM, 280). </w:t>
      </w:r>
    </w:p>
    <w:p w14:paraId="00A4F602" w14:textId="4BE3870D" w:rsidR="00EC0F51" w:rsidRPr="005D5950" w:rsidRDefault="00EA0AF7"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Unfortunately, </w:t>
      </w:r>
      <w:proofErr w:type="spellStart"/>
      <w:r w:rsidR="00EC0F51" w:rsidRPr="005D5950">
        <w:rPr>
          <w:rFonts w:ascii="Times New Roman" w:hAnsi="Times New Roman" w:cs="Times New Roman"/>
          <w:sz w:val="24"/>
          <w:szCs w:val="24"/>
        </w:rPr>
        <w:t>MacIntyre</w:t>
      </w:r>
      <w:proofErr w:type="spellEnd"/>
      <w:r w:rsidR="00EC0F51" w:rsidRPr="005D5950">
        <w:rPr>
          <w:rFonts w:ascii="Times New Roman" w:hAnsi="Times New Roman" w:cs="Times New Roman"/>
          <w:sz w:val="24"/>
          <w:szCs w:val="24"/>
        </w:rPr>
        <w:t xml:space="preserve"> does not explore the implications for his earlier criticisms of Marxis</w:t>
      </w:r>
      <w:r w:rsidR="00D11DCA" w:rsidRPr="005D5950">
        <w:rPr>
          <w:rFonts w:ascii="Times New Roman" w:hAnsi="Times New Roman" w:cs="Times New Roman"/>
          <w:sz w:val="24"/>
          <w:szCs w:val="24"/>
        </w:rPr>
        <w:t>m of this important claim. I</w:t>
      </w:r>
      <w:r w:rsidR="00EC0F51" w:rsidRPr="005D5950">
        <w:rPr>
          <w:rFonts w:ascii="Times New Roman" w:hAnsi="Times New Roman" w:cs="Times New Roman"/>
          <w:sz w:val="24"/>
          <w:szCs w:val="24"/>
        </w:rPr>
        <w:t>f</w:t>
      </w:r>
      <w:r w:rsidR="00D11DCA" w:rsidRPr="005D5950">
        <w:rPr>
          <w:rFonts w:ascii="Times New Roman" w:hAnsi="Times New Roman" w:cs="Times New Roman"/>
          <w:sz w:val="24"/>
          <w:szCs w:val="24"/>
        </w:rPr>
        <w:t>, however,</w:t>
      </w:r>
      <w:r w:rsidR="00EC0F51" w:rsidRPr="005D5950">
        <w:rPr>
          <w:rFonts w:ascii="Times New Roman" w:hAnsi="Times New Roman" w:cs="Times New Roman"/>
          <w:sz w:val="24"/>
          <w:szCs w:val="24"/>
        </w:rPr>
        <w:t xml:space="preserve"> there is a Marxist solution to the crisis of Trotskyism </w:t>
      </w:r>
      <w:r w:rsidR="00EC0F51" w:rsidRPr="005D5950">
        <w:rPr>
          <w:rFonts w:ascii="Times New Roman" w:hAnsi="Times New Roman" w:cs="Times New Roman"/>
          <w:sz w:val="24"/>
          <w:szCs w:val="24"/>
        </w:rPr>
        <w:lastRenderedPageBreak/>
        <w:t>as James</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s work suggests, </w:t>
      </w:r>
      <w:proofErr w:type="spellStart"/>
      <w:r w:rsidR="00EC0F51"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s</w:t>
      </w:r>
      <w:proofErr w:type="spellEnd"/>
      <w:r w:rsidR="00EC0F51" w:rsidRPr="005D5950">
        <w:rPr>
          <w:rFonts w:ascii="Times New Roman" w:hAnsi="Times New Roman" w:cs="Times New Roman"/>
          <w:sz w:val="24"/>
          <w:szCs w:val="24"/>
        </w:rPr>
        <w:t xml:space="preserve"> critique of Marxism is less secure than he proposes. This is because a solution to the crisis of Trotskyism implies that Marxism can be reconnected to, and honestly express, the democratic practices of working-class struggle as it had around 1917. </w:t>
      </w:r>
    </w:p>
    <w:p w14:paraId="72C0EE43" w14:textId="6E8179CC" w:rsidR="00B0508D" w:rsidRPr="005D5950" w:rsidRDefault="00B0508D" w:rsidP="00B0508D">
      <w:pPr>
        <w:spacing w:after="0" w:line="480" w:lineRule="auto"/>
        <w:jc w:val="both"/>
        <w:rPr>
          <w:rFonts w:ascii="Times New Roman" w:hAnsi="Times New Roman" w:cs="Times New Roman"/>
          <w:sz w:val="24"/>
          <w:szCs w:val="24"/>
        </w:rPr>
      </w:pPr>
    </w:p>
    <w:p w14:paraId="782A71E1" w14:textId="2816675B" w:rsidR="00B0508D" w:rsidRDefault="00B0508D" w:rsidP="005D5950">
      <w:pPr>
        <w:spacing w:after="0" w:line="480" w:lineRule="auto"/>
        <w:rPr>
          <w:rFonts w:ascii="Times New Roman" w:hAnsi="Times New Roman" w:cs="Times New Roman"/>
          <w:b/>
          <w:sz w:val="24"/>
          <w:szCs w:val="24"/>
        </w:rPr>
      </w:pPr>
      <w:proofErr w:type="spellStart"/>
      <w:r w:rsidRPr="005D5950">
        <w:rPr>
          <w:rFonts w:ascii="Times New Roman" w:hAnsi="Times New Roman" w:cs="Times New Roman"/>
          <w:b/>
          <w:sz w:val="24"/>
          <w:szCs w:val="24"/>
        </w:rPr>
        <w:t>MacIntyre’s</w:t>
      </w:r>
      <w:proofErr w:type="spellEnd"/>
      <w:r w:rsidRPr="005D5950">
        <w:rPr>
          <w:rFonts w:ascii="Times New Roman" w:hAnsi="Times New Roman" w:cs="Times New Roman"/>
          <w:b/>
          <w:sz w:val="24"/>
          <w:szCs w:val="24"/>
        </w:rPr>
        <w:t xml:space="preserve"> Marx</w:t>
      </w:r>
    </w:p>
    <w:p w14:paraId="399892D2" w14:textId="77777777" w:rsidR="005D5950" w:rsidRPr="005D5950" w:rsidRDefault="005D5950" w:rsidP="005D5950">
      <w:pPr>
        <w:spacing w:after="0" w:line="480" w:lineRule="auto"/>
        <w:rPr>
          <w:rFonts w:ascii="Times New Roman" w:hAnsi="Times New Roman" w:cs="Times New Roman"/>
          <w:b/>
          <w:sz w:val="24"/>
          <w:szCs w:val="24"/>
        </w:rPr>
      </w:pPr>
    </w:p>
    <w:p w14:paraId="537E5FED" w14:textId="357DC713" w:rsidR="00EC0F51" w:rsidRPr="005D5950" w:rsidRDefault="00EC0F51"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According to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relevance to contemporary ethical thought stems, in large part, from the way his work illuminates the moment when Aristotelian ethics was displaced from its position of pre-eminence in the West.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claims that the fundamental importance of Aristotle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contribution to ethical theory is rooted in his articulation of the questions rational agents are compelled to confront as they seek to live their lives in the best possible way: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What is my good qua member of a household, qua citizen, qua human being? What qualities of mind and character do I need to identify and order these goods correctly in my everyday practice so that I may function well as a human being?</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(ECM, 86). Aquinas added to this approach a concern for the way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plain persons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might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question the actions of those with authority and power</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(ECM, 89) by relating positive laws of particular societies to the natural law. If this system proved to be incredibly effective as a guide to action in the medieval period, the inability of subsequent generations of Aristotelians and Thomists either to make adequate sense of, or to counter, the overthrow of their worldview at the shift from the medieval to the modern periods betrays a theoretical weakness that neo-Aristotelianism must overcome if it is to recover from this defeat.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argues that neo-Aristotelians need to learn from Marx because his conception of surplus value revealed the essence of the capitalist mode of production while his account of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how individuals must think of themselves and of their social relationships, if they are to act as capitalism </w:t>
      </w:r>
      <w:r w:rsidRPr="005D5950">
        <w:rPr>
          <w:rFonts w:ascii="Times New Roman" w:hAnsi="Times New Roman" w:cs="Times New Roman"/>
          <w:sz w:val="24"/>
          <w:szCs w:val="24"/>
        </w:rPr>
        <w:lastRenderedPageBreak/>
        <w:t>requires them to act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explained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why in capitalist societies individuals systematically misunderstand themselves and their social relationships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(ECM, 96).</w:t>
      </w:r>
    </w:p>
    <w:p w14:paraId="64B876A6" w14:textId="54EB4EE2" w:rsidR="00EC0F51" w:rsidRPr="005D5950" w:rsidRDefault="00EC0F51" w:rsidP="009000BC">
      <w:pPr>
        <w:spacing w:after="0" w:line="480" w:lineRule="auto"/>
        <w:ind w:firstLine="720"/>
        <w:jc w:val="both"/>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critique of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politics is in effect an extension of this argument. As he wrote in </w:t>
      </w:r>
      <w:r w:rsidR="00AE2DD3" w:rsidRPr="005D5950">
        <w:rPr>
          <w:rFonts w:ascii="Times New Roman" w:hAnsi="Times New Roman" w:cs="Times New Roman"/>
          <w:sz w:val="24"/>
          <w:szCs w:val="24"/>
        </w:rPr>
        <w:t>“</w:t>
      </w:r>
      <w:r w:rsidRPr="005D5950">
        <w:rPr>
          <w:rFonts w:ascii="Times New Roman" w:hAnsi="Times New Roman" w:cs="Times New Roman"/>
          <w:i/>
          <w:sz w:val="24"/>
          <w:szCs w:val="24"/>
        </w:rPr>
        <w:t xml:space="preserve">The Theses on Feuerbach: </w:t>
      </w:r>
      <w:r w:rsidRPr="005D5950">
        <w:rPr>
          <w:rFonts w:ascii="Times New Roman" w:hAnsi="Times New Roman" w:cs="Times New Roman"/>
          <w:sz w:val="24"/>
          <w:szCs w:val="24"/>
        </w:rPr>
        <w:t>A Road not Taken,</w:t>
      </w:r>
      <w:r w:rsidR="00AE2DD3" w:rsidRPr="005D5950">
        <w:rPr>
          <w:rFonts w:ascii="Times New Roman" w:hAnsi="Times New Roman" w:cs="Times New Roman"/>
          <w:sz w:val="24"/>
          <w:szCs w:val="24"/>
        </w:rPr>
        <w:t>”</w:t>
      </w:r>
      <w:r w:rsidRPr="005D5950">
        <w:rPr>
          <w:rFonts w:ascii="Times New Roman" w:hAnsi="Times New Roman" w:cs="Times New Roman"/>
          <w:sz w:val="24"/>
          <w:szCs w:val="24"/>
        </w:rPr>
        <w:t xml:space="preserve"> though workers may have embodied in their practice a revolutionary ethics of emancipation at certain moments in history, the process of </w:t>
      </w:r>
      <w:proofErr w:type="spellStart"/>
      <w:r w:rsidRPr="005D5950">
        <w:rPr>
          <w:rFonts w:ascii="Times New Roman" w:hAnsi="Times New Roman" w:cs="Times New Roman"/>
          <w:sz w:val="24"/>
          <w:szCs w:val="24"/>
        </w:rPr>
        <w:t>proletarianisation</w:t>
      </w:r>
      <w:proofErr w:type="spellEnd"/>
      <w:r w:rsidRPr="005D5950">
        <w:rPr>
          <w:rFonts w:ascii="Times New Roman" w:hAnsi="Times New Roman" w:cs="Times New Roman"/>
          <w:sz w:val="24"/>
          <w:szCs w:val="24"/>
        </w:rPr>
        <w:t xml:space="preserve"> confounded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hopes for the working class by simultaneously making resistance a necessary part of their lives while robbing this resistance of its emancipatory potential. </w:t>
      </w:r>
      <w:proofErr w:type="spellStart"/>
      <w:r w:rsidRPr="005D5950">
        <w:rPr>
          <w:rFonts w:ascii="Times New Roman" w:hAnsi="Times New Roman" w:cs="Times New Roman"/>
          <w:sz w:val="24"/>
          <w:szCs w:val="24"/>
        </w:rPr>
        <w:t>Proletarianisation</w:t>
      </w:r>
      <w:proofErr w:type="spellEnd"/>
      <w:r w:rsidRPr="005D5950">
        <w:rPr>
          <w:rFonts w:ascii="Times New Roman" w:hAnsi="Times New Roman" w:cs="Times New Roman"/>
          <w:sz w:val="24"/>
          <w:szCs w:val="24"/>
        </w:rPr>
        <w:t xml:space="preserv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tends to deprive workers of those forms of practice through which they can discover conceptions of a good and of virtues adequate to the moral needs of resistance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1998, 232). One consequence of this situation, or so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claims, </w:t>
      </w:r>
      <w:r w:rsidR="00557800" w:rsidRPr="005D5950">
        <w:rPr>
          <w:rFonts w:ascii="Times New Roman" w:hAnsi="Times New Roman" w:cs="Times New Roman"/>
          <w:sz w:val="24"/>
          <w:szCs w:val="24"/>
        </w:rPr>
        <w:t>is that</w:t>
      </w:r>
      <w:r w:rsidRPr="005D5950">
        <w:rPr>
          <w:rFonts w:ascii="Times New Roman" w:hAnsi="Times New Roman" w:cs="Times New Roman"/>
          <w:sz w:val="24"/>
          <w:szCs w:val="24"/>
        </w:rPr>
        <w:t xml:space="preserve"> Marxis</w:t>
      </w:r>
      <w:r w:rsidR="00557800" w:rsidRPr="005D5950">
        <w:rPr>
          <w:rFonts w:ascii="Times New Roman" w:hAnsi="Times New Roman" w:cs="Times New Roman"/>
          <w:sz w:val="24"/>
          <w:szCs w:val="24"/>
        </w:rPr>
        <w:t>m has become</w:t>
      </w:r>
      <w:r w:rsidRPr="005D5950">
        <w:rPr>
          <w:rFonts w:ascii="Times New Roman" w:hAnsi="Times New Roman" w:cs="Times New Roman"/>
          <w:sz w:val="24"/>
          <w:szCs w:val="24"/>
        </w:rPr>
        <w:t xml:space="preserve"> utopian in the traditional</w:t>
      </w:r>
      <w:r w:rsidRPr="005D5950">
        <w:rPr>
          <w:rFonts w:ascii="Times New Roman" w:hAnsi="Times New Roman" w:cs="Times New Roman"/>
          <w:color w:val="FF0000"/>
          <w:sz w:val="24"/>
          <w:szCs w:val="24"/>
        </w:rPr>
        <w:t xml:space="preserve"> </w:t>
      </w:r>
      <w:r w:rsidRPr="005D5950">
        <w:rPr>
          <w:rFonts w:ascii="Times New Roman" w:hAnsi="Times New Roman" w:cs="Times New Roman"/>
          <w:sz w:val="24"/>
          <w:szCs w:val="24"/>
        </w:rPr>
        <w:t xml:space="preserve">unworldly sense of the term. This development informed two distinct tendencies within Marxism. By creating an unbridgeable gulf between the real working class and the abstract idealised image of this class as it exists within Marxist theory, the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moral impoverishment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of the working class means that Marxist theory has tended to produce its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own versions of the </w:t>
      </w:r>
      <w:proofErr w:type="spellStart"/>
      <w:r w:rsidRPr="005D5950">
        <w:rPr>
          <w:rFonts w:ascii="Times New Roman" w:hAnsi="Times New Roman" w:cs="Times New Roman"/>
          <w:i/>
          <w:sz w:val="24"/>
          <w:szCs w:val="24"/>
        </w:rPr>
        <w:t>Ubermensch</w:t>
      </w:r>
      <w:proofErr w:type="spellEnd"/>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Lukacs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ideal proletarian, Leninism</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ideal revolutionary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(AV, 262). Conversely, even when led by well-meaning individuals, when nominally Marxist parties win or seriously challenge for power, they tend to reproduce all the failings of mainstream capitalist parties because they are not rooted in a politically conscious revolutionary class: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as Marxists organize and move toward power they always do and have become </w:t>
      </w:r>
      <w:proofErr w:type="spellStart"/>
      <w:r w:rsidRPr="005D5950">
        <w:rPr>
          <w:rFonts w:ascii="Times New Roman" w:hAnsi="Times New Roman" w:cs="Times New Roman"/>
          <w:sz w:val="24"/>
          <w:szCs w:val="24"/>
        </w:rPr>
        <w:t>Weberians</w:t>
      </w:r>
      <w:proofErr w:type="spellEnd"/>
      <w:r w:rsidRPr="005D5950">
        <w:rPr>
          <w:rFonts w:ascii="Times New Roman" w:hAnsi="Times New Roman" w:cs="Times New Roman"/>
          <w:sz w:val="24"/>
          <w:szCs w:val="24"/>
        </w:rPr>
        <w:t xml:space="preserve"> in substance, even if they remain Marxists in rhetoric</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(AV, 109).</w:t>
      </w:r>
    </w:p>
    <w:p w14:paraId="13ACB37F" w14:textId="1ED1DB56" w:rsidR="00EC0F51" w:rsidRPr="005D5950" w:rsidRDefault="00EC0F51" w:rsidP="009000BC">
      <w:pPr>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critique of orthodox Trotskyism is relevant to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mature ethics because it powerfully challenges this interpretation of Marxism. Through a reading of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1844 </w:t>
      </w:r>
      <w:r w:rsidRPr="005D5950">
        <w:rPr>
          <w:rFonts w:ascii="Times New Roman" w:hAnsi="Times New Roman" w:cs="Times New Roman"/>
          <w:i/>
          <w:sz w:val="24"/>
          <w:szCs w:val="24"/>
        </w:rPr>
        <w:t>Economic and Philosophical Manuscripts</w:t>
      </w:r>
      <w:r w:rsidRPr="005D5950">
        <w:rPr>
          <w:rFonts w:ascii="Times New Roman" w:hAnsi="Times New Roman" w:cs="Times New Roman"/>
          <w:sz w:val="24"/>
          <w:szCs w:val="24"/>
        </w:rPr>
        <w:t xml:space="preserve">, James and his comrades began to extricate themselves </w:t>
      </w:r>
      <w:r w:rsidRPr="005D5950">
        <w:rPr>
          <w:rFonts w:ascii="Times New Roman" w:hAnsi="Times New Roman" w:cs="Times New Roman"/>
          <w:sz w:val="24"/>
          <w:szCs w:val="24"/>
        </w:rPr>
        <w:lastRenderedPageBreak/>
        <w:t>from the post-War crisis of Trotskyism. A key moment in this process was 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critique of Trotsky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analysis of Stalinism. Whereas Trotsky defined the Soviet Union as a workers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state on the basis of the dominance within the economy of nationalised property, James argued that the form of property was far less important to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thought than were underlying social relations. In 1844</w:t>
      </w:r>
      <w:r w:rsidR="00AE2DD3" w:rsidRPr="005D5950">
        <w:rPr>
          <w:rFonts w:ascii="Times New Roman" w:hAnsi="Times New Roman" w:cs="Times New Roman"/>
          <w:sz w:val="24"/>
          <w:szCs w:val="24"/>
        </w:rPr>
        <w:t>,</w:t>
      </w:r>
      <w:r w:rsidRPr="005D5950">
        <w:rPr>
          <w:rFonts w:ascii="Times New Roman" w:hAnsi="Times New Roman" w:cs="Times New Roman"/>
          <w:sz w:val="24"/>
          <w:szCs w:val="24"/>
        </w:rPr>
        <w:t xml:space="preserve"> Marx had insisted that alienation was not a consequence of the existence of private property, but rather that private property (capitalism) was a consequence of alienated (wage) labour (</w:t>
      </w:r>
      <w:r w:rsidR="00936B45">
        <w:rPr>
          <w:rFonts w:ascii="Times New Roman" w:hAnsi="Times New Roman" w:cs="Times New Roman"/>
          <w:sz w:val="24"/>
          <w:szCs w:val="24"/>
        </w:rPr>
        <w:t>Marx 1975b</w:t>
      </w:r>
      <w:r w:rsidRPr="005D5950">
        <w:rPr>
          <w:rFonts w:ascii="Times New Roman" w:hAnsi="Times New Roman" w:cs="Times New Roman"/>
          <w:sz w:val="24"/>
          <w:szCs w:val="24"/>
        </w:rPr>
        <w:t>, 274-278</w:t>
      </w:r>
      <w:r w:rsidRPr="005D5950">
        <w:rPr>
          <w:rFonts w:ascii="Times New Roman" w:hAnsi="Times New Roman" w:cs="Times New Roman"/>
          <w:i/>
          <w:sz w:val="24"/>
          <w:szCs w:val="24"/>
        </w:rPr>
        <w:t>)</w:t>
      </w:r>
      <w:r w:rsidRPr="005D5950">
        <w:rPr>
          <w:rFonts w:ascii="Times New Roman" w:hAnsi="Times New Roman" w:cs="Times New Roman"/>
          <w:sz w:val="24"/>
          <w:szCs w:val="24"/>
        </w:rPr>
        <w:t xml:space="preserve">. A century later, James extended this argument to claim that beneath its façade as a socialist state, the Soviet Union was in fact a state capitalist social formation characterised by generalised alienated labour. Indeed, he insisted that alienated labour had reached its apogee in Russia: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where in modern society is there so perfect an example of alienated labour and its consequences as in Stalinist Russia?</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(James 1946; 1986, 28; Blackledge 2014a, 713).</w:t>
      </w:r>
    </w:p>
    <w:p w14:paraId="636EC5E8" w14:textId="4A8FC2F3"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Style w:val="Emphasis"/>
          <w:rFonts w:ascii="Times New Roman" w:hAnsi="Times New Roman" w:cs="Times New Roman"/>
          <w:i w:val="0"/>
          <w:sz w:val="24"/>
          <w:szCs w:val="24"/>
        </w:rPr>
        <w:t>The ethical implications of Marx</w:t>
      </w:r>
      <w:r w:rsidR="00523BA2" w:rsidRPr="005D5950">
        <w:rPr>
          <w:rStyle w:val="Emphasis"/>
          <w:rFonts w:ascii="Times New Roman" w:hAnsi="Times New Roman" w:cs="Times New Roman"/>
          <w:i w:val="0"/>
          <w:sz w:val="24"/>
          <w:szCs w:val="24"/>
        </w:rPr>
        <w:t>’</w:t>
      </w:r>
      <w:r w:rsidRPr="005D5950">
        <w:rPr>
          <w:rStyle w:val="Emphasis"/>
          <w:rFonts w:ascii="Times New Roman" w:hAnsi="Times New Roman" w:cs="Times New Roman"/>
          <w:i w:val="0"/>
          <w:sz w:val="24"/>
          <w:szCs w:val="24"/>
        </w:rPr>
        <w:t>s theory of alienation are well known.</w:t>
      </w:r>
      <w:r w:rsidRPr="005D5950">
        <w:rPr>
          <w:rFonts w:ascii="Times New Roman" w:hAnsi="Times New Roman" w:cs="Times New Roman"/>
          <w:sz w:val="24"/>
          <w:szCs w:val="24"/>
        </w:rPr>
        <w:t xml:space="preserve"> Richard Miller points out that it recalls Aristotle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description of deprivations which . . . would deny people a good life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w:t>
      </w:r>
      <w:r w:rsidR="00A33C65" w:rsidRPr="005D5950">
        <w:rPr>
          <w:rFonts w:ascii="Times New Roman" w:hAnsi="Times New Roman" w:cs="Times New Roman"/>
          <w:sz w:val="24"/>
          <w:szCs w:val="24"/>
        </w:rPr>
        <w:t>Miller 1989, 178</w:t>
      </w:r>
      <w:r w:rsidRPr="005D5950">
        <w:rPr>
          <w:rFonts w:ascii="Times New Roman" w:hAnsi="Times New Roman" w:cs="Times New Roman"/>
          <w:sz w:val="24"/>
          <w:szCs w:val="24"/>
        </w:rPr>
        <w:t xml:space="preserve">). And Marx draws positive ethical conclusions from this negative critique of capitalism: the existence of alienation was to be taken as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a mistake, a defect, which ought not to be</w:t>
      </w:r>
      <w:r w:rsidR="00AE2DD3" w:rsidRPr="005D5950">
        <w:rPr>
          <w:rFonts w:ascii="Times New Roman" w:hAnsi="Times New Roman" w:cs="Times New Roman"/>
          <w:sz w:val="24"/>
          <w:szCs w:val="24"/>
        </w:rPr>
        <w:t>,”</w:t>
      </w:r>
      <w:r w:rsidRPr="005D5950">
        <w:rPr>
          <w:rFonts w:ascii="Times New Roman" w:hAnsi="Times New Roman" w:cs="Times New Roman"/>
          <w:sz w:val="24"/>
          <w:szCs w:val="24"/>
        </w:rPr>
        <w:t xml:space="preserve"> while the alternative to alienation is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free conscious activity</w:t>
      </w:r>
      <w:r w:rsidR="00AE2DD3" w:rsidRPr="005D5950">
        <w:rPr>
          <w:rFonts w:ascii="Times New Roman" w:hAnsi="Times New Roman" w:cs="Times New Roman"/>
          <w:sz w:val="24"/>
          <w:szCs w:val="24"/>
        </w:rPr>
        <w:t>”</w:t>
      </w:r>
      <w:r w:rsidRPr="005D5950">
        <w:rPr>
          <w:rFonts w:ascii="Times New Roman" w:hAnsi="Times New Roman" w:cs="Times New Roman"/>
          <w:sz w:val="24"/>
          <w:szCs w:val="24"/>
        </w:rPr>
        <w:t xml:space="preserve"> (</w:t>
      </w:r>
      <w:r w:rsidR="00936B45">
        <w:rPr>
          <w:rFonts w:ascii="Times New Roman" w:hAnsi="Times New Roman" w:cs="Times New Roman"/>
          <w:sz w:val="24"/>
          <w:szCs w:val="24"/>
        </w:rPr>
        <w:t>Marx 1975b</w:t>
      </w:r>
      <w:r w:rsidRPr="005D5950">
        <w:rPr>
          <w:rFonts w:ascii="Times New Roman" w:hAnsi="Times New Roman" w:cs="Times New Roman"/>
          <w:sz w:val="24"/>
          <w:szCs w:val="24"/>
        </w:rPr>
        <w:t>, 346; 276). Alienation ought not to be because it undermines human flourishing and the good life, and Marxism</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categorical imperative is to struggle to free humanity from the power of alien relations. </w:t>
      </w:r>
    </w:p>
    <w:p w14:paraId="2BAB4D05" w14:textId="6FF8DDE4"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More concretely, the good as it is conceived by Marx is inherently social. For instance, in an early essay on James Mill (originally thought to precede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w:t>
      </w:r>
      <w:r w:rsidRPr="005D5950">
        <w:rPr>
          <w:rFonts w:ascii="Times New Roman" w:hAnsi="Times New Roman" w:cs="Times New Roman"/>
          <w:i/>
          <w:sz w:val="24"/>
          <w:szCs w:val="24"/>
        </w:rPr>
        <w:t>Economic and Philosophical manuscripts</w:t>
      </w:r>
      <w:r w:rsidRPr="005D5950">
        <w:rPr>
          <w:rFonts w:ascii="Times New Roman" w:hAnsi="Times New Roman" w:cs="Times New Roman"/>
          <w:sz w:val="24"/>
          <w:szCs w:val="24"/>
        </w:rPr>
        <w:t>, but now thought to follow and deepen its argument), Marx imagines a non-alienated alternative to the present state of things:</w:t>
      </w:r>
    </w:p>
    <w:p w14:paraId="65B67655" w14:textId="77777777"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p>
    <w:p w14:paraId="23E67997" w14:textId="37171759" w:rsidR="00EC0F51" w:rsidRPr="005D5950" w:rsidRDefault="00EC0F51" w:rsidP="009000BC">
      <w:pPr>
        <w:autoSpaceDE w:val="0"/>
        <w:autoSpaceDN w:val="0"/>
        <w:adjustRightInd w:val="0"/>
        <w:spacing w:after="0" w:line="480" w:lineRule="auto"/>
        <w:ind w:left="567"/>
        <w:jc w:val="both"/>
        <w:rPr>
          <w:rFonts w:ascii="Times New Roman" w:hAnsi="Times New Roman" w:cs="Times New Roman"/>
          <w:sz w:val="24"/>
          <w:szCs w:val="24"/>
        </w:rPr>
      </w:pPr>
      <w:r w:rsidRPr="005D5950">
        <w:rPr>
          <w:rFonts w:ascii="Times New Roman" w:hAnsi="Times New Roman" w:cs="Times New Roman"/>
          <w:sz w:val="24"/>
          <w:szCs w:val="24"/>
        </w:rPr>
        <w:lastRenderedPageBreak/>
        <w:t xml:space="preserve">Let us suppose that we had carried out production as human beings. Each of us would have in </w:t>
      </w:r>
      <w:r w:rsidRPr="005D5950">
        <w:rPr>
          <w:rFonts w:ascii="Times New Roman" w:hAnsi="Times New Roman" w:cs="Times New Roman"/>
          <w:i/>
          <w:iCs/>
          <w:sz w:val="24"/>
          <w:szCs w:val="24"/>
        </w:rPr>
        <w:t xml:space="preserve">two ways affirmed </w:t>
      </w:r>
      <w:r w:rsidRPr="005D5950">
        <w:rPr>
          <w:rFonts w:ascii="Times New Roman" w:hAnsi="Times New Roman" w:cs="Times New Roman"/>
          <w:sz w:val="24"/>
          <w:szCs w:val="24"/>
        </w:rPr>
        <w:t xml:space="preserve">himself and the other person. 1) In my </w:t>
      </w:r>
      <w:r w:rsidRPr="005D5950">
        <w:rPr>
          <w:rFonts w:ascii="Times New Roman" w:hAnsi="Times New Roman" w:cs="Times New Roman"/>
          <w:i/>
          <w:iCs/>
          <w:sz w:val="24"/>
          <w:szCs w:val="24"/>
        </w:rPr>
        <w:t xml:space="preserve">production </w:t>
      </w:r>
      <w:r w:rsidRPr="005D5950">
        <w:rPr>
          <w:rFonts w:ascii="Times New Roman" w:hAnsi="Times New Roman" w:cs="Times New Roman"/>
          <w:sz w:val="24"/>
          <w:szCs w:val="24"/>
        </w:rPr>
        <w:t xml:space="preserve">I would have objectified my </w:t>
      </w:r>
      <w:r w:rsidRPr="005D5950">
        <w:rPr>
          <w:rFonts w:ascii="Times New Roman" w:hAnsi="Times New Roman" w:cs="Times New Roman"/>
          <w:i/>
          <w:iCs/>
          <w:sz w:val="24"/>
          <w:szCs w:val="24"/>
        </w:rPr>
        <w:t xml:space="preserve">individuality, </w:t>
      </w:r>
      <w:r w:rsidRPr="005D5950">
        <w:rPr>
          <w:rFonts w:ascii="Times New Roman" w:hAnsi="Times New Roman" w:cs="Times New Roman"/>
          <w:sz w:val="24"/>
          <w:szCs w:val="24"/>
        </w:rPr>
        <w:t xml:space="preserve">its </w:t>
      </w:r>
      <w:r w:rsidRPr="005D5950">
        <w:rPr>
          <w:rFonts w:ascii="Times New Roman" w:hAnsi="Times New Roman" w:cs="Times New Roman"/>
          <w:i/>
          <w:iCs/>
          <w:sz w:val="24"/>
          <w:szCs w:val="24"/>
        </w:rPr>
        <w:t xml:space="preserve">specific character, </w:t>
      </w:r>
      <w:r w:rsidRPr="005D5950">
        <w:rPr>
          <w:rFonts w:ascii="Times New Roman" w:hAnsi="Times New Roman" w:cs="Times New Roman"/>
          <w:sz w:val="24"/>
          <w:szCs w:val="24"/>
        </w:rPr>
        <w:t xml:space="preserve">and therefore enjoyed not only an individual </w:t>
      </w:r>
      <w:r w:rsidRPr="005D5950">
        <w:rPr>
          <w:rFonts w:ascii="Times New Roman" w:hAnsi="Times New Roman" w:cs="Times New Roman"/>
          <w:i/>
          <w:iCs/>
          <w:sz w:val="24"/>
          <w:szCs w:val="24"/>
        </w:rPr>
        <w:t xml:space="preserve">manifestation of my life </w:t>
      </w:r>
      <w:r w:rsidRPr="005D5950">
        <w:rPr>
          <w:rFonts w:ascii="Times New Roman" w:hAnsi="Times New Roman" w:cs="Times New Roman"/>
          <w:sz w:val="24"/>
          <w:szCs w:val="24"/>
        </w:rPr>
        <w:t xml:space="preserve">during the activity, but also when looking at the object I would have the individual pleasure of knowing my personality to be </w:t>
      </w:r>
      <w:r w:rsidRPr="005D5950">
        <w:rPr>
          <w:rFonts w:ascii="Times New Roman" w:hAnsi="Times New Roman" w:cs="Times New Roman"/>
          <w:i/>
          <w:iCs/>
          <w:sz w:val="24"/>
          <w:szCs w:val="24"/>
        </w:rPr>
        <w:t xml:space="preserve">objective, visible to the senses </w:t>
      </w:r>
      <w:r w:rsidRPr="005D5950">
        <w:rPr>
          <w:rFonts w:ascii="Times New Roman" w:hAnsi="Times New Roman" w:cs="Times New Roman"/>
          <w:sz w:val="24"/>
          <w:szCs w:val="24"/>
        </w:rPr>
        <w:t xml:space="preserve">and hence a power </w:t>
      </w:r>
      <w:r w:rsidRPr="005D5950">
        <w:rPr>
          <w:rFonts w:ascii="Times New Roman" w:hAnsi="Times New Roman" w:cs="Times New Roman"/>
          <w:i/>
          <w:iCs/>
          <w:sz w:val="24"/>
          <w:szCs w:val="24"/>
        </w:rPr>
        <w:t xml:space="preserve">beyond all doubt. </w:t>
      </w:r>
      <w:r w:rsidRPr="005D5950">
        <w:rPr>
          <w:rFonts w:ascii="Times New Roman" w:hAnsi="Times New Roman" w:cs="Times New Roman"/>
          <w:sz w:val="24"/>
          <w:szCs w:val="24"/>
        </w:rPr>
        <w:t xml:space="preserve">2) In your enjoyment or use of my product I would have the </w:t>
      </w:r>
      <w:r w:rsidRPr="005D5950">
        <w:rPr>
          <w:rFonts w:ascii="Times New Roman" w:hAnsi="Times New Roman" w:cs="Times New Roman"/>
          <w:i/>
          <w:iCs/>
          <w:sz w:val="24"/>
          <w:szCs w:val="24"/>
        </w:rPr>
        <w:t xml:space="preserve">direct </w:t>
      </w:r>
      <w:r w:rsidRPr="005D5950">
        <w:rPr>
          <w:rFonts w:ascii="Times New Roman" w:hAnsi="Times New Roman" w:cs="Times New Roman"/>
          <w:sz w:val="24"/>
          <w:szCs w:val="24"/>
        </w:rPr>
        <w:t xml:space="preserve">enjoyment both of being conscious of having satisfied a </w:t>
      </w:r>
      <w:r w:rsidRPr="005D5950">
        <w:rPr>
          <w:rFonts w:ascii="Times New Roman" w:hAnsi="Times New Roman" w:cs="Times New Roman"/>
          <w:i/>
          <w:iCs/>
          <w:sz w:val="24"/>
          <w:szCs w:val="24"/>
        </w:rPr>
        <w:t xml:space="preserve">human </w:t>
      </w:r>
      <w:r w:rsidRPr="005D5950">
        <w:rPr>
          <w:rFonts w:ascii="Times New Roman" w:hAnsi="Times New Roman" w:cs="Times New Roman"/>
          <w:sz w:val="24"/>
          <w:szCs w:val="24"/>
        </w:rPr>
        <w:t>need by my work, that is, of having objectified man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essential nature, and of having thus created an object corresponding to the need of another man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essential nature. 3) I would have been for you the </w:t>
      </w:r>
      <w:r w:rsidRPr="005D5950">
        <w:rPr>
          <w:rFonts w:ascii="Times New Roman" w:hAnsi="Times New Roman" w:cs="Times New Roman"/>
          <w:i/>
          <w:iCs/>
          <w:sz w:val="24"/>
          <w:szCs w:val="24"/>
        </w:rPr>
        <w:t xml:space="preserve">mediator </w:t>
      </w:r>
      <w:r w:rsidRPr="005D5950">
        <w:rPr>
          <w:rFonts w:ascii="Times New Roman" w:hAnsi="Times New Roman" w:cs="Times New Roman"/>
          <w:sz w:val="24"/>
          <w:szCs w:val="24"/>
        </w:rPr>
        <w:t xml:space="preserve">between you and the species, and therefore would become recognised and felt by you yourself as a completion of your own essential nature and as a necessary part of yourself, and consequently would know myself to be confirmed both in your thought and your love. 4) In the individual expression of my life I would have directly created your expression of your life, and therefore in my individual activity I would have directly </w:t>
      </w:r>
      <w:r w:rsidRPr="005D5950">
        <w:rPr>
          <w:rFonts w:ascii="Times New Roman" w:hAnsi="Times New Roman" w:cs="Times New Roman"/>
          <w:i/>
          <w:iCs/>
          <w:sz w:val="24"/>
          <w:szCs w:val="24"/>
        </w:rPr>
        <w:t xml:space="preserve">confirmed </w:t>
      </w:r>
      <w:r w:rsidRPr="005D5950">
        <w:rPr>
          <w:rFonts w:ascii="Times New Roman" w:hAnsi="Times New Roman" w:cs="Times New Roman"/>
          <w:sz w:val="24"/>
          <w:szCs w:val="24"/>
        </w:rPr>
        <w:t xml:space="preserve">and </w:t>
      </w:r>
      <w:r w:rsidRPr="005D5950">
        <w:rPr>
          <w:rFonts w:ascii="Times New Roman" w:hAnsi="Times New Roman" w:cs="Times New Roman"/>
          <w:i/>
          <w:iCs/>
          <w:sz w:val="24"/>
          <w:szCs w:val="24"/>
        </w:rPr>
        <w:t xml:space="preserve">realised </w:t>
      </w:r>
      <w:r w:rsidRPr="005D5950">
        <w:rPr>
          <w:rFonts w:ascii="Times New Roman" w:hAnsi="Times New Roman" w:cs="Times New Roman"/>
          <w:sz w:val="24"/>
          <w:szCs w:val="24"/>
        </w:rPr>
        <w:t xml:space="preserve">my true nature, my </w:t>
      </w:r>
      <w:r w:rsidRPr="005D5950">
        <w:rPr>
          <w:rFonts w:ascii="Times New Roman" w:hAnsi="Times New Roman" w:cs="Times New Roman"/>
          <w:i/>
          <w:iCs/>
          <w:sz w:val="24"/>
          <w:szCs w:val="24"/>
        </w:rPr>
        <w:t xml:space="preserve">human </w:t>
      </w:r>
      <w:r w:rsidRPr="005D5950">
        <w:rPr>
          <w:rFonts w:ascii="Times New Roman" w:hAnsi="Times New Roman" w:cs="Times New Roman"/>
          <w:sz w:val="24"/>
          <w:szCs w:val="24"/>
        </w:rPr>
        <w:t xml:space="preserve">nature, my </w:t>
      </w:r>
      <w:r w:rsidRPr="005D5950">
        <w:rPr>
          <w:rFonts w:ascii="Times New Roman" w:hAnsi="Times New Roman" w:cs="Times New Roman"/>
          <w:i/>
          <w:iCs/>
          <w:sz w:val="24"/>
          <w:szCs w:val="24"/>
        </w:rPr>
        <w:t xml:space="preserve">communal nature. </w:t>
      </w:r>
      <w:r w:rsidRPr="005D5950">
        <w:rPr>
          <w:rFonts w:ascii="Times New Roman" w:hAnsi="Times New Roman" w:cs="Times New Roman"/>
          <w:sz w:val="24"/>
          <w:szCs w:val="24"/>
        </w:rPr>
        <w:t>Our products would be so many mirrors in which we saw reflected our essential nature. This relationship would moreover be reciprocal; what occurs on my side has also to occur on yours (</w:t>
      </w:r>
      <w:r w:rsidR="00936B45">
        <w:rPr>
          <w:rFonts w:ascii="Times New Roman" w:hAnsi="Times New Roman" w:cs="Times New Roman"/>
          <w:sz w:val="24"/>
          <w:szCs w:val="24"/>
        </w:rPr>
        <w:t>Marx 1975b</w:t>
      </w:r>
      <w:r w:rsidRPr="005D5950">
        <w:rPr>
          <w:rFonts w:ascii="Times New Roman" w:hAnsi="Times New Roman" w:cs="Times New Roman"/>
          <w:sz w:val="24"/>
          <w:szCs w:val="24"/>
        </w:rPr>
        <w:t>, 227-8).</w:t>
      </w:r>
    </w:p>
    <w:p w14:paraId="5BD3601C" w14:textId="77777777"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p>
    <w:p w14:paraId="571AEC3C" w14:textId="66F2FE10"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Though it may be regretted that Marx did not further develop this discussion of the good life as one in which individuals realise their essence by reciprocally producing to meet each-other</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needs, this does not mean that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is right to claim that this under-developed model is in fact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defective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(ECM, 280-1). According to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though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Marx had identified … those </w:t>
      </w:r>
      <w:r w:rsidRPr="005D5950">
        <w:rPr>
          <w:rFonts w:ascii="Times New Roman" w:hAnsi="Times New Roman" w:cs="Times New Roman"/>
          <w:sz w:val="24"/>
          <w:szCs w:val="24"/>
        </w:rPr>
        <w:lastRenderedPageBreak/>
        <w:t>barriers to human flourishing, to the achievement of human goods, that are presented by capitalist economies</w:t>
      </w:r>
      <w:r w:rsidR="003E6B05" w:rsidRPr="005D5950">
        <w:rPr>
          <w:rFonts w:ascii="Times New Roman" w:hAnsi="Times New Roman" w:cs="Times New Roman"/>
          <w:sz w:val="24"/>
          <w:szCs w:val="24"/>
        </w:rPr>
        <w:t>,”</w:t>
      </w:r>
      <w:r w:rsidRPr="005D5950">
        <w:rPr>
          <w:rFonts w:ascii="Times New Roman" w:hAnsi="Times New Roman" w:cs="Times New Roman"/>
          <w:sz w:val="24"/>
          <w:szCs w:val="24"/>
        </w:rPr>
        <w:t xml:space="preserve"> and while later Marxists had added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an identification of the barriers to such flourishing that were characteristic of nineteenth- and twentieth-century imperialism</w:t>
      </w:r>
      <w:r w:rsidR="003E6B05" w:rsidRPr="005D5950">
        <w:rPr>
          <w:rFonts w:ascii="Times New Roman" w:hAnsi="Times New Roman" w:cs="Times New Roman"/>
          <w:sz w:val="24"/>
          <w:szCs w:val="24"/>
        </w:rPr>
        <w:t>,”</w:t>
      </w:r>
      <w:r w:rsidRPr="005D5950">
        <w:rPr>
          <w:rFonts w:ascii="Times New Roman" w:hAnsi="Times New Roman" w:cs="Times New Roman"/>
          <w:sz w:val="24"/>
          <w:szCs w:val="24"/>
        </w:rPr>
        <w:t xml:space="preserve"> what neither Marx nor the Marxists had adequately addressed was the problem of how they should address someone who had</w:t>
      </w:r>
      <w:r w:rsidRPr="005D5950">
        <w:rPr>
          <w:rFonts w:ascii="Times New Roman" w:hAnsi="Times New Roman" w:cs="Times New Roman"/>
          <w:strike/>
          <w:sz w:val="24"/>
          <w:szCs w:val="24"/>
        </w:rPr>
        <w:t xml:space="preserve"> </w:t>
      </w:r>
      <w:r w:rsidRPr="005D5950">
        <w:rPr>
          <w:rFonts w:ascii="Times New Roman" w:hAnsi="Times New Roman" w:cs="Times New Roman"/>
          <w:sz w:val="24"/>
          <w:szCs w:val="24"/>
        </w:rPr>
        <w:t xml:space="preserve">made a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satisfactory life for her or himself and for her or his family within the social order of capitalism and imperialism</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(ECM, 282). </w:t>
      </w:r>
    </w:p>
    <w:p w14:paraId="3EE5A060" w14:textId="40DEE2C9"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This claim can usefully be addressed through the lens of a political problem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confronted as </w:t>
      </w:r>
      <w:r w:rsidR="00C5028B" w:rsidRPr="005D5950">
        <w:rPr>
          <w:rFonts w:ascii="Times New Roman" w:hAnsi="Times New Roman" w:cs="Times New Roman"/>
          <w:sz w:val="24"/>
          <w:szCs w:val="24"/>
        </w:rPr>
        <w:t>a Marxist militant in the 1960s:</w:t>
      </w:r>
      <w:r w:rsidRPr="005D5950">
        <w:rPr>
          <w:rFonts w:ascii="Times New Roman" w:hAnsi="Times New Roman" w:cs="Times New Roman"/>
          <w:sz w:val="24"/>
          <w:szCs w:val="24"/>
        </w:rPr>
        <w:t xml:space="preserve"> How to conceive socialist political practice in a world of alienated, yet seemingly content, individuals? As I have argued elsewhere,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break with Marxism was at least partly predicated on his inability to conceptualise a political answer to this problem (Blackledge 2005, 717). His subsequent critique of Marxism amounts to a reification of this problem: Marx failed to conceptualise the common good because common goods cannot be conceptualised on the basis of alienated labour. From this perspective, the Marxist project of combining various struggles of alienated labour into a broader movement for socialism was fundamentally misconceived.</w:t>
      </w:r>
    </w:p>
    <w:p w14:paraId="0A464FE8" w14:textId="0E15D596"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However, a tension appears within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thought in relation to this issue. The discussion of the ethical implications of </w:t>
      </w:r>
      <w:proofErr w:type="spellStart"/>
      <w:r w:rsidRPr="005D5950">
        <w:rPr>
          <w:rFonts w:ascii="Times New Roman" w:hAnsi="Times New Roman" w:cs="Times New Roman"/>
          <w:sz w:val="24"/>
          <w:szCs w:val="24"/>
        </w:rPr>
        <w:t>proletarianisation</w:t>
      </w:r>
      <w:proofErr w:type="spellEnd"/>
      <w:r w:rsidRPr="005D5950">
        <w:rPr>
          <w:rFonts w:ascii="Times New Roman" w:hAnsi="Times New Roman" w:cs="Times New Roman"/>
          <w:sz w:val="24"/>
          <w:szCs w:val="24"/>
        </w:rPr>
        <w:t xml:space="preserve"> within </w:t>
      </w:r>
      <w:r w:rsidR="00C5028B" w:rsidRPr="005D5950">
        <w:rPr>
          <w:rFonts w:ascii="Times New Roman" w:hAnsi="Times New Roman" w:cs="Times New Roman"/>
          <w:sz w:val="24"/>
          <w:szCs w:val="24"/>
        </w:rPr>
        <w:t>“</w:t>
      </w:r>
      <w:r w:rsidRPr="005D5950">
        <w:rPr>
          <w:rFonts w:ascii="Times New Roman" w:hAnsi="Times New Roman" w:cs="Times New Roman"/>
          <w:i/>
          <w:sz w:val="24"/>
          <w:szCs w:val="24"/>
        </w:rPr>
        <w:t xml:space="preserve">The Theses on Feuerbach: </w:t>
      </w:r>
      <w:r w:rsidRPr="005D5950">
        <w:rPr>
          <w:rFonts w:ascii="Times New Roman" w:hAnsi="Times New Roman" w:cs="Times New Roman"/>
          <w:sz w:val="24"/>
          <w:szCs w:val="24"/>
        </w:rPr>
        <w:t>A Road not Taken</w:t>
      </w:r>
      <w:r w:rsidR="00C5028B" w:rsidRPr="005D5950">
        <w:rPr>
          <w:rFonts w:ascii="Times New Roman" w:hAnsi="Times New Roman" w:cs="Times New Roman"/>
          <w:i/>
          <w:sz w:val="24"/>
          <w:szCs w:val="24"/>
        </w:rPr>
        <w:t>”</w:t>
      </w:r>
      <w:r w:rsidR="00C5028B" w:rsidRPr="005D5950">
        <w:rPr>
          <w:rFonts w:ascii="Times New Roman" w:hAnsi="Times New Roman" w:cs="Times New Roman"/>
          <w:sz w:val="24"/>
          <w:szCs w:val="24"/>
        </w:rPr>
        <w:t xml:space="preserve"> is unequivocally negative—the</w:t>
      </w:r>
      <w:r w:rsidRPr="005D5950">
        <w:rPr>
          <w:rFonts w:ascii="Times New Roman" w:hAnsi="Times New Roman" w:cs="Times New Roman"/>
          <w:sz w:val="24"/>
          <w:szCs w:val="24"/>
        </w:rPr>
        <w:t xml:space="preserve"> mode of life of the English and Silesian weavers was not proletarian but involved the rejection of the standpoint of civil society from the doomed perspective of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independent small producers, exchanging their products without the distortions of masters and middlemen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(Thompson quoted in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1998, 231-2). Nonetheless, as I have noted elsewhere,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is honest enough to register the existence of strong eddies against the alienating current of </w:t>
      </w:r>
      <w:proofErr w:type="spellStart"/>
      <w:r w:rsidRPr="005D5950">
        <w:rPr>
          <w:rFonts w:ascii="Times New Roman" w:hAnsi="Times New Roman" w:cs="Times New Roman"/>
          <w:sz w:val="24"/>
          <w:szCs w:val="24"/>
        </w:rPr>
        <w:t>proletarianisation</w:t>
      </w:r>
      <w:proofErr w:type="spellEnd"/>
      <w:r w:rsidRPr="005D5950">
        <w:rPr>
          <w:rFonts w:ascii="Times New Roman" w:hAnsi="Times New Roman" w:cs="Times New Roman"/>
          <w:sz w:val="24"/>
          <w:szCs w:val="24"/>
        </w:rPr>
        <w:t xml:space="preserve"> (Blackledge 2009). Thus, in </w:t>
      </w:r>
      <w:r w:rsidRPr="005D5950">
        <w:rPr>
          <w:rFonts w:ascii="Times New Roman" w:hAnsi="Times New Roman" w:cs="Times New Roman"/>
          <w:i/>
          <w:sz w:val="24"/>
          <w:szCs w:val="24"/>
        </w:rPr>
        <w:t>Dependent Rational Animals</w:t>
      </w:r>
      <w:r w:rsidRPr="005D5950">
        <w:rPr>
          <w:rFonts w:ascii="Times New Roman" w:hAnsi="Times New Roman" w:cs="Times New Roman"/>
          <w:sz w:val="24"/>
          <w:szCs w:val="24"/>
        </w:rPr>
        <w:t xml:space="preserve"> </w:t>
      </w:r>
      <w:r w:rsidRPr="005D5950">
        <w:rPr>
          <w:rFonts w:ascii="Times New Roman" w:hAnsi="Times New Roman" w:cs="Times New Roman"/>
          <w:sz w:val="24"/>
          <w:szCs w:val="24"/>
        </w:rPr>
        <w:lastRenderedPageBreak/>
        <w:t xml:space="preserve">he notes how nineteenth and twentieth century Welsh Mining communities were sustained by, among other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virtues,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those of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trade union struggle</w:t>
      </w:r>
      <w:r w:rsidR="00523BA2" w:rsidRPr="005D5950">
        <w:rPr>
          <w:rFonts w:ascii="Times New Roman" w:hAnsi="Times New Roman" w:cs="Times New Roman"/>
          <w:sz w:val="24"/>
          <w:szCs w:val="24"/>
        </w:rPr>
        <w:t>”</w:t>
      </w:r>
      <w:r w:rsidR="00CE10A9" w:rsidRPr="005D5950">
        <w:rPr>
          <w:rFonts w:ascii="Times New Roman" w:hAnsi="Times New Roman" w:cs="Times New Roman"/>
          <w:sz w:val="24"/>
          <w:szCs w:val="24"/>
        </w:rPr>
        <w:t xml:space="preserve"> (</w:t>
      </w:r>
      <w:proofErr w:type="spellStart"/>
      <w:r w:rsidR="00CE10A9" w:rsidRPr="005D5950">
        <w:rPr>
          <w:rFonts w:ascii="Times New Roman" w:hAnsi="Times New Roman" w:cs="Times New Roman"/>
          <w:sz w:val="24"/>
          <w:szCs w:val="24"/>
        </w:rPr>
        <w:t>MacIntyre</w:t>
      </w:r>
      <w:proofErr w:type="spellEnd"/>
      <w:r w:rsidR="00CE10A9" w:rsidRPr="005D5950">
        <w:rPr>
          <w:rFonts w:ascii="Times New Roman" w:hAnsi="Times New Roman" w:cs="Times New Roman"/>
          <w:sz w:val="24"/>
          <w:szCs w:val="24"/>
        </w:rPr>
        <w:t xml:space="preserve">, 1999, </w:t>
      </w:r>
      <w:r w:rsidRPr="005D5950">
        <w:rPr>
          <w:rFonts w:ascii="Times New Roman" w:hAnsi="Times New Roman" w:cs="Times New Roman"/>
          <w:sz w:val="24"/>
          <w:szCs w:val="24"/>
        </w:rPr>
        <w:t xml:space="preserve">143). </w:t>
      </w:r>
    </w:p>
    <w:p w14:paraId="7006B840" w14:textId="7E87C8E0"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In an attempt to explain this phenomenon, Kelvin Knight comments that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alienation is real, but seldom … total ... Insofar as individuals are not alienated ... they have resources to resist their further alienation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(Knight, 2007, 150). While it is true that individuals have the resources to resist alienation, Knight is mistaken in thinking that these forms of resistance exist only insofar as these individuals are not alienated. In fact, because capitalist societies are best understood as a totalising system of alienation through the domination of the value form it makes little sense to talk of partial alienation except in the case of social systems on the fringes of capitalism as they begin the process of becoming locked into the law of value. Indeed, the claim that some aspects of our lives are not alienated within modern capitalist societies is a category error. Capitalism is an alienated system, and all aspects of our lives are alienated within it (Blackledge 2017). To thus register, as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does in </w:t>
      </w:r>
      <w:r w:rsidRPr="005D5950">
        <w:rPr>
          <w:rFonts w:ascii="Times New Roman" w:hAnsi="Times New Roman" w:cs="Times New Roman"/>
          <w:i/>
          <w:sz w:val="24"/>
          <w:szCs w:val="24"/>
        </w:rPr>
        <w:t xml:space="preserve">Ethics in the Conflicts of Modernity </w:t>
      </w:r>
      <w:r w:rsidRPr="005D5950">
        <w:rPr>
          <w:rFonts w:ascii="Times New Roman" w:hAnsi="Times New Roman" w:cs="Times New Roman"/>
          <w:sz w:val="24"/>
          <w:szCs w:val="24"/>
        </w:rPr>
        <w:t xml:space="preserve">(ECM, 97), at least the partial truth of the Marxist account of the emergence of working-class consciousness, is to register that alienated individuals can from their position within a system of alienation engage in modes of struggle that challenge alienation, and in this case that they can challenge it in a way that sometimes reproduces socialist class consciousness within capitalism. Such consciousness, however muted, amounts to a challenge to the alienated standpoint of civil society from within the alienated standpoint of civil society. </w:t>
      </w:r>
    </w:p>
    <w:p w14:paraId="3A323545" w14:textId="33326BEA" w:rsidR="00B0508D" w:rsidRPr="005D5950" w:rsidRDefault="00B0508D" w:rsidP="00B0508D">
      <w:pPr>
        <w:autoSpaceDE w:val="0"/>
        <w:autoSpaceDN w:val="0"/>
        <w:adjustRightInd w:val="0"/>
        <w:spacing w:after="0" w:line="480" w:lineRule="auto"/>
        <w:jc w:val="both"/>
        <w:rPr>
          <w:rFonts w:ascii="Times New Roman" w:hAnsi="Times New Roman" w:cs="Times New Roman"/>
          <w:sz w:val="24"/>
          <w:szCs w:val="24"/>
        </w:rPr>
      </w:pPr>
    </w:p>
    <w:p w14:paraId="3062AD4D" w14:textId="6982FE83" w:rsidR="00B0508D" w:rsidRDefault="00B0508D" w:rsidP="005D5950">
      <w:pPr>
        <w:autoSpaceDE w:val="0"/>
        <w:autoSpaceDN w:val="0"/>
        <w:adjustRightInd w:val="0"/>
        <w:spacing w:after="0" w:line="480" w:lineRule="auto"/>
        <w:rPr>
          <w:rFonts w:ascii="Times New Roman" w:hAnsi="Times New Roman" w:cs="Times New Roman"/>
          <w:b/>
          <w:sz w:val="24"/>
          <w:szCs w:val="24"/>
        </w:rPr>
      </w:pPr>
      <w:r w:rsidRPr="005D5950">
        <w:rPr>
          <w:rFonts w:ascii="Times New Roman" w:hAnsi="Times New Roman" w:cs="Times New Roman"/>
          <w:b/>
          <w:sz w:val="24"/>
          <w:szCs w:val="24"/>
        </w:rPr>
        <w:t>Challenging Alienation</w:t>
      </w:r>
    </w:p>
    <w:p w14:paraId="14FC997A" w14:textId="77777777" w:rsidR="005D5950" w:rsidRPr="005D5950" w:rsidRDefault="005D5950" w:rsidP="00A72EB6">
      <w:pPr>
        <w:autoSpaceDE w:val="0"/>
        <w:autoSpaceDN w:val="0"/>
        <w:adjustRightInd w:val="0"/>
        <w:spacing w:after="0" w:line="480" w:lineRule="auto"/>
        <w:jc w:val="center"/>
        <w:rPr>
          <w:rFonts w:ascii="Times New Roman" w:hAnsi="Times New Roman" w:cs="Times New Roman"/>
          <w:b/>
          <w:sz w:val="24"/>
          <w:szCs w:val="24"/>
        </w:rPr>
      </w:pPr>
    </w:p>
    <w:p w14:paraId="4CD77080" w14:textId="4AB680F8"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lastRenderedPageBreak/>
        <w:t>This important point raises the question of the nature of struggles that might arise within and against alienation. Th</w:t>
      </w:r>
      <w:r w:rsidR="006D376B" w:rsidRPr="005D5950">
        <w:rPr>
          <w:rFonts w:ascii="Times New Roman" w:hAnsi="Times New Roman" w:cs="Times New Roman"/>
          <w:sz w:val="24"/>
          <w:szCs w:val="24"/>
        </w:rPr>
        <w:t>ough we are alienated from the social relations we reproduce as we produce material goods to meet our needs, we are also partially constituted through these social relations. Indeed, because our essence as social creatures is historical, the form taken by freedom as the goal of struggles against alienation is equally historical. Alienated social relations constitute the social basis for the concrete form of freedom towards which struggles against alienation aim</w:t>
      </w:r>
      <w:r w:rsidRPr="005D5950">
        <w:rPr>
          <w:rFonts w:ascii="Times New Roman" w:hAnsi="Times New Roman" w:cs="Times New Roman"/>
          <w:sz w:val="24"/>
          <w:szCs w:val="24"/>
        </w:rPr>
        <w:t>. Sean Sayers points out that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theory of history starts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from an initial condition of immediacy and simple unity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before going through a period of alienation that culminates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in a higher form of unity, a mediated and concrete unity which includes difference within it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(Sayers 2011, 82). This argument underpins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claim that alienation, contra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interpretation of this concept, has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not only a negative but also a positive significance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w:t>
      </w:r>
      <w:r w:rsidR="00936B45">
        <w:rPr>
          <w:rFonts w:ascii="Times New Roman" w:hAnsi="Times New Roman" w:cs="Times New Roman"/>
          <w:sz w:val="24"/>
          <w:szCs w:val="24"/>
        </w:rPr>
        <w:t>Marx 1975b</w:t>
      </w:r>
      <w:r w:rsidRPr="005D5950">
        <w:rPr>
          <w:rFonts w:ascii="Times New Roman" w:hAnsi="Times New Roman" w:cs="Times New Roman"/>
          <w:sz w:val="24"/>
          <w:szCs w:val="24"/>
        </w:rPr>
        <w:t>, 334). Sayers comments:</w:t>
      </w:r>
    </w:p>
    <w:p w14:paraId="0003C515" w14:textId="7777777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p>
    <w:p w14:paraId="2BAC5D4B" w14:textId="47ADB609" w:rsidR="00EC0F51" w:rsidRPr="005D5950" w:rsidRDefault="00EC0F51" w:rsidP="009000BC">
      <w:pPr>
        <w:autoSpaceDE w:val="0"/>
        <w:autoSpaceDN w:val="0"/>
        <w:adjustRightInd w:val="0"/>
        <w:spacing w:after="0" w:line="480" w:lineRule="auto"/>
        <w:ind w:left="567"/>
        <w:jc w:val="both"/>
        <w:rPr>
          <w:rFonts w:ascii="Times New Roman" w:hAnsi="Times New Roman" w:cs="Times New Roman"/>
          <w:sz w:val="24"/>
          <w:szCs w:val="24"/>
        </w:rPr>
      </w:pPr>
      <w:r w:rsidRPr="005D5950">
        <w:rPr>
          <w:rFonts w:ascii="Times New Roman" w:hAnsi="Times New Roman" w:cs="Times New Roman"/>
          <w:sz w:val="24"/>
          <w:szCs w:val="24"/>
        </w:rPr>
        <w:t>Alienation does not involve the pure negation of human possibilities in the way that the moral interpretation implies. On the contrary, a stage of division and alienation is an essential part of the process of human development. It represents the beginning of the process of emancipation through which human beings are gradually freed from a condition of natural immediacy and develop self-consciousness and freedom. Alienated labour and alienated social relations play an essential role in this process (Sayers 2011, 84).</w:t>
      </w:r>
    </w:p>
    <w:p w14:paraId="0E83D59A" w14:textId="77777777"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p>
    <w:p w14:paraId="72A61D97" w14:textId="23309DC6"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 xml:space="preserve">If alienation fragments and divides humanity into atomised egoists, it also creates the social relations that formed, for instance, the basis of the nineteenth and twentieth century Welsh mining communities that reproduced virtuous alternatives to egoistic individuality (Blackledge 2009; 2010). This aspect of alienation is the basis for a response to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charge that Marxism </w:t>
      </w:r>
      <w:r w:rsidRPr="005D5950">
        <w:rPr>
          <w:rFonts w:ascii="Times New Roman" w:hAnsi="Times New Roman" w:cs="Times New Roman"/>
          <w:sz w:val="24"/>
          <w:szCs w:val="24"/>
        </w:rPr>
        <w:lastRenderedPageBreak/>
        <w:t xml:space="preserve">suffers from an ethical defect. According to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because Marx condemned abstract moralism he could not appeal to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benevolence or generosity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when confronted with the problem of a person who believes they have made a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satisfactory life for her or himself and for her or his family within the social order of capitalism and imperialism</w:t>
      </w:r>
      <w:r w:rsidR="00C5028B" w:rsidRPr="005D5950">
        <w:rPr>
          <w:rFonts w:ascii="Times New Roman" w:hAnsi="Times New Roman" w:cs="Times New Roman"/>
          <w:sz w:val="24"/>
          <w:szCs w:val="24"/>
        </w:rPr>
        <w:t>.”</w:t>
      </w:r>
      <w:r w:rsidRPr="005D5950">
        <w:rPr>
          <w:rFonts w:ascii="Times New Roman" w:hAnsi="Times New Roman" w:cs="Times New Roman"/>
          <w:sz w:val="24"/>
          <w:szCs w:val="24"/>
        </w:rPr>
        <w:t xml:space="preserve"> Neither could he, for obvious reasons, appeal to the contented person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self-interest. Consequently, Marxists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presuppose some crude variant of </w:t>
      </w:r>
      <w:proofErr w:type="spellStart"/>
      <w:r w:rsidRPr="005D5950">
        <w:rPr>
          <w:rFonts w:ascii="Times New Roman" w:hAnsi="Times New Roman" w:cs="Times New Roman"/>
          <w:sz w:val="24"/>
          <w:szCs w:val="24"/>
        </w:rPr>
        <w:t>Benthamite</w:t>
      </w:r>
      <w:proofErr w:type="spellEnd"/>
      <w:r w:rsidRPr="005D5950">
        <w:rPr>
          <w:rFonts w:ascii="Times New Roman" w:hAnsi="Times New Roman" w:cs="Times New Roman"/>
          <w:sz w:val="24"/>
          <w:szCs w:val="24"/>
        </w:rPr>
        <w:t xml:space="preserve"> utilitarianism, according to which agents will secure their own well-being by acting so as to bring about the greatest happiness of the greatest number</w:t>
      </w:r>
      <w:r w:rsidR="00C5028B" w:rsidRPr="005D5950">
        <w:rPr>
          <w:rFonts w:ascii="Times New Roman" w:hAnsi="Times New Roman" w:cs="Times New Roman"/>
          <w:sz w:val="24"/>
          <w:szCs w:val="24"/>
        </w:rPr>
        <w:t>,”</w:t>
      </w:r>
      <w:r w:rsidRPr="005D5950">
        <w:rPr>
          <w:rFonts w:ascii="Times New Roman" w:hAnsi="Times New Roman" w:cs="Times New Roman"/>
          <w:sz w:val="24"/>
          <w:szCs w:val="24"/>
        </w:rPr>
        <w:t xml:space="preserve"> but because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Marx had rejected Bentham</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philosophy … Marxists tended to fall silent or to change the question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(ECM, 282).</w:t>
      </w:r>
    </w:p>
    <w:p w14:paraId="0BF74083" w14:textId="4D489101"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ab/>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use of the word </w:t>
      </w:r>
      <w:r w:rsidR="00C5028B" w:rsidRPr="005D5950">
        <w:rPr>
          <w:rFonts w:ascii="Times New Roman" w:hAnsi="Times New Roman" w:cs="Times New Roman"/>
          <w:sz w:val="24"/>
          <w:szCs w:val="24"/>
        </w:rPr>
        <w:t>“</w:t>
      </w:r>
      <w:r w:rsidRPr="005D5950">
        <w:rPr>
          <w:rFonts w:ascii="Times New Roman" w:hAnsi="Times New Roman" w:cs="Times New Roman"/>
          <w:sz w:val="24"/>
          <w:szCs w:val="24"/>
        </w:rPr>
        <w:t>presuppose</w:t>
      </w:r>
      <w:r w:rsidR="00C5028B" w:rsidRPr="005D5950">
        <w:rPr>
          <w:rFonts w:ascii="Times New Roman" w:hAnsi="Times New Roman" w:cs="Times New Roman"/>
          <w:sz w:val="24"/>
          <w:szCs w:val="24"/>
        </w:rPr>
        <w:t>”</w:t>
      </w:r>
      <w:r w:rsidRPr="005D5950">
        <w:rPr>
          <w:rFonts w:ascii="Times New Roman" w:hAnsi="Times New Roman" w:cs="Times New Roman"/>
          <w:sz w:val="24"/>
          <w:szCs w:val="24"/>
        </w:rPr>
        <w:t xml:space="preserve"> in this argument covers a multitude of sins. It may be true that some Marxists at </w:t>
      </w:r>
      <w:proofErr w:type="spellStart"/>
      <w:r w:rsidRPr="005D5950">
        <w:rPr>
          <w:rFonts w:ascii="Times New Roman" w:hAnsi="Times New Roman" w:cs="Times New Roman"/>
          <w:sz w:val="24"/>
          <w:szCs w:val="24"/>
        </w:rPr>
        <w:t>some times</w:t>
      </w:r>
      <w:proofErr w:type="spellEnd"/>
      <w:r w:rsidRPr="005D5950">
        <w:rPr>
          <w:rFonts w:ascii="Times New Roman" w:hAnsi="Times New Roman" w:cs="Times New Roman"/>
          <w:sz w:val="24"/>
          <w:szCs w:val="24"/>
        </w:rPr>
        <w:t xml:space="preserve"> might have presupposed something like a </w:t>
      </w:r>
      <w:proofErr w:type="spellStart"/>
      <w:r w:rsidRPr="005D5950">
        <w:rPr>
          <w:rFonts w:ascii="Times New Roman" w:hAnsi="Times New Roman" w:cs="Times New Roman"/>
          <w:sz w:val="24"/>
          <w:szCs w:val="24"/>
        </w:rPr>
        <w:t>Benthamite</w:t>
      </w:r>
      <w:proofErr w:type="spellEnd"/>
      <w:r w:rsidRPr="005D5950">
        <w:rPr>
          <w:rFonts w:ascii="Times New Roman" w:hAnsi="Times New Roman" w:cs="Times New Roman"/>
          <w:sz w:val="24"/>
          <w:szCs w:val="24"/>
        </w:rPr>
        <w:t xml:space="preserve"> justification for their actions, but this is certainly neither universally true nor is it true of the most sophisticated versions of Marxism. In fact, even those Marxists who failed to make explicit the ethical grounds for their actions can be interpreted as having implicit grounds that escape the parameters of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critique.</w:t>
      </w:r>
    </w:p>
    <w:p w14:paraId="27729059" w14:textId="4531430E"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Marxists have had little problem conceptualising their relationship to individuals who are seemingly content with their situation in capitalist societies. To put the matter crudely, both Marx and later Marxists have divided this group into two. As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recognised as long ago as 1953, following the famous argument first outlined in </w:t>
      </w:r>
      <w:r w:rsidRPr="005D5950">
        <w:rPr>
          <w:rFonts w:ascii="Times New Roman" w:hAnsi="Times New Roman" w:cs="Times New Roman"/>
          <w:i/>
          <w:sz w:val="24"/>
          <w:szCs w:val="24"/>
        </w:rPr>
        <w:t>The Holy Family</w:t>
      </w:r>
      <w:r w:rsidRPr="005D5950">
        <w:rPr>
          <w:rFonts w:ascii="Times New Roman" w:hAnsi="Times New Roman" w:cs="Times New Roman"/>
          <w:sz w:val="24"/>
          <w:szCs w:val="24"/>
        </w:rPr>
        <w:t>, Marxists have treated those members of the capitalist class and its penumbra who feel at home in the system of alienation as the class enemy whose individual interests contradict the universal human interest (</w:t>
      </w:r>
      <w:proofErr w:type="spellStart"/>
      <w:r w:rsidRPr="005D5950">
        <w:rPr>
          <w:rFonts w:ascii="Times New Roman" w:hAnsi="Times New Roman" w:cs="Times New Roman"/>
          <w:sz w:val="24"/>
          <w:szCs w:val="24"/>
        </w:rPr>
        <w:t>Ma</w:t>
      </w:r>
      <w:r w:rsidR="00CB2F15" w:rsidRPr="005D5950">
        <w:rPr>
          <w:rFonts w:ascii="Times New Roman" w:hAnsi="Times New Roman" w:cs="Times New Roman"/>
          <w:sz w:val="24"/>
          <w:szCs w:val="24"/>
        </w:rPr>
        <w:t>cIntyre</w:t>
      </w:r>
      <w:proofErr w:type="spellEnd"/>
      <w:r w:rsidR="00CB2F15" w:rsidRPr="005D5950">
        <w:rPr>
          <w:rFonts w:ascii="Times New Roman" w:hAnsi="Times New Roman" w:cs="Times New Roman"/>
          <w:sz w:val="24"/>
          <w:szCs w:val="24"/>
        </w:rPr>
        <w:t xml:space="preserve"> 1953, 60). Because it i</w:t>
      </w:r>
      <w:r w:rsidRPr="005D5950">
        <w:rPr>
          <w:rFonts w:ascii="Times New Roman" w:hAnsi="Times New Roman" w:cs="Times New Roman"/>
          <w:sz w:val="24"/>
          <w:szCs w:val="24"/>
        </w:rPr>
        <w:t xml:space="preserve">s hopeless to appeal to the benevolence of these groups Marx called moralism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impotence in action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w:t>
      </w:r>
      <w:r w:rsidR="00D47E6C">
        <w:rPr>
          <w:rFonts w:ascii="Times New Roman" w:hAnsi="Times New Roman" w:cs="Times New Roman"/>
          <w:sz w:val="24"/>
          <w:szCs w:val="24"/>
        </w:rPr>
        <w:t>Marx and Engels 1975</w:t>
      </w:r>
      <w:r w:rsidRPr="005D5950">
        <w:rPr>
          <w:rFonts w:ascii="Times New Roman" w:hAnsi="Times New Roman" w:cs="Times New Roman"/>
          <w:sz w:val="24"/>
          <w:szCs w:val="24"/>
        </w:rPr>
        <w:t xml:space="preserve">, 201). Conversely, those workers and </w:t>
      </w:r>
      <w:r w:rsidRPr="005D5950">
        <w:rPr>
          <w:rFonts w:ascii="Times New Roman" w:hAnsi="Times New Roman" w:cs="Times New Roman"/>
          <w:sz w:val="24"/>
          <w:szCs w:val="24"/>
        </w:rPr>
        <w:lastRenderedPageBreak/>
        <w:t xml:space="preserve">members of other classes who have an objective interest in the triumph of socialism but who seem content with their lot are seen as potential agents of revolutionary change dependent upon changes to the objective conditions of their lives. In the meantime, Marxists orientate to those sections of the exploited classes and oppressed groups who have in one way or another come into conflict with the system of alienation. In orientating towards these groups in struggle, Marxists have striven to link the specific struggles of these groups to the broader struggle against capitalist alienation. This project tends to be more or less difficult as social movements ebb and flow. Moreover, though it is an infinitely difficult task that requires revolutionary </w:t>
      </w:r>
      <w:proofErr w:type="spellStart"/>
      <w:r w:rsidRPr="005D5950">
        <w:rPr>
          <w:rFonts w:ascii="Times New Roman" w:hAnsi="Times New Roman" w:cs="Times New Roman"/>
          <w:sz w:val="24"/>
          <w:szCs w:val="24"/>
        </w:rPr>
        <w:t>phronesis</w:t>
      </w:r>
      <w:proofErr w:type="spellEnd"/>
      <w:r w:rsidRPr="005D5950">
        <w:rPr>
          <w:rFonts w:ascii="Times New Roman" w:hAnsi="Times New Roman" w:cs="Times New Roman"/>
          <w:sz w:val="24"/>
          <w:szCs w:val="24"/>
        </w:rPr>
        <w:t xml:space="preserve"> to relate to a multiplicity of different movements of different sizes and different levels of militancy, in broad terms the Marxist approach to politics can easily be stated. Commenting on the opportunistic tendency to </w:t>
      </w:r>
      <w:r w:rsidR="00596AAC" w:rsidRPr="005D5950">
        <w:rPr>
          <w:rFonts w:ascii="Times New Roman" w:hAnsi="Times New Roman" w:cs="Times New Roman"/>
          <w:sz w:val="24"/>
          <w:szCs w:val="24"/>
        </w:rPr>
        <w:t xml:space="preserve">reduce </w:t>
      </w:r>
      <w:r w:rsidRPr="005D5950">
        <w:rPr>
          <w:rFonts w:ascii="Times New Roman" w:hAnsi="Times New Roman" w:cs="Times New Roman"/>
          <w:sz w:val="24"/>
          <w:szCs w:val="24"/>
        </w:rPr>
        <w:t xml:space="preserve">social movements </w:t>
      </w:r>
      <w:r w:rsidR="00596AAC" w:rsidRPr="005D5950">
        <w:rPr>
          <w:rFonts w:ascii="Times New Roman" w:hAnsi="Times New Roman" w:cs="Times New Roman"/>
          <w:sz w:val="24"/>
          <w:szCs w:val="24"/>
        </w:rPr>
        <w:t>to their immediate aims</w:t>
      </w:r>
      <w:r w:rsidRPr="005D5950">
        <w:rPr>
          <w:rFonts w:ascii="Times New Roman" w:hAnsi="Times New Roman" w:cs="Times New Roman"/>
          <w:sz w:val="24"/>
          <w:szCs w:val="24"/>
        </w:rPr>
        <w:t xml:space="preserve"> without relating them to the broader struggle against alienation, Engels wrote:</w:t>
      </w:r>
    </w:p>
    <w:p w14:paraId="711866FE" w14:textId="7777777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p>
    <w:p w14:paraId="5034151C" w14:textId="7343A779" w:rsidR="00EC0F51" w:rsidRPr="005D5950" w:rsidRDefault="00EC0F51" w:rsidP="009000BC">
      <w:pPr>
        <w:autoSpaceDE w:val="0"/>
        <w:autoSpaceDN w:val="0"/>
        <w:adjustRightInd w:val="0"/>
        <w:spacing w:after="0" w:line="480" w:lineRule="auto"/>
        <w:ind w:left="567"/>
        <w:jc w:val="both"/>
        <w:rPr>
          <w:rFonts w:ascii="Times New Roman" w:hAnsi="Times New Roman" w:cs="Times New Roman"/>
          <w:sz w:val="24"/>
          <w:szCs w:val="24"/>
        </w:rPr>
      </w:pPr>
      <w:r w:rsidRPr="005D5950">
        <w:rPr>
          <w:rFonts w:ascii="Times New Roman" w:hAnsi="Times New Roman" w:cs="Times New Roman"/>
          <w:sz w:val="24"/>
          <w:szCs w:val="24"/>
        </w:rPr>
        <w:t xml:space="preserve">The forgetting of the great, the principal considerations for the momentary interests of the day, this struggling and striving for the success of the moment regardless of later consequences, this sacrifice of the future of the movement for its present, may be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honestly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meant, but it is and remains opportunism, and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honest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opportunism is perhaps the most dangerous of all! (</w:t>
      </w:r>
      <w:r w:rsidR="00936B45">
        <w:rPr>
          <w:rFonts w:ascii="Times New Roman" w:hAnsi="Times New Roman" w:cs="Times New Roman"/>
          <w:sz w:val="24"/>
          <w:szCs w:val="24"/>
        </w:rPr>
        <w:t>Marx 1975a</w:t>
      </w:r>
      <w:r w:rsidRPr="005D5950">
        <w:rPr>
          <w:rFonts w:ascii="Times New Roman" w:hAnsi="Times New Roman" w:cs="Times New Roman"/>
          <w:sz w:val="24"/>
          <w:szCs w:val="24"/>
        </w:rPr>
        <w:t xml:space="preserve">, 227). </w:t>
      </w:r>
    </w:p>
    <w:p w14:paraId="791AB04E" w14:textId="77777777" w:rsidR="00EC0F51" w:rsidRPr="005D5950" w:rsidRDefault="00EC0F51" w:rsidP="009000BC">
      <w:pPr>
        <w:autoSpaceDE w:val="0"/>
        <w:autoSpaceDN w:val="0"/>
        <w:adjustRightInd w:val="0"/>
        <w:spacing w:after="0" w:line="480" w:lineRule="auto"/>
        <w:ind w:left="567"/>
        <w:jc w:val="both"/>
        <w:rPr>
          <w:rFonts w:ascii="Times New Roman" w:hAnsi="Times New Roman" w:cs="Times New Roman"/>
          <w:sz w:val="24"/>
          <w:szCs w:val="24"/>
        </w:rPr>
      </w:pPr>
    </w:p>
    <w:p w14:paraId="15C26D12" w14:textId="77777777" w:rsidR="00970EED" w:rsidRPr="005D5950" w:rsidRDefault="00EC0F51" w:rsidP="00970EED">
      <w:pPr>
        <w:autoSpaceDE w:val="0"/>
        <w:autoSpaceDN w:val="0"/>
        <w:adjustRightInd w:val="0"/>
        <w:spacing w:after="0" w:line="480" w:lineRule="auto"/>
        <w:ind w:firstLine="567"/>
        <w:jc w:val="both"/>
        <w:rPr>
          <w:rFonts w:ascii="Times New Roman" w:hAnsi="Times New Roman" w:cs="Times New Roman"/>
          <w:sz w:val="24"/>
          <w:szCs w:val="24"/>
        </w:rPr>
      </w:pPr>
      <w:r w:rsidRPr="005D5950">
        <w:rPr>
          <w:rFonts w:ascii="Times New Roman" w:hAnsi="Times New Roman" w:cs="Times New Roman"/>
          <w:sz w:val="24"/>
          <w:szCs w:val="24"/>
        </w:rPr>
        <w:t>This general approach to revolutionary politics prefigured Lenin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orientation towards what </w:t>
      </w:r>
      <w:proofErr w:type="spellStart"/>
      <w:r w:rsidRPr="005D5950">
        <w:rPr>
          <w:rFonts w:ascii="Times New Roman" w:hAnsi="Times New Roman" w:cs="Times New Roman"/>
          <w:sz w:val="24"/>
          <w:szCs w:val="24"/>
        </w:rPr>
        <w:t>Lukács</w:t>
      </w:r>
      <w:proofErr w:type="spellEnd"/>
      <w:r w:rsidRPr="005D5950">
        <w:rPr>
          <w:rFonts w:ascii="Times New Roman" w:hAnsi="Times New Roman" w:cs="Times New Roman"/>
          <w:sz w:val="24"/>
          <w:szCs w:val="24"/>
        </w:rPr>
        <w:t xml:space="preserve"> called the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actuality of the revolution</w:t>
      </w:r>
      <w:r w:rsidR="00523BA2" w:rsidRPr="005D5950">
        <w:rPr>
          <w:rFonts w:ascii="Times New Roman" w:hAnsi="Times New Roman" w:cs="Times New Roman"/>
          <w:sz w:val="24"/>
          <w:szCs w:val="24"/>
        </w:rPr>
        <w:t>”</w:t>
      </w:r>
      <w:r w:rsidR="00CE10A9" w:rsidRPr="005D5950">
        <w:rPr>
          <w:rFonts w:ascii="Times New Roman" w:hAnsi="Times New Roman" w:cs="Times New Roman"/>
          <w:sz w:val="24"/>
          <w:szCs w:val="24"/>
        </w:rPr>
        <w:t xml:space="preserve"> (</w:t>
      </w:r>
      <w:proofErr w:type="spellStart"/>
      <w:r w:rsidR="00CE10A9" w:rsidRPr="005D5950">
        <w:rPr>
          <w:rFonts w:ascii="Times New Roman" w:hAnsi="Times New Roman" w:cs="Times New Roman"/>
          <w:sz w:val="24"/>
          <w:szCs w:val="24"/>
        </w:rPr>
        <w:t>Lukács</w:t>
      </w:r>
      <w:proofErr w:type="spellEnd"/>
      <w:r w:rsidR="00CE10A9" w:rsidRPr="005D5950">
        <w:rPr>
          <w:rFonts w:ascii="Times New Roman" w:hAnsi="Times New Roman" w:cs="Times New Roman"/>
          <w:sz w:val="24"/>
          <w:szCs w:val="24"/>
        </w:rPr>
        <w:t xml:space="preserve"> 1970, </w:t>
      </w:r>
      <w:r w:rsidRPr="005D5950">
        <w:rPr>
          <w:rFonts w:ascii="Times New Roman" w:hAnsi="Times New Roman" w:cs="Times New Roman"/>
          <w:sz w:val="24"/>
          <w:szCs w:val="24"/>
        </w:rPr>
        <w:t>9-13): it is</w:t>
      </w:r>
      <w:r w:rsidR="00970EED" w:rsidRPr="005D5950">
        <w:rPr>
          <w:rFonts w:ascii="Times New Roman" w:hAnsi="Times New Roman" w:cs="Times New Roman"/>
          <w:sz w:val="24"/>
          <w:szCs w:val="24"/>
        </w:rPr>
        <w:t xml:space="preserve"> “</w:t>
      </w:r>
      <w:r w:rsidRPr="005D5950">
        <w:rPr>
          <w:rFonts w:ascii="Times New Roman" w:hAnsi="Times New Roman" w:cs="Times New Roman"/>
          <w:sz w:val="24"/>
          <w:szCs w:val="24"/>
        </w:rPr>
        <w:t xml:space="preserve">only by constantly having the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ultimate aim</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in view, only by appraising every step of the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movement</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and every reform from </w:t>
      </w:r>
      <w:r w:rsidRPr="005D5950">
        <w:rPr>
          <w:rFonts w:ascii="Times New Roman" w:hAnsi="Times New Roman" w:cs="Times New Roman"/>
          <w:sz w:val="24"/>
          <w:szCs w:val="24"/>
        </w:rPr>
        <w:lastRenderedPageBreak/>
        <w:t>the point of view of the general revolutionary struggle, is it possible to guard the movement against false steps and shameful mistakes</w:t>
      </w:r>
      <w:r w:rsidR="00970EED" w:rsidRPr="005D5950">
        <w:rPr>
          <w:rFonts w:ascii="Times New Roman" w:hAnsi="Times New Roman" w:cs="Times New Roman"/>
          <w:sz w:val="24"/>
          <w:szCs w:val="24"/>
        </w:rPr>
        <w:t>”</w:t>
      </w:r>
      <w:r w:rsidRPr="005D5950">
        <w:rPr>
          <w:rFonts w:ascii="Times New Roman" w:hAnsi="Times New Roman" w:cs="Times New Roman"/>
          <w:sz w:val="24"/>
          <w:szCs w:val="24"/>
        </w:rPr>
        <w:t xml:space="preserve"> (Lenin 1961</w:t>
      </w:r>
      <w:r w:rsidR="00A33C65" w:rsidRPr="005D5950">
        <w:rPr>
          <w:rFonts w:ascii="Times New Roman" w:hAnsi="Times New Roman" w:cs="Times New Roman"/>
          <w:sz w:val="24"/>
          <w:szCs w:val="24"/>
        </w:rPr>
        <w:t>a</w:t>
      </w:r>
      <w:r w:rsidRPr="005D5950">
        <w:rPr>
          <w:rFonts w:ascii="Times New Roman" w:hAnsi="Times New Roman" w:cs="Times New Roman"/>
          <w:sz w:val="24"/>
          <w:szCs w:val="24"/>
        </w:rPr>
        <w:t>, 74).</w:t>
      </w:r>
    </w:p>
    <w:p w14:paraId="054CE1EF" w14:textId="11B6519F" w:rsidR="000D308B" w:rsidRPr="005D5950" w:rsidRDefault="00EC0F51" w:rsidP="00970EED">
      <w:pPr>
        <w:autoSpaceDE w:val="0"/>
        <w:autoSpaceDN w:val="0"/>
        <w:adjustRightInd w:val="0"/>
        <w:spacing w:after="0" w:line="480" w:lineRule="auto"/>
        <w:ind w:firstLine="567"/>
        <w:jc w:val="both"/>
        <w:rPr>
          <w:rFonts w:ascii="Times New Roman" w:hAnsi="Times New Roman" w:cs="Times New Roman"/>
          <w:sz w:val="24"/>
          <w:szCs w:val="24"/>
        </w:rPr>
      </w:pPr>
      <w:r w:rsidRPr="005D5950">
        <w:rPr>
          <w:rFonts w:ascii="Times New Roman" w:hAnsi="Times New Roman" w:cs="Times New Roman"/>
          <w:sz w:val="24"/>
          <w:szCs w:val="24"/>
        </w:rPr>
        <w:t xml:space="preserve">Of course, if </w:t>
      </w:r>
      <w:r w:rsidR="00D75392" w:rsidRPr="005D5950">
        <w:rPr>
          <w:rFonts w:ascii="Times New Roman" w:hAnsi="Times New Roman" w:cs="Times New Roman"/>
          <w:sz w:val="24"/>
          <w:szCs w:val="24"/>
        </w:rPr>
        <w:t xml:space="preserve">we follow </w:t>
      </w:r>
      <w:proofErr w:type="spellStart"/>
      <w:r w:rsidR="00D75392" w:rsidRPr="005D5950">
        <w:rPr>
          <w:rFonts w:ascii="Times New Roman" w:hAnsi="Times New Roman" w:cs="Times New Roman"/>
          <w:sz w:val="24"/>
          <w:szCs w:val="24"/>
        </w:rPr>
        <w:t>MacIntyre</w:t>
      </w:r>
      <w:proofErr w:type="spellEnd"/>
      <w:r w:rsidR="00D75392" w:rsidRPr="005D5950">
        <w:rPr>
          <w:rFonts w:ascii="Times New Roman" w:hAnsi="Times New Roman" w:cs="Times New Roman"/>
          <w:sz w:val="24"/>
          <w:szCs w:val="24"/>
        </w:rPr>
        <w:t xml:space="preserve"> in dismissing </w:t>
      </w:r>
      <w:r w:rsidRPr="005D5950">
        <w:rPr>
          <w:rFonts w:ascii="Times New Roman" w:hAnsi="Times New Roman" w:cs="Times New Roman"/>
          <w:sz w:val="24"/>
          <w:szCs w:val="24"/>
        </w:rPr>
        <w:t>the revolutionary potential of the working class</w:t>
      </w:r>
      <w:r w:rsidR="00970EED" w:rsidRPr="005D5950">
        <w:rPr>
          <w:rFonts w:ascii="Times New Roman" w:hAnsi="Times New Roman" w:cs="Times New Roman"/>
          <w:sz w:val="24"/>
          <w:szCs w:val="24"/>
        </w:rPr>
        <w:t>,</w:t>
      </w:r>
      <w:r w:rsidRPr="005D5950">
        <w:rPr>
          <w:rFonts w:ascii="Times New Roman" w:hAnsi="Times New Roman" w:cs="Times New Roman"/>
          <w:sz w:val="24"/>
          <w:szCs w:val="24"/>
        </w:rPr>
        <w:t xml:space="preserve"> it is easy to dismiss th</w:t>
      </w:r>
      <w:r w:rsidR="00D75392" w:rsidRPr="005D5950">
        <w:rPr>
          <w:rFonts w:ascii="Times New Roman" w:hAnsi="Times New Roman" w:cs="Times New Roman"/>
          <w:sz w:val="24"/>
          <w:szCs w:val="24"/>
        </w:rPr>
        <w:t xml:space="preserve">is project as a </w:t>
      </w:r>
      <w:r w:rsidR="00523BA2" w:rsidRPr="005D5950">
        <w:rPr>
          <w:rFonts w:ascii="Times New Roman" w:hAnsi="Times New Roman" w:cs="Times New Roman"/>
          <w:sz w:val="24"/>
          <w:szCs w:val="24"/>
        </w:rPr>
        <w:t>“</w:t>
      </w:r>
      <w:proofErr w:type="spellStart"/>
      <w:r w:rsidRPr="005D5950">
        <w:rPr>
          <w:rFonts w:ascii="Times New Roman" w:hAnsi="Times New Roman" w:cs="Times New Roman"/>
          <w:sz w:val="24"/>
          <w:szCs w:val="24"/>
        </w:rPr>
        <w:t>Nietzschean</w:t>
      </w:r>
      <w:proofErr w:type="spellEnd"/>
      <w:r w:rsidRPr="005D5950">
        <w:rPr>
          <w:rFonts w:ascii="Times New Roman" w:hAnsi="Times New Roman" w:cs="Times New Roman"/>
          <w:sz w:val="24"/>
          <w:szCs w:val="24"/>
        </w:rPr>
        <w:t xml:space="preserve"> fantasy</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(AV, 262).</w:t>
      </w:r>
      <w:r w:rsidR="006F3B1E" w:rsidRPr="005D5950">
        <w:rPr>
          <w:rFonts w:ascii="Times New Roman" w:hAnsi="Times New Roman" w:cs="Times New Roman"/>
          <w:sz w:val="24"/>
          <w:szCs w:val="24"/>
        </w:rPr>
        <w:t xml:space="preserve"> More specifically, the future orientation of both Engels’s and Lenin’s strategic pronouncements can be interpreted as justifying Stalin’s “jam tomorrow” utopianism. And there is a sense in which </w:t>
      </w:r>
      <w:proofErr w:type="spellStart"/>
      <w:r w:rsidR="006F3B1E" w:rsidRPr="005D5950">
        <w:rPr>
          <w:rFonts w:ascii="Times New Roman" w:hAnsi="Times New Roman" w:cs="Times New Roman"/>
          <w:sz w:val="24"/>
          <w:szCs w:val="24"/>
        </w:rPr>
        <w:t>MacIntyre’s</w:t>
      </w:r>
      <w:proofErr w:type="spellEnd"/>
      <w:r w:rsidR="006F3B1E" w:rsidRPr="005D5950">
        <w:rPr>
          <w:rFonts w:ascii="Times New Roman" w:hAnsi="Times New Roman" w:cs="Times New Roman"/>
          <w:sz w:val="24"/>
          <w:szCs w:val="24"/>
        </w:rPr>
        <w:t xml:space="preserve"> mature critique of Marxism can be understood as a generalisation of </w:t>
      </w:r>
      <w:r w:rsidR="0059531F" w:rsidRPr="005D5950">
        <w:rPr>
          <w:rFonts w:ascii="Times New Roman" w:hAnsi="Times New Roman" w:cs="Times New Roman"/>
          <w:sz w:val="24"/>
          <w:szCs w:val="24"/>
        </w:rPr>
        <w:t xml:space="preserve">his earlier criticisms of </w:t>
      </w:r>
      <w:r w:rsidR="006F3B1E" w:rsidRPr="005D5950">
        <w:rPr>
          <w:rFonts w:ascii="Times New Roman" w:hAnsi="Times New Roman" w:cs="Times New Roman"/>
          <w:sz w:val="24"/>
          <w:szCs w:val="24"/>
        </w:rPr>
        <w:t>Stalinist consequentialism (</w:t>
      </w:r>
      <w:proofErr w:type="spellStart"/>
      <w:r w:rsidR="006F3B1E" w:rsidRPr="005D5950">
        <w:rPr>
          <w:rFonts w:ascii="Times New Roman" w:hAnsi="Times New Roman" w:cs="Times New Roman"/>
          <w:sz w:val="24"/>
          <w:szCs w:val="24"/>
        </w:rPr>
        <w:t>MacIntyre</w:t>
      </w:r>
      <w:proofErr w:type="spellEnd"/>
      <w:r w:rsidR="006F3B1E" w:rsidRPr="005D5950">
        <w:rPr>
          <w:rFonts w:ascii="Times New Roman" w:hAnsi="Times New Roman" w:cs="Times New Roman"/>
          <w:sz w:val="24"/>
          <w:szCs w:val="24"/>
        </w:rPr>
        <w:t xml:space="preserve"> 2008a, 46-7). </w:t>
      </w:r>
      <w:r w:rsidR="0059531F" w:rsidRPr="005D5950">
        <w:rPr>
          <w:rFonts w:ascii="Times New Roman" w:hAnsi="Times New Roman" w:cs="Times New Roman"/>
          <w:sz w:val="24"/>
          <w:szCs w:val="24"/>
        </w:rPr>
        <w:t xml:space="preserve">He differentiates his mature thought from </w:t>
      </w:r>
      <w:r w:rsidR="00FF43B9" w:rsidRPr="005D5950">
        <w:rPr>
          <w:rFonts w:ascii="Times New Roman" w:hAnsi="Times New Roman" w:cs="Times New Roman"/>
          <w:sz w:val="24"/>
          <w:szCs w:val="24"/>
        </w:rPr>
        <w:t>this type of utopianism thus</w:t>
      </w:r>
      <w:r w:rsidR="00D75392" w:rsidRPr="005D5950">
        <w:rPr>
          <w:rFonts w:ascii="Times New Roman" w:hAnsi="Times New Roman" w:cs="Times New Roman"/>
          <w:sz w:val="24"/>
          <w:szCs w:val="24"/>
        </w:rPr>
        <w:t>:</w:t>
      </w:r>
      <w:r w:rsidR="00970EED" w:rsidRPr="005D5950">
        <w:rPr>
          <w:rFonts w:ascii="Times New Roman" w:hAnsi="Times New Roman" w:cs="Times New Roman"/>
          <w:sz w:val="24"/>
          <w:szCs w:val="24"/>
        </w:rPr>
        <w:t xml:space="preserve"> </w:t>
      </w:r>
    </w:p>
    <w:p w14:paraId="28F4F2BB" w14:textId="77777777" w:rsidR="00FF43B9" w:rsidRPr="005D5950" w:rsidRDefault="00FF43B9" w:rsidP="009000BC">
      <w:pPr>
        <w:autoSpaceDE w:val="0"/>
        <w:autoSpaceDN w:val="0"/>
        <w:adjustRightInd w:val="0"/>
        <w:spacing w:after="0" w:line="480" w:lineRule="auto"/>
        <w:jc w:val="both"/>
        <w:rPr>
          <w:rFonts w:ascii="Times New Roman" w:hAnsi="Times New Roman" w:cs="Times New Roman"/>
          <w:sz w:val="24"/>
          <w:szCs w:val="24"/>
        </w:rPr>
      </w:pPr>
    </w:p>
    <w:p w14:paraId="13CDE311" w14:textId="1DA4434A" w:rsidR="00D75392" w:rsidRPr="005D5950" w:rsidRDefault="00970EED" w:rsidP="009000BC">
      <w:pPr>
        <w:autoSpaceDE w:val="0"/>
        <w:autoSpaceDN w:val="0"/>
        <w:adjustRightInd w:val="0"/>
        <w:spacing w:after="0" w:line="480" w:lineRule="auto"/>
        <w:ind w:left="567"/>
        <w:jc w:val="both"/>
        <w:rPr>
          <w:rFonts w:ascii="Times New Roman" w:hAnsi="Times New Roman" w:cs="Times New Roman"/>
          <w:sz w:val="24"/>
          <w:szCs w:val="24"/>
        </w:rPr>
      </w:pPr>
      <w:r w:rsidRPr="005D5950">
        <w:rPr>
          <w:rFonts w:ascii="Times New Roman" w:hAnsi="Times New Roman" w:cs="Times New Roman"/>
          <w:sz w:val="24"/>
          <w:szCs w:val="24"/>
        </w:rPr>
        <w:t>[</w:t>
      </w:r>
      <w:proofErr w:type="gramStart"/>
      <w:r w:rsidRPr="005D5950">
        <w:rPr>
          <w:rFonts w:ascii="Times New Roman" w:hAnsi="Times New Roman" w:cs="Times New Roman"/>
          <w:sz w:val="24"/>
          <w:szCs w:val="24"/>
        </w:rPr>
        <w:t>the</w:t>
      </w:r>
      <w:proofErr w:type="gramEnd"/>
      <w:r w:rsidRPr="005D5950">
        <w:rPr>
          <w:rFonts w:ascii="Times New Roman" w:hAnsi="Times New Roman" w:cs="Times New Roman"/>
          <w:sz w:val="24"/>
          <w:szCs w:val="24"/>
        </w:rPr>
        <w:t xml:space="preserve">] </w:t>
      </w:r>
      <w:r w:rsidR="00FF43B9" w:rsidRPr="005D5950">
        <w:rPr>
          <w:rFonts w:ascii="Times New Roman" w:hAnsi="Times New Roman" w:cs="Times New Roman"/>
          <w:sz w:val="24"/>
          <w:szCs w:val="24"/>
        </w:rPr>
        <w:t xml:space="preserve">Utopianism of those who force Aristotelian questions upon the social order is </w:t>
      </w:r>
      <w:proofErr w:type="gramStart"/>
      <w:r w:rsidR="00D75392" w:rsidRPr="005D5950">
        <w:rPr>
          <w:rFonts w:ascii="Times New Roman" w:hAnsi="Times New Roman" w:cs="Times New Roman"/>
          <w:sz w:val="24"/>
          <w:szCs w:val="24"/>
        </w:rPr>
        <w:t>a</w:t>
      </w:r>
      <w:proofErr w:type="gramEnd"/>
      <w:r w:rsidR="00D75392" w:rsidRPr="005D5950">
        <w:rPr>
          <w:rFonts w:ascii="Times New Roman" w:hAnsi="Times New Roman" w:cs="Times New Roman"/>
          <w:sz w:val="24"/>
          <w:szCs w:val="24"/>
        </w:rPr>
        <w:t xml:space="preserve"> Utopianism of the present, not a Utopianism of the future. Utopianisms of the future have been and are misleading and corrupting, because they are always apt to and almost invariably do result in a sacrifice of the present to some imaginary glorious future, one to be brought about by the sacrifice of the present. But the present is what we are and have and a refusal to sacrifice it has to be accompanied by an insistence that the range of present possibilities is always far greater than the established order is able to allow for. We need therefore to acquire a transformative political imagination, one that opens up opportunities for people to do kinds of things that they hitherto had not believed that they were capable of doing” (</w:t>
      </w:r>
      <w:proofErr w:type="spellStart"/>
      <w:r w:rsidR="00D75392" w:rsidRPr="005D5950">
        <w:rPr>
          <w:rFonts w:ascii="Times New Roman" w:hAnsi="Times New Roman" w:cs="Times New Roman"/>
          <w:sz w:val="24"/>
          <w:szCs w:val="24"/>
        </w:rPr>
        <w:t>MacIntyre</w:t>
      </w:r>
      <w:proofErr w:type="spellEnd"/>
      <w:r w:rsidR="00D75392" w:rsidRPr="005D5950">
        <w:rPr>
          <w:rFonts w:ascii="Times New Roman" w:hAnsi="Times New Roman" w:cs="Times New Roman"/>
          <w:sz w:val="24"/>
          <w:szCs w:val="24"/>
        </w:rPr>
        <w:t xml:space="preserve"> 2008e, 5; 1990, 234-5; 1999, 145; 2006, 63).</w:t>
      </w:r>
    </w:p>
    <w:p w14:paraId="5C8CD1ED" w14:textId="77777777" w:rsidR="00D75392" w:rsidRPr="005D5950" w:rsidRDefault="00D75392" w:rsidP="009000BC">
      <w:pPr>
        <w:autoSpaceDE w:val="0"/>
        <w:autoSpaceDN w:val="0"/>
        <w:adjustRightInd w:val="0"/>
        <w:spacing w:after="0" w:line="480" w:lineRule="auto"/>
        <w:jc w:val="both"/>
        <w:rPr>
          <w:rFonts w:ascii="Times New Roman" w:hAnsi="Times New Roman" w:cs="Times New Roman"/>
          <w:sz w:val="24"/>
          <w:szCs w:val="24"/>
        </w:rPr>
      </w:pPr>
    </w:p>
    <w:p w14:paraId="232BBD33" w14:textId="616AD189" w:rsidR="00D75392" w:rsidRPr="005D5950" w:rsidRDefault="006F3B1E"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While this is a powerful critique of utopianism of the future, it need not affect Marx’s Marxism</w:t>
      </w:r>
      <w:r w:rsidR="00FF43B9" w:rsidRPr="005D5950">
        <w:rPr>
          <w:rFonts w:ascii="Times New Roman" w:hAnsi="Times New Roman" w:cs="Times New Roman"/>
          <w:sz w:val="24"/>
          <w:szCs w:val="24"/>
        </w:rPr>
        <w:t xml:space="preserve"> for two related reasons: first</w:t>
      </w:r>
      <w:r w:rsidR="00E503E3" w:rsidRPr="005D5950">
        <w:rPr>
          <w:rFonts w:ascii="Times New Roman" w:hAnsi="Times New Roman" w:cs="Times New Roman"/>
          <w:sz w:val="24"/>
          <w:szCs w:val="24"/>
        </w:rPr>
        <w:t xml:space="preserve">, as </w:t>
      </w:r>
      <w:proofErr w:type="spellStart"/>
      <w:r w:rsidR="00E503E3" w:rsidRPr="005D5950">
        <w:rPr>
          <w:rFonts w:ascii="Times New Roman" w:hAnsi="Times New Roman" w:cs="Times New Roman"/>
          <w:sz w:val="24"/>
          <w:szCs w:val="24"/>
        </w:rPr>
        <w:t>MacIntyre</w:t>
      </w:r>
      <w:proofErr w:type="spellEnd"/>
      <w:r w:rsidR="00E503E3" w:rsidRPr="005D5950">
        <w:rPr>
          <w:rFonts w:ascii="Times New Roman" w:hAnsi="Times New Roman" w:cs="Times New Roman"/>
          <w:sz w:val="24"/>
          <w:szCs w:val="24"/>
        </w:rPr>
        <w:t xml:space="preserve"> recognises, “Stalinism was in crucial respects at odds </w:t>
      </w:r>
      <w:r w:rsidR="00E503E3" w:rsidRPr="005D5950">
        <w:rPr>
          <w:rFonts w:ascii="Times New Roman" w:hAnsi="Times New Roman" w:cs="Times New Roman"/>
          <w:sz w:val="24"/>
          <w:szCs w:val="24"/>
        </w:rPr>
        <w:lastRenderedPageBreak/>
        <w:t xml:space="preserve">with the Marxism of Lenin, let alone with that of Marx and Engels” (ECM, 245). </w:t>
      </w:r>
      <w:r w:rsidR="00FF43B9" w:rsidRPr="005D5950">
        <w:rPr>
          <w:rFonts w:ascii="Times New Roman" w:hAnsi="Times New Roman" w:cs="Times New Roman"/>
          <w:sz w:val="24"/>
          <w:szCs w:val="24"/>
        </w:rPr>
        <w:t xml:space="preserve">Second, </w:t>
      </w:r>
      <w:r w:rsidR="00E503E3" w:rsidRPr="005D5950">
        <w:rPr>
          <w:rFonts w:ascii="Times New Roman" w:hAnsi="Times New Roman" w:cs="Times New Roman"/>
          <w:sz w:val="24"/>
          <w:szCs w:val="24"/>
        </w:rPr>
        <w:t>Marx, Engels</w:t>
      </w:r>
      <w:r w:rsidR="002548D6" w:rsidRPr="005D5950">
        <w:rPr>
          <w:rFonts w:ascii="Times New Roman" w:hAnsi="Times New Roman" w:cs="Times New Roman"/>
          <w:sz w:val="24"/>
          <w:szCs w:val="24"/>
        </w:rPr>
        <w:t>,</w:t>
      </w:r>
      <w:r w:rsidR="00E503E3" w:rsidRPr="005D5950">
        <w:rPr>
          <w:rFonts w:ascii="Times New Roman" w:hAnsi="Times New Roman" w:cs="Times New Roman"/>
          <w:sz w:val="24"/>
          <w:szCs w:val="24"/>
        </w:rPr>
        <w:t xml:space="preserve"> and Lenin</w:t>
      </w:r>
      <w:r w:rsidR="00FF43B9" w:rsidRPr="005D5950">
        <w:rPr>
          <w:rFonts w:ascii="Times New Roman" w:hAnsi="Times New Roman" w:cs="Times New Roman"/>
          <w:sz w:val="24"/>
          <w:szCs w:val="24"/>
        </w:rPr>
        <w:t xml:space="preserve"> had a dialectical understanding of their ultimate goals which cannot be subsumed into Stalin’s distortion of their thought. </w:t>
      </w:r>
      <w:r w:rsidR="00E503E3" w:rsidRPr="005D5950">
        <w:rPr>
          <w:rFonts w:ascii="Times New Roman" w:hAnsi="Times New Roman" w:cs="Times New Roman"/>
          <w:sz w:val="24"/>
          <w:szCs w:val="24"/>
        </w:rPr>
        <w:t xml:space="preserve">Ernst Bloch </w:t>
      </w:r>
      <w:r w:rsidR="00FF43B9" w:rsidRPr="005D5950">
        <w:rPr>
          <w:rFonts w:ascii="Times New Roman" w:hAnsi="Times New Roman" w:cs="Times New Roman"/>
          <w:sz w:val="24"/>
          <w:szCs w:val="24"/>
        </w:rPr>
        <w:t xml:space="preserve">has powerfully </w:t>
      </w:r>
      <w:r w:rsidR="00E503E3" w:rsidRPr="005D5950">
        <w:rPr>
          <w:rFonts w:ascii="Times New Roman" w:hAnsi="Times New Roman" w:cs="Times New Roman"/>
          <w:sz w:val="24"/>
          <w:szCs w:val="24"/>
        </w:rPr>
        <w:t>argue</w:t>
      </w:r>
      <w:r w:rsidR="002548D6" w:rsidRPr="005D5950">
        <w:rPr>
          <w:rFonts w:ascii="Times New Roman" w:hAnsi="Times New Roman" w:cs="Times New Roman"/>
          <w:sz w:val="24"/>
          <w:szCs w:val="24"/>
        </w:rPr>
        <w:t>d that</w:t>
      </w:r>
      <w:r w:rsidR="00E503E3" w:rsidRPr="005D5950">
        <w:rPr>
          <w:rFonts w:ascii="Times New Roman" w:hAnsi="Times New Roman" w:cs="Times New Roman"/>
          <w:sz w:val="24"/>
          <w:szCs w:val="24"/>
        </w:rPr>
        <w:t xml:space="preserve"> </w:t>
      </w:r>
      <w:r w:rsidR="00D75392" w:rsidRPr="005D5950">
        <w:rPr>
          <w:rFonts w:ascii="Times New Roman" w:hAnsi="Times New Roman" w:cs="Times New Roman"/>
          <w:sz w:val="24"/>
          <w:szCs w:val="24"/>
        </w:rPr>
        <w:t xml:space="preserve">the ultimate </w:t>
      </w:r>
      <w:r w:rsidR="00D950DB" w:rsidRPr="005D5950">
        <w:rPr>
          <w:rFonts w:ascii="Times New Roman" w:hAnsi="Times New Roman" w:cs="Times New Roman"/>
          <w:sz w:val="24"/>
          <w:szCs w:val="24"/>
        </w:rPr>
        <w:t xml:space="preserve">political </w:t>
      </w:r>
      <w:r w:rsidR="00D75392" w:rsidRPr="005D5950">
        <w:rPr>
          <w:rFonts w:ascii="Times New Roman" w:hAnsi="Times New Roman" w:cs="Times New Roman"/>
          <w:sz w:val="24"/>
          <w:szCs w:val="24"/>
        </w:rPr>
        <w:t xml:space="preserve">aims </w:t>
      </w:r>
      <w:r w:rsidR="00E503E3" w:rsidRPr="005D5950">
        <w:rPr>
          <w:rFonts w:ascii="Times New Roman" w:hAnsi="Times New Roman" w:cs="Times New Roman"/>
          <w:sz w:val="24"/>
          <w:szCs w:val="24"/>
        </w:rPr>
        <w:t xml:space="preserve">to which Marxists orientate </w:t>
      </w:r>
      <w:r w:rsidR="00D950DB" w:rsidRPr="005D5950">
        <w:rPr>
          <w:rFonts w:ascii="Times New Roman" w:hAnsi="Times New Roman" w:cs="Times New Roman"/>
          <w:sz w:val="24"/>
          <w:szCs w:val="24"/>
        </w:rPr>
        <w:t xml:space="preserve">themselves </w:t>
      </w:r>
      <w:r w:rsidR="00E503E3" w:rsidRPr="005D5950">
        <w:rPr>
          <w:rFonts w:ascii="Times New Roman" w:hAnsi="Times New Roman" w:cs="Times New Roman"/>
          <w:sz w:val="24"/>
          <w:szCs w:val="24"/>
        </w:rPr>
        <w:t>are best</w:t>
      </w:r>
      <w:r w:rsidR="00D75392" w:rsidRPr="005D5950">
        <w:rPr>
          <w:rFonts w:ascii="Times New Roman" w:hAnsi="Times New Roman" w:cs="Times New Roman"/>
          <w:sz w:val="24"/>
          <w:szCs w:val="24"/>
        </w:rPr>
        <w:t xml:space="preserve"> conceived </w:t>
      </w:r>
      <w:r w:rsidR="00506FDF" w:rsidRPr="005D5950">
        <w:rPr>
          <w:rFonts w:ascii="Times New Roman" w:hAnsi="Times New Roman" w:cs="Times New Roman"/>
          <w:sz w:val="24"/>
          <w:szCs w:val="24"/>
        </w:rPr>
        <w:t xml:space="preserve">not as a utopia of the future but </w:t>
      </w:r>
      <w:r w:rsidR="00D75392" w:rsidRPr="005D5950">
        <w:rPr>
          <w:rFonts w:ascii="Times New Roman" w:hAnsi="Times New Roman" w:cs="Times New Roman"/>
          <w:sz w:val="24"/>
          <w:szCs w:val="24"/>
        </w:rPr>
        <w:t xml:space="preserve">as lessons generalised from </w:t>
      </w:r>
      <w:r w:rsidR="00E503E3" w:rsidRPr="005D5950">
        <w:rPr>
          <w:rFonts w:ascii="Times New Roman" w:hAnsi="Times New Roman" w:cs="Times New Roman"/>
          <w:sz w:val="24"/>
          <w:szCs w:val="24"/>
        </w:rPr>
        <w:t xml:space="preserve">and </w:t>
      </w:r>
      <w:r w:rsidR="00E503E3" w:rsidRPr="005D5950">
        <w:rPr>
          <w:rFonts w:ascii="Times New Roman" w:hAnsi="Times New Roman" w:cs="Times New Roman"/>
          <w:i/>
          <w:sz w:val="24"/>
          <w:szCs w:val="24"/>
        </w:rPr>
        <w:t>immanent to</w:t>
      </w:r>
      <w:r w:rsidR="00E503E3" w:rsidRPr="005D5950">
        <w:rPr>
          <w:rFonts w:ascii="Times New Roman" w:hAnsi="Times New Roman" w:cs="Times New Roman"/>
          <w:sz w:val="24"/>
          <w:szCs w:val="24"/>
        </w:rPr>
        <w:t xml:space="preserve"> </w:t>
      </w:r>
      <w:r w:rsidR="00D75392" w:rsidRPr="005D5950">
        <w:rPr>
          <w:rFonts w:ascii="Times New Roman" w:hAnsi="Times New Roman" w:cs="Times New Roman"/>
          <w:sz w:val="24"/>
          <w:szCs w:val="24"/>
        </w:rPr>
        <w:t>workers’</w:t>
      </w:r>
      <w:r w:rsidR="00E503E3" w:rsidRPr="005D5950">
        <w:rPr>
          <w:rFonts w:ascii="Times New Roman" w:hAnsi="Times New Roman" w:cs="Times New Roman"/>
          <w:sz w:val="24"/>
          <w:szCs w:val="24"/>
        </w:rPr>
        <w:t xml:space="preserve"> struggles from below. Conceived thus, </w:t>
      </w:r>
      <w:r w:rsidR="003813A1" w:rsidRPr="005D5950">
        <w:rPr>
          <w:rFonts w:ascii="Times New Roman" w:hAnsi="Times New Roman" w:cs="Times New Roman"/>
          <w:sz w:val="24"/>
          <w:szCs w:val="24"/>
        </w:rPr>
        <w:t xml:space="preserve">Marxism is not the ideology of a would-be </w:t>
      </w:r>
      <w:proofErr w:type="spellStart"/>
      <w:r w:rsidR="00D75392" w:rsidRPr="005D5950">
        <w:rPr>
          <w:rFonts w:ascii="Times New Roman" w:hAnsi="Times New Roman" w:cs="Times New Roman"/>
          <w:i/>
          <w:sz w:val="24"/>
          <w:szCs w:val="24"/>
        </w:rPr>
        <w:t>Ubermensch</w:t>
      </w:r>
      <w:proofErr w:type="spellEnd"/>
      <w:r w:rsidR="00D75392" w:rsidRPr="005D5950">
        <w:rPr>
          <w:rFonts w:ascii="Times New Roman" w:hAnsi="Times New Roman" w:cs="Times New Roman"/>
          <w:sz w:val="24"/>
          <w:szCs w:val="24"/>
        </w:rPr>
        <w:t xml:space="preserve"> </w:t>
      </w:r>
      <w:r w:rsidR="00AF2D19" w:rsidRPr="005D5950">
        <w:rPr>
          <w:rFonts w:ascii="Times New Roman" w:hAnsi="Times New Roman" w:cs="Times New Roman"/>
          <w:sz w:val="24"/>
          <w:szCs w:val="24"/>
        </w:rPr>
        <w:t xml:space="preserve">imposing his </w:t>
      </w:r>
      <w:r w:rsidR="00C475C7" w:rsidRPr="005D5950">
        <w:rPr>
          <w:rFonts w:ascii="Times New Roman" w:hAnsi="Times New Roman" w:cs="Times New Roman"/>
          <w:sz w:val="24"/>
          <w:szCs w:val="24"/>
        </w:rPr>
        <w:t>ideology</w:t>
      </w:r>
      <w:r w:rsidR="00AF2D19" w:rsidRPr="005D5950">
        <w:rPr>
          <w:rFonts w:ascii="Times New Roman" w:hAnsi="Times New Roman" w:cs="Times New Roman"/>
          <w:sz w:val="24"/>
          <w:szCs w:val="24"/>
        </w:rPr>
        <w:t xml:space="preserve"> on reality, </w:t>
      </w:r>
      <w:r w:rsidR="00D75392" w:rsidRPr="005D5950">
        <w:rPr>
          <w:rFonts w:ascii="Times New Roman" w:hAnsi="Times New Roman" w:cs="Times New Roman"/>
          <w:sz w:val="24"/>
          <w:szCs w:val="24"/>
        </w:rPr>
        <w:t>but as a “concrete utopia”: a truly human potential inherent in reality (Bloch 1986; Blackledge 2012, 132-4). According to Bloch, Lenin’s realism consisted in his ability to root his politics in these immanent tendencies: “There is no realism worthy of the name if it abstracts from this strongest element in reality, as an unfinished reality” (Bloch 1986 Vol. II, 619-24).</w:t>
      </w:r>
      <w:r w:rsidR="00FF43B9" w:rsidRPr="005D5950">
        <w:rPr>
          <w:rFonts w:ascii="Times New Roman" w:hAnsi="Times New Roman" w:cs="Times New Roman"/>
          <w:sz w:val="24"/>
          <w:szCs w:val="24"/>
        </w:rPr>
        <w:t xml:space="preserve"> Understood in these terms, there is a unity between means and ends in the struggle for socialism.</w:t>
      </w:r>
    </w:p>
    <w:p w14:paraId="59F56ED4" w14:textId="37A990BC" w:rsidR="00B0508D" w:rsidRPr="005D5950" w:rsidRDefault="00B0508D" w:rsidP="009000BC">
      <w:pPr>
        <w:autoSpaceDE w:val="0"/>
        <w:autoSpaceDN w:val="0"/>
        <w:adjustRightInd w:val="0"/>
        <w:spacing w:after="0" w:line="480" w:lineRule="auto"/>
        <w:jc w:val="both"/>
        <w:rPr>
          <w:rFonts w:ascii="Times New Roman" w:hAnsi="Times New Roman" w:cs="Times New Roman"/>
          <w:sz w:val="24"/>
          <w:szCs w:val="24"/>
        </w:rPr>
      </w:pPr>
    </w:p>
    <w:p w14:paraId="7F224E57" w14:textId="4C4355F4" w:rsidR="00B0508D" w:rsidRDefault="00A72EB6" w:rsidP="005D5950">
      <w:pPr>
        <w:autoSpaceDE w:val="0"/>
        <w:autoSpaceDN w:val="0"/>
        <w:adjustRightInd w:val="0"/>
        <w:spacing w:after="0" w:line="480" w:lineRule="auto"/>
        <w:rPr>
          <w:rFonts w:ascii="Times New Roman" w:hAnsi="Times New Roman" w:cs="Times New Roman"/>
          <w:b/>
          <w:sz w:val="24"/>
          <w:szCs w:val="24"/>
        </w:rPr>
      </w:pPr>
      <w:r w:rsidRPr="005D5950">
        <w:rPr>
          <w:rFonts w:ascii="Times New Roman" w:hAnsi="Times New Roman" w:cs="Times New Roman"/>
          <w:b/>
          <w:sz w:val="24"/>
          <w:szCs w:val="24"/>
        </w:rPr>
        <w:t xml:space="preserve">The Limits of </w:t>
      </w:r>
      <w:proofErr w:type="spellStart"/>
      <w:r w:rsidR="00B0508D" w:rsidRPr="005D5950">
        <w:rPr>
          <w:rFonts w:ascii="Times New Roman" w:hAnsi="Times New Roman" w:cs="Times New Roman"/>
          <w:b/>
          <w:sz w:val="24"/>
          <w:szCs w:val="24"/>
        </w:rPr>
        <w:t>Jamesian</w:t>
      </w:r>
      <w:proofErr w:type="spellEnd"/>
      <w:r w:rsidR="00B0508D" w:rsidRPr="005D5950">
        <w:rPr>
          <w:rFonts w:ascii="Times New Roman" w:hAnsi="Times New Roman" w:cs="Times New Roman"/>
          <w:b/>
          <w:sz w:val="24"/>
          <w:szCs w:val="24"/>
        </w:rPr>
        <w:t xml:space="preserve"> Marxis</w:t>
      </w:r>
      <w:r w:rsidRPr="005D5950">
        <w:rPr>
          <w:rFonts w:ascii="Times New Roman" w:hAnsi="Times New Roman" w:cs="Times New Roman"/>
          <w:b/>
          <w:sz w:val="24"/>
          <w:szCs w:val="24"/>
        </w:rPr>
        <w:t>m</w:t>
      </w:r>
    </w:p>
    <w:p w14:paraId="4C8B3EFF" w14:textId="77777777" w:rsidR="005D5950" w:rsidRPr="005D5950" w:rsidRDefault="005D5950" w:rsidP="005D5950">
      <w:pPr>
        <w:autoSpaceDE w:val="0"/>
        <w:autoSpaceDN w:val="0"/>
        <w:adjustRightInd w:val="0"/>
        <w:spacing w:after="0" w:line="480" w:lineRule="auto"/>
        <w:rPr>
          <w:rFonts w:ascii="Times New Roman" w:hAnsi="Times New Roman" w:cs="Times New Roman"/>
          <w:b/>
          <w:sz w:val="24"/>
          <w:szCs w:val="24"/>
        </w:rPr>
      </w:pPr>
    </w:p>
    <w:p w14:paraId="78AEB701" w14:textId="0EAFEBC9" w:rsidR="003A732B" w:rsidRPr="005D5950" w:rsidRDefault="00FF43B9"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ab/>
      </w:r>
      <w:r w:rsidR="00951730" w:rsidRPr="005D5950">
        <w:rPr>
          <w:rFonts w:ascii="Times New Roman" w:hAnsi="Times New Roman" w:cs="Times New Roman"/>
          <w:sz w:val="24"/>
          <w:szCs w:val="24"/>
        </w:rPr>
        <w:t xml:space="preserve">In the 1960s, </w:t>
      </w:r>
      <w:r w:rsidR="005929B8" w:rsidRPr="005D5950">
        <w:rPr>
          <w:rFonts w:ascii="Times New Roman" w:hAnsi="Times New Roman" w:cs="Times New Roman"/>
          <w:sz w:val="24"/>
          <w:szCs w:val="24"/>
        </w:rPr>
        <w:t>James</w:t>
      </w:r>
      <w:r w:rsidR="00951730" w:rsidRPr="005D5950">
        <w:rPr>
          <w:rFonts w:ascii="Times New Roman" w:hAnsi="Times New Roman" w:cs="Times New Roman"/>
          <w:sz w:val="24"/>
          <w:szCs w:val="24"/>
        </w:rPr>
        <w:t xml:space="preserve">’s influence on </w:t>
      </w:r>
      <w:proofErr w:type="spellStart"/>
      <w:r w:rsidR="00951730" w:rsidRPr="005D5950">
        <w:rPr>
          <w:rFonts w:ascii="Times New Roman" w:hAnsi="Times New Roman" w:cs="Times New Roman"/>
          <w:sz w:val="24"/>
          <w:szCs w:val="24"/>
        </w:rPr>
        <w:t>Mac</w:t>
      </w:r>
      <w:r w:rsidR="00A673F4" w:rsidRPr="005D5950">
        <w:rPr>
          <w:rFonts w:ascii="Times New Roman" w:hAnsi="Times New Roman" w:cs="Times New Roman"/>
          <w:sz w:val="24"/>
          <w:szCs w:val="24"/>
        </w:rPr>
        <w:t>Intyre</w:t>
      </w:r>
      <w:proofErr w:type="spellEnd"/>
      <w:r w:rsidR="00A673F4" w:rsidRPr="005D5950">
        <w:rPr>
          <w:rFonts w:ascii="Times New Roman" w:hAnsi="Times New Roman" w:cs="Times New Roman"/>
          <w:sz w:val="24"/>
          <w:szCs w:val="24"/>
        </w:rPr>
        <w:t xml:space="preserve"> </w:t>
      </w:r>
      <w:r w:rsidR="00951730" w:rsidRPr="005D5950">
        <w:rPr>
          <w:rFonts w:ascii="Times New Roman" w:hAnsi="Times New Roman" w:cs="Times New Roman"/>
          <w:sz w:val="24"/>
          <w:szCs w:val="24"/>
        </w:rPr>
        <w:t xml:space="preserve">informed his </w:t>
      </w:r>
      <w:r w:rsidR="00A673F4" w:rsidRPr="005D5950">
        <w:rPr>
          <w:rFonts w:ascii="Times New Roman" w:hAnsi="Times New Roman" w:cs="Times New Roman"/>
          <w:sz w:val="24"/>
          <w:szCs w:val="24"/>
        </w:rPr>
        <w:t>embrace</w:t>
      </w:r>
      <w:r w:rsidR="00951730" w:rsidRPr="005D5950">
        <w:rPr>
          <w:rFonts w:ascii="Times New Roman" w:hAnsi="Times New Roman" w:cs="Times New Roman"/>
          <w:sz w:val="24"/>
          <w:szCs w:val="24"/>
        </w:rPr>
        <w:t xml:space="preserve"> of</w:t>
      </w:r>
      <w:r w:rsidR="00A673F4" w:rsidRPr="005D5950">
        <w:rPr>
          <w:rFonts w:ascii="Times New Roman" w:hAnsi="Times New Roman" w:cs="Times New Roman"/>
          <w:sz w:val="24"/>
          <w:szCs w:val="24"/>
        </w:rPr>
        <w:t xml:space="preserve"> </w:t>
      </w:r>
      <w:r w:rsidRPr="005D5950">
        <w:rPr>
          <w:rFonts w:ascii="Times New Roman" w:hAnsi="Times New Roman" w:cs="Times New Roman"/>
          <w:sz w:val="24"/>
          <w:szCs w:val="24"/>
        </w:rPr>
        <w:t xml:space="preserve">a </w:t>
      </w:r>
      <w:r w:rsidR="005929B8" w:rsidRPr="005D5950">
        <w:rPr>
          <w:rFonts w:ascii="Times New Roman" w:hAnsi="Times New Roman" w:cs="Times New Roman"/>
          <w:sz w:val="24"/>
          <w:szCs w:val="24"/>
        </w:rPr>
        <w:t>variant</w:t>
      </w:r>
      <w:r w:rsidRPr="005D5950">
        <w:rPr>
          <w:rFonts w:ascii="Times New Roman" w:hAnsi="Times New Roman" w:cs="Times New Roman"/>
          <w:sz w:val="24"/>
          <w:szCs w:val="24"/>
        </w:rPr>
        <w:t xml:space="preserve"> of this </w:t>
      </w:r>
      <w:r w:rsidR="00A673F4" w:rsidRPr="005D5950">
        <w:rPr>
          <w:rFonts w:ascii="Times New Roman" w:hAnsi="Times New Roman" w:cs="Times New Roman"/>
          <w:sz w:val="24"/>
          <w:szCs w:val="24"/>
        </w:rPr>
        <w:t xml:space="preserve">ethical </w:t>
      </w:r>
      <w:r w:rsidRPr="005D5950">
        <w:rPr>
          <w:rFonts w:ascii="Times New Roman" w:hAnsi="Times New Roman" w:cs="Times New Roman"/>
          <w:sz w:val="24"/>
          <w:szCs w:val="24"/>
        </w:rPr>
        <w:t>Marxism</w:t>
      </w:r>
      <w:r w:rsidR="00951730" w:rsidRPr="005D5950">
        <w:rPr>
          <w:rFonts w:ascii="Times New Roman" w:hAnsi="Times New Roman" w:cs="Times New Roman"/>
          <w:sz w:val="24"/>
          <w:szCs w:val="24"/>
        </w:rPr>
        <w:t xml:space="preserve">. </w:t>
      </w:r>
      <w:r w:rsidR="001A27D1" w:rsidRPr="005D5950">
        <w:rPr>
          <w:rFonts w:ascii="Times New Roman" w:hAnsi="Times New Roman" w:cs="Times New Roman"/>
          <w:sz w:val="24"/>
          <w:szCs w:val="24"/>
        </w:rPr>
        <w:t>As part of h</w:t>
      </w:r>
      <w:r w:rsidR="003A732B" w:rsidRPr="005D5950">
        <w:rPr>
          <w:rFonts w:ascii="Times New Roman" w:hAnsi="Times New Roman" w:cs="Times New Roman"/>
          <w:sz w:val="24"/>
          <w:szCs w:val="24"/>
        </w:rPr>
        <w:t xml:space="preserve">is critique of Trotsky, James </w:t>
      </w:r>
      <w:r w:rsidR="001A27D1" w:rsidRPr="005D5950">
        <w:rPr>
          <w:rFonts w:ascii="Times New Roman" w:hAnsi="Times New Roman" w:cs="Times New Roman"/>
          <w:sz w:val="24"/>
          <w:szCs w:val="24"/>
        </w:rPr>
        <w:t>reaffirmed Marx’s argument that socialism could only come through the “self-em</w:t>
      </w:r>
      <w:r w:rsidR="002548D6" w:rsidRPr="005D5950">
        <w:rPr>
          <w:rFonts w:ascii="Times New Roman" w:hAnsi="Times New Roman" w:cs="Times New Roman"/>
          <w:sz w:val="24"/>
          <w:szCs w:val="24"/>
        </w:rPr>
        <w:t>ancipation of the working class,”</w:t>
      </w:r>
      <w:r w:rsidR="00C475C7" w:rsidRPr="005D5950">
        <w:rPr>
          <w:rFonts w:ascii="Times New Roman" w:hAnsi="Times New Roman" w:cs="Times New Roman"/>
          <w:sz w:val="24"/>
          <w:szCs w:val="24"/>
        </w:rPr>
        <w:t xml:space="preserve"> and i</w:t>
      </w:r>
      <w:r w:rsidR="001A27D1" w:rsidRPr="005D5950">
        <w:rPr>
          <w:rFonts w:ascii="Times New Roman" w:hAnsi="Times New Roman" w:cs="Times New Roman"/>
          <w:sz w:val="24"/>
          <w:szCs w:val="24"/>
        </w:rPr>
        <w:t xml:space="preserve">n a somewhat idiosyncratic return to Lenin, </w:t>
      </w:r>
      <w:r w:rsidR="00C475C7" w:rsidRPr="005D5950">
        <w:rPr>
          <w:rFonts w:ascii="Times New Roman" w:hAnsi="Times New Roman" w:cs="Times New Roman"/>
          <w:sz w:val="24"/>
          <w:szCs w:val="24"/>
        </w:rPr>
        <w:t>he</w:t>
      </w:r>
      <w:r w:rsidR="001A27D1" w:rsidRPr="005D5950">
        <w:rPr>
          <w:rFonts w:ascii="Times New Roman" w:hAnsi="Times New Roman" w:cs="Times New Roman"/>
          <w:sz w:val="24"/>
          <w:szCs w:val="24"/>
        </w:rPr>
        <w:t xml:space="preserve"> argued that the world had become ripe for the realisation of th</w:t>
      </w:r>
      <w:r w:rsidR="00F36DA2" w:rsidRPr="005D5950">
        <w:rPr>
          <w:rFonts w:ascii="Times New Roman" w:hAnsi="Times New Roman" w:cs="Times New Roman"/>
          <w:sz w:val="24"/>
          <w:szCs w:val="24"/>
        </w:rPr>
        <w:t>is</w:t>
      </w:r>
      <w:r w:rsidR="001A27D1" w:rsidRPr="005D5950">
        <w:rPr>
          <w:rFonts w:ascii="Times New Roman" w:hAnsi="Times New Roman" w:cs="Times New Roman"/>
          <w:sz w:val="24"/>
          <w:szCs w:val="24"/>
        </w:rPr>
        <w:t xml:space="preserve"> vision of socialism</w:t>
      </w:r>
      <w:r w:rsidR="00F36DA2" w:rsidRPr="005D5950">
        <w:rPr>
          <w:rFonts w:ascii="Times New Roman" w:hAnsi="Times New Roman" w:cs="Times New Roman"/>
          <w:sz w:val="24"/>
          <w:szCs w:val="24"/>
        </w:rPr>
        <w:t xml:space="preserve"> as reiterated and deepened</w:t>
      </w:r>
      <w:r w:rsidR="001A27D1" w:rsidRPr="005D5950">
        <w:rPr>
          <w:rFonts w:ascii="Times New Roman" w:hAnsi="Times New Roman" w:cs="Times New Roman"/>
          <w:sz w:val="24"/>
          <w:szCs w:val="24"/>
        </w:rPr>
        <w:t xml:space="preserve"> in</w:t>
      </w:r>
      <w:r w:rsidR="00F36DA2" w:rsidRPr="005D5950">
        <w:rPr>
          <w:rFonts w:ascii="Times New Roman" w:hAnsi="Times New Roman" w:cs="Times New Roman"/>
          <w:sz w:val="24"/>
          <w:szCs w:val="24"/>
        </w:rPr>
        <w:t xml:space="preserve"> Lenin’s</w:t>
      </w:r>
      <w:r w:rsidR="001A27D1" w:rsidRPr="005D5950">
        <w:rPr>
          <w:rFonts w:ascii="Times New Roman" w:hAnsi="Times New Roman" w:cs="Times New Roman"/>
          <w:sz w:val="24"/>
          <w:szCs w:val="24"/>
        </w:rPr>
        <w:t xml:space="preserve"> </w:t>
      </w:r>
      <w:r w:rsidR="001A27D1" w:rsidRPr="005D5950">
        <w:rPr>
          <w:rFonts w:ascii="Times New Roman" w:hAnsi="Times New Roman" w:cs="Times New Roman"/>
          <w:i/>
          <w:sz w:val="24"/>
          <w:szCs w:val="24"/>
        </w:rPr>
        <w:t>The State and Revolution</w:t>
      </w:r>
      <w:r w:rsidR="00F36DA2" w:rsidRPr="005D5950">
        <w:rPr>
          <w:rFonts w:ascii="Times New Roman" w:hAnsi="Times New Roman" w:cs="Times New Roman"/>
          <w:sz w:val="24"/>
          <w:szCs w:val="24"/>
        </w:rPr>
        <w:t xml:space="preserve">, </w:t>
      </w:r>
      <w:r w:rsidR="001A27D1" w:rsidRPr="005D5950">
        <w:rPr>
          <w:rFonts w:ascii="Times New Roman" w:hAnsi="Times New Roman" w:cs="Times New Roman"/>
          <w:sz w:val="24"/>
          <w:szCs w:val="24"/>
        </w:rPr>
        <w:t xml:space="preserve">because </w:t>
      </w:r>
      <w:r w:rsidR="00F36DA2" w:rsidRPr="005D5950">
        <w:rPr>
          <w:rFonts w:ascii="Times New Roman" w:hAnsi="Times New Roman" w:cs="Times New Roman"/>
          <w:sz w:val="24"/>
          <w:szCs w:val="24"/>
        </w:rPr>
        <w:t xml:space="preserve">the working class had been so radically transformed since Lenin’s day </w:t>
      </w:r>
      <w:r w:rsidR="001A27D1" w:rsidRPr="005D5950">
        <w:rPr>
          <w:rFonts w:ascii="Times New Roman" w:hAnsi="Times New Roman" w:cs="Times New Roman"/>
          <w:sz w:val="24"/>
          <w:szCs w:val="24"/>
        </w:rPr>
        <w:t xml:space="preserve">that most of what Lenin had said on the role of the vanguard party had become </w:t>
      </w:r>
      <w:r w:rsidR="006C36E3" w:rsidRPr="005D5950">
        <w:rPr>
          <w:rFonts w:ascii="Times New Roman" w:hAnsi="Times New Roman" w:cs="Times New Roman"/>
          <w:sz w:val="24"/>
          <w:szCs w:val="24"/>
        </w:rPr>
        <w:t>obsolete</w:t>
      </w:r>
      <w:r w:rsidR="001A27D1" w:rsidRPr="005D5950">
        <w:rPr>
          <w:rFonts w:ascii="Times New Roman" w:hAnsi="Times New Roman" w:cs="Times New Roman"/>
          <w:sz w:val="24"/>
          <w:szCs w:val="24"/>
        </w:rPr>
        <w:t xml:space="preserve"> (James </w:t>
      </w:r>
      <w:r w:rsidR="001A27D1" w:rsidRPr="005D5950">
        <w:rPr>
          <w:rFonts w:ascii="Times New Roman" w:hAnsi="Times New Roman" w:cs="Times New Roman"/>
          <w:i/>
          <w:sz w:val="24"/>
          <w:szCs w:val="24"/>
        </w:rPr>
        <w:t>et al</w:t>
      </w:r>
      <w:r w:rsidR="001A27D1" w:rsidRPr="005D5950">
        <w:rPr>
          <w:rFonts w:ascii="Times New Roman" w:hAnsi="Times New Roman" w:cs="Times New Roman"/>
          <w:sz w:val="24"/>
          <w:szCs w:val="24"/>
        </w:rPr>
        <w:t xml:space="preserve"> 2005, 92). So, whereas Lenin had </w:t>
      </w:r>
      <w:r w:rsidR="006C36E3" w:rsidRPr="005D5950">
        <w:rPr>
          <w:rFonts w:ascii="Times New Roman" w:hAnsi="Times New Roman" w:cs="Times New Roman"/>
          <w:sz w:val="24"/>
          <w:szCs w:val="24"/>
        </w:rPr>
        <w:t xml:space="preserve">made a </w:t>
      </w:r>
      <w:r w:rsidR="001A27D1" w:rsidRPr="005D5950">
        <w:rPr>
          <w:rFonts w:ascii="Times New Roman" w:hAnsi="Times New Roman" w:cs="Times New Roman"/>
          <w:sz w:val="24"/>
          <w:szCs w:val="24"/>
        </w:rPr>
        <w:t>sharp</w:t>
      </w:r>
      <w:r w:rsidR="006C36E3" w:rsidRPr="005D5950">
        <w:rPr>
          <w:rFonts w:ascii="Times New Roman" w:hAnsi="Times New Roman" w:cs="Times New Roman"/>
          <w:sz w:val="24"/>
          <w:szCs w:val="24"/>
        </w:rPr>
        <w:t xml:space="preserve"> </w:t>
      </w:r>
      <w:r w:rsidR="001A27D1" w:rsidRPr="005D5950">
        <w:rPr>
          <w:rFonts w:ascii="Times New Roman" w:hAnsi="Times New Roman" w:cs="Times New Roman"/>
          <w:sz w:val="24"/>
          <w:szCs w:val="24"/>
        </w:rPr>
        <w:t>delineat</w:t>
      </w:r>
      <w:r w:rsidR="006C36E3" w:rsidRPr="005D5950">
        <w:rPr>
          <w:rFonts w:ascii="Times New Roman" w:hAnsi="Times New Roman" w:cs="Times New Roman"/>
          <w:sz w:val="24"/>
          <w:szCs w:val="24"/>
        </w:rPr>
        <w:t>ion</w:t>
      </w:r>
      <w:r w:rsidR="001A27D1" w:rsidRPr="005D5950">
        <w:rPr>
          <w:rFonts w:ascii="Times New Roman" w:hAnsi="Times New Roman" w:cs="Times New Roman"/>
          <w:sz w:val="24"/>
          <w:szCs w:val="24"/>
        </w:rPr>
        <w:t xml:space="preserve"> between party and class as the basis for political intervention by the party within the class struggle, James, in his </w:t>
      </w:r>
      <w:r w:rsidR="001A27D1" w:rsidRPr="005D5950">
        <w:rPr>
          <w:rFonts w:ascii="Times New Roman" w:hAnsi="Times New Roman" w:cs="Times New Roman"/>
          <w:i/>
          <w:sz w:val="24"/>
          <w:szCs w:val="24"/>
        </w:rPr>
        <w:t>Notes on Dialectics</w:t>
      </w:r>
      <w:r w:rsidR="00B708A3" w:rsidRPr="005D5950">
        <w:rPr>
          <w:rFonts w:ascii="Times New Roman" w:hAnsi="Times New Roman" w:cs="Times New Roman"/>
          <w:sz w:val="24"/>
          <w:szCs w:val="24"/>
        </w:rPr>
        <w:t xml:space="preserve"> </w:t>
      </w:r>
      <w:r w:rsidR="00B708A3" w:rsidRPr="005D5950">
        <w:rPr>
          <w:rFonts w:ascii="Times New Roman" w:hAnsi="Times New Roman" w:cs="Times New Roman"/>
          <w:sz w:val="24"/>
          <w:szCs w:val="24"/>
        </w:rPr>
        <w:lastRenderedPageBreak/>
        <w:t>(1948),</w:t>
      </w:r>
      <w:r w:rsidR="001A27D1" w:rsidRPr="005D5950">
        <w:rPr>
          <w:rFonts w:ascii="Times New Roman" w:hAnsi="Times New Roman" w:cs="Times New Roman"/>
          <w:sz w:val="24"/>
          <w:szCs w:val="24"/>
        </w:rPr>
        <w:t xml:space="preserve"> argued that the </w:t>
      </w:r>
      <w:r w:rsidR="00D1680F" w:rsidRPr="005D5950">
        <w:rPr>
          <w:rFonts w:ascii="Times New Roman" w:hAnsi="Times New Roman" w:cs="Times New Roman"/>
          <w:sz w:val="24"/>
          <w:szCs w:val="24"/>
        </w:rPr>
        <w:t xml:space="preserve">“Free activity” of the working class “means the end of capitalism” and the growth of this free activity meant the </w:t>
      </w:r>
      <w:r w:rsidR="001A27D1" w:rsidRPr="005D5950">
        <w:rPr>
          <w:rFonts w:ascii="Times New Roman" w:hAnsi="Times New Roman" w:cs="Times New Roman"/>
          <w:sz w:val="24"/>
          <w:szCs w:val="24"/>
        </w:rPr>
        <w:t>“contradiction” between party and cla</w:t>
      </w:r>
      <w:r w:rsidR="002548D6" w:rsidRPr="005D5950">
        <w:rPr>
          <w:rFonts w:ascii="Times New Roman" w:hAnsi="Times New Roman" w:cs="Times New Roman"/>
          <w:sz w:val="24"/>
          <w:szCs w:val="24"/>
        </w:rPr>
        <w:t>ss is “on the way to vanishing,”</w:t>
      </w:r>
      <w:r w:rsidR="001A27D1" w:rsidRPr="005D5950">
        <w:rPr>
          <w:rFonts w:ascii="Times New Roman" w:hAnsi="Times New Roman" w:cs="Times New Roman"/>
          <w:sz w:val="24"/>
          <w:szCs w:val="24"/>
        </w:rPr>
        <w:t xml:space="preserve"> and in England and America “it will be impossible to distinguish the revolutionary party from organised labour” (James 1980, 11</w:t>
      </w:r>
      <w:r w:rsidR="00D1680F" w:rsidRPr="005D5950">
        <w:rPr>
          <w:rFonts w:ascii="Times New Roman" w:hAnsi="Times New Roman" w:cs="Times New Roman"/>
          <w:sz w:val="24"/>
          <w:szCs w:val="24"/>
        </w:rPr>
        <w:t>8-</w:t>
      </w:r>
      <w:r w:rsidR="001A27D1" w:rsidRPr="005D5950">
        <w:rPr>
          <w:rFonts w:ascii="Times New Roman" w:hAnsi="Times New Roman" w:cs="Times New Roman"/>
          <w:sz w:val="24"/>
          <w:szCs w:val="24"/>
        </w:rPr>
        <w:t>9). Extending this argument in</w:t>
      </w:r>
      <w:r w:rsidR="001A27D1" w:rsidRPr="005D5950">
        <w:rPr>
          <w:rFonts w:ascii="Times New Roman" w:hAnsi="Times New Roman" w:cs="Times New Roman"/>
          <w:i/>
          <w:sz w:val="24"/>
          <w:szCs w:val="24"/>
        </w:rPr>
        <w:t xml:space="preserve"> Facing Reality</w:t>
      </w:r>
      <w:r w:rsidR="001A27D1" w:rsidRPr="005D5950">
        <w:rPr>
          <w:rFonts w:ascii="Times New Roman" w:hAnsi="Times New Roman" w:cs="Times New Roman"/>
          <w:sz w:val="24"/>
          <w:szCs w:val="24"/>
        </w:rPr>
        <w:t xml:space="preserve"> (1956), James and his co-authors, Grace Lee Boggs a</w:t>
      </w:r>
      <w:r w:rsidR="002548D6" w:rsidRPr="005D5950">
        <w:rPr>
          <w:rFonts w:ascii="Times New Roman" w:hAnsi="Times New Roman" w:cs="Times New Roman"/>
          <w:sz w:val="24"/>
          <w:szCs w:val="24"/>
        </w:rPr>
        <w:t xml:space="preserve">nd Cornelius </w:t>
      </w:r>
      <w:proofErr w:type="spellStart"/>
      <w:r w:rsidR="002548D6" w:rsidRPr="005D5950">
        <w:rPr>
          <w:rFonts w:ascii="Times New Roman" w:hAnsi="Times New Roman" w:cs="Times New Roman"/>
          <w:sz w:val="24"/>
          <w:szCs w:val="24"/>
        </w:rPr>
        <w:t>Castoriadis</w:t>
      </w:r>
      <w:proofErr w:type="spellEnd"/>
      <w:r w:rsidR="002548D6" w:rsidRPr="005D5950">
        <w:rPr>
          <w:rFonts w:ascii="Times New Roman" w:hAnsi="Times New Roman" w:cs="Times New Roman"/>
          <w:sz w:val="24"/>
          <w:szCs w:val="24"/>
        </w:rPr>
        <w:t>, wrote,</w:t>
      </w:r>
      <w:r w:rsidR="001A27D1" w:rsidRPr="005D5950">
        <w:rPr>
          <w:rFonts w:ascii="Times New Roman" w:hAnsi="Times New Roman" w:cs="Times New Roman"/>
          <w:sz w:val="24"/>
          <w:szCs w:val="24"/>
        </w:rPr>
        <w:t xml:space="preserve"> “It is from the growing realisation that society faces total collapse that has arisen the determination of American workers to take control of total production away from the capitalists and into their own hands” (James </w:t>
      </w:r>
      <w:r w:rsidR="001A27D1" w:rsidRPr="005D5950">
        <w:rPr>
          <w:rFonts w:ascii="Times New Roman" w:hAnsi="Times New Roman" w:cs="Times New Roman"/>
          <w:i/>
          <w:sz w:val="24"/>
          <w:szCs w:val="24"/>
        </w:rPr>
        <w:t>et al</w:t>
      </w:r>
      <w:r w:rsidR="001A27D1" w:rsidRPr="005D5950">
        <w:rPr>
          <w:rFonts w:ascii="Times New Roman" w:hAnsi="Times New Roman" w:cs="Times New Roman"/>
          <w:sz w:val="24"/>
          <w:szCs w:val="24"/>
        </w:rPr>
        <w:t xml:space="preserve"> 2005,</w:t>
      </w:r>
      <w:r w:rsidR="00F36DA2" w:rsidRPr="005D5950">
        <w:rPr>
          <w:rFonts w:ascii="Times New Roman" w:hAnsi="Times New Roman" w:cs="Times New Roman"/>
          <w:sz w:val="24"/>
          <w:szCs w:val="24"/>
        </w:rPr>
        <w:t xml:space="preserve"> 31; ECM, 293—4).</w:t>
      </w:r>
      <w:r w:rsidR="00D1680F" w:rsidRPr="005D5950">
        <w:rPr>
          <w:rFonts w:ascii="Times New Roman" w:hAnsi="Times New Roman" w:cs="Times New Roman"/>
          <w:sz w:val="24"/>
          <w:szCs w:val="24"/>
        </w:rPr>
        <w:t xml:space="preserve"> </w:t>
      </w:r>
    </w:p>
    <w:p w14:paraId="78828A14" w14:textId="2248A118" w:rsidR="00EC0F51" w:rsidRPr="005D5950" w:rsidRDefault="00F36DA2"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ab/>
      </w:r>
      <w:proofErr w:type="spellStart"/>
      <w:r w:rsidRPr="005D5950">
        <w:rPr>
          <w:rFonts w:ascii="Times New Roman" w:hAnsi="Times New Roman" w:cs="Times New Roman"/>
          <w:sz w:val="24"/>
          <w:szCs w:val="24"/>
        </w:rPr>
        <w:t>Ma</w:t>
      </w:r>
      <w:r w:rsidR="00CC7A01" w:rsidRPr="005D5950">
        <w:rPr>
          <w:rFonts w:ascii="Times New Roman" w:hAnsi="Times New Roman" w:cs="Times New Roman"/>
          <w:sz w:val="24"/>
          <w:szCs w:val="24"/>
        </w:rPr>
        <w:t>cI</w:t>
      </w:r>
      <w:r w:rsidRPr="005D5950">
        <w:rPr>
          <w:rFonts w:ascii="Times New Roman" w:hAnsi="Times New Roman" w:cs="Times New Roman"/>
          <w:sz w:val="24"/>
          <w:szCs w:val="24"/>
        </w:rPr>
        <w:t>n</w:t>
      </w:r>
      <w:r w:rsidR="00CC7A01" w:rsidRPr="005D5950">
        <w:rPr>
          <w:rFonts w:ascii="Times New Roman" w:hAnsi="Times New Roman" w:cs="Times New Roman"/>
          <w:sz w:val="24"/>
          <w:szCs w:val="24"/>
        </w:rPr>
        <w:t>t</w:t>
      </w:r>
      <w:r w:rsidRPr="005D5950">
        <w:rPr>
          <w:rFonts w:ascii="Times New Roman" w:hAnsi="Times New Roman" w:cs="Times New Roman"/>
          <w:sz w:val="24"/>
          <w:szCs w:val="24"/>
        </w:rPr>
        <w:t>yre’s</w:t>
      </w:r>
      <w:proofErr w:type="spellEnd"/>
      <w:r w:rsidRPr="005D5950">
        <w:rPr>
          <w:rFonts w:ascii="Times New Roman" w:hAnsi="Times New Roman" w:cs="Times New Roman"/>
          <w:sz w:val="24"/>
          <w:szCs w:val="24"/>
        </w:rPr>
        <w:t xml:space="preserve"> Marxism, while not identical with James’s, very much paralleled this perspective</w:t>
      </w:r>
      <w:r w:rsidR="006C36E3" w:rsidRPr="005D5950">
        <w:rPr>
          <w:rFonts w:ascii="Times New Roman" w:hAnsi="Times New Roman" w:cs="Times New Roman"/>
          <w:sz w:val="24"/>
          <w:szCs w:val="24"/>
        </w:rPr>
        <w:t xml:space="preserve"> in the mid-1960s</w:t>
      </w:r>
      <w:r w:rsidRPr="005D5950">
        <w:rPr>
          <w:rFonts w:ascii="Times New Roman" w:hAnsi="Times New Roman" w:cs="Times New Roman"/>
          <w:sz w:val="24"/>
          <w:szCs w:val="24"/>
        </w:rPr>
        <w:t xml:space="preserve">. For instance, </w:t>
      </w:r>
      <w:r w:rsidR="00EC0F51" w:rsidRPr="005D5950">
        <w:rPr>
          <w:rFonts w:ascii="Times New Roman" w:hAnsi="Times New Roman" w:cs="Times New Roman"/>
          <w:sz w:val="24"/>
          <w:szCs w:val="24"/>
        </w:rPr>
        <w:t xml:space="preserve">in </w:t>
      </w:r>
      <w:proofErr w:type="spellStart"/>
      <w:r w:rsidRPr="005D5950">
        <w:rPr>
          <w:rFonts w:ascii="Times New Roman" w:hAnsi="Times New Roman" w:cs="Times New Roman"/>
          <w:sz w:val="24"/>
          <w:szCs w:val="24"/>
        </w:rPr>
        <w:t>MacIntyre’s</w:t>
      </w:r>
      <w:proofErr w:type="spellEnd"/>
      <w:r w:rsidR="00EC0F51" w:rsidRPr="005D5950">
        <w:rPr>
          <w:rFonts w:ascii="Times New Roman" w:hAnsi="Times New Roman" w:cs="Times New Roman"/>
          <w:sz w:val="24"/>
          <w:szCs w:val="24"/>
        </w:rPr>
        <w:t xml:space="preserve"> very un-Lenini</w:t>
      </w:r>
      <w:r w:rsidR="002548D6" w:rsidRPr="005D5950">
        <w:rPr>
          <w:rFonts w:ascii="Times New Roman" w:hAnsi="Times New Roman" w:cs="Times New Roman"/>
          <w:sz w:val="24"/>
          <w:szCs w:val="24"/>
        </w:rPr>
        <w:t>st defence of Leninist politics,</w:t>
      </w:r>
      <w:r w:rsidR="00EC0F51" w:rsidRPr="005D5950">
        <w:rPr>
          <w:rFonts w:ascii="Times New Roman" w:hAnsi="Times New Roman" w:cs="Times New Roman"/>
          <w:sz w:val="24"/>
          <w:szCs w:val="24"/>
        </w:rPr>
        <w:t xml:space="preserve"> </w:t>
      </w:r>
      <w:r w:rsidR="00EC0F51" w:rsidRPr="005D5950">
        <w:rPr>
          <w:rFonts w:ascii="Times New Roman" w:hAnsi="Times New Roman" w:cs="Times New Roman"/>
          <w:i/>
          <w:sz w:val="24"/>
          <w:szCs w:val="24"/>
        </w:rPr>
        <w:t>Freedom and Revolution</w:t>
      </w:r>
      <w:r w:rsidR="00C475C7" w:rsidRPr="005D5950">
        <w:rPr>
          <w:rFonts w:ascii="Times New Roman" w:hAnsi="Times New Roman" w:cs="Times New Roman"/>
          <w:sz w:val="24"/>
          <w:szCs w:val="24"/>
        </w:rPr>
        <w:t xml:space="preserve">, he </w:t>
      </w:r>
      <w:r w:rsidR="00EC0F51" w:rsidRPr="005D5950">
        <w:rPr>
          <w:rFonts w:ascii="Times New Roman" w:hAnsi="Times New Roman" w:cs="Times New Roman"/>
          <w:sz w:val="24"/>
          <w:szCs w:val="24"/>
        </w:rPr>
        <w:t xml:space="preserve">combines a formal defence of building a vanguard socialist party with an almost complete silence on </w:t>
      </w:r>
      <w:r w:rsidRPr="005D5950">
        <w:rPr>
          <w:rFonts w:ascii="Times New Roman" w:hAnsi="Times New Roman" w:cs="Times New Roman"/>
          <w:sz w:val="24"/>
          <w:szCs w:val="24"/>
        </w:rPr>
        <w:t>the activities Lenin saw as being</w:t>
      </w:r>
      <w:r w:rsidR="00EC0F51" w:rsidRPr="005D5950">
        <w:rPr>
          <w:rFonts w:ascii="Times New Roman" w:hAnsi="Times New Roman" w:cs="Times New Roman"/>
          <w:sz w:val="24"/>
          <w:szCs w:val="24"/>
        </w:rPr>
        <w:t xml:space="preserve"> fundamental </w:t>
      </w:r>
      <w:r w:rsidRPr="005D5950">
        <w:rPr>
          <w:rFonts w:ascii="Times New Roman" w:hAnsi="Times New Roman" w:cs="Times New Roman"/>
          <w:sz w:val="24"/>
          <w:szCs w:val="24"/>
        </w:rPr>
        <w:t>to political organisation</w:t>
      </w:r>
      <w:r w:rsidR="00EC0F51" w:rsidRPr="005D5950">
        <w:rPr>
          <w:rFonts w:ascii="Times New Roman" w:hAnsi="Times New Roman" w:cs="Times New Roman"/>
          <w:sz w:val="24"/>
          <w:szCs w:val="24"/>
        </w:rPr>
        <w:t xml:space="preserve">: how it might relate to a working-class movement </w:t>
      </w:r>
      <w:r w:rsidR="00C475C7" w:rsidRPr="005D5950">
        <w:rPr>
          <w:rFonts w:ascii="Times New Roman" w:hAnsi="Times New Roman" w:cs="Times New Roman"/>
          <w:sz w:val="24"/>
          <w:szCs w:val="24"/>
        </w:rPr>
        <w:t>characterised by a contradictory consciousness</w:t>
      </w:r>
      <w:r w:rsidR="00CC7A01" w:rsidRPr="005D5950">
        <w:rPr>
          <w:rFonts w:ascii="Times New Roman" w:hAnsi="Times New Roman" w:cs="Times New Roman"/>
          <w:sz w:val="24"/>
          <w:szCs w:val="24"/>
        </w:rPr>
        <w:t xml:space="preserve"> </w:t>
      </w:r>
      <w:r w:rsidR="00EC0F51" w:rsidRPr="005D5950">
        <w:rPr>
          <w:rFonts w:ascii="Times New Roman" w:hAnsi="Times New Roman" w:cs="Times New Roman"/>
          <w:sz w:val="24"/>
          <w:szCs w:val="24"/>
        </w:rPr>
        <w:t>(</w:t>
      </w:r>
      <w:proofErr w:type="spellStart"/>
      <w:r w:rsidR="00EC0F51" w:rsidRPr="005D5950">
        <w:rPr>
          <w:rFonts w:ascii="Times New Roman" w:hAnsi="Times New Roman" w:cs="Times New Roman"/>
          <w:sz w:val="24"/>
          <w:szCs w:val="24"/>
        </w:rPr>
        <w:t>MacIntyre</w:t>
      </w:r>
      <w:proofErr w:type="spellEnd"/>
      <w:r w:rsidR="00EC0F51" w:rsidRPr="005D5950">
        <w:rPr>
          <w:rFonts w:ascii="Times New Roman" w:hAnsi="Times New Roman" w:cs="Times New Roman"/>
          <w:sz w:val="24"/>
          <w:szCs w:val="24"/>
        </w:rPr>
        <w:t xml:space="preserve"> 2008b; Blackledge 2007a; 2007b). </w:t>
      </w:r>
      <w:proofErr w:type="spellStart"/>
      <w:r w:rsidR="00E60A6F" w:rsidRPr="005D5950">
        <w:rPr>
          <w:rFonts w:ascii="Times New Roman" w:hAnsi="Times New Roman" w:cs="Times New Roman"/>
          <w:sz w:val="24"/>
          <w:szCs w:val="24"/>
        </w:rPr>
        <w:t>MacIntyre</w:t>
      </w:r>
      <w:proofErr w:type="spellEnd"/>
      <w:r w:rsidR="00E60A6F" w:rsidRPr="005D5950">
        <w:rPr>
          <w:rFonts w:ascii="Times New Roman" w:hAnsi="Times New Roman" w:cs="Times New Roman"/>
          <w:sz w:val="24"/>
          <w:szCs w:val="24"/>
        </w:rPr>
        <w:t xml:space="preserve"> outlined his answer to this problem a couple of years later in </w:t>
      </w:r>
      <w:r w:rsidR="00EC0F51" w:rsidRPr="005D5950">
        <w:rPr>
          <w:rFonts w:ascii="Times New Roman" w:hAnsi="Times New Roman" w:cs="Times New Roman"/>
          <w:i/>
          <w:sz w:val="24"/>
          <w:szCs w:val="24"/>
        </w:rPr>
        <w:t>Rejoinder to Left Reformism</w:t>
      </w:r>
      <w:r w:rsidR="00E60A6F" w:rsidRPr="005D5950">
        <w:rPr>
          <w:rFonts w:ascii="Times New Roman" w:hAnsi="Times New Roman" w:cs="Times New Roman"/>
          <w:sz w:val="24"/>
          <w:szCs w:val="24"/>
        </w:rPr>
        <w:t xml:space="preserve">. In this essay he argued </w:t>
      </w:r>
      <w:r w:rsidR="00EC0F51" w:rsidRPr="005D5950">
        <w:rPr>
          <w:rFonts w:ascii="Times New Roman" w:hAnsi="Times New Roman" w:cs="Times New Roman"/>
          <w:sz w:val="24"/>
          <w:szCs w:val="24"/>
        </w:rPr>
        <w:t xml:space="preserve">that reformism was part of the social life that reformists attempt to describe, </w:t>
      </w:r>
      <w:r w:rsidR="00E60A6F" w:rsidRPr="005D5950">
        <w:rPr>
          <w:rFonts w:ascii="Times New Roman" w:hAnsi="Times New Roman" w:cs="Times New Roman"/>
          <w:sz w:val="24"/>
          <w:szCs w:val="24"/>
        </w:rPr>
        <w:t>and</w:t>
      </w:r>
      <w:r w:rsidR="00EC0F51" w:rsidRPr="005D5950">
        <w:rPr>
          <w:rFonts w:ascii="Times New Roman" w:hAnsi="Times New Roman" w:cs="Times New Roman"/>
          <w:sz w:val="24"/>
          <w:szCs w:val="24"/>
        </w:rPr>
        <w:t xml:space="preserve"> that </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the reformist mode is one in which the self-activity of the working-class is necessarily minimised</w:t>
      </w:r>
      <w:r w:rsidR="002548D6"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 Conversely, </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the self-activity of the working-class is revolutionary for it marks a total break with both the economic and the political systems of capitalism which rely upon the passive acceptance of their alienated role by the workers. And socialism is self-activity as a total form of life</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 (</w:t>
      </w:r>
      <w:proofErr w:type="spellStart"/>
      <w:r w:rsidR="00EC0F51" w:rsidRPr="005D5950">
        <w:rPr>
          <w:rFonts w:ascii="Times New Roman" w:hAnsi="Times New Roman" w:cs="Times New Roman"/>
          <w:sz w:val="24"/>
          <w:szCs w:val="24"/>
        </w:rPr>
        <w:t>MacIntyre</w:t>
      </w:r>
      <w:proofErr w:type="spellEnd"/>
      <w:r w:rsidR="00EC0F51" w:rsidRPr="005D5950">
        <w:rPr>
          <w:rFonts w:ascii="Times New Roman" w:hAnsi="Times New Roman" w:cs="Times New Roman"/>
          <w:sz w:val="24"/>
          <w:szCs w:val="24"/>
        </w:rPr>
        <w:t xml:space="preserve">, 2008c, 191). </w:t>
      </w:r>
    </w:p>
    <w:p w14:paraId="7217C409" w14:textId="6791B4CD" w:rsidR="003A732B" w:rsidRPr="005D5950" w:rsidRDefault="005F081E"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ab/>
        <w:t>By equating workers’ self-activity with socialism</w:t>
      </w:r>
      <w:r w:rsidR="00D1680F" w:rsidRPr="005D5950">
        <w:rPr>
          <w:rFonts w:ascii="Times New Roman" w:hAnsi="Times New Roman" w:cs="Times New Roman"/>
          <w:sz w:val="24"/>
          <w:szCs w:val="24"/>
        </w:rPr>
        <w:t xml:space="preserve"> both James and </w:t>
      </w:r>
      <w:proofErr w:type="spellStart"/>
      <w:r w:rsidR="00D1680F" w:rsidRPr="005D5950">
        <w:rPr>
          <w:rFonts w:ascii="Times New Roman" w:hAnsi="Times New Roman" w:cs="Times New Roman"/>
          <w:sz w:val="24"/>
          <w:szCs w:val="24"/>
        </w:rPr>
        <w:t>MacIntyre</w:t>
      </w:r>
      <w:proofErr w:type="spellEnd"/>
      <w:r w:rsidR="00D1680F" w:rsidRPr="005D5950">
        <w:rPr>
          <w:rFonts w:ascii="Times New Roman" w:hAnsi="Times New Roman" w:cs="Times New Roman"/>
          <w:sz w:val="24"/>
          <w:szCs w:val="24"/>
        </w:rPr>
        <w:t xml:space="preserve"> securely positioned socialism as an immanent tendency within capitalism</w:t>
      </w:r>
      <w:r w:rsidR="00F07F4A" w:rsidRPr="005D5950">
        <w:rPr>
          <w:rFonts w:ascii="Times New Roman" w:hAnsi="Times New Roman" w:cs="Times New Roman"/>
          <w:sz w:val="24"/>
          <w:szCs w:val="24"/>
        </w:rPr>
        <w:t xml:space="preserve">. However, they did so at the </w:t>
      </w:r>
      <w:r w:rsidR="00F07F4A" w:rsidRPr="005D5950">
        <w:rPr>
          <w:rFonts w:ascii="Times New Roman" w:hAnsi="Times New Roman" w:cs="Times New Roman"/>
          <w:sz w:val="24"/>
          <w:szCs w:val="24"/>
        </w:rPr>
        <w:lastRenderedPageBreak/>
        <w:t>expense</w:t>
      </w:r>
      <w:r w:rsidR="002548D6" w:rsidRPr="005D5950">
        <w:rPr>
          <w:rFonts w:ascii="Times New Roman" w:hAnsi="Times New Roman" w:cs="Times New Roman"/>
          <w:sz w:val="24"/>
          <w:szCs w:val="24"/>
        </w:rPr>
        <w:t xml:space="preserve"> of</w:t>
      </w:r>
      <w:r w:rsidR="00F07F4A" w:rsidRPr="005D5950">
        <w:rPr>
          <w:rFonts w:ascii="Times New Roman" w:hAnsi="Times New Roman" w:cs="Times New Roman"/>
          <w:sz w:val="24"/>
          <w:szCs w:val="24"/>
        </w:rPr>
        <w:t xml:space="preserve"> an adequate model of the relationship between practice and consciousness within the working class</w:t>
      </w:r>
      <w:r w:rsidR="00D1680F" w:rsidRPr="005D5950">
        <w:rPr>
          <w:rFonts w:ascii="Times New Roman" w:hAnsi="Times New Roman" w:cs="Times New Roman"/>
          <w:sz w:val="24"/>
          <w:szCs w:val="24"/>
        </w:rPr>
        <w:t xml:space="preserve">. </w:t>
      </w:r>
      <w:bookmarkStart w:id="0" w:name="_GoBack"/>
      <w:bookmarkEnd w:id="0"/>
      <w:r w:rsidR="00D27E56" w:rsidRPr="005D5950">
        <w:rPr>
          <w:rFonts w:ascii="Times New Roman" w:hAnsi="Times New Roman" w:cs="Times New Roman"/>
          <w:sz w:val="24"/>
          <w:szCs w:val="24"/>
        </w:rPr>
        <w:t xml:space="preserve">1960s Britain can in part be characterised through the unity of </w:t>
      </w:r>
      <w:r w:rsidR="00B708A3" w:rsidRPr="005D5950">
        <w:rPr>
          <w:rFonts w:ascii="Times New Roman" w:hAnsi="Times New Roman" w:cs="Times New Roman"/>
          <w:sz w:val="24"/>
          <w:szCs w:val="24"/>
        </w:rPr>
        <w:t xml:space="preserve">a high level of </w:t>
      </w:r>
      <w:r w:rsidR="00D27E56" w:rsidRPr="005D5950">
        <w:rPr>
          <w:rFonts w:ascii="Times New Roman" w:hAnsi="Times New Roman" w:cs="Times New Roman"/>
          <w:sz w:val="24"/>
          <w:szCs w:val="24"/>
        </w:rPr>
        <w:t xml:space="preserve">industrial militancy with a widespread reformist consciousness amongst the working class. </w:t>
      </w:r>
      <w:proofErr w:type="spellStart"/>
      <w:r w:rsidR="00D27E56" w:rsidRPr="005D5950">
        <w:rPr>
          <w:rFonts w:ascii="Times New Roman" w:hAnsi="Times New Roman" w:cs="Times New Roman"/>
          <w:sz w:val="24"/>
          <w:szCs w:val="24"/>
        </w:rPr>
        <w:t>MacIntyre’s</w:t>
      </w:r>
      <w:proofErr w:type="spellEnd"/>
      <w:r w:rsidR="00D27E56" w:rsidRPr="005D5950">
        <w:rPr>
          <w:rFonts w:ascii="Times New Roman" w:hAnsi="Times New Roman" w:cs="Times New Roman"/>
          <w:sz w:val="24"/>
          <w:szCs w:val="24"/>
        </w:rPr>
        <w:t xml:space="preserve"> break with Marxism can be understood as a response to this </w:t>
      </w:r>
      <w:r w:rsidR="009828D8" w:rsidRPr="005D5950">
        <w:rPr>
          <w:rFonts w:ascii="Times New Roman" w:hAnsi="Times New Roman" w:cs="Times New Roman"/>
          <w:sz w:val="24"/>
          <w:szCs w:val="24"/>
        </w:rPr>
        <w:t>situation: his immanent model of socialism as workers’ self-activity seemed not to fit</w:t>
      </w:r>
      <w:r w:rsidR="002548D6" w:rsidRPr="005D5950">
        <w:rPr>
          <w:rFonts w:ascii="Times New Roman" w:hAnsi="Times New Roman" w:cs="Times New Roman"/>
          <w:sz w:val="24"/>
          <w:szCs w:val="24"/>
        </w:rPr>
        <w:t xml:space="preserve"> the</w:t>
      </w:r>
      <w:r w:rsidR="009828D8" w:rsidRPr="005D5950">
        <w:rPr>
          <w:rFonts w:ascii="Times New Roman" w:hAnsi="Times New Roman" w:cs="Times New Roman"/>
          <w:sz w:val="24"/>
          <w:szCs w:val="24"/>
        </w:rPr>
        <w:t xml:space="preserve"> </w:t>
      </w:r>
      <w:r w:rsidR="00C475C7" w:rsidRPr="005D5950">
        <w:rPr>
          <w:rFonts w:ascii="Times New Roman" w:hAnsi="Times New Roman" w:cs="Times New Roman"/>
          <w:sz w:val="24"/>
          <w:szCs w:val="24"/>
        </w:rPr>
        <w:t xml:space="preserve">“morally impoverished” </w:t>
      </w:r>
      <w:r w:rsidR="009828D8" w:rsidRPr="005D5950">
        <w:rPr>
          <w:rFonts w:ascii="Times New Roman" w:hAnsi="Times New Roman" w:cs="Times New Roman"/>
          <w:sz w:val="24"/>
          <w:szCs w:val="24"/>
        </w:rPr>
        <w:t>reality</w:t>
      </w:r>
      <w:r w:rsidR="00C475C7" w:rsidRPr="005D5950">
        <w:rPr>
          <w:rFonts w:ascii="Times New Roman" w:hAnsi="Times New Roman" w:cs="Times New Roman"/>
          <w:sz w:val="24"/>
          <w:szCs w:val="24"/>
        </w:rPr>
        <w:t xml:space="preserve"> of working-class life</w:t>
      </w:r>
      <w:r w:rsidR="009828D8" w:rsidRPr="005D5950">
        <w:rPr>
          <w:rFonts w:ascii="Times New Roman" w:hAnsi="Times New Roman" w:cs="Times New Roman"/>
          <w:sz w:val="24"/>
          <w:szCs w:val="24"/>
        </w:rPr>
        <w:t xml:space="preserve">. Conversely, </w:t>
      </w:r>
      <w:r w:rsidR="00C775C3" w:rsidRPr="005D5950">
        <w:rPr>
          <w:rFonts w:ascii="Times New Roman" w:hAnsi="Times New Roman" w:cs="Times New Roman"/>
          <w:sz w:val="24"/>
          <w:szCs w:val="24"/>
        </w:rPr>
        <w:t>the</w:t>
      </w:r>
      <w:r w:rsidR="00D31EED" w:rsidRPr="005D5950">
        <w:rPr>
          <w:rFonts w:ascii="Times New Roman" w:hAnsi="Times New Roman" w:cs="Times New Roman"/>
          <w:sz w:val="24"/>
          <w:szCs w:val="24"/>
        </w:rPr>
        <w:t xml:space="preserve"> textbook </w:t>
      </w:r>
      <w:r w:rsidR="00C775C3" w:rsidRPr="005D5950">
        <w:rPr>
          <w:rFonts w:ascii="Times New Roman" w:hAnsi="Times New Roman" w:cs="Times New Roman"/>
          <w:sz w:val="24"/>
          <w:szCs w:val="24"/>
        </w:rPr>
        <w:t xml:space="preserve">interpretation </w:t>
      </w:r>
      <w:r w:rsidR="00D31EED" w:rsidRPr="005D5950">
        <w:rPr>
          <w:rFonts w:ascii="Times New Roman" w:hAnsi="Times New Roman" w:cs="Times New Roman"/>
          <w:sz w:val="24"/>
          <w:szCs w:val="24"/>
        </w:rPr>
        <w:t xml:space="preserve">of Lenin’s thought, </w:t>
      </w:r>
      <w:r w:rsidR="00C775C3" w:rsidRPr="005D5950">
        <w:rPr>
          <w:rFonts w:ascii="Times New Roman" w:hAnsi="Times New Roman" w:cs="Times New Roman"/>
          <w:sz w:val="24"/>
          <w:szCs w:val="24"/>
        </w:rPr>
        <w:t xml:space="preserve">according to which </w:t>
      </w:r>
      <w:r w:rsidR="009828D8" w:rsidRPr="005D5950">
        <w:rPr>
          <w:rFonts w:ascii="Times New Roman" w:hAnsi="Times New Roman" w:cs="Times New Roman"/>
          <w:sz w:val="24"/>
          <w:szCs w:val="24"/>
        </w:rPr>
        <w:t>workers could not escape the parameters of reformism through their own resources but that s</w:t>
      </w:r>
      <w:r w:rsidR="00D31EED" w:rsidRPr="005D5950">
        <w:rPr>
          <w:rFonts w:ascii="Times New Roman" w:hAnsi="Times New Roman" w:cs="Times New Roman"/>
          <w:sz w:val="24"/>
          <w:szCs w:val="24"/>
        </w:rPr>
        <w:t>ocialist consciousness was to come to the</w:t>
      </w:r>
      <w:r w:rsidR="009828D8" w:rsidRPr="005D5950">
        <w:rPr>
          <w:rFonts w:ascii="Times New Roman" w:hAnsi="Times New Roman" w:cs="Times New Roman"/>
          <w:sz w:val="24"/>
          <w:szCs w:val="24"/>
        </w:rPr>
        <w:t>m</w:t>
      </w:r>
      <w:r w:rsidR="00D31EED" w:rsidRPr="005D5950">
        <w:rPr>
          <w:rFonts w:ascii="Times New Roman" w:hAnsi="Times New Roman" w:cs="Times New Roman"/>
          <w:sz w:val="24"/>
          <w:szCs w:val="24"/>
        </w:rPr>
        <w:t xml:space="preserve"> from without</w:t>
      </w:r>
      <w:r w:rsidR="009828D8" w:rsidRPr="005D5950">
        <w:rPr>
          <w:rFonts w:ascii="Times New Roman" w:hAnsi="Times New Roman" w:cs="Times New Roman"/>
          <w:sz w:val="24"/>
          <w:szCs w:val="24"/>
        </w:rPr>
        <w:t>, appeared</w:t>
      </w:r>
      <w:r w:rsidR="002548D6" w:rsidRPr="005D5950">
        <w:rPr>
          <w:rFonts w:ascii="Times New Roman" w:hAnsi="Times New Roman" w:cs="Times New Roman"/>
          <w:sz w:val="24"/>
          <w:szCs w:val="24"/>
        </w:rPr>
        <w:t xml:space="preserve"> the more realistic perspective—if </w:t>
      </w:r>
      <w:r w:rsidR="00C475C7" w:rsidRPr="005D5950">
        <w:rPr>
          <w:rFonts w:ascii="Times New Roman" w:hAnsi="Times New Roman" w:cs="Times New Roman"/>
          <w:sz w:val="24"/>
          <w:szCs w:val="24"/>
        </w:rPr>
        <w:t xml:space="preserve">one that was </w:t>
      </w:r>
      <w:r w:rsidR="009828D8" w:rsidRPr="005D5950">
        <w:rPr>
          <w:rFonts w:ascii="Times New Roman" w:hAnsi="Times New Roman" w:cs="Times New Roman"/>
          <w:sz w:val="24"/>
          <w:szCs w:val="24"/>
        </w:rPr>
        <w:t xml:space="preserve">ethically indefensible. </w:t>
      </w:r>
      <w:r w:rsidR="00D31EED" w:rsidRPr="005D5950">
        <w:rPr>
          <w:rFonts w:ascii="Times New Roman" w:hAnsi="Times New Roman" w:cs="Times New Roman"/>
          <w:sz w:val="24"/>
          <w:szCs w:val="24"/>
        </w:rPr>
        <w:t xml:space="preserve"> </w:t>
      </w:r>
    </w:p>
    <w:p w14:paraId="432615FB" w14:textId="4829FBF0" w:rsidR="00EC0F51" w:rsidRPr="005D5950" w:rsidRDefault="009828D8"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ab/>
      </w:r>
      <w:r w:rsidR="002548D6" w:rsidRPr="005D5950">
        <w:rPr>
          <w:rFonts w:ascii="Times New Roman" w:hAnsi="Times New Roman" w:cs="Times New Roman"/>
          <w:sz w:val="24"/>
          <w:szCs w:val="24"/>
        </w:rPr>
        <w:t xml:space="preserve">The </w:t>
      </w:r>
      <w:r w:rsidR="006351B2" w:rsidRPr="005D5950">
        <w:rPr>
          <w:rFonts w:ascii="Times New Roman" w:hAnsi="Times New Roman" w:cs="Times New Roman"/>
          <w:sz w:val="24"/>
          <w:szCs w:val="24"/>
        </w:rPr>
        <w:t xml:space="preserve">textbooks </w:t>
      </w:r>
      <w:r w:rsidR="00B708A3" w:rsidRPr="005D5950">
        <w:rPr>
          <w:rFonts w:ascii="Times New Roman" w:hAnsi="Times New Roman" w:cs="Times New Roman"/>
          <w:sz w:val="24"/>
          <w:szCs w:val="24"/>
        </w:rPr>
        <w:t>on Lenin</w:t>
      </w:r>
      <w:r w:rsidR="002548D6" w:rsidRPr="005D5950">
        <w:rPr>
          <w:rFonts w:ascii="Times New Roman" w:hAnsi="Times New Roman" w:cs="Times New Roman"/>
          <w:sz w:val="24"/>
          <w:szCs w:val="24"/>
        </w:rPr>
        <w:t>, however,</w:t>
      </w:r>
      <w:r w:rsidR="00B708A3" w:rsidRPr="005D5950">
        <w:rPr>
          <w:rFonts w:ascii="Times New Roman" w:hAnsi="Times New Roman" w:cs="Times New Roman"/>
          <w:sz w:val="24"/>
          <w:szCs w:val="24"/>
        </w:rPr>
        <w:t xml:space="preserve"> are wrong </w:t>
      </w:r>
      <w:r w:rsidR="00DB5AF3" w:rsidRPr="005D5950">
        <w:rPr>
          <w:rFonts w:ascii="Times New Roman" w:hAnsi="Times New Roman" w:cs="Times New Roman"/>
          <w:sz w:val="24"/>
          <w:szCs w:val="24"/>
        </w:rPr>
        <w:t>(</w:t>
      </w:r>
      <w:proofErr w:type="spellStart"/>
      <w:r w:rsidR="00DB5AF3" w:rsidRPr="005D5950">
        <w:rPr>
          <w:rFonts w:ascii="Times New Roman" w:hAnsi="Times New Roman" w:cs="Times New Roman"/>
          <w:sz w:val="24"/>
          <w:szCs w:val="24"/>
        </w:rPr>
        <w:t>Lih</w:t>
      </w:r>
      <w:proofErr w:type="spellEnd"/>
      <w:r w:rsidR="00DB5AF3" w:rsidRPr="005D5950">
        <w:rPr>
          <w:rFonts w:ascii="Times New Roman" w:hAnsi="Times New Roman" w:cs="Times New Roman"/>
          <w:sz w:val="24"/>
          <w:szCs w:val="24"/>
        </w:rPr>
        <w:t xml:space="preserve"> 2006</w:t>
      </w:r>
      <w:r w:rsidR="006351B2" w:rsidRPr="005D5950">
        <w:rPr>
          <w:rFonts w:ascii="Times New Roman" w:hAnsi="Times New Roman" w:cs="Times New Roman"/>
          <w:sz w:val="24"/>
          <w:szCs w:val="24"/>
        </w:rPr>
        <w:t xml:space="preserve">, </w:t>
      </w:r>
      <w:r w:rsidR="00A036C0" w:rsidRPr="005D5950">
        <w:rPr>
          <w:rFonts w:ascii="Times New Roman" w:hAnsi="Times New Roman" w:cs="Times New Roman"/>
          <w:sz w:val="24"/>
          <w:szCs w:val="24"/>
        </w:rPr>
        <w:t>13)</w:t>
      </w:r>
      <w:r w:rsidR="006351B2" w:rsidRPr="005D5950">
        <w:rPr>
          <w:rFonts w:ascii="Times New Roman" w:hAnsi="Times New Roman" w:cs="Times New Roman"/>
          <w:sz w:val="24"/>
          <w:szCs w:val="24"/>
        </w:rPr>
        <w:t xml:space="preserve">. Though </w:t>
      </w:r>
      <w:r w:rsidR="00B708A3" w:rsidRPr="005D5950">
        <w:rPr>
          <w:rFonts w:ascii="Times New Roman" w:hAnsi="Times New Roman" w:cs="Times New Roman"/>
          <w:sz w:val="24"/>
          <w:szCs w:val="24"/>
        </w:rPr>
        <w:t>Lenin</w:t>
      </w:r>
      <w:r w:rsidR="006351B2" w:rsidRPr="005D5950">
        <w:rPr>
          <w:rFonts w:ascii="Times New Roman" w:hAnsi="Times New Roman" w:cs="Times New Roman"/>
          <w:sz w:val="24"/>
          <w:szCs w:val="24"/>
        </w:rPr>
        <w:t xml:space="preserve"> stressed the spontaneous tendency for bourgeois ideologies, including reformism, to be reproduced within the working class, he was </w:t>
      </w:r>
      <w:r w:rsidR="00CD125C" w:rsidRPr="005D5950">
        <w:rPr>
          <w:rFonts w:ascii="Times New Roman" w:hAnsi="Times New Roman" w:cs="Times New Roman"/>
          <w:sz w:val="24"/>
          <w:szCs w:val="24"/>
        </w:rPr>
        <w:t>just as</w:t>
      </w:r>
      <w:r w:rsidR="006351B2" w:rsidRPr="005D5950">
        <w:rPr>
          <w:rFonts w:ascii="Times New Roman" w:hAnsi="Times New Roman" w:cs="Times New Roman"/>
          <w:sz w:val="24"/>
          <w:szCs w:val="24"/>
        </w:rPr>
        <w:t xml:space="preserve"> aware that there was an equally spontaneous tendency towards socialism within the work</w:t>
      </w:r>
      <w:r w:rsidR="00CD125C" w:rsidRPr="005D5950">
        <w:rPr>
          <w:rFonts w:ascii="Times New Roman" w:hAnsi="Times New Roman" w:cs="Times New Roman"/>
          <w:sz w:val="24"/>
          <w:szCs w:val="24"/>
        </w:rPr>
        <w:t>ers’ movement</w:t>
      </w:r>
      <w:r w:rsidR="00EC0F51" w:rsidRPr="005D5950">
        <w:rPr>
          <w:rFonts w:ascii="Times New Roman" w:hAnsi="Times New Roman" w:cs="Times New Roman"/>
          <w:sz w:val="24"/>
          <w:szCs w:val="24"/>
        </w:rPr>
        <w:t xml:space="preserve">: </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The working class spontaneously gravitates towards socialism; nevertheless, most widespread (and continuously and diversely revived) bourgeois ideology spontaneously imposes itself upon the working class to a still greater degree</w:t>
      </w:r>
      <w:r w:rsidR="00523BA2"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 (Lenin 196</w:t>
      </w:r>
      <w:r w:rsidR="00A33C65" w:rsidRPr="005D5950">
        <w:rPr>
          <w:rFonts w:ascii="Times New Roman" w:hAnsi="Times New Roman" w:cs="Times New Roman"/>
          <w:sz w:val="24"/>
          <w:szCs w:val="24"/>
        </w:rPr>
        <w:t>1b</w:t>
      </w:r>
      <w:r w:rsidR="00EC0F51" w:rsidRPr="005D5950">
        <w:rPr>
          <w:rFonts w:ascii="Times New Roman" w:hAnsi="Times New Roman" w:cs="Times New Roman"/>
          <w:sz w:val="24"/>
          <w:szCs w:val="24"/>
        </w:rPr>
        <w:t xml:space="preserve">, 386). </w:t>
      </w:r>
      <w:r w:rsidR="006351B2" w:rsidRPr="005D5950">
        <w:rPr>
          <w:rFonts w:ascii="Times New Roman" w:hAnsi="Times New Roman" w:cs="Times New Roman"/>
          <w:sz w:val="24"/>
          <w:szCs w:val="24"/>
        </w:rPr>
        <w:t xml:space="preserve">Compared with either </w:t>
      </w:r>
      <w:proofErr w:type="spellStart"/>
      <w:r w:rsidR="006351B2" w:rsidRPr="005D5950">
        <w:rPr>
          <w:rFonts w:ascii="Times New Roman" w:hAnsi="Times New Roman" w:cs="Times New Roman"/>
          <w:sz w:val="24"/>
          <w:szCs w:val="24"/>
        </w:rPr>
        <w:t>MacIntyre’s</w:t>
      </w:r>
      <w:proofErr w:type="spellEnd"/>
      <w:r w:rsidR="006351B2" w:rsidRPr="005D5950">
        <w:rPr>
          <w:rFonts w:ascii="Times New Roman" w:hAnsi="Times New Roman" w:cs="Times New Roman"/>
          <w:sz w:val="24"/>
          <w:szCs w:val="24"/>
        </w:rPr>
        <w:t xml:space="preserve"> Marxism or his subsequent critique of Marxism this model includes a more dialectical account of the relationship between militancy and consciousness within the working class. </w:t>
      </w:r>
      <w:r w:rsidR="00EC0F51" w:rsidRPr="005D5950">
        <w:rPr>
          <w:rFonts w:ascii="Times New Roman" w:hAnsi="Times New Roman" w:cs="Times New Roman"/>
          <w:sz w:val="24"/>
          <w:szCs w:val="24"/>
        </w:rPr>
        <w:t xml:space="preserve">One consequence of this account of the contradictory nature of working-class consciousness is that, </w:t>
      </w:r>
      <w:r w:rsidR="006351B2" w:rsidRPr="005D5950">
        <w:rPr>
          <w:rFonts w:ascii="Times New Roman" w:hAnsi="Times New Roman" w:cs="Times New Roman"/>
          <w:sz w:val="24"/>
          <w:szCs w:val="24"/>
        </w:rPr>
        <w:t xml:space="preserve">through it we can reconceive Marxism as an ethical practice. </w:t>
      </w:r>
      <w:r w:rsidR="00562C2B" w:rsidRPr="005D5950">
        <w:rPr>
          <w:rFonts w:ascii="Times New Roman" w:hAnsi="Times New Roman" w:cs="Times New Roman"/>
          <w:sz w:val="24"/>
          <w:szCs w:val="24"/>
        </w:rPr>
        <w:t xml:space="preserve">For like James and </w:t>
      </w:r>
      <w:proofErr w:type="spellStart"/>
      <w:r w:rsidR="00562C2B" w:rsidRPr="005D5950">
        <w:rPr>
          <w:rFonts w:ascii="Times New Roman" w:hAnsi="Times New Roman" w:cs="Times New Roman"/>
          <w:sz w:val="24"/>
          <w:szCs w:val="24"/>
        </w:rPr>
        <w:t>MacIntyre</w:t>
      </w:r>
      <w:proofErr w:type="spellEnd"/>
      <w:r w:rsidR="00562C2B"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 Lenin insisted that an adequate conception of socialist</w:t>
      </w:r>
      <w:r w:rsidR="00562C2B" w:rsidRPr="005D5950">
        <w:rPr>
          <w:rFonts w:ascii="Times New Roman" w:hAnsi="Times New Roman" w:cs="Times New Roman"/>
          <w:sz w:val="24"/>
          <w:szCs w:val="24"/>
        </w:rPr>
        <w:t xml:space="preserve"> politics must</w:t>
      </w:r>
      <w:r w:rsidR="00EC0F51" w:rsidRPr="005D5950">
        <w:rPr>
          <w:rFonts w:ascii="Times New Roman" w:hAnsi="Times New Roman" w:cs="Times New Roman"/>
          <w:sz w:val="24"/>
          <w:szCs w:val="24"/>
        </w:rPr>
        <w:t xml:space="preserve"> be rooted in the spontaneous movement of workers against capitalism</w:t>
      </w:r>
      <w:r w:rsidR="00562C2B" w:rsidRPr="005D5950">
        <w:rPr>
          <w:rFonts w:ascii="Times New Roman" w:hAnsi="Times New Roman" w:cs="Times New Roman"/>
          <w:sz w:val="24"/>
          <w:szCs w:val="24"/>
        </w:rPr>
        <w:t>. If this is the immanent basis for the unity of means and ends as a concrete utopia in his thought</w:t>
      </w:r>
      <w:r w:rsidR="00EC0F51" w:rsidRPr="005D5950">
        <w:rPr>
          <w:rFonts w:ascii="Times New Roman" w:hAnsi="Times New Roman" w:cs="Times New Roman"/>
          <w:sz w:val="24"/>
          <w:szCs w:val="24"/>
        </w:rPr>
        <w:t xml:space="preserve">, he </w:t>
      </w:r>
      <w:r w:rsidR="00562C2B" w:rsidRPr="005D5950">
        <w:rPr>
          <w:rFonts w:ascii="Times New Roman" w:hAnsi="Times New Roman" w:cs="Times New Roman"/>
          <w:sz w:val="24"/>
          <w:szCs w:val="24"/>
        </w:rPr>
        <w:t xml:space="preserve">nonetheless </w:t>
      </w:r>
      <w:r w:rsidR="00EC0F51" w:rsidRPr="005D5950">
        <w:rPr>
          <w:rFonts w:ascii="Times New Roman" w:hAnsi="Times New Roman" w:cs="Times New Roman"/>
          <w:sz w:val="24"/>
          <w:szCs w:val="24"/>
        </w:rPr>
        <w:lastRenderedPageBreak/>
        <w:t xml:space="preserve">insisted that </w:t>
      </w:r>
      <w:r w:rsidR="00562C2B" w:rsidRPr="005D5950">
        <w:rPr>
          <w:rFonts w:ascii="Times New Roman" w:hAnsi="Times New Roman" w:cs="Times New Roman"/>
          <w:sz w:val="24"/>
          <w:szCs w:val="24"/>
        </w:rPr>
        <w:t>revolutionary</w:t>
      </w:r>
      <w:r w:rsidR="00EC0F51" w:rsidRPr="005D5950">
        <w:rPr>
          <w:rFonts w:ascii="Times New Roman" w:hAnsi="Times New Roman" w:cs="Times New Roman"/>
          <w:sz w:val="24"/>
          <w:szCs w:val="24"/>
        </w:rPr>
        <w:t xml:space="preserve"> politics cannot be reduced to this movement</w:t>
      </w:r>
      <w:r w:rsidR="00CD125C" w:rsidRPr="005D5950">
        <w:rPr>
          <w:rFonts w:ascii="Times New Roman" w:hAnsi="Times New Roman" w:cs="Times New Roman"/>
          <w:sz w:val="24"/>
          <w:szCs w:val="24"/>
        </w:rPr>
        <w:t xml:space="preserve"> because reformism too is spontaneously reproduced within the working class</w:t>
      </w:r>
      <w:r w:rsidR="00EC0F51" w:rsidRPr="005D5950">
        <w:rPr>
          <w:rFonts w:ascii="Times New Roman" w:hAnsi="Times New Roman" w:cs="Times New Roman"/>
          <w:sz w:val="24"/>
          <w:szCs w:val="24"/>
        </w:rPr>
        <w:t xml:space="preserve"> (Blackledge 2018). </w:t>
      </w:r>
    </w:p>
    <w:p w14:paraId="272611CE" w14:textId="5FD09908"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Interestingly, Mike </w:t>
      </w:r>
      <w:proofErr w:type="spellStart"/>
      <w:r w:rsidRPr="005D5950">
        <w:rPr>
          <w:rFonts w:ascii="Times New Roman" w:hAnsi="Times New Roman" w:cs="Times New Roman"/>
          <w:sz w:val="24"/>
          <w:szCs w:val="24"/>
        </w:rPr>
        <w:t>Kidron</w:t>
      </w:r>
      <w:proofErr w:type="spellEnd"/>
      <w:r w:rsidRPr="005D5950">
        <w:rPr>
          <w:rFonts w:ascii="Times New Roman" w:hAnsi="Times New Roman" w:cs="Times New Roman"/>
          <w:sz w:val="24"/>
          <w:szCs w:val="24"/>
        </w:rPr>
        <w:t xml:space="preserve">, the co-editor with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of </w:t>
      </w:r>
      <w:r w:rsidRPr="005D5950">
        <w:rPr>
          <w:rFonts w:ascii="Times New Roman" w:hAnsi="Times New Roman" w:cs="Times New Roman"/>
          <w:i/>
          <w:sz w:val="24"/>
          <w:szCs w:val="24"/>
        </w:rPr>
        <w:t>International Socialism</w:t>
      </w:r>
      <w:r w:rsidRPr="005D5950">
        <w:rPr>
          <w:rFonts w:ascii="Times New Roman" w:hAnsi="Times New Roman" w:cs="Times New Roman"/>
          <w:sz w:val="24"/>
          <w:szCs w:val="24"/>
        </w:rPr>
        <w:t xml:space="preserve"> when it published </w:t>
      </w:r>
      <w:r w:rsidRPr="005D5950">
        <w:rPr>
          <w:rFonts w:ascii="Times New Roman" w:hAnsi="Times New Roman" w:cs="Times New Roman"/>
          <w:i/>
          <w:sz w:val="24"/>
          <w:szCs w:val="24"/>
        </w:rPr>
        <w:t>Rejoinder to Left Reformism</w:t>
      </w:r>
      <w:r w:rsidRPr="005D5950">
        <w:rPr>
          <w:rFonts w:ascii="Times New Roman" w:hAnsi="Times New Roman" w:cs="Times New Roman"/>
          <w:sz w:val="24"/>
          <w:szCs w:val="24"/>
        </w:rPr>
        <w:t xml:space="preserve">, responded to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piece with an argument that </w:t>
      </w:r>
      <w:r w:rsidR="005A297E" w:rsidRPr="005D5950">
        <w:rPr>
          <w:rFonts w:ascii="Times New Roman" w:hAnsi="Times New Roman" w:cs="Times New Roman"/>
          <w:sz w:val="24"/>
          <w:szCs w:val="24"/>
        </w:rPr>
        <w:t>built on</w:t>
      </w:r>
      <w:r w:rsidRPr="005D5950">
        <w:rPr>
          <w:rFonts w:ascii="Times New Roman" w:hAnsi="Times New Roman" w:cs="Times New Roman"/>
          <w:sz w:val="24"/>
          <w:szCs w:val="24"/>
        </w:rPr>
        <w:t xml:space="preserve"> Lenin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analysis of the relationship between spontaneity and consciousness. </w:t>
      </w:r>
      <w:proofErr w:type="spellStart"/>
      <w:r w:rsidRPr="005D5950">
        <w:rPr>
          <w:rFonts w:ascii="Times New Roman" w:hAnsi="Times New Roman" w:cs="Times New Roman"/>
          <w:sz w:val="24"/>
          <w:szCs w:val="24"/>
        </w:rPr>
        <w:t>Kidron</w:t>
      </w:r>
      <w:proofErr w:type="spellEnd"/>
      <w:r w:rsidRPr="005D5950">
        <w:rPr>
          <w:rFonts w:ascii="Times New Roman" w:hAnsi="Times New Roman" w:cs="Times New Roman"/>
          <w:sz w:val="24"/>
          <w:szCs w:val="24"/>
        </w:rPr>
        <w:t xml:space="preserve"> countered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Jamesian</w:t>
      </w:r>
      <w:proofErr w:type="spellEnd"/>
      <w:r w:rsidRPr="005D5950">
        <w:rPr>
          <w:rFonts w:ascii="Times New Roman" w:hAnsi="Times New Roman" w:cs="Times New Roman"/>
          <w:sz w:val="24"/>
          <w:szCs w:val="24"/>
        </w:rPr>
        <w:t xml:space="preserve"> claim that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the self-activity of the working-class is revolutionary</w:t>
      </w:r>
      <w:r w:rsidR="00523BA2" w:rsidRPr="005D5950">
        <w:rPr>
          <w:rFonts w:ascii="Times New Roman" w:hAnsi="Times New Roman" w:cs="Times New Roman"/>
          <w:sz w:val="24"/>
          <w:szCs w:val="24"/>
        </w:rPr>
        <w:t>”</w:t>
      </w:r>
      <w:r w:rsidR="000931E5" w:rsidRPr="005D5950">
        <w:rPr>
          <w:rFonts w:ascii="Times New Roman" w:hAnsi="Times New Roman" w:cs="Times New Roman"/>
          <w:sz w:val="24"/>
          <w:szCs w:val="24"/>
        </w:rPr>
        <w:t xml:space="preserve"> with the argument that, </w:t>
      </w:r>
      <w:r w:rsidRPr="005D5950">
        <w:rPr>
          <w:rFonts w:ascii="Times New Roman" w:hAnsi="Times New Roman" w:cs="Times New Roman"/>
          <w:sz w:val="24"/>
          <w:szCs w:val="24"/>
        </w:rPr>
        <w:t xml:space="preserve">while self-activity might immanently challenge alienated social relations, it would be a mistake to conflate the potentiality of this tendency with </w:t>
      </w:r>
      <w:r w:rsidR="00CD125C" w:rsidRPr="005D5950">
        <w:rPr>
          <w:rFonts w:ascii="Times New Roman" w:hAnsi="Times New Roman" w:cs="Times New Roman"/>
          <w:sz w:val="24"/>
          <w:szCs w:val="24"/>
        </w:rPr>
        <w:t>its</w:t>
      </w:r>
      <w:r w:rsidRPr="005D5950">
        <w:rPr>
          <w:rFonts w:ascii="Times New Roman" w:hAnsi="Times New Roman" w:cs="Times New Roman"/>
          <w:sz w:val="24"/>
          <w:szCs w:val="24"/>
        </w:rPr>
        <w:t xml:space="preserve"> realisation. In his aptly titled </w:t>
      </w:r>
      <w:r w:rsidRPr="005D5950">
        <w:rPr>
          <w:rFonts w:ascii="Times New Roman" w:hAnsi="Times New Roman" w:cs="Times New Roman"/>
          <w:i/>
          <w:sz w:val="24"/>
          <w:szCs w:val="24"/>
        </w:rPr>
        <w:t>Reform and Revolution</w:t>
      </w:r>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Kidron</w:t>
      </w:r>
      <w:proofErr w:type="spellEnd"/>
      <w:r w:rsidRPr="005D5950">
        <w:rPr>
          <w:rFonts w:ascii="Times New Roman" w:hAnsi="Times New Roman" w:cs="Times New Roman"/>
          <w:sz w:val="24"/>
          <w:szCs w:val="24"/>
        </w:rPr>
        <w:t xml:space="preserve"> claimed that workers through their militant strike activity were becoming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do-it-yourself</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reformists. Because this contradictory unity of self-activity and reformism was an unstable whole, like Lenin before him </w:t>
      </w:r>
      <w:proofErr w:type="spellStart"/>
      <w:r w:rsidRPr="005D5950">
        <w:rPr>
          <w:rFonts w:ascii="Times New Roman" w:hAnsi="Times New Roman" w:cs="Times New Roman"/>
          <w:sz w:val="24"/>
          <w:szCs w:val="24"/>
        </w:rPr>
        <w:t>Kidron</w:t>
      </w:r>
      <w:proofErr w:type="spellEnd"/>
      <w:r w:rsidRPr="005D5950">
        <w:rPr>
          <w:rFonts w:ascii="Times New Roman" w:hAnsi="Times New Roman" w:cs="Times New Roman"/>
          <w:sz w:val="24"/>
          <w:szCs w:val="24"/>
        </w:rPr>
        <w:t xml:space="preserve"> suggested a conception of political intervention that was rooted in the tension between the revolutionary potential immanent to working-class self-activity and the actual reformist consciousness of the working class (</w:t>
      </w:r>
      <w:proofErr w:type="spellStart"/>
      <w:r w:rsidRPr="005D5950">
        <w:rPr>
          <w:rFonts w:ascii="Times New Roman" w:hAnsi="Times New Roman" w:cs="Times New Roman"/>
          <w:sz w:val="24"/>
          <w:szCs w:val="24"/>
        </w:rPr>
        <w:t>Kidron</w:t>
      </w:r>
      <w:proofErr w:type="spellEnd"/>
      <w:r w:rsidRPr="005D5950">
        <w:rPr>
          <w:rFonts w:ascii="Times New Roman" w:hAnsi="Times New Roman" w:cs="Times New Roman"/>
          <w:sz w:val="24"/>
          <w:szCs w:val="24"/>
        </w:rPr>
        <w:t xml:space="preserve"> 1962). </w:t>
      </w:r>
    </w:p>
    <w:p w14:paraId="7A85DA95" w14:textId="7777777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From a similar standpoint, Gramsci penned the most philosophically sophisticated account of the social basis for Leninist politics. Commenting on the tensions between the dominant ideology on the one hand and the good sense learned from working-class struggles on the other, Gramsci wrote:</w:t>
      </w:r>
    </w:p>
    <w:p w14:paraId="7C1F82A8" w14:textId="7777777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p>
    <w:p w14:paraId="5FE46309" w14:textId="67F6EBFD" w:rsidR="00EC0F51" w:rsidRPr="005D5950" w:rsidRDefault="00EC0F51" w:rsidP="009000BC">
      <w:pPr>
        <w:autoSpaceDE w:val="0"/>
        <w:autoSpaceDN w:val="0"/>
        <w:adjustRightInd w:val="0"/>
        <w:spacing w:after="0" w:line="480" w:lineRule="auto"/>
        <w:ind w:left="567"/>
        <w:jc w:val="both"/>
        <w:rPr>
          <w:rFonts w:ascii="Times New Roman" w:hAnsi="Times New Roman" w:cs="Times New Roman"/>
          <w:sz w:val="24"/>
          <w:szCs w:val="24"/>
        </w:rPr>
      </w:pPr>
      <w:r w:rsidRPr="005D5950">
        <w:rPr>
          <w:rFonts w:ascii="Times New Roman" w:hAnsi="Times New Roman" w:cs="Times New Roman"/>
          <w:sz w:val="24"/>
          <w:szCs w:val="24"/>
        </w:rPr>
        <w:t xml:space="preserve">The active man-in-the-mass has a practical activity, but has no clear theoretical consciousness of his practical activity, which nonetheless involves understanding the world insofar as it transforms it. His theoretical consciousness can indeed be historically in contradiction to his activity. One might say that he has two theoretical </w:t>
      </w:r>
      <w:proofErr w:type="spellStart"/>
      <w:r w:rsidRPr="005D5950">
        <w:rPr>
          <w:rFonts w:ascii="Times New Roman" w:hAnsi="Times New Roman" w:cs="Times New Roman"/>
          <w:sz w:val="24"/>
          <w:szCs w:val="24"/>
        </w:rPr>
        <w:t>consciousnesses</w:t>
      </w:r>
      <w:proofErr w:type="spellEnd"/>
      <w:r w:rsidRPr="005D5950">
        <w:rPr>
          <w:rFonts w:ascii="Times New Roman" w:hAnsi="Times New Roman" w:cs="Times New Roman"/>
          <w:sz w:val="24"/>
          <w:szCs w:val="24"/>
        </w:rPr>
        <w:t xml:space="preserve"> (or </w:t>
      </w:r>
      <w:r w:rsidRPr="005D5950">
        <w:rPr>
          <w:rFonts w:ascii="Times New Roman" w:hAnsi="Times New Roman" w:cs="Times New Roman"/>
          <w:sz w:val="24"/>
          <w:szCs w:val="24"/>
        </w:rPr>
        <w:lastRenderedPageBreak/>
        <w:t xml:space="preserve">one contradictory consciousness): one which is implicit in his activity and which in reality unites him with his fellow workers in the practical transformation of the real world; and one, superficially explicit or verbal, which he has inherited from the past and absorbed uncritically (Gramsci 1971, 333). </w:t>
      </w:r>
    </w:p>
    <w:p w14:paraId="57B841C9" w14:textId="7777777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p>
    <w:p w14:paraId="52C09CFA" w14:textId="7E1581DD" w:rsidR="00EC0F51" w:rsidRPr="005D5950" w:rsidRDefault="00EC0F51" w:rsidP="009000BC">
      <w:pPr>
        <w:autoSpaceDE w:val="0"/>
        <w:autoSpaceDN w:val="0"/>
        <w:adjustRightInd w:val="0"/>
        <w:spacing w:after="0" w:line="480" w:lineRule="auto"/>
        <w:jc w:val="both"/>
        <w:rPr>
          <w:rFonts w:ascii="Times New Roman" w:hAnsi="Times New Roman" w:cs="Times New Roman"/>
          <w:sz w:val="24"/>
          <w:szCs w:val="24"/>
        </w:rPr>
      </w:pPr>
      <w:r w:rsidRPr="005D5950">
        <w:rPr>
          <w:rFonts w:ascii="Times New Roman" w:hAnsi="Times New Roman" w:cs="Times New Roman"/>
          <w:sz w:val="24"/>
          <w:szCs w:val="24"/>
        </w:rPr>
        <w:t>The existence of good sense across the working class is the rational core of the optimism of 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(and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youthful) Marxism. Nonetheless, the hegemony of the ruling ideas and the manner in which this hegemony is embedded in consciousness through a combination with good sense to underpin an incoherent common sense, suggests that while socialist politics can be rooted in the real movement from below it cannot be reduced to this movement. There must also be, and this is the essence of Lenin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conception of the vanguard party, a tension between Marxism and the workers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movement (Harman 2005). </w:t>
      </w:r>
    </w:p>
    <w:p w14:paraId="04F2EE3A" w14:textId="59AEB630"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Like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claim that virtuous men and women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have to live against the cultural grain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(ECM, 238), Lenin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politics is rooted in the tension between alienation and those practices through which alienation is challenged and mediated. Since the 1960s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has</w:t>
      </w:r>
      <w:r w:rsidR="000C471A" w:rsidRPr="005D5950">
        <w:rPr>
          <w:rFonts w:ascii="Times New Roman" w:hAnsi="Times New Roman" w:cs="Times New Roman"/>
          <w:sz w:val="24"/>
          <w:szCs w:val="24"/>
        </w:rPr>
        <w:t>, insofar as he has made general pronouncements on the subject,</w:t>
      </w:r>
      <w:r w:rsidRPr="005D5950">
        <w:rPr>
          <w:rFonts w:ascii="Times New Roman" w:hAnsi="Times New Roman" w:cs="Times New Roman"/>
          <w:sz w:val="24"/>
          <w:szCs w:val="24"/>
        </w:rPr>
        <w:t xml:space="preserve"> refused to accept that working-class struggle can generate such virtuous forms of opposition to the dominant culture. So, whereas in 1965 he signalled his embrace of a variant of 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politics when he agreed with more-or-less everything that James</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co-author Cornelius </w:t>
      </w:r>
      <w:proofErr w:type="spellStart"/>
      <w:r w:rsidRPr="005D5950">
        <w:rPr>
          <w:rFonts w:ascii="Times New Roman" w:hAnsi="Times New Roman" w:cs="Times New Roman"/>
          <w:sz w:val="24"/>
          <w:szCs w:val="24"/>
        </w:rPr>
        <w:t>Castoriadis</w:t>
      </w:r>
      <w:proofErr w:type="spellEnd"/>
      <w:r w:rsidRPr="005D5950">
        <w:rPr>
          <w:rFonts w:ascii="Times New Roman" w:hAnsi="Times New Roman" w:cs="Times New Roman"/>
          <w:sz w:val="24"/>
          <w:szCs w:val="24"/>
        </w:rPr>
        <w:t xml:space="preserve"> said about contemporary socialist strategy when the two debated in London (Blackledge 2007a), within a couple of years he had come to despair of the viability of the Marxist project. He argued that Marxists had tended to respond to the gap between the </w:t>
      </w:r>
      <w:proofErr w:type="gramStart"/>
      <w:r w:rsidRPr="005D5950">
        <w:rPr>
          <w:rFonts w:ascii="Times New Roman" w:hAnsi="Times New Roman" w:cs="Times New Roman"/>
          <w:sz w:val="24"/>
          <w:szCs w:val="24"/>
        </w:rPr>
        <w:t>reformist</w:t>
      </w:r>
      <w:proofErr w:type="gramEnd"/>
      <w:r w:rsidRPr="005D5950">
        <w:rPr>
          <w:rFonts w:ascii="Times New Roman" w:hAnsi="Times New Roman" w:cs="Times New Roman"/>
          <w:sz w:val="24"/>
          <w:szCs w:val="24"/>
        </w:rPr>
        <w:t xml:space="preserve"> present and idealised revolutionary future in one of three ways. Either by following Engels and </w:t>
      </w:r>
      <w:proofErr w:type="spellStart"/>
      <w:r w:rsidRPr="005D5950">
        <w:rPr>
          <w:rFonts w:ascii="Times New Roman" w:hAnsi="Times New Roman" w:cs="Times New Roman"/>
          <w:sz w:val="24"/>
          <w:szCs w:val="24"/>
        </w:rPr>
        <w:t>Kautsky</w:t>
      </w:r>
      <w:proofErr w:type="spellEnd"/>
      <w:r w:rsidRPr="005D5950">
        <w:rPr>
          <w:rFonts w:ascii="Times New Roman" w:hAnsi="Times New Roman" w:cs="Times New Roman"/>
          <w:sz w:val="24"/>
          <w:szCs w:val="24"/>
        </w:rPr>
        <w:t xml:space="preserve"> in deifying history as a super-sensible solution to this problem, or following </w:t>
      </w:r>
      <w:proofErr w:type="spellStart"/>
      <w:r w:rsidRPr="005D5950">
        <w:rPr>
          <w:rFonts w:ascii="Times New Roman" w:hAnsi="Times New Roman" w:cs="Times New Roman"/>
          <w:sz w:val="24"/>
          <w:szCs w:val="24"/>
        </w:rPr>
        <w:lastRenderedPageBreak/>
        <w:t>Lukács</w:t>
      </w:r>
      <w:proofErr w:type="spellEnd"/>
      <w:r w:rsidRPr="005D5950">
        <w:rPr>
          <w:rFonts w:ascii="Times New Roman" w:hAnsi="Times New Roman" w:cs="Times New Roman"/>
          <w:sz w:val="24"/>
          <w:szCs w:val="24"/>
        </w:rPr>
        <w:t xml:space="preserve"> in deifying the party as the conduit of truth existing in an idealised plane above the proletariat, or incoherently combining elements from both of these standpoints (</w:t>
      </w:r>
      <w:proofErr w:type="spellStart"/>
      <w:r w:rsidR="00A33C65" w:rsidRPr="005D5950">
        <w:rPr>
          <w:rFonts w:ascii="Times New Roman" w:hAnsi="Times New Roman" w:cs="Times New Roman"/>
          <w:sz w:val="24"/>
          <w:szCs w:val="24"/>
        </w:rPr>
        <w:t>MacIntyre</w:t>
      </w:r>
      <w:proofErr w:type="spellEnd"/>
      <w:r w:rsidR="00A33C65" w:rsidRPr="005D5950">
        <w:rPr>
          <w:rFonts w:ascii="Times New Roman" w:hAnsi="Times New Roman" w:cs="Times New Roman"/>
          <w:sz w:val="24"/>
          <w:szCs w:val="24"/>
        </w:rPr>
        <w:t xml:space="preserve"> 1995, 101</w:t>
      </w:r>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break with the revolutionary left at this juncture resulted from his inability to accept any of these positive perspectives. </w:t>
      </w:r>
    </w:p>
    <w:p w14:paraId="76A9CC28" w14:textId="2AAD5C8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was right to reject these models of socialist practice, </w:t>
      </w:r>
      <w:r w:rsidR="00415BC5" w:rsidRPr="005D5950">
        <w:rPr>
          <w:rFonts w:ascii="Times New Roman" w:hAnsi="Times New Roman" w:cs="Times New Roman"/>
          <w:sz w:val="24"/>
          <w:szCs w:val="24"/>
        </w:rPr>
        <w:t xml:space="preserve">but </w:t>
      </w:r>
      <w:r w:rsidRPr="005D5950">
        <w:rPr>
          <w:rFonts w:ascii="Times New Roman" w:hAnsi="Times New Roman" w:cs="Times New Roman"/>
          <w:sz w:val="24"/>
          <w:szCs w:val="24"/>
        </w:rPr>
        <w:t>he erred in assuming that Lenin</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politics could be subsumed within the parameters of this critique.</w:t>
      </w:r>
      <w:r w:rsidR="006D56E4" w:rsidRPr="005D5950">
        <w:rPr>
          <w:rFonts w:ascii="Times New Roman" w:hAnsi="Times New Roman" w:cs="Times New Roman"/>
          <w:sz w:val="24"/>
          <w:szCs w:val="24"/>
        </w:rPr>
        <w:t xml:space="preserve"> Ironically, </w:t>
      </w:r>
      <w:proofErr w:type="spellStart"/>
      <w:r w:rsidR="006D56E4" w:rsidRPr="005D5950">
        <w:rPr>
          <w:rFonts w:ascii="Times New Roman" w:hAnsi="Times New Roman" w:cs="Times New Roman"/>
          <w:sz w:val="24"/>
          <w:szCs w:val="24"/>
        </w:rPr>
        <w:t>MacIntyre’s</w:t>
      </w:r>
      <w:proofErr w:type="spellEnd"/>
      <w:r w:rsidR="006D56E4" w:rsidRPr="005D5950">
        <w:rPr>
          <w:rFonts w:ascii="Times New Roman" w:hAnsi="Times New Roman" w:cs="Times New Roman"/>
          <w:sz w:val="24"/>
          <w:szCs w:val="24"/>
        </w:rPr>
        <w:t xml:space="preserve"> own comments </w:t>
      </w:r>
      <w:r w:rsidR="006B1304" w:rsidRPr="005D5950">
        <w:rPr>
          <w:rFonts w:ascii="Times New Roman" w:hAnsi="Times New Roman" w:cs="Times New Roman"/>
          <w:sz w:val="24"/>
          <w:szCs w:val="24"/>
        </w:rPr>
        <w:t xml:space="preserve">in </w:t>
      </w:r>
      <w:r w:rsidR="006B1304" w:rsidRPr="005D5950">
        <w:rPr>
          <w:rFonts w:ascii="Times New Roman" w:hAnsi="Times New Roman" w:cs="Times New Roman"/>
          <w:i/>
          <w:sz w:val="24"/>
          <w:szCs w:val="24"/>
        </w:rPr>
        <w:t>Dependant Rational Animals</w:t>
      </w:r>
      <w:r w:rsidR="006B1304" w:rsidRPr="005D5950">
        <w:rPr>
          <w:rFonts w:ascii="Times New Roman" w:hAnsi="Times New Roman" w:cs="Times New Roman"/>
          <w:sz w:val="24"/>
          <w:szCs w:val="24"/>
        </w:rPr>
        <w:t xml:space="preserve"> and elsewhere </w:t>
      </w:r>
      <w:r w:rsidR="006D56E4" w:rsidRPr="005D5950">
        <w:rPr>
          <w:rFonts w:ascii="Times New Roman" w:hAnsi="Times New Roman" w:cs="Times New Roman"/>
          <w:sz w:val="24"/>
          <w:szCs w:val="24"/>
        </w:rPr>
        <w:t xml:space="preserve">on the virtues of trade unionism contradict his more general account of the consequences of working-class alienation in a way that points back to Lenin. </w:t>
      </w:r>
      <w:r w:rsidRPr="005D5950">
        <w:rPr>
          <w:rFonts w:ascii="Times New Roman" w:hAnsi="Times New Roman" w:cs="Times New Roman"/>
          <w:sz w:val="24"/>
          <w:szCs w:val="24"/>
        </w:rPr>
        <w:t>Gramsci</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w:t>
      </w:r>
      <w:r w:rsidR="0058580E" w:rsidRPr="005D5950">
        <w:rPr>
          <w:rFonts w:ascii="Times New Roman" w:hAnsi="Times New Roman" w:cs="Times New Roman"/>
          <w:sz w:val="24"/>
          <w:szCs w:val="24"/>
        </w:rPr>
        <w:t>interpretation of Lenin’s</w:t>
      </w:r>
      <w:r w:rsidRPr="005D5950">
        <w:rPr>
          <w:rFonts w:ascii="Times New Roman" w:hAnsi="Times New Roman" w:cs="Times New Roman"/>
          <w:sz w:val="24"/>
          <w:szCs w:val="24"/>
        </w:rPr>
        <w:t xml:space="preserve"> politics </w:t>
      </w:r>
      <w:r w:rsidR="0058580E" w:rsidRPr="005D5950">
        <w:rPr>
          <w:rFonts w:ascii="Times New Roman" w:hAnsi="Times New Roman" w:cs="Times New Roman"/>
          <w:sz w:val="24"/>
          <w:szCs w:val="24"/>
        </w:rPr>
        <w:t xml:space="preserve">shows that Leninism </w:t>
      </w:r>
      <w:r w:rsidRPr="005D5950">
        <w:rPr>
          <w:rFonts w:ascii="Times New Roman" w:hAnsi="Times New Roman" w:cs="Times New Roman"/>
          <w:sz w:val="24"/>
          <w:szCs w:val="24"/>
        </w:rPr>
        <w:t>presupposes the existence of spontaneous forms of struggle against alienation from within alienation</w:t>
      </w:r>
      <w:r w:rsidR="0058580E" w:rsidRPr="005D5950">
        <w:rPr>
          <w:rFonts w:ascii="Times New Roman" w:hAnsi="Times New Roman" w:cs="Times New Roman"/>
          <w:sz w:val="24"/>
          <w:szCs w:val="24"/>
        </w:rPr>
        <w:t xml:space="preserve">. If Marxist political practice is conceived, </w:t>
      </w:r>
      <w:r w:rsidR="00B708A3" w:rsidRPr="005D5950">
        <w:rPr>
          <w:rFonts w:ascii="Times New Roman" w:hAnsi="Times New Roman" w:cs="Times New Roman"/>
          <w:sz w:val="24"/>
          <w:szCs w:val="24"/>
        </w:rPr>
        <w:t>from</w:t>
      </w:r>
      <w:r w:rsidR="0058580E" w:rsidRPr="005D5950">
        <w:rPr>
          <w:rFonts w:ascii="Times New Roman" w:hAnsi="Times New Roman" w:cs="Times New Roman"/>
          <w:sz w:val="24"/>
          <w:szCs w:val="24"/>
        </w:rPr>
        <w:t xml:space="preserve"> this perspective, as a series of interventions within the movement from below on the basis of the </w:t>
      </w:r>
      <w:r w:rsidR="00B708A3" w:rsidRPr="005D5950">
        <w:rPr>
          <w:rFonts w:ascii="Times New Roman" w:hAnsi="Times New Roman" w:cs="Times New Roman"/>
          <w:sz w:val="24"/>
          <w:szCs w:val="24"/>
        </w:rPr>
        <w:t>socialism</w:t>
      </w:r>
      <w:r w:rsidR="0058580E" w:rsidRPr="005D5950">
        <w:rPr>
          <w:rFonts w:ascii="Times New Roman" w:hAnsi="Times New Roman" w:cs="Times New Roman"/>
          <w:sz w:val="24"/>
          <w:szCs w:val="24"/>
        </w:rPr>
        <w:t xml:space="preserve"> immanent to this movement, these interventions cannot, however, be reduced, contra James and </w:t>
      </w:r>
      <w:proofErr w:type="spellStart"/>
      <w:r w:rsidR="0058580E" w:rsidRPr="005D5950">
        <w:rPr>
          <w:rFonts w:ascii="Times New Roman" w:hAnsi="Times New Roman" w:cs="Times New Roman"/>
          <w:sz w:val="24"/>
          <w:szCs w:val="24"/>
        </w:rPr>
        <w:t>MacIntyre</w:t>
      </w:r>
      <w:proofErr w:type="spellEnd"/>
      <w:r w:rsidR="0058580E" w:rsidRPr="005D5950">
        <w:rPr>
          <w:rFonts w:ascii="Times New Roman" w:hAnsi="Times New Roman" w:cs="Times New Roman"/>
          <w:sz w:val="24"/>
          <w:szCs w:val="24"/>
        </w:rPr>
        <w:t>, to a simple attempt to “align”</w:t>
      </w:r>
      <w:r w:rsidR="008C5362" w:rsidRPr="005D5950">
        <w:rPr>
          <w:rFonts w:ascii="Times New Roman" w:hAnsi="Times New Roman" w:cs="Times New Roman"/>
          <w:sz w:val="24"/>
          <w:szCs w:val="24"/>
        </w:rPr>
        <w:t xml:space="preserve"> </w:t>
      </w:r>
      <w:r w:rsidR="00B708A3" w:rsidRPr="005D5950">
        <w:rPr>
          <w:rFonts w:ascii="Times New Roman" w:hAnsi="Times New Roman" w:cs="Times New Roman"/>
          <w:sz w:val="24"/>
          <w:szCs w:val="24"/>
        </w:rPr>
        <w:t xml:space="preserve">politics with the movement from below </w:t>
      </w:r>
      <w:r w:rsidR="008C5362" w:rsidRPr="005D5950">
        <w:rPr>
          <w:rFonts w:ascii="Times New Roman" w:hAnsi="Times New Roman" w:cs="Times New Roman"/>
          <w:sz w:val="24"/>
          <w:szCs w:val="24"/>
        </w:rPr>
        <w:t xml:space="preserve">(James </w:t>
      </w:r>
      <w:r w:rsidR="008C5362" w:rsidRPr="005D5950">
        <w:rPr>
          <w:rFonts w:ascii="Times New Roman" w:hAnsi="Times New Roman" w:cs="Times New Roman"/>
          <w:i/>
          <w:sz w:val="24"/>
          <w:szCs w:val="24"/>
        </w:rPr>
        <w:t>et al</w:t>
      </w:r>
      <w:r w:rsidR="008C5362" w:rsidRPr="005D5950">
        <w:rPr>
          <w:rFonts w:ascii="Times New Roman" w:hAnsi="Times New Roman" w:cs="Times New Roman"/>
          <w:sz w:val="24"/>
          <w:szCs w:val="24"/>
        </w:rPr>
        <w:t xml:space="preserve"> 2005, 125; 172)</w:t>
      </w:r>
      <w:r w:rsidR="0058580E" w:rsidRPr="005D5950">
        <w:rPr>
          <w:rFonts w:ascii="Times New Roman" w:hAnsi="Times New Roman" w:cs="Times New Roman"/>
          <w:sz w:val="24"/>
          <w:szCs w:val="24"/>
        </w:rPr>
        <w:t xml:space="preserve"> because the movement from below is simultaneously reformist </w:t>
      </w:r>
      <w:r w:rsidR="004C3232" w:rsidRPr="005D5950">
        <w:rPr>
          <w:rFonts w:ascii="Times New Roman" w:hAnsi="Times New Roman" w:cs="Times New Roman"/>
          <w:sz w:val="24"/>
          <w:szCs w:val="24"/>
        </w:rPr>
        <w:t>as well as</w:t>
      </w:r>
      <w:r w:rsidR="0058580E" w:rsidRPr="005D5950">
        <w:rPr>
          <w:rFonts w:ascii="Times New Roman" w:hAnsi="Times New Roman" w:cs="Times New Roman"/>
          <w:sz w:val="24"/>
          <w:szCs w:val="24"/>
        </w:rPr>
        <w:t xml:space="preserve"> revolutionary. </w:t>
      </w:r>
      <w:r w:rsidR="00415BC5" w:rsidRPr="005D5950">
        <w:rPr>
          <w:rFonts w:ascii="Times New Roman" w:hAnsi="Times New Roman" w:cs="Times New Roman"/>
          <w:sz w:val="24"/>
          <w:szCs w:val="24"/>
        </w:rPr>
        <w:t>If t</w:t>
      </w:r>
      <w:r w:rsidR="006D56E4" w:rsidRPr="005D5950">
        <w:rPr>
          <w:rFonts w:ascii="Times New Roman" w:hAnsi="Times New Roman" w:cs="Times New Roman"/>
          <w:sz w:val="24"/>
          <w:szCs w:val="24"/>
        </w:rPr>
        <w:t xml:space="preserve">he contradictory nature of the working-class movement is the basis for Marxist </w:t>
      </w:r>
      <w:r w:rsidR="006D56E4" w:rsidRPr="005D5950">
        <w:rPr>
          <w:rFonts w:ascii="Times New Roman" w:hAnsi="Times New Roman" w:cs="Times New Roman"/>
          <w:i/>
          <w:sz w:val="24"/>
          <w:szCs w:val="24"/>
        </w:rPr>
        <w:t>politics</w:t>
      </w:r>
      <w:r w:rsidR="006D56E4" w:rsidRPr="005D5950">
        <w:rPr>
          <w:rFonts w:ascii="Times New Roman" w:hAnsi="Times New Roman" w:cs="Times New Roman"/>
          <w:sz w:val="24"/>
          <w:szCs w:val="24"/>
        </w:rPr>
        <w:t xml:space="preserve">, </w:t>
      </w:r>
      <w:r w:rsidR="00415BC5" w:rsidRPr="005D5950">
        <w:rPr>
          <w:rFonts w:ascii="Times New Roman" w:hAnsi="Times New Roman" w:cs="Times New Roman"/>
          <w:sz w:val="24"/>
          <w:szCs w:val="24"/>
        </w:rPr>
        <w:t>it would be a mistake to dismiss this form of politics as an abstract utopia susceptible to</w:t>
      </w:r>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Nietzschean</w:t>
      </w:r>
      <w:proofErr w:type="spellEnd"/>
      <w:r w:rsidR="00415BC5" w:rsidRPr="005D5950">
        <w:rPr>
          <w:rFonts w:ascii="Times New Roman" w:hAnsi="Times New Roman" w:cs="Times New Roman"/>
          <w:sz w:val="24"/>
          <w:szCs w:val="24"/>
        </w:rPr>
        <w:t xml:space="preserve"> critique</w:t>
      </w:r>
      <w:r w:rsidRPr="005D5950">
        <w:rPr>
          <w:rFonts w:ascii="Times New Roman" w:hAnsi="Times New Roman" w:cs="Times New Roman"/>
          <w:sz w:val="24"/>
          <w:szCs w:val="24"/>
        </w:rPr>
        <w:t xml:space="preserve"> because it is rooted in a tradition of solidarity reproduced through working-class </w:t>
      </w:r>
      <w:r w:rsidR="00CE10A9" w:rsidRPr="005D5950">
        <w:rPr>
          <w:rFonts w:ascii="Times New Roman" w:hAnsi="Times New Roman" w:cs="Times New Roman"/>
          <w:sz w:val="24"/>
          <w:szCs w:val="24"/>
        </w:rPr>
        <w:t>s</w:t>
      </w:r>
      <w:r w:rsidR="005D0D7F" w:rsidRPr="005D5950">
        <w:rPr>
          <w:rFonts w:ascii="Times New Roman" w:hAnsi="Times New Roman" w:cs="Times New Roman"/>
          <w:sz w:val="24"/>
          <w:szCs w:val="24"/>
        </w:rPr>
        <w:t>truggles against alienation</w:t>
      </w:r>
      <w:r w:rsidRPr="005D5950">
        <w:rPr>
          <w:rFonts w:ascii="Times New Roman" w:hAnsi="Times New Roman" w:cs="Times New Roman"/>
          <w:sz w:val="24"/>
          <w:szCs w:val="24"/>
        </w:rPr>
        <w:t xml:space="preserve">. </w:t>
      </w:r>
    </w:p>
    <w:p w14:paraId="5B4AD2ED" w14:textId="1B85285E" w:rsidR="008F2E81" w:rsidRPr="005D5950" w:rsidRDefault="00EC0F51" w:rsidP="008F2E81">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Moreover, the roots of Gramsci</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approach to politics in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theory of alienation suggests forms of social practice that are not only immanent to social relations but which also point in the direction of realising our potential for truly </w:t>
      </w:r>
      <w:r w:rsidRPr="005D5950">
        <w:rPr>
          <w:rFonts w:ascii="Times New Roman" w:hAnsi="Times New Roman" w:cs="Times New Roman"/>
          <w:i/>
          <w:sz w:val="24"/>
          <w:szCs w:val="24"/>
        </w:rPr>
        <w:t>human</w:t>
      </w:r>
      <w:r w:rsidRPr="005D5950">
        <w:rPr>
          <w:rFonts w:ascii="Times New Roman" w:hAnsi="Times New Roman" w:cs="Times New Roman"/>
          <w:sz w:val="24"/>
          <w:szCs w:val="24"/>
        </w:rPr>
        <w:t xml:space="preserve"> liberation throu</w:t>
      </w:r>
      <w:r w:rsidR="000931E5" w:rsidRPr="005D5950">
        <w:rPr>
          <w:rFonts w:ascii="Times New Roman" w:hAnsi="Times New Roman" w:cs="Times New Roman"/>
          <w:sz w:val="24"/>
          <w:szCs w:val="24"/>
        </w:rPr>
        <w:t>gh these social relations. I</w:t>
      </w:r>
      <w:r w:rsidRPr="005D5950">
        <w:rPr>
          <w:rFonts w:ascii="Times New Roman" w:hAnsi="Times New Roman" w:cs="Times New Roman"/>
          <w:sz w:val="24"/>
          <w:szCs w:val="24"/>
        </w:rPr>
        <w:t>n so doing</w:t>
      </w:r>
      <w:r w:rsidR="000931E5" w:rsidRPr="005D5950">
        <w:rPr>
          <w:rFonts w:ascii="Times New Roman" w:hAnsi="Times New Roman" w:cs="Times New Roman"/>
          <w:sz w:val="24"/>
          <w:szCs w:val="24"/>
        </w:rPr>
        <w:t xml:space="preserve">, </w:t>
      </w:r>
      <w:r w:rsidRPr="005D5950">
        <w:rPr>
          <w:rFonts w:ascii="Times New Roman" w:hAnsi="Times New Roman" w:cs="Times New Roman"/>
          <w:sz w:val="24"/>
          <w:szCs w:val="24"/>
        </w:rPr>
        <w:t xml:space="preserve">it </w:t>
      </w:r>
      <w:r w:rsidR="00415BC5" w:rsidRPr="005D5950">
        <w:rPr>
          <w:rFonts w:ascii="Times New Roman" w:hAnsi="Times New Roman" w:cs="Times New Roman"/>
          <w:sz w:val="24"/>
          <w:szCs w:val="24"/>
        </w:rPr>
        <w:t>points to a solution to a problem</w:t>
      </w:r>
      <w:r w:rsidRPr="005D5950">
        <w:rPr>
          <w:rFonts w:ascii="Times New Roman" w:hAnsi="Times New Roman" w:cs="Times New Roman"/>
          <w:sz w:val="24"/>
          <w:szCs w:val="24"/>
        </w:rPr>
        <w:t xml:space="preserve"> internal </w:t>
      </w:r>
      <w:r w:rsidR="00415BC5" w:rsidRPr="005D5950">
        <w:rPr>
          <w:rFonts w:ascii="Times New Roman" w:hAnsi="Times New Roman" w:cs="Times New Roman"/>
          <w:sz w:val="24"/>
          <w:szCs w:val="24"/>
        </w:rPr>
        <w:t>to</w:t>
      </w:r>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mature ethics. For while </w:t>
      </w:r>
      <w:proofErr w:type="spellStart"/>
      <w:r w:rsidRPr="005D5950">
        <w:rPr>
          <w:rFonts w:ascii="Times New Roman" w:hAnsi="Times New Roman" w:cs="Times New Roman"/>
          <w:sz w:val="24"/>
          <w:szCs w:val="24"/>
        </w:rPr>
        <w:lastRenderedPageBreak/>
        <w:t>MacIntyre</w:t>
      </w:r>
      <w:proofErr w:type="spellEnd"/>
      <w:r w:rsidRPr="005D5950">
        <w:rPr>
          <w:rFonts w:ascii="Times New Roman" w:hAnsi="Times New Roman" w:cs="Times New Roman"/>
          <w:sz w:val="24"/>
          <w:szCs w:val="24"/>
        </w:rPr>
        <w:t xml:space="preserve"> recognises he had previously been </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in error in supposing an ethics independent of biology to be possible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1999, x)</w:t>
      </w:r>
      <w:r w:rsidR="000931E5" w:rsidRPr="005D5950">
        <w:rPr>
          <w:rFonts w:ascii="Times New Roman" w:hAnsi="Times New Roman" w:cs="Times New Roman"/>
          <w:sz w:val="24"/>
          <w:szCs w:val="24"/>
        </w:rPr>
        <w:t>,</w:t>
      </w:r>
      <w:r w:rsidR="00B0508D" w:rsidRPr="005D5950">
        <w:rPr>
          <w:rFonts w:ascii="Times New Roman" w:hAnsi="Times New Roman" w:cs="Times New Roman"/>
          <w:sz w:val="24"/>
          <w:szCs w:val="24"/>
        </w:rPr>
        <w:t xml:space="preserve"> </w:t>
      </w:r>
      <w:r w:rsidRPr="005D5950">
        <w:rPr>
          <w:rFonts w:ascii="Times New Roman" w:hAnsi="Times New Roman" w:cs="Times New Roman"/>
          <w:sz w:val="24"/>
          <w:szCs w:val="24"/>
        </w:rPr>
        <w:t xml:space="preserve">he has not adequately synthesised his historical and sociological account of practices and traditions with </w:t>
      </w:r>
      <w:r w:rsidR="00415BC5" w:rsidRPr="005D5950">
        <w:rPr>
          <w:rFonts w:ascii="Times New Roman" w:hAnsi="Times New Roman" w:cs="Times New Roman"/>
          <w:sz w:val="24"/>
          <w:szCs w:val="24"/>
        </w:rPr>
        <w:t>the</w:t>
      </w:r>
      <w:r w:rsidRPr="005D5950">
        <w:rPr>
          <w:rFonts w:ascii="Times New Roman" w:hAnsi="Times New Roman" w:cs="Times New Roman"/>
          <w:sz w:val="24"/>
          <w:szCs w:val="24"/>
        </w:rPr>
        <w:t xml:space="preserve"> biologically rooted ethics outlined in </w:t>
      </w:r>
      <w:r w:rsidRPr="005D5950">
        <w:rPr>
          <w:rFonts w:ascii="Times New Roman" w:hAnsi="Times New Roman" w:cs="Times New Roman"/>
          <w:i/>
          <w:sz w:val="24"/>
          <w:szCs w:val="24"/>
        </w:rPr>
        <w:t>Dependent Rational Animals</w:t>
      </w:r>
      <w:r w:rsidRPr="005D5950">
        <w:rPr>
          <w:rFonts w:ascii="Times New Roman" w:hAnsi="Times New Roman" w:cs="Times New Roman"/>
          <w:sz w:val="24"/>
          <w:szCs w:val="24"/>
        </w:rPr>
        <w:t xml:space="preserve">. Indeed, though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is undoubtedly right to claim that we need to develop the virtues of dependent rational animals if we are to flourish in the world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1999, 5), his writings provide no sense of how practices might emerge that are intimately linked to the struggle against human alienation by the new social forces created through the process of alienation. Consequently, he tends towards a dualist perspective of goods internal to practices on the one hand and of natural goods on the other (AV, 187;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1999, 78). </w:t>
      </w:r>
    </w:p>
    <w:p w14:paraId="7D2F15EF" w14:textId="608AAB15" w:rsidR="00EC0F51" w:rsidRPr="005D5950" w:rsidRDefault="00EC0F51" w:rsidP="008F2E81">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w:t>
      </w:r>
      <w:proofErr w:type="spellEnd"/>
      <w:r w:rsidRPr="005D5950">
        <w:rPr>
          <w:rFonts w:ascii="Times New Roman" w:hAnsi="Times New Roman" w:cs="Times New Roman"/>
          <w:sz w:val="24"/>
          <w:szCs w:val="24"/>
        </w:rPr>
        <w:t xml:space="preserve"> attempt in </w:t>
      </w:r>
      <w:r w:rsidRPr="005D5950">
        <w:rPr>
          <w:rFonts w:ascii="Times New Roman" w:hAnsi="Times New Roman" w:cs="Times New Roman"/>
          <w:i/>
          <w:sz w:val="24"/>
          <w:szCs w:val="24"/>
        </w:rPr>
        <w:t>Ethics in the Conflicts of Modernity</w:t>
      </w:r>
      <w:r w:rsidRPr="005D5950">
        <w:rPr>
          <w:rFonts w:ascii="Times New Roman" w:hAnsi="Times New Roman" w:cs="Times New Roman"/>
          <w:sz w:val="24"/>
          <w:szCs w:val="24"/>
        </w:rPr>
        <w:t xml:space="preserve"> to borrow from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critique of political economy in his synthetic neo-Aristotelianism is suggestive of a way out of this dilemma. However, his one-sidedly negative interpretation of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s conception of alienation acts as a barrier to a full realisation of th</w:t>
      </w:r>
      <w:r w:rsidR="007B63CE" w:rsidRPr="005D5950">
        <w:rPr>
          <w:rFonts w:ascii="Times New Roman" w:hAnsi="Times New Roman" w:cs="Times New Roman"/>
          <w:sz w:val="24"/>
          <w:szCs w:val="24"/>
        </w:rPr>
        <w:t>is</w:t>
      </w:r>
      <w:r w:rsidRPr="005D5950">
        <w:rPr>
          <w:rFonts w:ascii="Times New Roman" w:hAnsi="Times New Roman" w:cs="Times New Roman"/>
          <w:sz w:val="24"/>
          <w:szCs w:val="24"/>
        </w:rPr>
        <w:t xml:space="preserve"> potential synthesis. Marx</w:t>
      </w:r>
      <w:r w:rsidR="00523BA2" w:rsidRPr="005D5950">
        <w:rPr>
          <w:rFonts w:ascii="Times New Roman" w:hAnsi="Times New Roman" w:cs="Times New Roman"/>
          <w:sz w:val="24"/>
          <w:szCs w:val="24"/>
        </w:rPr>
        <w:t>’</w:t>
      </w:r>
      <w:r w:rsidRPr="005D5950">
        <w:rPr>
          <w:rFonts w:ascii="Times New Roman" w:hAnsi="Times New Roman" w:cs="Times New Roman"/>
          <w:sz w:val="24"/>
          <w:szCs w:val="24"/>
        </w:rPr>
        <w:t xml:space="preserve">s more dialectical understanding of alienation illuminates not only barriers to human liberation but also means through which these barriers might be overcome. By linking the (admittedly inadequately theorised) practices of working-class solidarity with the struggle against alienation, Marx </w:t>
      </w:r>
      <w:r w:rsidR="006B1304" w:rsidRPr="005D5950">
        <w:rPr>
          <w:rFonts w:ascii="Times New Roman" w:hAnsi="Times New Roman" w:cs="Times New Roman"/>
          <w:sz w:val="24"/>
          <w:szCs w:val="24"/>
        </w:rPr>
        <w:t xml:space="preserve">and Lenin </w:t>
      </w:r>
      <w:r w:rsidRPr="005D5950">
        <w:rPr>
          <w:rFonts w:ascii="Times New Roman" w:hAnsi="Times New Roman" w:cs="Times New Roman"/>
          <w:sz w:val="24"/>
          <w:szCs w:val="24"/>
        </w:rPr>
        <w:t xml:space="preserve">point to the kind of historical model of </w:t>
      </w:r>
      <w:r w:rsidRPr="005D5950">
        <w:rPr>
          <w:rFonts w:ascii="Times New Roman" w:hAnsi="Times New Roman" w:cs="Times New Roman"/>
          <w:i/>
          <w:sz w:val="24"/>
          <w:szCs w:val="24"/>
        </w:rPr>
        <w:t>human</w:t>
      </w:r>
      <w:r w:rsidRPr="005D5950">
        <w:rPr>
          <w:rFonts w:ascii="Times New Roman" w:hAnsi="Times New Roman" w:cs="Times New Roman"/>
          <w:sz w:val="24"/>
          <w:szCs w:val="24"/>
        </w:rPr>
        <w:t xml:space="preserve"> liberation that tends to be lost in the gaps between </w:t>
      </w:r>
      <w:r w:rsidR="007B63CE" w:rsidRPr="005D5950">
        <w:rPr>
          <w:rFonts w:ascii="Times New Roman" w:hAnsi="Times New Roman" w:cs="Times New Roman"/>
          <w:sz w:val="24"/>
          <w:szCs w:val="24"/>
        </w:rPr>
        <w:t xml:space="preserve">the sociological and naturalistic </w:t>
      </w:r>
      <w:r w:rsidRPr="005D5950">
        <w:rPr>
          <w:rFonts w:ascii="Times New Roman" w:hAnsi="Times New Roman" w:cs="Times New Roman"/>
          <w:sz w:val="24"/>
          <w:szCs w:val="24"/>
        </w:rPr>
        <w:t xml:space="preserve">models of ethics outlined in </w:t>
      </w:r>
      <w:r w:rsidRPr="005D5950">
        <w:rPr>
          <w:rFonts w:ascii="Times New Roman" w:hAnsi="Times New Roman" w:cs="Times New Roman"/>
          <w:i/>
          <w:sz w:val="24"/>
          <w:szCs w:val="24"/>
        </w:rPr>
        <w:t xml:space="preserve">After Virtue </w:t>
      </w:r>
      <w:r w:rsidRPr="005D5950">
        <w:rPr>
          <w:rFonts w:ascii="Times New Roman" w:hAnsi="Times New Roman" w:cs="Times New Roman"/>
          <w:sz w:val="24"/>
          <w:szCs w:val="24"/>
        </w:rPr>
        <w:t>and</w:t>
      </w:r>
      <w:r w:rsidRPr="005D5950">
        <w:rPr>
          <w:rFonts w:ascii="Times New Roman" w:hAnsi="Times New Roman" w:cs="Times New Roman"/>
          <w:i/>
          <w:sz w:val="24"/>
          <w:szCs w:val="24"/>
        </w:rPr>
        <w:t xml:space="preserve"> Dependent Rational Animals</w:t>
      </w:r>
      <w:r w:rsidR="007B63CE" w:rsidRPr="005D5950">
        <w:rPr>
          <w:rFonts w:ascii="Times New Roman" w:hAnsi="Times New Roman" w:cs="Times New Roman"/>
          <w:sz w:val="24"/>
          <w:szCs w:val="24"/>
        </w:rPr>
        <w:t xml:space="preserve"> respectively.</w:t>
      </w:r>
    </w:p>
    <w:p w14:paraId="42D22E6E" w14:textId="77777777" w:rsidR="008F2E81" w:rsidRPr="005D5950" w:rsidRDefault="008F2E81" w:rsidP="008F2E81">
      <w:pPr>
        <w:autoSpaceDE w:val="0"/>
        <w:autoSpaceDN w:val="0"/>
        <w:adjustRightInd w:val="0"/>
        <w:spacing w:after="0" w:line="480" w:lineRule="auto"/>
        <w:ind w:firstLine="720"/>
        <w:jc w:val="both"/>
        <w:rPr>
          <w:rFonts w:ascii="Times New Roman" w:hAnsi="Times New Roman" w:cs="Times New Roman"/>
          <w:sz w:val="24"/>
          <w:szCs w:val="24"/>
        </w:rPr>
      </w:pPr>
    </w:p>
    <w:p w14:paraId="416B2BCE" w14:textId="77777777" w:rsidR="008F2E81" w:rsidRDefault="008F2E81" w:rsidP="005D5950">
      <w:pPr>
        <w:autoSpaceDE w:val="0"/>
        <w:autoSpaceDN w:val="0"/>
        <w:adjustRightInd w:val="0"/>
        <w:spacing w:after="0" w:line="480" w:lineRule="auto"/>
        <w:rPr>
          <w:rFonts w:ascii="Times New Roman" w:hAnsi="Times New Roman" w:cs="Times New Roman"/>
          <w:b/>
          <w:sz w:val="24"/>
          <w:szCs w:val="24"/>
        </w:rPr>
      </w:pPr>
      <w:r w:rsidRPr="005D5950">
        <w:rPr>
          <w:rFonts w:ascii="Times New Roman" w:hAnsi="Times New Roman" w:cs="Times New Roman"/>
          <w:b/>
          <w:sz w:val="24"/>
          <w:szCs w:val="24"/>
        </w:rPr>
        <w:t>Conclusion</w:t>
      </w:r>
    </w:p>
    <w:p w14:paraId="52DB9260" w14:textId="77777777" w:rsidR="005D5950" w:rsidRPr="005D5950" w:rsidRDefault="005D5950" w:rsidP="005D5950">
      <w:pPr>
        <w:autoSpaceDE w:val="0"/>
        <w:autoSpaceDN w:val="0"/>
        <w:adjustRightInd w:val="0"/>
        <w:spacing w:after="0" w:line="480" w:lineRule="auto"/>
        <w:rPr>
          <w:rFonts w:ascii="Times New Roman" w:hAnsi="Times New Roman" w:cs="Times New Roman"/>
          <w:b/>
          <w:sz w:val="24"/>
          <w:szCs w:val="24"/>
        </w:rPr>
      </w:pPr>
    </w:p>
    <w:p w14:paraId="12697939" w14:textId="4C2DCE4A" w:rsidR="00EC0F51" w:rsidRPr="005D5950" w:rsidRDefault="006D56E4" w:rsidP="009000BC">
      <w:pPr>
        <w:autoSpaceDE w:val="0"/>
        <w:autoSpaceDN w:val="0"/>
        <w:adjustRightInd w:val="0"/>
        <w:spacing w:after="0" w:line="480" w:lineRule="auto"/>
        <w:ind w:firstLine="720"/>
        <w:jc w:val="both"/>
        <w:rPr>
          <w:rFonts w:ascii="Times New Roman" w:hAnsi="Times New Roman" w:cs="Times New Roman"/>
          <w:sz w:val="24"/>
          <w:szCs w:val="24"/>
        </w:rPr>
      </w:pPr>
      <w:r w:rsidRPr="005D5950">
        <w:rPr>
          <w:rFonts w:ascii="Times New Roman" w:hAnsi="Times New Roman" w:cs="Times New Roman"/>
          <w:sz w:val="24"/>
          <w:szCs w:val="24"/>
        </w:rPr>
        <w:t xml:space="preserve">If </w:t>
      </w:r>
      <w:r w:rsidR="00EC0F51" w:rsidRPr="005D5950">
        <w:rPr>
          <w:rFonts w:ascii="Times New Roman" w:hAnsi="Times New Roman" w:cs="Times New Roman"/>
          <w:sz w:val="24"/>
          <w:szCs w:val="24"/>
        </w:rPr>
        <w:t>James</w:t>
      </w:r>
      <w:r w:rsidR="008F2E81" w:rsidRPr="005D5950">
        <w:rPr>
          <w:rFonts w:ascii="Times New Roman" w:hAnsi="Times New Roman" w:cs="Times New Roman"/>
          <w:sz w:val="24"/>
          <w:szCs w:val="24"/>
        </w:rPr>
        <w:t>’s critique of Trotsky</w:t>
      </w:r>
      <w:r w:rsidR="00EC0F51" w:rsidRPr="005D5950">
        <w:rPr>
          <w:rFonts w:ascii="Times New Roman" w:hAnsi="Times New Roman" w:cs="Times New Roman"/>
          <w:sz w:val="24"/>
          <w:szCs w:val="24"/>
        </w:rPr>
        <w:t xml:space="preserve"> pointed </w:t>
      </w:r>
      <w:r w:rsidR="008F2E81" w:rsidRPr="005D5950">
        <w:rPr>
          <w:rFonts w:ascii="Times New Roman" w:hAnsi="Times New Roman" w:cs="Times New Roman"/>
          <w:sz w:val="24"/>
          <w:szCs w:val="24"/>
        </w:rPr>
        <w:t>to a renewal of Marx’s</w:t>
      </w:r>
      <w:r w:rsidR="00EC0F51" w:rsidRPr="005D5950">
        <w:rPr>
          <w:rFonts w:ascii="Times New Roman" w:hAnsi="Times New Roman" w:cs="Times New Roman"/>
          <w:sz w:val="24"/>
          <w:szCs w:val="24"/>
        </w:rPr>
        <w:t xml:space="preserve"> synthesis </w:t>
      </w:r>
      <w:r w:rsidR="008F2E81" w:rsidRPr="005D5950">
        <w:rPr>
          <w:rFonts w:ascii="Times New Roman" w:hAnsi="Times New Roman" w:cs="Times New Roman"/>
          <w:sz w:val="24"/>
          <w:szCs w:val="24"/>
        </w:rPr>
        <w:t xml:space="preserve">of social and natural history </w:t>
      </w:r>
      <w:r w:rsidR="00EC0F51" w:rsidRPr="005D5950">
        <w:rPr>
          <w:rFonts w:ascii="Times New Roman" w:hAnsi="Times New Roman" w:cs="Times New Roman"/>
          <w:sz w:val="24"/>
          <w:szCs w:val="24"/>
        </w:rPr>
        <w:t xml:space="preserve">through his contribution to overcoming the crisis of post-War Trotskyism, his inadequate </w:t>
      </w:r>
      <w:r w:rsidR="00EC0F51" w:rsidRPr="005D5950">
        <w:rPr>
          <w:rFonts w:ascii="Times New Roman" w:hAnsi="Times New Roman" w:cs="Times New Roman"/>
          <w:sz w:val="24"/>
          <w:szCs w:val="24"/>
        </w:rPr>
        <w:lastRenderedPageBreak/>
        <w:t xml:space="preserve">theory of political practice </w:t>
      </w:r>
      <w:r w:rsidR="006B1304" w:rsidRPr="005D5950">
        <w:rPr>
          <w:rFonts w:ascii="Times New Roman" w:hAnsi="Times New Roman" w:cs="Times New Roman"/>
          <w:sz w:val="24"/>
          <w:szCs w:val="24"/>
        </w:rPr>
        <w:t xml:space="preserve">meant his, and </w:t>
      </w:r>
      <w:proofErr w:type="spellStart"/>
      <w:r w:rsidR="006B1304" w:rsidRPr="005D5950">
        <w:rPr>
          <w:rFonts w:ascii="Times New Roman" w:hAnsi="Times New Roman" w:cs="Times New Roman"/>
          <w:sz w:val="24"/>
          <w:szCs w:val="24"/>
        </w:rPr>
        <w:t>MacIntyre’s</w:t>
      </w:r>
      <w:proofErr w:type="spellEnd"/>
      <w:r w:rsidR="006B1304" w:rsidRPr="005D5950">
        <w:rPr>
          <w:rFonts w:ascii="Times New Roman" w:hAnsi="Times New Roman" w:cs="Times New Roman"/>
          <w:sz w:val="24"/>
          <w:szCs w:val="24"/>
        </w:rPr>
        <w:t xml:space="preserve">, project </w:t>
      </w:r>
      <w:r w:rsidR="00EC0F51" w:rsidRPr="005D5950">
        <w:rPr>
          <w:rFonts w:ascii="Times New Roman" w:hAnsi="Times New Roman" w:cs="Times New Roman"/>
          <w:sz w:val="24"/>
          <w:szCs w:val="24"/>
        </w:rPr>
        <w:t>stalled. By returning through Gramsci and Bloch to Lenin we can begin to reconceive Marxist politics not as an abstract utopia of the future but as a concrete utopia r</w:t>
      </w:r>
      <w:r w:rsidR="007B63CE" w:rsidRPr="005D5950">
        <w:rPr>
          <w:rFonts w:ascii="Times New Roman" w:hAnsi="Times New Roman" w:cs="Times New Roman"/>
          <w:sz w:val="24"/>
          <w:szCs w:val="24"/>
        </w:rPr>
        <w:t>ooted in</w:t>
      </w:r>
      <w:r w:rsidR="000931E5" w:rsidRPr="005D5950">
        <w:rPr>
          <w:rFonts w:ascii="Times New Roman" w:hAnsi="Times New Roman" w:cs="Times New Roman"/>
          <w:sz w:val="24"/>
          <w:szCs w:val="24"/>
        </w:rPr>
        <w:t>,</w:t>
      </w:r>
      <w:r w:rsidR="00EC0F51" w:rsidRPr="005D5950">
        <w:rPr>
          <w:rFonts w:ascii="Times New Roman" w:hAnsi="Times New Roman" w:cs="Times New Roman"/>
          <w:sz w:val="24"/>
          <w:szCs w:val="24"/>
        </w:rPr>
        <w:t xml:space="preserve"> </w:t>
      </w:r>
      <w:r w:rsidRPr="005D5950">
        <w:rPr>
          <w:rFonts w:ascii="Times New Roman" w:hAnsi="Times New Roman" w:cs="Times New Roman"/>
          <w:sz w:val="24"/>
          <w:szCs w:val="24"/>
        </w:rPr>
        <w:t>but not reducible to</w:t>
      </w:r>
      <w:r w:rsidR="000931E5" w:rsidRPr="005D5950">
        <w:rPr>
          <w:rFonts w:ascii="Times New Roman" w:hAnsi="Times New Roman" w:cs="Times New Roman"/>
          <w:sz w:val="24"/>
          <w:szCs w:val="24"/>
        </w:rPr>
        <w:t>,</w:t>
      </w:r>
      <w:r w:rsidRPr="005D5950">
        <w:rPr>
          <w:rFonts w:ascii="Times New Roman" w:hAnsi="Times New Roman" w:cs="Times New Roman"/>
          <w:sz w:val="24"/>
          <w:szCs w:val="24"/>
        </w:rPr>
        <w:t xml:space="preserve"> </w:t>
      </w:r>
      <w:r w:rsidR="00EC0F51" w:rsidRPr="005D5950">
        <w:rPr>
          <w:rFonts w:ascii="Times New Roman" w:hAnsi="Times New Roman" w:cs="Times New Roman"/>
          <w:sz w:val="24"/>
          <w:szCs w:val="24"/>
        </w:rPr>
        <w:t xml:space="preserve">immanent tendencies within the present. </w:t>
      </w:r>
      <w:r w:rsidRPr="005D5950">
        <w:rPr>
          <w:rFonts w:ascii="Times New Roman" w:hAnsi="Times New Roman" w:cs="Times New Roman"/>
          <w:sz w:val="24"/>
          <w:szCs w:val="24"/>
        </w:rPr>
        <w:t>This argument suggests that while</w:t>
      </w:r>
      <w:r w:rsidR="00EC0F51" w:rsidRPr="005D5950">
        <w:rPr>
          <w:rFonts w:ascii="Times New Roman" w:hAnsi="Times New Roman" w:cs="Times New Roman"/>
          <w:sz w:val="24"/>
          <w:szCs w:val="24"/>
        </w:rPr>
        <w:t xml:space="preserve"> Marxists have much to learn from </w:t>
      </w:r>
      <w:proofErr w:type="spellStart"/>
      <w:r w:rsidR="00EC0F51" w:rsidRPr="005D5950">
        <w:rPr>
          <w:rFonts w:ascii="Times New Roman" w:hAnsi="Times New Roman" w:cs="Times New Roman"/>
          <w:sz w:val="24"/>
          <w:szCs w:val="24"/>
        </w:rPr>
        <w:t>MacIntyre</w:t>
      </w:r>
      <w:proofErr w:type="spellEnd"/>
      <w:r w:rsidR="00EC0F51" w:rsidRPr="005D5950">
        <w:rPr>
          <w:rFonts w:ascii="Times New Roman" w:hAnsi="Times New Roman" w:cs="Times New Roman"/>
          <w:sz w:val="24"/>
          <w:szCs w:val="24"/>
        </w:rPr>
        <w:t xml:space="preserve"> about social practices, </w:t>
      </w:r>
      <w:r w:rsidR="007B63CE" w:rsidRPr="005D5950">
        <w:rPr>
          <w:rFonts w:ascii="Times New Roman" w:hAnsi="Times New Roman" w:cs="Times New Roman"/>
          <w:sz w:val="24"/>
          <w:szCs w:val="24"/>
        </w:rPr>
        <w:t xml:space="preserve">Marx offers </w:t>
      </w:r>
      <w:proofErr w:type="spellStart"/>
      <w:r w:rsidR="00EC0F51" w:rsidRPr="005D5950">
        <w:rPr>
          <w:rFonts w:ascii="Times New Roman" w:hAnsi="Times New Roman" w:cs="Times New Roman"/>
          <w:sz w:val="24"/>
          <w:szCs w:val="24"/>
        </w:rPr>
        <w:t>MacIntyreans</w:t>
      </w:r>
      <w:proofErr w:type="spellEnd"/>
      <w:r w:rsidR="00EC0F51" w:rsidRPr="005D5950">
        <w:rPr>
          <w:rFonts w:ascii="Times New Roman" w:hAnsi="Times New Roman" w:cs="Times New Roman"/>
          <w:sz w:val="24"/>
          <w:szCs w:val="24"/>
        </w:rPr>
        <w:t xml:space="preserve"> </w:t>
      </w:r>
      <w:r w:rsidR="007B63CE" w:rsidRPr="005D5950">
        <w:rPr>
          <w:rFonts w:ascii="Times New Roman" w:hAnsi="Times New Roman" w:cs="Times New Roman"/>
          <w:sz w:val="24"/>
          <w:szCs w:val="24"/>
        </w:rPr>
        <w:t>a basis to synthesis social and naturalistic conceptions of ethics through his</w:t>
      </w:r>
      <w:r w:rsidR="00EC0F51" w:rsidRPr="005D5950">
        <w:rPr>
          <w:rFonts w:ascii="Times New Roman" w:hAnsi="Times New Roman" w:cs="Times New Roman"/>
          <w:sz w:val="24"/>
          <w:szCs w:val="24"/>
        </w:rPr>
        <w:t xml:space="preserve"> dialectical account of </w:t>
      </w:r>
      <w:r w:rsidRPr="005D5950">
        <w:rPr>
          <w:rFonts w:ascii="Times New Roman" w:hAnsi="Times New Roman" w:cs="Times New Roman"/>
          <w:sz w:val="24"/>
          <w:szCs w:val="24"/>
        </w:rPr>
        <w:t xml:space="preserve">the concretely utopian struggle against </w:t>
      </w:r>
      <w:r w:rsidR="00EC0F51" w:rsidRPr="005D5950">
        <w:rPr>
          <w:rFonts w:ascii="Times New Roman" w:hAnsi="Times New Roman" w:cs="Times New Roman"/>
          <w:sz w:val="24"/>
          <w:szCs w:val="24"/>
        </w:rPr>
        <w:t>alienation</w:t>
      </w:r>
      <w:r w:rsidR="00EC0F51" w:rsidRPr="005D5950">
        <w:rPr>
          <w:rFonts w:ascii="Times New Roman" w:hAnsi="Times New Roman" w:cs="Times New Roman"/>
          <w:i/>
          <w:sz w:val="24"/>
          <w:szCs w:val="24"/>
        </w:rPr>
        <w:t>.</w:t>
      </w:r>
    </w:p>
    <w:p w14:paraId="735C3BDF" w14:textId="77777777" w:rsidR="00EC0F51" w:rsidRPr="005D5950" w:rsidRDefault="00EC0F51" w:rsidP="009000BC">
      <w:pPr>
        <w:autoSpaceDE w:val="0"/>
        <w:autoSpaceDN w:val="0"/>
        <w:adjustRightInd w:val="0"/>
        <w:spacing w:after="0" w:line="480" w:lineRule="auto"/>
        <w:ind w:firstLine="720"/>
        <w:jc w:val="both"/>
        <w:rPr>
          <w:rFonts w:ascii="Times New Roman" w:hAnsi="Times New Roman" w:cs="Times New Roman"/>
          <w:sz w:val="24"/>
          <w:szCs w:val="24"/>
        </w:rPr>
      </w:pPr>
    </w:p>
    <w:p w14:paraId="4C8985B7" w14:textId="77777777" w:rsidR="005D5950" w:rsidRDefault="005D5950" w:rsidP="005D5950">
      <w:pPr>
        <w:tabs>
          <w:tab w:val="left" w:pos="1843"/>
        </w:tabs>
        <w:spacing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9855A9E" w14:textId="77777777" w:rsidR="00924D3E" w:rsidRPr="005D5950" w:rsidRDefault="00924D3E" w:rsidP="00924D3E">
      <w:pPr>
        <w:tabs>
          <w:tab w:val="left" w:pos="1843"/>
        </w:tabs>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2001. “Rationalist Capitalist Concerns: William </w:t>
      </w:r>
      <w:proofErr w:type="spellStart"/>
      <w:r w:rsidRPr="005D5950">
        <w:rPr>
          <w:rFonts w:ascii="Times New Roman" w:hAnsi="Times New Roman" w:cs="Times New Roman"/>
          <w:sz w:val="24"/>
          <w:szCs w:val="24"/>
        </w:rPr>
        <w:t>Cail</w:t>
      </w:r>
      <w:proofErr w:type="spellEnd"/>
      <w:r w:rsidRPr="005D5950">
        <w:rPr>
          <w:rFonts w:ascii="Times New Roman" w:hAnsi="Times New Roman" w:cs="Times New Roman"/>
          <w:sz w:val="24"/>
          <w:szCs w:val="24"/>
        </w:rPr>
        <w:t xml:space="preserve"> and the Amateurism of the Rugby Football Union in the 1890s.” </w:t>
      </w:r>
      <w:r w:rsidRPr="005D5950">
        <w:rPr>
          <w:rFonts w:ascii="Times New Roman" w:hAnsi="Times New Roman" w:cs="Times New Roman"/>
          <w:i/>
          <w:sz w:val="24"/>
          <w:szCs w:val="24"/>
        </w:rPr>
        <w:t>International Journal of the History of Sport</w:t>
      </w:r>
      <w:r w:rsidRPr="005D5950">
        <w:rPr>
          <w:rFonts w:ascii="Times New Roman" w:hAnsi="Times New Roman" w:cs="Times New Roman"/>
          <w:sz w:val="24"/>
          <w:szCs w:val="24"/>
        </w:rPr>
        <w:t xml:space="preserve"> 18, no. 2: 35-53</w:t>
      </w:r>
    </w:p>
    <w:p w14:paraId="7BF22C92" w14:textId="77777777" w:rsidR="00924D3E" w:rsidRPr="005D5950" w:rsidRDefault="00924D3E" w:rsidP="00924D3E">
      <w:pPr>
        <w:pStyle w:val="FootnoteText"/>
        <w:spacing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2005. “Freedom, Desire and Revolution: Alasdair </w:t>
      </w:r>
      <w:proofErr w:type="spellStart"/>
      <w:r w:rsidRPr="005D5950">
        <w:rPr>
          <w:rFonts w:ascii="Times New Roman" w:hAnsi="Times New Roman" w:cs="Times New Roman"/>
          <w:sz w:val="24"/>
          <w:szCs w:val="24"/>
        </w:rPr>
        <w:t>MacIntyre’s</w:t>
      </w:r>
      <w:proofErr w:type="spellEnd"/>
      <w:r w:rsidRPr="005D5950">
        <w:rPr>
          <w:rFonts w:ascii="Times New Roman" w:hAnsi="Times New Roman" w:cs="Times New Roman"/>
          <w:sz w:val="24"/>
          <w:szCs w:val="24"/>
        </w:rPr>
        <w:t xml:space="preserve"> Early Marxist Ethics.” </w:t>
      </w:r>
      <w:r w:rsidRPr="005D5950">
        <w:rPr>
          <w:rFonts w:ascii="Times New Roman" w:hAnsi="Times New Roman" w:cs="Times New Roman"/>
          <w:i/>
          <w:sz w:val="24"/>
          <w:szCs w:val="24"/>
        </w:rPr>
        <w:t>History of Political Thought</w:t>
      </w:r>
      <w:r w:rsidRPr="005D5950">
        <w:rPr>
          <w:rFonts w:ascii="Times New Roman" w:hAnsi="Times New Roman" w:cs="Times New Roman"/>
          <w:sz w:val="24"/>
          <w:szCs w:val="24"/>
        </w:rPr>
        <w:t xml:space="preserve"> XXVI, no. 4: 696-720.</w:t>
      </w:r>
    </w:p>
    <w:p w14:paraId="14A4E0B1" w14:textId="77777777" w:rsidR="00924D3E" w:rsidRPr="005D5950" w:rsidRDefault="00924D3E" w:rsidP="00924D3E">
      <w:pPr>
        <w:pStyle w:val="FootnoteText"/>
        <w:spacing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2006. “Results and Prospects: Trotsky and his Critics.” In </w:t>
      </w:r>
      <w:r w:rsidRPr="005D5950">
        <w:rPr>
          <w:rFonts w:ascii="Times New Roman" w:hAnsi="Times New Roman" w:cs="Times New Roman"/>
          <w:i/>
          <w:sz w:val="24"/>
          <w:szCs w:val="24"/>
        </w:rPr>
        <w:t>Permanent Revolution – Results and Prospects 100 Years On</w:t>
      </w:r>
      <w:r w:rsidRPr="005D5950">
        <w:rPr>
          <w:rFonts w:ascii="Times New Roman" w:hAnsi="Times New Roman" w:cs="Times New Roman"/>
          <w:sz w:val="24"/>
          <w:szCs w:val="24"/>
        </w:rPr>
        <w:t xml:space="preserve">. Edited by Bill Dunn and Hugo </w:t>
      </w:r>
      <w:proofErr w:type="spellStart"/>
      <w:r w:rsidRPr="005D5950">
        <w:rPr>
          <w:rFonts w:ascii="Times New Roman" w:hAnsi="Times New Roman" w:cs="Times New Roman"/>
          <w:sz w:val="24"/>
          <w:szCs w:val="24"/>
        </w:rPr>
        <w:t>Radice</w:t>
      </w:r>
      <w:proofErr w:type="spellEnd"/>
      <w:r w:rsidRPr="005D5950">
        <w:rPr>
          <w:rFonts w:ascii="Times New Roman" w:hAnsi="Times New Roman" w:cs="Times New Roman"/>
          <w:sz w:val="24"/>
          <w:szCs w:val="24"/>
        </w:rPr>
        <w:t>. pp. 48-60. London: Pluto Press.</w:t>
      </w:r>
    </w:p>
    <w:p w14:paraId="144C9F53" w14:textId="77777777" w:rsidR="00924D3E" w:rsidRPr="005D5950" w:rsidRDefault="00924D3E" w:rsidP="00924D3E">
      <w:pPr>
        <w:tabs>
          <w:tab w:val="left" w:pos="1843"/>
        </w:tabs>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2007a. “Morality and Revolution: Ethical Debates in the British New Left.” </w:t>
      </w:r>
      <w:r w:rsidRPr="005D5950">
        <w:rPr>
          <w:rFonts w:ascii="Times New Roman" w:hAnsi="Times New Roman" w:cs="Times New Roman"/>
          <w:i/>
          <w:sz w:val="24"/>
          <w:szCs w:val="24"/>
        </w:rPr>
        <w:t>Critique</w:t>
      </w:r>
      <w:r w:rsidRPr="005D5950">
        <w:rPr>
          <w:rFonts w:ascii="Times New Roman" w:hAnsi="Times New Roman" w:cs="Times New Roman"/>
          <w:sz w:val="24"/>
          <w:szCs w:val="24"/>
        </w:rPr>
        <w:t xml:space="preserve"> 35, no. 2: 203-220.</w:t>
      </w:r>
    </w:p>
    <w:p w14:paraId="5A88EF65" w14:textId="77777777" w:rsidR="00924D3E" w:rsidRPr="005D5950" w:rsidRDefault="00924D3E" w:rsidP="00924D3E">
      <w:pPr>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2007b. “Alasdair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Marxism and Politics.” </w:t>
      </w:r>
      <w:r w:rsidRPr="005D5950">
        <w:rPr>
          <w:rFonts w:ascii="Times New Roman" w:hAnsi="Times New Roman" w:cs="Times New Roman"/>
          <w:i/>
          <w:sz w:val="24"/>
          <w:szCs w:val="24"/>
        </w:rPr>
        <w:t>Studies in Marxism</w:t>
      </w:r>
      <w:r w:rsidRPr="005D5950">
        <w:rPr>
          <w:rFonts w:ascii="Times New Roman" w:hAnsi="Times New Roman" w:cs="Times New Roman"/>
          <w:sz w:val="24"/>
          <w:szCs w:val="24"/>
        </w:rPr>
        <w:t xml:space="preserve"> 11: 95-116.</w:t>
      </w:r>
    </w:p>
    <w:p w14:paraId="5254D107" w14:textId="77777777" w:rsidR="00924D3E" w:rsidRPr="005D5950" w:rsidRDefault="00924D3E" w:rsidP="00924D3E">
      <w:pPr>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2008. “Alasdair </w:t>
      </w:r>
      <w:proofErr w:type="spellStart"/>
      <w:r w:rsidRPr="005D5950">
        <w:rPr>
          <w:rFonts w:ascii="Times New Roman" w:hAnsi="Times New Roman" w:cs="Times New Roman"/>
          <w:sz w:val="24"/>
          <w:szCs w:val="24"/>
        </w:rPr>
        <w:t>MacIntyre’s</w:t>
      </w:r>
      <w:proofErr w:type="spellEnd"/>
      <w:r w:rsidRPr="005D5950">
        <w:rPr>
          <w:rFonts w:ascii="Times New Roman" w:hAnsi="Times New Roman" w:cs="Times New Roman"/>
          <w:sz w:val="24"/>
          <w:szCs w:val="24"/>
        </w:rPr>
        <w:t xml:space="preserve"> Contribution to Marxism: A Road not Taken.” In </w:t>
      </w:r>
      <w:r w:rsidRPr="005D5950">
        <w:rPr>
          <w:rFonts w:ascii="Times New Roman" w:hAnsi="Times New Roman" w:cs="Times New Roman"/>
          <w:i/>
          <w:sz w:val="24"/>
          <w:szCs w:val="24"/>
        </w:rPr>
        <w:t>Revolutionary Aristotelianism: Ethics, Resistance and Utopia</w:t>
      </w:r>
      <w:r w:rsidRPr="005D5950">
        <w:rPr>
          <w:rFonts w:ascii="Times New Roman" w:hAnsi="Times New Roman" w:cs="Times New Roman"/>
          <w:sz w:val="24"/>
          <w:szCs w:val="24"/>
        </w:rPr>
        <w:t xml:space="preserve">. Edited by Paul Blackledge </w:t>
      </w:r>
      <w:r w:rsidRPr="005D5950">
        <w:rPr>
          <w:rFonts w:ascii="Times New Roman" w:hAnsi="Times New Roman" w:cs="Times New Roman"/>
          <w:sz w:val="24"/>
          <w:szCs w:val="24"/>
        </w:rPr>
        <w:lastRenderedPageBreak/>
        <w:t xml:space="preserve">and Kelvin Knight. pp. 215-227. Stuttgart: Lucius and Lucius (simultaneously published in </w:t>
      </w:r>
      <w:r w:rsidRPr="005D5950">
        <w:rPr>
          <w:rFonts w:ascii="Times New Roman" w:hAnsi="Times New Roman" w:cs="Times New Roman"/>
          <w:i/>
          <w:sz w:val="24"/>
          <w:szCs w:val="24"/>
        </w:rPr>
        <w:t xml:space="preserve">Analyse and </w:t>
      </w:r>
      <w:proofErr w:type="spellStart"/>
      <w:r w:rsidRPr="005D5950">
        <w:rPr>
          <w:rFonts w:ascii="Times New Roman" w:hAnsi="Times New Roman" w:cs="Times New Roman"/>
          <w:i/>
          <w:sz w:val="24"/>
          <w:szCs w:val="24"/>
        </w:rPr>
        <w:t>Kritik</w:t>
      </w:r>
      <w:proofErr w:type="spellEnd"/>
      <w:r w:rsidRPr="005D5950">
        <w:rPr>
          <w:rFonts w:ascii="Times New Roman" w:hAnsi="Times New Roman" w:cs="Times New Roman"/>
          <w:sz w:val="24"/>
          <w:szCs w:val="24"/>
        </w:rPr>
        <w:t xml:space="preserve"> 30, no. 1: 215-227).</w:t>
      </w:r>
    </w:p>
    <w:p w14:paraId="1AE3E37F" w14:textId="77777777" w:rsidR="00924D3E" w:rsidRPr="005D5950" w:rsidRDefault="00924D3E" w:rsidP="00924D3E">
      <w:pPr>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2009. “Alasdair </w:t>
      </w: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Social Practices, Marxism and Ethical Anti-Capitalism.” </w:t>
      </w:r>
      <w:r w:rsidRPr="005D5950">
        <w:rPr>
          <w:rFonts w:ascii="Times New Roman" w:hAnsi="Times New Roman" w:cs="Times New Roman"/>
          <w:i/>
          <w:sz w:val="24"/>
          <w:szCs w:val="24"/>
        </w:rPr>
        <w:t>Political Studies</w:t>
      </w:r>
      <w:r w:rsidRPr="005D5950">
        <w:rPr>
          <w:rFonts w:ascii="Times New Roman" w:hAnsi="Times New Roman" w:cs="Times New Roman"/>
          <w:sz w:val="24"/>
          <w:szCs w:val="24"/>
        </w:rPr>
        <w:t xml:space="preserve"> 57, no. 4: 866-884.</w:t>
      </w:r>
    </w:p>
    <w:p w14:paraId="339B2C78" w14:textId="77777777" w:rsidR="00924D3E" w:rsidRPr="005D5950" w:rsidRDefault="00924D3E" w:rsidP="00924D3E">
      <w:pPr>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2010. “Marxism, Nihilism and the Problem of Ethical Politics Today.” </w:t>
      </w:r>
      <w:r w:rsidRPr="005D5950">
        <w:rPr>
          <w:rFonts w:ascii="Times New Roman" w:hAnsi="Times New Roman" w:cs="Times New Roman"/>
          <w:i/>
          <w:sz w:val="24"/>
          <w:szCs w:val="24"/>
        </w:rPr>
        <w:t>Socialism and Democracy</w:t>
      </w:r>
      <w:r w:rsidRPr="005D5950">
        <w:rPr>
          <w:rFonts w:ascii="Times New Roman" w:hAnsi="Times New Roman" w:cs="Times New Roman"/>
          <w:sz w:val="24"/>
          <w:szCs w:val="24"/>
        </w:rPr>
        <w:t xml:space="preserve"> 24, no. 2: 101-123.</w:t>
      </w:r>
    </w:p>
    <w:p w14:paraId="6305CD4F" w14:textId="77777777" w:rsidR="00924D3E" w:rsidRPr="005D5950" w:rsidRDefault="00924D3E" w:rsidP="00924D3E">
      <w:pPr>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Blackledge, Paul. 2012. </w:t>
      </w:r>
      <w:r w:rsidRPr="005D5950">
        <w:rPr>
          <w:rFonts w:ascii="Times New Roman" w:hAnsi="Times New Roman" w:cs="Times New Roman"/>
          <w:i/>
          <w:sz w:val="24"/>
          <w:szCs w:val="24"/>
        </w:rPr>
        <w:t>Marxism and Ethics</w:t>
      </w:r>
      <w:r w:rsidRPr="005D5950">
        <w:rPr>
          <w:rFonts w:ascii="Times New Roman" w:hAnsi="Times New Roman" w:cs="Times New Roman"/>
          <w:sz w:val="24"/>
          <w:szCs w:val="24"/>
        </w:rPr>
        <w:t>. New York: SUNY Press.</w:t>
      </w:r>
    </w:p>
    <w:p w14:paraId="70A2481B" w14:textId="77777777" w:rsidR="00924D3E" w:rsidRPr="005D5950" w:rsidRDefault="00924D3E" w:rsidP="00924D3E">
      <w:pPr>
        <w:pStyle w:val="NormalWeb"/>
        <w:spacing w:before="0" w:beforeAutospacing="0" w:after="0" w:afterAutospacing="0" w:line="480" w:lineRule="auto"/>
        <w:ind w:left="720" w:hanging="720"/>
        <w:contextualSpacing/>
        <w:jc w:val="both"/>
      </w:pPr>
      <w:r w:rsidRPr="005D5950">
        <w:rPr>
          <w:lang w:eastAsia="en-US"/>
        </w:rPr>
        <w:t xml:space="preserve">Blackledge, Paul. 2014a. “Alasdair </w:t>
      </w:r>
      <w:proofErr w:type="spellStart"/>
      <w:r w:rsidRPr="005D5950">
        <w:rPr>
          <w:lang w:eastAsia="en-US"/>
        </w:rPr>
        <w:t>MacIntyre</w:t>
      </w:r>
      <w:proofErr w:type="spellEnd"/>
      <w:r w:rsidRPr="005D5950">
        <w:rPr>
          <w:lang w:eastAsia="en-US"/>
        </w:rPr>
        <w:t xml:space="preserve"> as a Marxist and as a critic of Marxism.” </w:t>
      </w:r>
      <w:r w:rsidRPr="005D5950">
        <w:rPr>
          <w:i/>
          <w:lang w:eastAsia="en-US"/>
        </w:rPr>
        <w:t>American Catholic Philosophical Quarterly</w:t>
      </w:r>
      <w:r w:rsidRPr="005D5950">
        <w:rPr>
          <w:lang w:eastAsia="en-US"/>
        </w:rPr>
        <w:t xml:space="preserve"> 88, no. 4: 705-724.</w:t>
      </w:r>
    </w:p>
    <w:p w14:paraId="1CB5300B" w14:textId="12A94513" w:rsidR="00924D3E" w:rsidRPr="005D5950" w:rsidRDefault="00544E59" w:rsidP="00924D3E">
      <w:pPr>
        <w:spacing w:after="0"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Blackledge, Paul. 2014b. “S</w:t>
      </w:r>
      <w:r w:rsidR="00924D3E" w:rsidRPr="005D5950">
        <w:rPr>
          <w:rFonts w:ascii="Times New Roman" w:hAnsi="Times New Roman" w:cs="Times New Roman"/>
          <w:sz w:val="24"/>
          <w:szCs w:val="24"/>
        </w:rPr>
        <w:t xml:space="preserve">port: Capitalism at Play.” </w:t>
      </w:r>
      <w:r w:rsidR="00924D3E" w:rsidRPr="005D5950">
        <w:rPr>
          <w:rFonts w:ascii="Times New Roman" w:hAnsi="Times New Roman" w:cs="Times New Roman"/>
          <w:i/>
          <w:sz w:val="24"/>
          <w:szCs w:val="24"/>
        </w:rPr>
        <w:t>Socialist Review</w:t>
      </w:r>
      <w:r w:rsidR="00924D3E" w:rsidRPr="005D5950">
        <w:rPr>
          <w:rFonts w:ascii="Times New Roman" w:hAnsi="Times New Roman" w:cs="Times New Roman"/>
          <w:sz w:val="24"/>
          <w:szCs w:val="24"/>
        </w:rPr>
        <w:t xml:space="preserve"> 390: 20-22</w:t>
      </w:r>
    </w:p>
    <w:p w14:paraId="6E00CFC3" w14:textId="77777777" w:rsidR="00924D3E" w:rsidRPr="005D5950" w:rsidRDefault="00924D3E" w:rsidP="00924D3E">
      <w:pPr>
        <w:pStyle w:val="Heading1"/>
        <w:spacing w:before="0" w:after="0" w:line="480" w:lineRule="auto"/>
        <w:ind w:left="720" w:hanging="720"/>
        <w:contextualSpacing/>
        <w:jc w:val="both"/>
        <w:rPr>
          <w:rStyle w:val="a-size-large"/>
          <w:rFonts w:ascii="Times New Roman" w:hAnsi="Times New Roman" w:cs="Times New Roman"/>
          <w:b w:val="0"/>
          <w:sz w:val="24"/>
          <w:szCs w:val="24"/>
        </w:rPr>
      </w:pPr>
      <w:r w:rsidRPr="005D5950">
        <w:rPr>
          <w:rFonts w:ascii="Times New Roman" w:hAnsi="Times New Roman" w:cs="Times New Roman"/>
          <w:b w:val="0"/>
          <w:bCs w:val="0"/>
          <w:sz w:val="24"/>
          <w:szCs w:val="24"/>
        </w:rPr>
        <w:t>Blackledge, Paul. 2017. “</w:t>
      </w:r>
      <w:r w:rsidRPr="005D5950">
        <w:rPr>
          <w:rFonts w:ascii="Times New Roman" w:hAnsi="Times New Roman" w:cs="Times New Roman"/>
          <w:b w:val="0"/>
          <w:bCs w:val="0"/>
          <w:sz w:val="24"/>
          <w:szCs w:val="24"/>
          <w:lang w:eastAsia="en-GB"/>
        </w:rPr>
        <w:t xml:space="preserve">The Dialectics of Work and Leisure in Marx, </w:t>
      </w:r>
      <w:proofErr w:type="spellStart"/>
      <w:r w:rsidRPr="005D5950">
        <w:rPr>
          <w:rFonts w:ascii="Times New Roman" w:hAnsi="Times New Roman" w:cs="Times New Roman"/>
          <w:b w:val="0"/>
          <w:sz w:val="24"/>
          <w:szCs w:val="24"/>
        </w:rPr>
        <w:t>Lukács</w:t>
      </w:r>
      <w:proofErr w:type="spellEnd"/>
      <w:r w:rsidRPr="005D5950">
        <w:rPr>
          <w:rFonts w:ascii="Times New Roman" w:hAnsi="Times New Roman" w:cs="Times New Roman"/>
          <w:b w:val="0"/>
          <w:bCs w:val="0"/>
          <w:sz w:val="24"/>
          <w:szCs w:val="24"/>
          <w:lang w:eastAsia="en-GB"/>
        </w:rPr>
        <w:t xml:space="preserve"> and Lefebvre.” In</w:t>
      </w:r>
      <w:r w:rsidRPr="005D5950">
        <w:rPr>
          <w:rFonts w:ascii="Times New Roman" w:hAnsi="Times New Roman" w:cs="Times New Roman"/>
          <w:b w:val="0"/>
          <w:sz w:val="24"/>
          <w:szCs w:val="24"/>
        </w:rPr>
        <w:t xml:space="preserve"> </w:t>
      </w:r>
      <w:r w:rsidRPr="005D5950">
        <w:rPr>
          <w:rStyle w:val="a-size-large"/>
          <w:rFonts w:ascii="Times New Roman" w:hAnsi="Times New Roman" w:cs="Times New Roman"/>
          <w:b w:val="0"/>
          <w:i/>
          <w:sz w:val="24"/>
          <w:szCs w:val="24"/>
        </w:rPr>
        <w:t>The Palgrave Handbook of Leisure Theory</w:t>
      </w:r>
      <w:r w:rsidRPr="005D5950">
        <w:rPr>
          <w:rStyle w:val="author"/>
          <w:rFonts w:ascii="Times New Roman" w:eastAsiaTheme="minorEastAsia" w:hAnsi="Times New Roman" w:cs="Times New Roman"/>
          <w:b w:val="0"/>
          <w:sz w:val="24"/>
          <w:szCs w:val="24"/>
        </w:rPr>
        <w:t>. Edited by Karl Spracklen,</w:t>
      </w:r>
      <w:r w:rsidRPr="005D5950">
        <w:rPr>
          <w:rStyle w:val="a-color-secondary"/>
          <w:rFonts w:ascii="Times New Roman" w:hAnsi="Times New Roman" w:cs="Times New Roman"/>
          <w:b w:val="0"/>
          <w:sz w:val="24"/>
          <w:szCs w:val="24"/>
        </w:rPr>
        <w:t xml:space="preserve"> </w:t>
      </w:r>
      <w:r w:rsidRPr="005D5950">
        <w:rPr>
          <w:rStyle w:val="author"/>
          <w:rFonts w:ascii="Times New Roman" w:eastAsiaTheme="minorEastAsia" w:hAnsi="Times New Roman" w:cs="Times New Roman"/>
          <w:b w:val="0"/>
          <w:sz w:val="24"/>
          <w:szCs w:val="24"/>
        </w:rPr>
        <w:t xml:space="preserve">Brett </w:t>
      </w:r>
      <w:proofErr w:type="spellStart"/>
      <w:r w:rsidRPr="005D5950">
        <w:rPr>
          <w:rStyle w:val="author"/>
          <w:rFonts w:ascii="Times New Roman" w:eastAsiaTheme="minorEastAsia" w:hAnsi="Times New Roman" w:cs="Times New Roman"/>
          <w:b w:val="0"/>
          <w:sz w:val="24"/>
          <w:szCs w:val="24"/>
        </w:rPr>
        <w:t>Lashua</w:t>
      </w:r>
      <w:proofErr w:type="spellEnd"/>
      <w:r w:rsidRPr="005D5950">
        <w:rPr>
          <w:rStyle w:val="a-color-secondary"/>
          <w:rFonts w:ascii="Times New Roman" w:hAnsi="Times New Roman" w:cs="Times New Roman"/>
          <w:b w:val="0"/>
          <w:sz w:val="24"/>
          <w:szCs w:val="24"/>
        </w:rPr>
        <w:t xml:space="preserve">, </w:t>
      </w:r>
      <w:r w:rsidRPr="005D5950">
        <w:rPr>
          <w:rStyle w:val="author"/>
          <w:rFonts w:ascii="Times New Roman" w:eastAsiaTheme="minorEastAsia" w:hAnsi="Times New Roman" w:cs="Times New Roman"/>
          <w:b w:val="0"/>
          <w:sz w:val="24"/>
          <w:szCs w:val="24"/>
        </w:rPr>
        <w:t>Erin Sharpe and</w:t>
      </w:r>
      <w:r w:rsidRPr="005D5950">
        <w:rPr>
          <w:rStyle w:val="a-color-secondary"/>
          <w:rFonts w:ascii="Times New Roman" w:hAnsi="Times New Roman" w:cs="Times New Roman"/>
          <w:b w:val="0"/>
          <w:sz w:val="24"/>
          <w:szCs w:val="24"/>
        </w:rPr>
        <w:t xml:space="preserve"> </w:t>
      </w:r>
      <w:r w:rsidRPr="005D5950">
        <w:rPr>
          <w:rStyle w:val="author"/>
          <w:rFonts w:ascii="Times New Roman" w:eastAsiaTheme="minorEastAsia" w:hAnsi="Times New Roman" w:cs="Times New Roman"/>
          <w:b w:val="0"/>
          <w:sz w:val="24"/>
          <w:szCs w:val="24"/>
        </w:rPr>
        <w:t>Spencer Swain. pp. 473-486.</w:t>
      </w:r>
      <w:r w:rsidRPr="005D5950">
        <w:rPr>
          <w:rStyle w:val="a-size-large"/>
          <w:rFonts w:ascii="Times New Roman" w:hAnsi="Times New Roman" w:cs="Times New Roman"/>
          <w:b w:val="0"/>
          <w:sz w:val="24"/>
          <w:szCs w:val="24"/>
        </w:rPr>
        <w:t xml:space="preserve"> London: Palgrave.</w:t>
      </w:r>
    </w:p>
    <w:p w14:paraId="51B5ECA4" w14:textId="268DAD8B" w:rsidR="00EC0F51" w:rsidRPr="005D5950" w:rsidRDefault="00924D3E" w:rsidP="005D5950">
      <w:pPr>
        <w:spacing w:after="0" w:line="480" w:lineRule="auto"/>
        <w:ind w:left="720" w:hanging="720"/>
        <w:contextualSpacing/>
        <w:rPr>
          <w:rFonts w:ascii="Times New Roman" w:hAnsi="Times New Roman" w:cs="Times New Roman"/>
          <w:sz w:val="24"/>
          <w:szCs w:val="24"/>
        </w:rPr>
      </w:pPr>
      <w:r w:rsidRPr="005D5950">
        <w:rPr>
          <w:rFonts w:ascii="Times New Roman" w:hAnsi="Times New Roman" w:cs="Times New Roman"/>
          <w:sz w:val="24"/>
          <w:szCs w:val="24"/>
        </w:rPr>
        <w:t>Blackledge, P</w:t>
      </w:r>
      <w:r w:rsidR="005D5950" w:rsidRPr="005D5950">
        <w:rPr>
          <w:rFonts w:ascii="Times New Roman" w:hAnsi="Times New Roman" w:cs="Times New Roman"/>
          <w:sz w:val="24"/>
          <w:szCs w:val="24"/>
        </w:rPr>
        <w:t>aul</w:t>
      </w:r>
      <w:r w:rsidRPr="005D5950">
        <w:rPr>
          <w:rFonts w:ascii="Times New Roman" w:hAnsi="Times New Roman" w:cs="Times New Roman"/>
          <w:sz w:val="24"/>
          <w:szCs w:val="24"/>
        </w:rPr>
        <w:t xml:space="preserve">. </w:t>
      </w:r>
      <w:r w:rsidR="005D5950" w:rsidRPr="005D5950">
        <w:rPr>
          <w:rFonts w:ascii="Times New Roman" w:hAnsi="Times New Roman" w:cs="Times New Roman"/>
          <w:sz w:val="24"/>
          <w:szCs w:val="24"/>
        </w:rPr>
        <w:t>2018</w:t>
      </w:r>
      <w:r w:rsidRPr="005D5950">
        <w:rPr>
          <w:rFonts w:ascii="Times New Roman" w:hAnsi="Times New Roman" w:cs="Times New Roman"/>
          <w:sz w:val="24"/>
          <w:szCs w:val="24"/>
        </w:rPr>
        <w:t xml:space="preserve">. “Hegemony and Intervention.” </w:t>
      </w:r>
      <w:r w:rsidRPr="005D5950">
        <w:rPr>
          <w:rFonts w:ascii="Times New Roman" w:hAnsi="Times New Roman" w:cs="Times New Roman"/>
          <w:i/>
          <w:iCs/>
          <w:sz w:val="24"/>
          <w:szCs w:val="24"/>
        </w:rPr>
        <w:t>Science and Society: a journal of Marxist thought and analysis</w:t>
      </w:r>
      <w:r w:rsidR="005D5950" w:rsidRPr="005D5950">
        <w:rPr>
          <w:rFonts w:ascii="Times New Roman" w:hAnsi="Times New Roman" w:cs="Times New Roman"/>
          <w:i/>
          <w:iCs/>
          <w:sz w:val="24"/>
          <w:szCs w:val="24"/>
        </w:rPr>
        <w:t xml:space="preserve"> </w:t>
      </w:r>
      <w:r w:rsidR="00EC0F51" w:rsidRPr="005D5950">
        <w:rPr>
          <w:rFonts w:ascii="Times New Roman" w:hAnsi="Times New Roman" w:cs="Times New Roman"/>
          <w:sz w:val="24"/>
          <w:szCs w:val="24"/>
        </w:rPr>
        <w:t>Vol. 82, No. 4</w:t>
      </w:r>
      <w:r w:rsidR="005D5950" w:rsidRPr="005D5950">
        <w:rPr>
          <w:rFonts w:ascii="Times New Roman" w:hAnsi="Times New Roman" w:cs="Times New Roman"/>
          <w:sz w:val="24"/>
          <w:szCs w:val="24"/>
        </w:rPr>
        <w:t>: 479-499</w:t>
      </w:r>
    </w:p>
    <w:p w14:paraId="2C0A1B70" w14:textId="77777777"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Bloch, Ernst. 1986. </w:t>
      </w:r>
      <w:r w:rsidRPr="005D5950">
        <w:rPr>
          <w:rFonts w:ascii="Times New Roman" w:hAnsi="Times New Roman" w:cs="Times New Roman"/>
          <w:i/>
          <w:sz w:val="24"/>
          <w:szCs w:val="24"/>
        </w:rPr>
        <w:t>The Principle of Hope</w:t>
      </w:r>
      <w:r w:rsidRPr="005D5950">
        <w:rPr>
          <w:rFonts w:ascii="Times New Roman" w:hAnsi="Times New Roman" w:cs="Times New Roman"/>
          <w:sz w:val="24"/>
          <w:szCs w:val="24"/>
        </w:rPr>
        <w:t>, Vols. I-III. Oxford: Blackwell.</w:t>
      </w:r>
    </w:p>
    <w:p w14:paraId="7114802E" w14:textId="68A43EF1" w:rsidR="00936B45" w:rsidRPr="005D5950" w:rsidRDefault="00936B45" w:rsidP="00936B45">
      <w:pPr>
        <w:spacing w:after="0" w:line="480" w:lineRule="auto"/>
        <w:ind w:left="720" w:hanging="720"/>
        <w:contextualSpacing/>
        <w:rPr>
          <w:rFonts w:ascii="Times New Roman" w:hAnsi="Times New Roman" w:cs="Times New Roman"/>
          <w:sz w:val="24"/>
          <w:szCs w:val="24"/>
        </w:rPr>
      </w:pPr>
      <w:r w:rsidRPr="00936B45">
        <w:rPr>
          <w:rFonts w:ascii="Times New Roman" w:hAnsi="Times New Roman" w:cs="Times New Roman"/>
          <w:sz w:val="24"/>
          <w:szCs w:val="24"/>
        </w:rPr>
        <w:t>Engels, Frederick. 1990. “A Critique of the Draft Programme of 1891.” In</w:t>
      </w:r>
      <w:r w:rsidRPr="00936B45">
        <w:rPr>
          <w:rFonts w:ascii="Times New Roman" w:hAnsi="Times New Roman" w:cs="Times New Roman"/>
          <w:sz w:val="24"/>
          <w:szCs w:val="24"/>
        </w:rPr>
        <w:t xml:space="preserve"> </w:t>
      </w:r>
      <w:r w:rsidRPr="00936B45">
        <w:rPr>
          <w:rFonts w:ascii="Times New Roman" w:hAnsi="Times New Roman" w:cs="Times New Roman"/>
          <w:i/>
          <w:sz w:val="24"/>
          <w:szCs w:val="24"/>
        </w:rPr>
        <w:t>Karl Marx and Fre</w:t>
      </w:r>
      <w:r w:rsidRPr="00936B45">
        <w:rPr>
          <w:rFonts w:ascii="Times New Roman" w:hAnsi="Times New Roman" w:cs="Times New Roman"/>
          <w:i/>
          <w:sz w:val="24"/>
          <w:szCs w:val="24"/>
        </w:rPr>
        <w:t>derick Engels Collected Works</w:t>
      </w:r>
      <w:r w:rsidRPr="00936B45">
        <w:rPr>
          <w:rFonts w:ascii="Times New Roman" w:hAnsi="Times New Roman" w:cs="Times New Roman"/>
          <w:sz w:val="24"/>
          <w:szCs w:val="24"/>
        </w:rPr>
        <w:t xml:space="preserve">. </w:t>
      </w:r>
      <w:r w:rsidRPr="00936B45">
        <w:rPr>
          <w:rFonts w:ascii="Times New Roman" w:hAnsi="Times New Roman" w:cs="Times New Roman"/>
          <w:sz w:val="24"/>
          <w:szCs w:val="24"/>
        </w:rPr>
        <w:t>F</w:t>
      </w:r>
      <w:r w:rsidRPr="00936B45">
        <w:rPr>
          <w:rFonts w:ascii="Times New Roman" w:hAnsi="Times New Roman" w:cs="Times New Roman"/>
          <w:sz w:val="24"/>
          <w:szCs w:val="24"/>
        </w:rPr>
        <w:t xml:space="preserve">ifty volumes. </w:t>
      </w:r>
      <w:r w:rsidRPr="00936B45">
        <w:rPr>
          <w:rFonts w:ascii="Times New Roman" w:hAnsi="Times New Roman" w:cs="Times New Roman"/>
          <w:sz w:val="24"/>
          <w:szCs w:val="24"/>
        </w:rPr>
        <w:t xml:space="preserve">1975-2004. </w:t>
      </w:r>
      <w:r w:rsidR="00D47E6C">
        <w:rPr>
          <w:rFonts w:ascii="Times New Roman" w:hAnsi="Times New Roman" w:cs="Times New Roman"/>
          <w:sz w:val="24"/>
          <w:szCs w:val="24"/>
        </w:rPr>
        <w:t xml:space="preserve">Vol. 27. </w:t>
      </w:r>
      <w:r w:rsidRPr="00936B45">
        <w:rPr>
          <w:rFonts w:ascii="Times New Roman" w:hAnsi="Times New Roman" w:cs="Times New Roman"/>
          <w:sz w:val="24"/>
          <w:szCs w:val="24"/>
        </w:rPr>
        <w:t xml:space="preserve">pp. 219-234. </w:t>
      </w:r>
      <w:r w:rsidRPr="00936B45">
        <w:rPr>
          <w:rFonts w:ascii="Times New Roman" w:hAnsi="Times New Roman" w:cs="Times New Roman"/>
          <w:sz w:val="24"/>
          <w:szCs w:val="24"/>
        </w:rPr>
        <w:t>Moscow: Progress Publishers</w:t>
      </w:r>
      <w:r w:rsidRPr="005D5950">
        <w:rPr>
          <w:rFonts w:ascii="Times New Roman" w:hAnsi="Times New Roman" w:cs="Times New Roman"/>
          <w:sz w:val="24"/>
          <w:szCs w:val="24"/>
        </w:rPr>
        <w:t>.</w:t>
      </w:r>
    </w:p>
    <w:p w14:paraId="1ACB6AB6" w14:textId="77777777"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Gramsci, Antonio. 1971. </w:t>
      </w:r>
      <w:r w:rsidRPr="005D5950">
        <w:rPr>
          <w:rFonts w:ascii="Times New Roman" w:hAnsi="Times New Roman" w:cs="Times New Roman"/>
          <w:i/>
          <w:sz w:val="24"/>
          <w:szCs w:val="24"/>
        </w:rPr>
        <w:t>Selections from the Prison Notebooks</w:t>
      </w:r>
      <w:r w:rsidRPr="005D5950">
        <w:rPr>
          <w:rFonts w:ascii="Times New Roman" w:hAnsi="Times New Roman" w:cs="Times New Roman"/>
          <w:sz w:val="24"/>
          <w:szCs w:val="24"/>
        </w:rPr>
        <w:t xml:space="preserve">. London: Lawrence and </w:t>
      </w:r>
      <w:proofErr w:type="spellStart"/>
      <w:r w:rsidRPr="005D5950">
        <w:rPr>
          <w:rFonts w:ascii="Times New Roman" w:hAnsi="Times New Roman" w:cs="Times New Roman"/>
          <w:sz w:val="24"/>
          <w:szCs w:val="24"/>
        </w:rPr>
        <w:t>Wishart</w:t>
      </w:r>
      <w:proofErr w:type="spellEnd"/>
      <w:r w:rsidRPr="005D5950">
        <w:rPr>
          <w:rFonts w:ascii="Times New Roman" w:hAnsi="Times New Roman" w:cs="Times New Roman"/>
          <w:sz w:val="24"/>
          <w:szCs w:val="24"/>
        </w:rPr>
        <w:t>.</w:t>
      </w:r>
    </w:p>
    <w:p w14:paraId="08C9857D" w14:textId="77777777"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Harman, Chris. 2005. “From Common Sense to Good Sense,” </w:t>
      </w:r>
      <w:r w:rsidRPr="005D5950">
        <w:rPr>
          <w:rFonts w:ascii="Times New Roman" w:hAnsi="Times New Roman" w:cs="Times New Roman"/>
          <w:i/>
          <w:sz w:val="24"/>
          <w:szCs w:val="24"/>
        </w:rPr>
        <w:t>Socialist Review</w:t>
      </w:r>
      <w:r w:rsidRPr="005D5950">
        <w:rPr>
          <w:rFonts w:ascii="Times New Roman" w:hAnsi="Times New Roman" w:cs="Times New Roman"/>
          <w:sz w:val="24"/>
          <w:szCs w:val="24"/>
        </w:rPr>
        <w:t xml:space="preserve"> 292 https://www.marxists.org/archive/harman/2005/01/sense.htm.</w:t>
      </w:r>
    </w:p>
    <w:p w14:paraId="3612B6D2" w14:textId="50767397"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proofErr w:type="spellStart"/>
      <w:r w:rsidRPr="005D5950">
        <w:rPr>
          <w:rFonts w:ascii="Times New Roman" w:hAnsi="Times New Roman" w:cs="Times New Roman"/>
          <w:sz w:val="24"/>
          <w:szCs w:val="24"/>
        </w:rPr>
        <w:lastRenderedPageBreak/>
        <w:t>Høgsbjerg</w:t>
      </w:r>
      <w:proofErr w:type="spellEnd"/>
      <w:r w:rsidRPr="005D5950">
        <w:rPr>
          <w:rFonts w:ascii="Times New Roman" w:hAnsi="Times New Roman" w:cs="Times New Roman"/>
          <w:sz w:val="24"/>
          <w:szCs w:val="24"/>
        </w:rPr>
        <w:t>, Christian. 2018. “C. L. R. James’s “British Civilization”</w:t>
      </w:r>
      <w:proofErr w:type="gramStart"/>
      <w:r w:rsidRPr="005D5950">
        <w:rPr>
          <w:rFonts w:ascii="Times New Roman" w:hAnsi="Times New Roman" w:cs="Times New Roman"/>
          <w:sz w:val="24"/>
          <w:szCs w:val="24"/>
        </w:rPr>
        <w:t>?:</w:t>
      </w:r>
      <w:proofErr w:type="gramEnd"/>
      <w:r w:rsidRPr="005D5950">
        <w:rPr>
          <w:rFonts w:ascii="Times New Roman" w:hAnsi="Times New Roman" w:cs="Times New Roman"/>
          <w:sz w:val="24"/>
          <w:szCs w:val="24"/>
        </w:rPr>
        <w:t xml:space="preserve"> Excavating the “Dark Unfathomed Caves” of Beyond a Boundary.” In </w:t>
      </w:r>
      <w:r w:rsidRPr="005D5950">
        <w:rPr>
          <w:rFonts w:ascii="Times New Roman" w:hAnsi="Times New Roman" w:cs="Times New Roman"/>
          <w:i/>
          <w:sz w:val="24"/>
          <w:szCs w:val="24"/>
        </w:rPr>
        <w:t>Marxism, Colonialism and Cricket.</w:t>
      </w:r>
      <w:r w:rsidRPr="005D5950">
        <w:rPr>
          <w:rFonts w:ascii="Times New Roman" w:hAnsi="Times New Roman" w:cs="Times New Roman"/>
          <w:sz w:val="24"/>
          <w:szCs w:val="24"/>
        </w:rPr>
        <w:t xml:space="preserve"> Edited by David Featherstone, Christopher </w:t>
      </w:r>
      <w:proofErr w:type="spellStart"/>
      <w:r w:rsidRPr="005D5950">
        <w:rPr>
          <w:rFonts w:ascii="Times New Roman" w:hAnsi="Times New Roman" w:cs="Times New Roman"/>
          <w:sz w:val="24"/>
          <w:szCs w:val="24"/>
        </w:rPr>
        <w:t>Gair</w:t>
      </w:r>
      <w:proofErr w:type="spellEnd"/>
      <w:r w:rsidRPr="005D5950">
        <w:rPr>
          <w:rFonts w:ascii="Times New Roman" w:hAnsi="Times New Roman" w:cs="Times New Roman"/>
          <w:sz w:val="24"/>
          <w:szCs w:val="24"/>
        </w:rPr>
        <w:t xml:space="preserve">, Christian </w:t>
      </w:r>
      <w:proofErr w:type="spellStart"/>
      <w:r w:rsidRPr="005D5950">
        <w:rPr>
          <w:rFonts w:ascii="Times New Roman" w:hAnsi="Times New Roman" w:cs="Times New Roman"/>
          <w:sz w:val="24"/>
          <w:szCs w:val="24"/>
        </w:rPr>
        <w:t>H</w:t>
      </w:r>
      <w:r w:rsidR="0079648A">
        <w:rPr>
          <w:rFonts w:ascii="Times New Roman" w:hAnsi="Times New Roman" w:cs="Times New Roman"/>
          <w:sz w:val="24"/>
          <w:szCs w:val="24"/>
        </w:rPr>
        <w:t>øgsbjerg</w:t>
      </w:r>
      <w:proofErr w:type="spellEnd"/>
      <w:r w:rsidR="0079648A">
        <w:rPr>
          <w:rFonts w:ascii="Times New Roman" w:hAnsi="Times New Roman" w:cs="Times New Roman"/>
          <w:sz w:val="24"/>
          <w:szCs w:val="24"/>
        </w:rPr>
        <w:t>, and Andrew Smith. pp. 51-71</w:t>
      </w:r>
      <w:r w:rsidRPr="005D5950">
        <w:rPr>
          <w:rFonts w:ascii="Times New Roman" w:hAnsi="Times New Roman" w:cs="Times New Roman"/>
          <w:sz w:val="24"/>
          <w:szCs w:val="24"/>
        </w:rPr>
        <w:t>. London: Duke University Press</w:t>
      </w:r>
    </w:p>
    <w:p w14:paraId="06FC68CA" w14:textId="02CBB50F"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James, C.L.R. 1946. “After 10 Years: On Trotsky’s Revolution Betrayed.” </w:t>
      </w:r>
      <w:r w:rsidRPr="005D5950">
        <w:rPr>
          <w:rFonts w:ascii="Times New Roman" w:hAnsi="Times New Roman" w:cs="Times New Roman"/>
          <w:i/>
          <w:sz w:val="24"/>
          <w:szCs w:val="24"/>
        </w:rPr>
        <w:t>New International</w:t>
      </w:r>
      <w:r w:rsidRPr="005D5950">
        <w:rPr>
          <w:rFonts w:ascii="Times New Roman" w:hAnsi="Times New Roman" w:cs="Times New Roman"/>
          <w:sz w:val="24"/>
          <w:szCs w:val="24"/>
        </w:rPr>
        <w:t xml:space="preserve"> </w:t>
      </w:r>
      <w:r w:rsidR="00544E59">
        <w:rPr>
          <w:rFonts w:ascii="Times New Roman" w:hAnsi="Times New Roman" w:cs="Times New Roman"/>
          <w:sz w:val="24"/>
          <w:szCs w:val="24"/>
        </w:rPr>
        <w:t xml:space="preserve">Vol. </w:t>
      </w:r>
      <w:r w:rsidRPr="005D5950">
        <w:rPr>
          <w:rFonts w:ascii="Times New Roman" w:hAnsi="Times New Roman" w:cs="Times New Roman"/>
          <w:sz w:val="24"/>
          <w:szCs w:val="24"/>
        </w:rPr>
        <w:t xml:space="preserve">12, no. 8. </w:t>
      </w:r>
      <w:hyperlink r:id="rId7" w:history="1">
        <w:r w:rsidRPr="005D5950">
          <w:rPr>
            <w:rStyle w:val="Hyperlink"/>
            <w:rFonts w:ascii="Times New Roman" w:hAnsi="Times New Roman" w:cs="Times New Roman"/>
            <w:sz w:val="24"/>
            <w:szCs w:val="24"/>
          </w:rPr>
          <w:t>https://www.marxists.org/archive/james-clr/works/1946/10/revbetra</w:t>
        </w:r>
        <w:r w:rsidRPr="005D5950">
          <w:rPr>
            <w:rStyle w:val="Hyperlink"/>
            <w:rFonts w:ascii="Times New Roman" w:hAnsi="Times New Roman" w:cs="Times New Roman"/>
            <w:sz w:val="24"/>
            <w:szCs w:val="24"/>
          </w:rPr>
          <w:t>yed.htm</w:t>
        </w:r>
      </w:hyperlink>
      <w:r w:rsidRPr="005D5950">
        <w:rPr>
          <w:rStyle w:val="Hyperlink"/>
          <w:rFonts w:ascii="Times New Roman" w:hAnsi="Times New Roman" w:cs="Times New Roman"/>
          <w:sz w:val="24"/>
          <w:szCs w:val="24"/>
        </w:rPr>
        <w:t>.</w:t>
      </w:r>
    </w:p>
    <w:p w14:paraId="1C4CC056" w14:textId="77777777"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James, C.L.R. 1980. </w:t>
      </w:r>
      <w:r w:rsidRPr="005D5950">
        <w:rPr>
          <w:rFonts w:ascii="Times New Roman" w:hAnsi="Times New Roman" w:cs="Times New Roman"/>
          <w:i/>
          <w:sz w:val="24"/>
          <w:szCs w:val="24"/>
        </w:rPr>
        <w:t>Notes on Dialectics</w:t>
      </w:r>
      <w:r w:rsidRPr="005D5950">
        <w:rPr>
          <w:rFonts w:ascii="Times New Roman" w:hAnsi="Times New Roman" w:cs="Times New Roman"/>
          <w:sz w:val="24"/>
          <w:szCs w:val="24"/>
        </w:rPr>
        <w:t>. London: Allison &amp; Busby.</w:t>
      </w:r>
    </w:p>
    <w:p w14:paraId="477B6A80" w14:textId="77777777" w:rsidR="005D5950" w:rsidRPr="00BF06F9"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James, C.L.R. 1986. </w:t>
      </w:r>
      <w:r w:rsidRPr="005D5950">
        <w:rPr>
          <w:rFonts w:ascii="Times New Roman" w:hAnsi="Times New Roman" w:cs="Times New Roman"/>
          <w:i/>
          <w:sz w:val="24"/>
          <w:szCs w:val="24"/>
        </w:rPr>
        <w:t xml:space="preserve">State Capitalism and </w:t>
      </w:r>
      <w:r w:rsidRPr="00BF06F9">
        <w:rPr>
          <w:rFonts w:ascii="Times New Roman" w:hAnsi="Times New Roman" w:cs="Times New Roman"/>
          <w:i/>
          <w:sz w:val="24"/>
          <w:szCs w:val="24"/>
        </w:rPr>
        <w:t>World Revolution</w:t>
      </w:r>
      <w:r w:rsidRPr="00BF06F9">
        <w:rPr>
          <w:rFonts w:ascii="Times New Roman" w:hAnsi="Times New Roman" w:cs="Times New Roman"/>
          <w:sz w:val="24"/>
          <w:szCs w:val="24"/>
        </w:rPr>
        <w:t>. Chicago: Charles H. Kerr.</w:t>
      </w:r>
    </w:p>
    <w:p w14:paraId="64B1805F" w14:textId="5E27E151" w:rsidR="005D5950" w:rsidRPr="00BF06F9"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BF06F9">
        <w:rPr>
          <w:rFonts w:ascii="Times New Roman" w:hAnsi="Times New Roman" w:cs="Times New Roman"/>
          <w:sz w:val="24"/>
          <w:szCs w:val="24"/>
        </w:rPr>
        <w:t xml:space="preserve">James, C.L.R. 1994. “Trotsky’s Place in History.” In </w:t>
      </w:r>
      <w:r w:rsidRPr="00BF06F9">
        <w:rPr>
          <w:rFonts w:ascii="Times New Roman" w:hAnsi="Times New Roman" w:cs="Times New Roman"/>
          <w:i/>
          <w:sz w:val="24"/>
          <w:szCs w:val="24"/>
        </w:rPr>
        <w:t>C.L.R. James and Revolutionary Marxism</w:t>
      </w:r>
      <w:r w:rsidRPr="00BF06F9">
        <w:rPr>
          <w:rFonts w:ascii="Times New Roman" w:hAnsi="Times New Roman" w:cs="Times New Roman"/>
          <w:sz w:val="24"/>
          <w:szCs w:val="24"/>
        </w:rPr>
        <w:t xml:space="preserve">. Edited by Scott </w:t>
      </w:r>
      <w:proofErr w:type="spellStart"/>
      <w:r w:rsidRPr="00BF06F9">
        <w:rPr>
          <w:rFonts w:ascii="Times New Roman" w:hAnsi="Times New Roman" w:cs="Times New Roman"/>
          <w:sz w:val="24"/>
          <w:szCs w:val="24"/>
        </w:rPr>
        <w:t>McLemee</w:t>
      </w:r>
      <w:proofErr w:type="spellEnd"/>
      <w:r w:rsidRPr="00BF06F9">
        <w:rPr>
          <w:rFonts w:ascii="Times New Roman" w:hAnsi="Times New Roman" w:cs="Times New Roman"/>
          <w:sz w:val="24"/>
          <w:szCs w:val="24"/>
        </w:rPr>
        <w:t xml:space="preserve"> and Paul LeBlanc. </w:t>
      </w:r>
      <w:r w:rsidR="00BF06F9" w:rsidRPr="00BF06F9">
        <w:rPr>
          <w:rFonts w:ascii="Times New Roman" w:hAnsi="Times New Roman" w:cs="Times New Roman"/>
          <w:sz w:val="24"/>
          <w:szCs w:val="24"/>
        </w:rPr>
        <w:t xml:space="preserve">pp. 92-130. </w:t>
      </w:r>
      <w:r w:rsidRPr="00BF06F9">
        <w:rPr>
          <w:rFonts w:ascii="Times New Roman" w:hAnsi="Times New Roman" w:cs="Times New Roman"/>
          <w:sz w:val="24"/>
          <w:szCs w:val="24"/>
        </w:rPr>
        <w:t>New Jersey: Humanities Press.</w:t>
      </w:r>
    </w:p>
    <w:p w14:paraId="0896AE7B" w14:textId="77777777" w:rsidR="005D5950" w:rsidRPr="00BF06F9"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BF06F9">
        <w:rPr>
          <w:rFonts w:ascii="Times New Roman" w:hAnsi="Times New Roman" w:cs="Times New Roman"/>
          <w:sz w:val="24"/>
          <w:szCs w:val="24"/>
        </w:rPr>
        <w:t xml:space="preserve">James, C.L.R. 2005. </w:t>
      </w:r>
      <w:r w:rsidRPr="00BF06F9">
        <w:rPr>
          <w:rFonts w:ascii="Times New Roman" w:hAnsi="Times New Roman" w:cs="Times New Roman"/>
          <w:i/>
          <w:sz w:val="24"/>
          <w:szCs w:val="24"/>
        </w:rPr>
        <w:t>Beyond a Boundary</w:t>
      </w:r>
      <w:r w:rsidRPr="00BF06F9">
        <w:rPr>
          <w:rFonts w:ascii="Times New Roman" w:hAnsi="Times New Roman" w:cs="Times New Roman"/>
          <w:sz w:val="24"/>
          <w:szCs w:val="24"/>
        </w:rPr>
        <w:t>. London: Yellow Jersey Press.</w:t>
      </w:r>
    </w:p>
    <w:p w14:paraId="17B062BA" w14:textId="77777777" w:rsidR="005D5950" w:rsidRPr="00BF06F9" w:rsidRDefault="005D5950" w:rsidP="005D5950">
      <w:pPr>
        <w:pStyle w:val="FootnoteText"/>
        <w:spacing w:line="480" w:lineRule="auto"/>
        <w:ind w:left="720" w:hanging="720"/>
        <w:contextualSpacing/>
        <w:jc w:val="both"/>
        <w:rPr>
          <w:rFonts w:ascii="Times New Roman" w:hAnsi="Times New Roman" w:cs="Times New Roman"/>
          <w:sz w:val="24"/>
          <w:szCs w:val="24"/>
        </w:rPr>
      </w:pPr>
      <w:r w:rsidRPr="00BF06F9">
        <w:rPr>
          <w:rFonts w:ascii="Times New Roman" w:hAnsi="Times New Roman" w:cs="Times New Roman"/>
          <w:sz w:val="24"/>
          <w:szCs w:val="24"/>
        </w:rPr>
        <w:t xml:space="preserve">James, C.L.R., Lee, Grace C. and </w:t>
      </w:r>
      <w:proofErr w:type="spellStart"/>
      <w:r w:rsidRPr="00BF06F9">
        <w:rPr>
          <w:rFonts w:ascii="Times New Roman" w:hAnsi="Times New Roman" w:cs="Times New Roman"/>
          <w:sz w:val="24"/>
          <w:szCs w:val="24"/>
        </w:rPr>
        <w:t>Castoriadis</w:t>
      </w:r>
      <w:proofErr w:type="spellEnd"/>
      <w:r w:rsidRPr="00BF06F9">
        <w:rPr>
          <w:rFonts w:ascii="Times New Roman" w:hAnsi="Times New Roman" w:cs="Times New Roman"/>
          <w:sz w:val="24"/>
          <w:szCs w:val="24"/>
        </w:rPr>
        <w:t xml:space="preserve">, Cornelius. 2005. </w:t>
      </w:r>
      <w:r w:rsidRPr="00BF06F9">
        <w:rPr>
          <w:rFonts w:ascii="Times New Roman" w:hAnsi="Times New Roman" w:cs="Times New Roman"/>
          <w:i/>
          <w:sz w:val="24"/>
          <w:szCs w:val="24"/>
        </w:rPr>
        <w:t>Facing Reality</w:t>
      </w:r>
      <w:r w:rsidRPr="00BF06F9">
        <w:rPr>
          <w:rFonts w:ascii="Times New Roman" w:hAnsi="Times New Roman" w:cs="Times New Roman"/>
          <w:sz w:val="24"/>
          <w:szCs w:val="24"/>
        </w:rPr>
        <w:t>. Chicago: Charles H. Kerr.</w:t>
      </w:r>
    </w:p>
    <w:p w14:paraId="700BDF34" w14:textId="5F9E7A98" w:rsidR="006B1304" w:rsidRPr="005D5950" w:rsidRDefault="006B1304" w:rsidP="009000BC">
      <w:pPr>
        <w:spacing w:after="100" w:afterAutospacing="1" w:line="480" w:lineRule="auto"/>
        <w:jc w:val="both"/>
        <w:rPr>
          <w:rFonts w:ascii="Times New Roman" w:hAnsi="Times New Roman" w:cs="Times New Roman"/>
          <w:sz w:val="24"/>
          <w:szCs w:val="24"/>
        </w:rPr>
      </w:pPr>
      <w:proofErr w:type="spellStart"/>
      <w:r w:rsidRPr="00BF06F9">
        <w:rPr>
          <w:rFonts w:ascii="Times New Roman" w:hAnsi="Times New Roman" w:cs="Times New Roman"/>
          <w:sz w:val="24"/>
          <w:szCs w:val="24"/>
        </w:rPr>
        <w:t>Kidron</w:t>
      </w:r>
      <w:proofErr w:type="spellEnd"/>
      <w:r w:rsidRPr="00BF06F9">
        <w:rPr>
          <w:rFonts w:ascii="Times New Roman" w:hAnsi="Times New Roman" w:cs="Times New Roman"/>
          <w:sz w:val="24"/>
          <w:szCs w:val="24"/>
        </w:rPr>
        <w:t>, Michael 1962</w:t>
      </w:r>
      <w:r w:rsidR="00792DC2" w:rsidRPr="00BF06F9">
        <w:rPr>
          <w:rFonts w:ascii="Times New Roman" w:hAnsi="Times New Roman" w:cs="Times New Roman"/>
          <w:sz w:val="24"/>
          <w:szCs w:val="24"/>
        </w:rPr>
        <w:t>.</w:t>
      </w:r>
      <w:r w:rsidRPr="00BF06F9">
        <w:rPr>
          <w:rFonts w:ascii="Times New Roman" w:hAnsi="Times New Roman" w:cs="Times New Roman"/>
          <w:sz w:val="24"/>
          <w:szCs w:val="24"/>
        </w:rPr>
        <w:t xml:space="preserve"> </w:t>
      </w:r>
      <w:r w:rsidR="00792DC2" w:rsidRPr="00BF06F9">
        <w:rPr>
          <w:rFonts w:ascii="Times New Roman" w:hAnsi="Times New Roman" w:cs="Times New Roman"/>
          <w:sz w:val="24"/>
          <w:szCs w:val="24"/>
        </w:rPr>
        <w:t>“</w:t>
      </w:r>
      <w:r w:rsidRPr="00BF06F9">
        <w:rPr>
          <w:rFonts w:ascii="Times New Roman" w:hAnsi="Times New Roman" w:cs="Times New Roman"/>
          <w:sz w:val="24"/>
          <w:szCs w:val="24"/>
        </w:rPr>
        <w:t>Reform and Revolution</w:t>
      </w:r>
      <w:r w:rsidR="00792DC2" w:rsidRPr="00BF06F9">
        <w:rPr>
          <w:rFonts w:ascii="Times New Roman" w:hAnsi="Times New Roman" w:cs="Times New Roman"/>
          <w:sz w:val="24"/>
          <w:szCs w:val="24"/>
        </w:rPr>
        <w:t>”.</w:t>
      </w:r>
      <w:r w:rsidRPr="00BF06F9">
        <w:rPr>
          <w:rFonts w:ascii="Times New Roman" w:hAnsi="Times New Roman" w:cs="Times New Roman"/>
          <w:sz w:val="24"/>
          <w:szCs w:val="24"/>
        </w:rPr>
        <w:t xml:space="preserve"> </w:t>
      </w:r>
      <w:r w:rsidRPr="00BF06F9">
        <w:rPr>
          <w:rFonts w:ascii="Times New Roman" w:hAnsi="Times New Roman" w:cs="Times New Roman"/>
          <w:i/>
          <w:sz w:val="24"/>
          <w:szCs w:val="24"/>
        </w:rPr>
        <w:t>International Socialism</w:t>
      </w:r>
      <w:r w:rsidRPr="00BF06F9">
        <w:rPr>
          <w:rFonts w:ascii="Times New Roman" w:hAnsi="Times New Roman" w:cs="Times New Roman"/>
          <w:sz w:val="24"/>
          <w:szCs w:val="24"/>
        </w:rPr>
        <w:t xml:space="preserve"> 7</w:t>
      </w:r>
      <w:r w:rsidR="005D5950" w:rsidRPr="00BF06F9">
        <w:rPr>
          <w:rFonts w:ascii="Times New Roman" w:hAnsi="Times New Roman" w:cs="Times New Roman"/>
          <w:sz w:val="24"/>
          <w:szCs w:val="24"/>
        </w:rPr>
        <w:t xml:space="preserve">: </w:t>
      </w:r>
      <w:r w:rsidR="00544E59" w:rsidRPr="00BF06F9">
        <w:rPr>
          <w:rFonts w:ascii="Times New Roman" w:hAnsi="Times New Roman" w:cs="Times New Roman"/>
          <w:sz w:val="24"/>
          <w:szCs w:val="24"/>
        </w:rPr>
        <w:t>15-21</w:t>
      </w:r>
    </w:p>
    <w:p w14:paraId="4F40349A" w14:textId="77777777" w:rsidR="005D5950" w:rsidRPr="005D5950" w:rsidRDefault="005D5950" w:rsidP="005D5950">
      <w:pPr>
        <w:pStyle w:val="Body1"/>
        <w:spacing w:line="480" w:lineRule="auto"/>
        <w:ind w:left="720" w:hanging="720"/>
        <w:contextualSpacing/>
        <w:jc w:val="both"/>
        <w:rPr>
          <w:rFonts w:ascii="Times New Roman" w:hAnsi="Times New Roman"/>
          <w:szCs w:val="24"/>
        </w:rPr>
      </w:pPr>
      <w:r w:rsidRPr="005D5950">
        <w:rPr>
          <w:rFonts w:ascii="Times New Roman" w:hAnsi="Times New Roman"/>
          <w:color w:val="232323"/>
          <w:szCs w:val="24"/>
        </w:rPr>
        <w:t xml:space="preserve">Knight, Kelvin. 2007. </w:t>
      </w:r>
      <w:r w:rsidRPr="005D5950">
        <w:rPr>
          <w:rFonts w:ascii="Times New Roman" w:hAnsi="Times New Roman"/>
          <w:i/>
          <w:color w:val="232323"/>
          <w:szCs w:val="24"/>
        </w:rPr>
        <w:t xml:space="preserve">Aristotelian Philosophy: Ethics and Politics from Aristotle to </w:t>
      </w:r>
      <w:proofErr w:type="spellStart"/>
      <w:r w:rsidRPr="005D5950">
        <w:rPr>
          <w:rFonts w:ascii="Times New Roman" w:hAnsi="Times New Roman"/>
          <w:i/>
          <w:color w:val="232323"/>
          <w:szCs w:val="24"/>
        </w:rPr>
        <w:t>MacIntyre</w:t>
      </w:r>
      <w:proofErr w:type="spellEnd"/>
      <w:r w:rsidRPr="005D5950">
        <w:rPr>
          <w:rFonts w:ascii="Times New Roman" w:hAnsi="Times New Roman"/>
          <w:color w:val="232323"/>
          <w:szCs w:val="24"/>
        </w:rPr>
        <w:t>. Cambridge, Polity Press.</w:t>
      </w:r>
    </w:p>
    <w:p w14:paraId="6D2EE650" w14:textId="77777777" w:rsidR="005D5950" w:rsidRPr="005D5950" w:rsidRDefault="005D5950" w:rsidP="005D5950">
      <w:pPr>
        <w:spacing w:after="0" w:line="480" w:lineRule="auto"/>
        <w:ind w:left="720" w:hanging="720"/>
        <w:contextualSpacing/>
        <w:jc w:val="both"/>
        <w:rPr>
          <w:rFonts w:ascii="Times New Roman" w:hAnsi="Times New Roman" w:cs="Times New Roman"/>
          <w:sz w:val="24"/>
          <w:szCs w:val="24"/>
        </w:rPr>
      </w:pPr>
      <w:proofErr w:type="spellStart"/>
      <w:r w:rsidRPr="005D5950">
        <w:rPr>
          <w:rFonts w:ascii="Times New Roman" w:hAnsi="Times New Roman" w:cs="Times New Roman"/>
          <w:sz w:val="24"/>
          <w:szCs w:val="24"/>
        </w:rPr>
        <w:t>Lih</w:t>
      </w:r>
      <w:proofErr w:type="spellEnd"/>
      <w:r w:rsidRPr="005D5950">
        <w:rPr>
          <w:rFonts w:ascii="Times New Roman" w:hAnsi="Times New Roman" w:cs="Times New Roman"/>
          <w:sz w:val="24"/>
          <w:szCs w:val="24"/>
        </w:rPr>
        <w:t xml:space="preserve">, Lars. 2006. </w:t>
      </w:r>
      <w:r w:rsidRPr="005D5950">
        <w:rPr>
          <w:rFonts w:ascii="Times New Roman" w:hAnsi="Times New Roman" w:cs="Times New Roman"/>
          <w:i/>
          <w:sz w:val="24"/>
          <w:szCs w:val="24"/>
        </w:rPr>
        <w:t>Lenin Rediscovered</w:t>
      </w:r>
      <w:r w:rsidRPr="005D5950">
        <w:rPr>
          <w:rFonts w:ascii="Times New Roman" w:hAnsi="Times New Roman" w:cs="Times New Roman"/>
          <w:sz w:val="24"/>
          <w:szCs w:val="24"/>
        </w:rPr>
        <w:t>. Leiden: Brill</w:t>
      </w:r>
    </w:p>
    <w:p w14:paraId="3B467A42" w14:textId="77777777" w:rsidR="005D5950" w:rsidRPr="005D5950" w:rsidRDefault="005D5950" w:rsidP="005D5950">
      <w:pPr>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Lenin, Vladimir. 1961a. “Persecutors of </w:t>
      </w:r>
      <w:proofErr w:type="spellStart"/>
      <w:r w:rsidRPr="005D5950">
        <w:rPr>
          <w:rFonts w:ascii="Times New Roman" w:hAnsi="Times New Roman" w:cs="Times New Roman"/>
          <w:sz w:val="24"/>
          <w:szCs w:val="24"/>
        </w:rPr>
        <w:t>Zemsvo</w:t>
      </w:r>
      <w:proofErr w:type="spellEnd"/>
      <w:r w:rsidRPr="005D5950">
        <w:rPr>
          <w:rFonts w:ascii="Times New Roman" w:hAnsi="Times New Roman" w:cs="Times New Roman"/>
          <w:sz w:val="24"/>
          <w:szCs w:val="24"/>
        </w:rPr>
        <w:t xml:space="preserve"> and </w:t>
      </w:r>
      <w:proofErr w:type="spellStart"/>
      <w:r w:rsidRPr="005D5950">
        <w:rPr>
          <w:rFonts w:ascii="Times New Roman" w:hAnsi="Times New Roman" w:cs="Times New Roman"/>
          <w:sz w:val="24"/>
          <w:szCs w:val="24"/>
        </w:rPr>
        <w:t>Hannibals</w:t>
      </w:r>
      <w:proofErr w:type="spellEnd"/>
      <w:r w:rsidRPr="005D5950">
        <w:rPr>
          <w:rFonts w:ascii="Times New Roman" w:hAnsi="Times New Roman" w:cs="Times New Roman"/>
          <w:sz w:val="24"/>
          <w:szCs w:val="24"/>
        </w:rPr>
        <w:t xml:space="preserve"> of Liberalism.” In </w:t>
      </w:r>
      <w:r w:rsidRPr="005D5950">
        <w:rPr>
          <w:rFonts w:ascii="Times New Roman" w:hAnsi="Times New Roman" w:cs="Times New Roman"/>
          <w:i/>
          <w:sz w:val="24"/>
          <w:szCs w:val="24"/>
        </w:rPr>
        <w:t>Collected Works</w:t>
      </w:r>
      <w:r w:rsidRPr="005D5950">
        <w:rPr>
          <w:rFonts w:ascii="Times New Roman" w:hAnsi="Times New Roman" w:cs="Times New Roman"/>
          <w:sz w:val="24"/>
          <w:szCs w:val="24"/>
        </w:rPr>
        <w:t>, Vol. 5. Moscow: Progress Publishers, Vol. 5</w:t>
      </w:r>
    </w:p>
    <w:p w14:paraId="19CCFEBC" w14:textId="77777777" w:rsidR="005D5950" w:rsidRPr="005D5950" w:rsidRDefault="005D5950" w:rsidP="005D5950">
      <w:pPr>
        <w:spacing w:after="0" w:line="480" w:lineRule="auto"/>
        <w:ind w:left="720" w:hanging="720"/>
        <w:contextualSpacing/>
        <w:jc w:val="both"/>
        <w:rPr>
          <w:rFonts w:ascii="Times New Roman" w:hAnsi="Times New Roman" w:cs="Times New Roman"/>
          <w:sz w:val="24"/>
          <w:szCs w:val="24"/>
        </w:rPr>
      </w:pPr>
      <w:r w:rsidRPr="005D5950">
        <w:rPr>
          <w:rFonts w:ascii="Times New Roman" w:hAnsi="Times New Roman" w:cs="Times New Roman"/>
          <w:sz w:val="24"/>
          <w:szCs w:val="24"/>
        </w:rPr>
        <w:t xml:space="preserve">Lenin, Vladimir 1961b. “What is to be </w:t>
      </w:r>
      <w:proofErr w:type="gramStart"/>
      <w:r w:rsidRPr="005D5950">
        <w:rPr>
          <w:rFonts w:ascii="Times New Roman" w:hAnsi="Times New Roman" w:cs="Times New Roman"/>
          <w:sz w:val="24"/>
          <w:szCs w:val="24"/>
        </w:rPr>
        <w:t>Done</w:t>
      </w:r>
      <w:proofErr w:type="gramEnd"/>
      <w:r w:rsidRPr="005D5950">
        <w:rPr>
          <w:rFonts w:ascii="Times New Roman" w:hAnsi="Times New Roman" w:cs="Times New Roman"/>
          <w:sz w:val="24"/>
          <w:szCs w:val="24"/>
        </w:rPr>
        <w:t xml:space="preserve">?” In </w:t>
      </w:r>
      <w:r w:rsidRPr="005D5950">
        <w:rPr>
          <w:rFonts w:ascii="Times New Roman" w:hAnsi="Times New Roman" w:cs="Times New Roman"/>
          <w:i/>
          <w:sz w:val="24"/>
          <w:szCs w:val="24"/>
        </w:rPr>
        <w:t>Collected Works</w:t>
      </w:r>
      <w:r w:rsidRPr="005D5950">
        <w:rPr>
          <w:rFonts w:ascii="Times New Roman" w:hAnsi="Times New Roman" w:cs="Times New Roman"/>
          <w:sz w:val="24"/>
          <w:szCs w:val="24"/>
        </w:rPr>
        <w:t>, Vol. 5. Moscow: Progress Publishers.</w:t>
      </w:r>
    </w:p>
    <w:p w14:paraId="68553415" w14:textId="77777777"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proofErr w:type="spellStart"/>
      <w:r w:rsidRPr="005D5950">
        <w:rPr>
          <w:rFonts w:ascii="Times New Roman" w:hAnsi="Times New Roman" w:cs="Times New Roman"/>
          <w:sz w:val="24"/>
          <w:szCs w:val="24"/>
        </w:rPr>
        <w:t>Lukács</w:t>
      </w:r>
      <w:proofErr w:type="spellEnd"/>
      <w:r w:rsidRPr="005D5950">
        <w:rPr>
          <w:rFonts w:ascii="Times New Roman" w:hAnsi="Times New Roman" w:cs="Times New Roman"/>
          <w:sz w:val="24"/>
          <w:szCs w:val="24"/>
        </w:rPr>
        <w:t xml:space="preserve">, Georg. 1970. </w:t>
      </w:r>
      <w:r w:rsidRPr="005D5950">
        <w:rPr>
          <w:rFonts w:ascii="Times New Roman" w:hAnsi="Times New Roman" w:cs="Times New Roman"/>
          <w:i/>
          <w:sz w:val="24"/>
          <w:szCs w:val="24"/>
        </w:rPr>
        <w:t>Lenin: A Study in the Unity of his Thought</w:t>
      </w:r>
      <w:r w:rsidRPr="005D5950">
        <w:rPr>
          <w:rFonts w:ascii="Times New Roman" w:hAnsi="Times New Roman" w:cs="Times New Roman"/>
          <w:sz w:val="24"/>
          <w:szCs w:val="24"/>
        </w:rPr>
        <w:t>. London: New Left Books.</w:t>
      </w:r>
    </w:p>
    <w:p w14:paraId="27BBF5E7" w14:textId="77777777"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Alasdair. 1953. </w:t>
      </w:r>
      <w:r w:rsidRPr="005D5950">
        <w:rPr>
          <w:rFonts w:ascii="Times New Roman" w:hAnsi="Times New Roman" w:cs="Times New Roman"/>
          <w:i/>
          <w:sz w:val="24"/>
          <w:szCs w:val="24"/>
        </w:rPr>
        <w:t>Marxism: An Interpretation</w:t>
      </w:r>
      <w:r w:rsidRPr="005D5950">
        <w:rPr>
          <w:rFonts w:ascii="Times New Roman" w:hAnsi="Times New Roman" w:cs="Times New Roman"/>
          <w:sz w:val="24"/>
          <w:szCs w:val="24"/>
        </w:rPr>
        <w:t>. London: SCM Press.</w:t>
      </w:r>
    </w:p>
    <w:p w14:paraId="70D56473" w14:textId="77777777" w:rsidR="005D5950" w:rsidRPr="005D5950" w:rsidRDefault="005D5950" w:rsidP="005D5950">
      <w:pPr>
        <w:pStyle w:val="FootnoteText"/>
        <w:spacing w:line="480" w:lineRule="auto"/>
        <w:ind w:left="720" w:hanging="720"/>
        <w:contextualSpacing/>
        <w:jc w:val="both"/>
        <w:rPr>
          <w:rFonts w:ascii="Times New Roman" w:hAnsi="Times New Roman" w:cs="Times New Roman"/>
          <w:sz w:val="24"/>
          <w:szCs w:val="24"/>
        </w:rPr>
      </w:pPr>
      <w:proofErr w:type="spellStart"/>
      <w:r w:rsidRPr="005D5950">
        <w:rPr>
          <w:rFonts w:ascii="Times New Roman" w:hAnsi="Times New Roman" w:cs="Times New Roman"/>
          <w:sz w:val="24"/>
          <w:szCs w:val="24"/>
        </w:rPr>
        <w:lastRenderedPageBreak/>
        <w:t>MacIntyre</w:t>
      </w:r>
      <w:proofErr w:type="spellEnd"/>
      <w:r w:rsidRPr="005D5950">
        <w:rPr>
          <w:rFonts w:ascii="Times New Roman" w:hAnsi="Times New Roman" w:cs="Times New Roman"/>
          <w:sz w:val="24"/>
          <w:szCs w:val="24"/>
        </w:rPr>
        <w:t xml:space="preserve">, Alasdair. 1967. </w:t>
      </w:r>
      <w:r w:rsidRPr="005D5950">
        <w:rPr>
          <w:rFonts w:ascii="Times New Roman" w:hAnsi="Times New Roman" w:cs="Times New Roman"/>
          <w:i/>
          <w:sz w:val="24"/>
          <w:szCs w:val="24"/>
        </w:rPr>
        <w:t>Secularisation and Moral Change</w:t>
      </w:r>
      <w:r w:rsidRPr="005D5950">
        <w:rPr>
          <w:rFonts w:ascii="Times New Roman" w:hAnsi="Times New Roman" w:cs="Times New Roman"/>
          <w:sz w:val="24"/>
          <w:szCs w:val="24"/>
        </w:rPr>
        <w:t>. Oxford University Press.</w:t>
      </w:r>
    </w:p>
    <w:p w14:paraId="131B5A2B" w14:textId="77777777" w:rsidR="005D5950" w:rsidRPr="005D5950" w:rsidRDefault="005D5950" w:rsidP="005D5950">
      <w:pPr>
        <w:spacing w:after="0" w:line="480" w:lineRule="auto"/>
        <w:ind w:left="720" w:hanging="720"/>
        <w:contextualSpacing/>
        <w:jc w:val="both"/>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Alasdair. 1990. </w:t>
      </w:r>
      <w:r w:rsidRPr="005D5950">
        <w:rPr>
          <w:rFonts w:ascii="Times New Roman" w:hAnsi="Times New Roman" w:cs="Times New Roman"/>
          <w:i/>
          <w:iCs/>
          <w:sz w:val="24"/>
          <w:szCs w:val="24"/>
        </w:rPr>
        <w:t>Three Rival Versions of Moral Enquiry</w:t>
      </w:r>
      <w:r w:rsidRPr="005D5950">
        <w:rPr>
          <w:rFonts w:ascii="Times New Roman" w:hAnsi="Times New Roman" w:cs="Times New Roman"/>
          <w:iCs/>
          <w:sz w:val="24"/>
          <w:szCs w:val="24"/>
        </w:rPr>
        <w:t xml:space="preserve">. </w:t>
      </w:r>
      <w:r w:rsidRPr="005D5950">
        <w:rPr>
          <w:rFonts w:ascii="Times New Roman" w:hAnsi="Times New Roman" w:cs="Times New Roman"/>
          <w:sz w:val="24"/>
          <w:szCs w:val="24"/>
        </w:rPr>
        <w:t xml:space="preserve">London: Duckworth. </w:t>
      </w:r>
    </w:p>
    <w:p w14:paraId="1B5ECE56" w14:textId="77777777" w:rsidR="005D5950" w:rsidRPr="005D5950" w:rsidRDefault="005D5950" w:rsidP="005D5950">
      <w:pPr>
        <w:spacing w:after="0" w:line="480" w:lineRule="auto"/>
        <w:ind w:left="720" w:hanging="720"/>
        <w:contextualSpacing/>
        <w:jc w:val="both"/>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Alasdair. 1995. </w:t>
      </w:r>
      <w:r w:rsidRPr="005D5950">
        <w:rPr>
          <w:rFonts w:ascii="Times New Roman" w:hAnsi="Times New Roman" w:cs="Times New Roman"/>
          <w:i/>
          <w:sz w:val="24"/>
          <w:szCs w:val="24"/>
        </w:rPr>
        <w:t>Marxism and Christianity</w:t>
      </w:r>
      <w:r w:rsidRPr="005D5950">
        <w:rPr>
          <w:rFonts w:ascii="Times New Roman" w:hAnsi="Times New Roman" w:cs="Times New Roman"/>
          <w:sz w:val="24"/>
          <w:szCs w:val="24"/>
        </w:rPr>
        <w:t>. London: Duckworth.</w:t>
      </w:r>
    </w:p>
    <w:p w14:paraId="1F1E71E4" w14:textId="285F9EA0" w:rsidR="005D5950" w:rsidRPr="005D5950" w:rsidRDefault="005D5950" w:rsidP="005D5950">
      <w:pPr>
        <w:spacing w:after="0" w:line="480" w:lineRule="auto"/>
        <w:ind w:left="720" w:hanging="720"/>
        <w:contextualSpacing/>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Alasdair. 1998. “</w:t>
      </w:r>
      <w:r w:rsidRPr="005D5950">
        <w:rPr>
          <w:rFonts w:ascii="Times New Roman" w:hAnsi="Times New Roman" w:cs="Times New Roman"/>
          <w:i/>
          <w:sz w:val="24"/>
          <w:szCs w:val="24"/>
        </w:rPr>
        <w:t>Theses on Feuerbach</w:t>
      </w:r>
      <w:r w:rsidRPr="005D5950">
        <w:rPr>
          <w:rFonts w:ascii="Times New Roman" w:hAnsi="Times New Roman" w:cs="Times New Roman"/>
          <w:sz w:val="24"/>
          <w:szCs w:val="24"/>
        </w:rPr>
        <w:t xml:space="preserve">: A Road Not Taken” In </w:t>
      </w:r>
      <w:r w:rsidRPr="005D5950">
        <w:rPr>
          <w:rFonts w:ascii="Times New Roman" w:hAnsi="Times New Roman" w:cs="Times New Roman"/>
          <w:i/>
          <w:iCs/>
          <w:sz w:val="24"/>
          <w:szCs w:val="24"/>
        </w:rPr>
        <w:t xml:space="preserve">The </w:t>
      </w:r>
      <w:proofErr w:type="spellStart"/>
      <w:r w:rsidRPr="005D5950">
        <w:rPr>
          <w:rFonts w:ascii="Times New Roman" w:hAnsi="Times New Roman" w:cs="Times New Roman"/>
          <w:i/>
          <w:iCs/>
          <w:sz w:val="24"/>
          <w:szCs w:val="24"/>
        </w:rPr>
        <w:t>MacIntyre</w:t>
      </w:r>
      <w:proofErr w:type="spellEnd"/>
      <w:r w:rsidRPr="005D5950">
        <w:rPr>
          <w:rFonts w:ascii="Times New Roman" w:hAnsi="Times New Roman" w:cs="Times New Roman"/>
          <w:i/>
          <w:iCs/>
          <w:sz w:val="24"/>
          <w:szCs w:val="24"/>
        </w:rPr>
        <w:t xml:space="preserve"> Reader</w:t>
      </w:r>
      <w:r w:rsidRPr="005D5950">
        <w:rPr>
          <w:rFonts w:ascii="Times New Roman" w:hAnsi="Times New Roman" w:cs="Times New Roman"/>
          <w:sz w:val="24"/>
          <w:szCs w:val="24"/>
        </w:rPr>
        <w:t>. Edited by Kelvin Knight. pp. 223-234. Cambridge, Polity Press.</w:t>
      </w:r>
    </w:p>
    <w:p w14:paraId="6E03F797" w14:textId="77777777" w:rsidR="005D5950" w:rsidRPr="005D5950" w:rsidRDefault="005D5950" w:rsidP="005D5950">
      <w:pPr>
        <w:pStyle w:val="HTMLAddress"/>
        <w:spacing w:line="480" w:lineRule="auto"/>
        <w:ind w:left="720" w:hanging="720"/>
        <w:contextualSpacing/>
        <w:jc w:val="both"/>
        <w:rPr>
          <w:rFonts w:ascii="Times New Roman" w:hAnsi="Times New Roman"/>
          <w:szCs w:val="24"/>
          <w:lang w:val="en-GB" w:eastAsia="ja-JP"/>
        </w:rPr>
      </w:pPr>
      <w:proofErr w:type="spellStart"/>
      <w:r w:rsidRPr="005D5950">
        <w:rPr>
          <w:rFonts w:ascii="Times New Roman" w:hAnsi="Times New Roman"/>
          <w:szCs w:val="24"/>
          <w:lang w:val="en-GB" w:eastAsia="ja-JP"/>
        </w:rPr>
        <w:t>MacIntyre</w:t>
      </w:r>
      <w:proofErr w:type="spellEnd"/>
      <w:r w:rsidRPr="005D5950">
        <w:rPr>
          <w:rFonts w:ascii="Times New Roman" w:hAnsi="Times New Roman"/>
          <w:szCs w:val="24"/>
          <w:lang w:val="en-GB" w:eastAsia="ja-JP"/>
        </w:rPr>
        <w:t xml:space="preserve">, Alasdair. 1999. </w:t>
      </w:r>
      <w:r w:rsidRPr="005D5950">
        <w:rPr>
          <w:rFonts w:ascii="Times New Roman" w:hAnsi="Times New Roman"/>
          <w:i/>
          <w:szCs w:val="24"/>
          <w:lang w:val="en-GB" w:eastAsia="ja-JP"/>
        </w:rPr>
        <w:t>Dependent Rational Animals</w:t>
      </w:r>
      <w:r w:rsidRPr="005D5950">
        <w:rPr>
          <w:rFonts w:ascii="Times New Roman" w:hAnsi="Times New Roman"/>
          <w:szCs w:val="24"/>
          <w:lang w:val="en-GB" w:eastAsia="ja-JP"/>
        </w:rPr>
        <w:t>. London: Duckworth.</w:t>
      </w:r>
    </w:p>
    <w:p w14:paraId="293E4BCD" w14:textId="77777777" w:rsidR="005D5950" w:rsidRPr="005D5950" w:rsidRDefault="005D5950" w:rsidP="005D5950">
      <w:pPr>
        <w:spacing w:after="0" w:line="480" w:lineRule="auto"/>
        <w:ind w:left="720" w:hanging="720"/>
        <w:contextualSpacing/>
        <w:jc w:val="both"/>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Alasdair. 2006. </w:t>
      </w:r>
      <w:r w:rsidRPr="005D5950">
        <w:rPr>
          <w:rFonts w:ascii="Times New Roman" w:hAnsi="Times New Roman" w:cs="Times New Roman"/>
          <w:i/>
          <w:iCs/>
          <w:sz w:val="24"/>
          <w:szCs w:val="24"/>
        </w:rPr>
        <w:t>Ethics and Politics</w:t>
      </w:r>
      <w:r w:rsidRPr="005D5950">
        <w:rPr>
          <w:rFonts w:ascii="Times New Roman" w:hAnsi="Times New Roman" w:cs="Times New Roman"/>
          <w:iCs/>
          <w:sz w:val="24"/>
          <w:szCs w:val="24"/>
        </w:rPr>
        <w:t>. Cambridge: Cambridge University Press.</w:t>
      </w:r>
    </w:p>
    <w:p w14:paraId="55EEB955" w14:textId="77777777" w:rsidR="005D5950" w:rsidRPr="005D5950" w:rsidRDefault="005D5950" w:rsidP="005D5950">
      <w:pPr>
        <w:spacing w:after="0" w:line="480" w:lineRule="auto"/>
        <w:ind w:left="720" w:hanging="720"/>
        <w:contextualSpacing/>
        <w:rPr>
          <w:rFonts w:ascii="Times New Roman" w:hAnsi="Times New Roman" w:cs="Times New Roman"/>
          <w:sz w:val="24"/>
          <w:szCs w:val="24"/>
        </w:rPr>
      </w:pPr>
      <w:proofErr w:type="spellStart"/>
      <w:r w:rsidRPr="005D5950">
        <w:rPr>
          <w:rFonts w:ascii="Times New Roman" w:hAnsi="Times New Roman" w:cs="Times New Roman"/>
          <w:sz w:val="24"/>
          <w:szCs w:val="24"/>
        </w:rPr>
        <w:t>MacIntyre</w:t>
      </w:r>
      <w:proofErr w:type="spellEnd"/>
      <w:r w:rsidRPr="005D5950">
        <w:rPr>
          <w:rFonts w:ascii="Times New Roman" w:hAnsi="Times New Roman" w:cs="Times New Roman"/>
          <w:sz w:val="24"/>
          <w:szCs w:val="24"/>
        </w:rPr>
        <w:t xml:space="preserve">, Alasdair. 2007 (1981). </w:t>
      </w:r>
      <w:r w:rsidRPr="005D5950">
        <w:rPr>
          <w:rFonts w:ascii="Times New Roman" w:hAnsi="Times New Roman" w:cs="Times New Roman"/>
          <w:i/>
          <w:sz w:val="24"/>
          <w:szCs w:val="24"/>
        </w:rPr>
        <w:t>After Virtue: A Study in Moral Theory</w:t>
      </w:r>
      <w:r w:rsidRPr="005D5950">
        <w:rPr>
          <w:rFonts w:ascii="Times New Roman" w:hAnsi="Times New Roman" w:cs="Times New Roman"/>
          <w:sz w:val="24"/>
          <w:szCs w:val="24"/>
        </w:rPr>
        <w:t>. 3</w:t>
      </w:r>
      <w:r w:rsidRPr="005D5950">
        <w:rPr>
          <w:rFonts w:ascii="Times New Roman" w:hAnsi="Times New Roman" w:cs="Times New Roman"/>
          <w:sz w:val="24"/>
          <w:szCs w:val="24"/>
          <w:vertAlign w:val="superscript"/>
        </w:rPr>
        <w:t>rd</w:t>
      </w:r>
      <w:r w:rsidRPr="005D5950">
        <w:rPr>
          <w:rFonts w:ascii="Times New Roman" w:hAnsi="Times New Roman" w:cs="Times New Roman"/>
          <w:sz w:val="24"/>
          <w:szCs w:val="24"/>
        </w:rPr>
        <w:t xml:space="preserve"> edition. Notre Dame: Notre Dame University Press.</w:t>
      </w:r>
    </w:p>
    <w:p w14:paraId="4248E51E" w14:textId="1B8715E4" w:rsidR="005D5950" w:rsidRPr="005D5950" w:rsidRDefault="005D5950" w:rsidP="005D5950">
      <w:pPr>
        <w:pStyle w:val="NormalWeb"/>
        <w:spacing w:before="0" w:beforeAutospacing="0" w:after="0" w:afterAutospacing="0" w:line="480" w:lineRule="auto"/>
        <w:ind w:left="720" w:hanging="720"/>
        <w:contextualSpacing/>
      </w:pPr>
      <w:proofErr w:type="spellStart"/>
      <w:r w:rsidRPr="005D5950">
        <w:t>MacIntyre</w:t>
      </w:r>
      <w:proofErr w:type="spellEnd"/>
      <w:r w:rsidRPr="005D5950">
        <w:t>, Alasdair. 200</w:t>
      </w:r>
      <w:r w:rsidRPr="005D5950">
        <w:t>8a</w:t>
      </w:r>
      <w:r w:rsidRPr="005D5950">
        <w:t>.</w:t>
      </w:r>
      <w:r w:rsidRPr="005D5950">
        <w:rPr>
          <w:i/>
        </w:rPr>
        <w:t xml:space="preserve"> </w:t>
      </w:r>
      <w:r w:rsidRPr="005D5950">
        <w:t>Notes from the moral wilderness</w:t>
      </w:r>
      <w:r w:rsidRPr="005D5950">
        <w:rPr>
          <w:i/>
        </w:rPr>
        <w:t xml:space="preserve">.” </w:t>
      </w:r>
      <w:r w:rsidRPr="005D5950">
        <w:t>In</w:t>
      </w:r>
      <w:r w:rsidRPr="005D5950">
        <w:rPr>
          <w:i/>
        </w:rPr>
        <w:t xml:space="preserve"> Alasdair </w:t>
      </w:r>
      <w:proofErr w:type="spellStart"/>
      <w:r w:rsidRPr="005D5950">
        <w:rPr>
          <w:i/>
        </w:rPr>
        <w:t>MacIntyre’s</w:t>
      </w:r>
      <w:proofErr w:type="spellEnd"/>
      <w:r w:rsidRPr="005D5950">
        <w:rPr>
          <w:i/>
        </w:rPr>
        <w:t xml:space="preserve"> engagement with Marxism: Selected Writings 1953-1974</w:t>
      </w:r>
      <w:r w:rsidRPr="005D5950">
        <w:t>. Edited by Paul Blackledge and Neil Davidson. pp. 45-68. Leiden: Brill.</w:t>
      </w:r>
    </w:p>
    <w:p w14:paraId="018A97AE" w14:textId="77777777" w:rsidR="005D5950" w:rsidRPr="005D5950" w:rsidRDefault="005D5950" w:rsidP="005D5950">
      <w:pPr>
        <w:pStyle w:val="NormalWeb"/>
        <w:spacing w:before="0" w:beforeAutospacing="0" w:after="0" w:afterAutospacing="0" w:line="480" w:lineRule="auto"/>
        <w:ind w:left="720" w:hanging="720"/>
        <w:contextualSpacing/>
      </w:pPr>
      <w:proofErr w:type="spellStart"/>
      <w:r w:rsidRPr="005D5950">
        <w:rPr>
          <w:iCs/>
        </w:rPr>
        <w:t>MacIntyre</w:t>
      </w:r>
      <w:proofErr w:type="spellEnd"/>
      <w:r w:rsidRPr="005D5950">
        <w:rPr>
          <w:iCs/>
        </w:rPr>
        <w:t xml:space="preserve">, Alasdair. 2008b. </w:t>
      </w:r>
      <w:r w:rsidRPr="005D5950">
        <w:t>“Freedom and Revolution”, In</w:t>
      </w:r>
      <w:r w:rsidRPr="005D5950">
        <w:rPr>
          <w:i/>
        </w:rPr>
        <w:t xml:space="preserve"> Alasdair </w:t>
      </w:r>
      <w:proofErr w:type="spellStart"/>
      <w:r w:rsidRPr="005D5950">
        <w:rPr>
          <w:i/>
        </w:rPr>
        <w:t>MacIntyre’s</w:t>
      </w:r>
      <w:proofErr w:type="spellEnd"/>
      <w:r w:rsidRPr="005D5950">
        <w:rPr>
          <w:i/>
        </w:rPr>
        <w:t xml:space="preserve"> engagement with Marxism: Selected Writings 1953-1974</w:t>
      </w:r>
      <w:r w:rsidRPr="005D5950">
        <w:t>. Edited by Paul Blackledge and Neil Davidson. pp. 123-134. Leiden: Brill.</w:t>
      </w:r>
    </w:p>
    <w:p w14:paraId="3CE99147" w14:textId="77777777" w:rsidR="005D5950" w:rsidRPr="005D5950" w:rsidRDefault="005D5950" w:rsidP="005D5950">
      <w:pPr>
        <w:pStyle w:val="NormalWeb"/>
        <w:spacing w:before="0" w:beforeAutospacing="0" w:after="0" w:afterAutospacing="0" w:line="480" w:lineRule="auto"/>
        <w:ind w:left="720" w:hanging="720"/>
        <w:contextualSpacing/>
      </w:pPr>
      <w:proofErr w:type="spellStart"/>
      <w:r w:rsidRPr="005D5950">
        <w:t>MacIntyre</w:t>
      </w:r>
      <w:proofErr w:type="spellEnd"/>
      <w:r w:rsidRPr="005D5950">
        <w:t>, Alasdair. 2008c. “Rejoinder to Left Reformism.” In</w:t>
      </w:r>
      <w:r w:rsidRPr="005D5950">
        <w:rPr>
          <w:i/>
        </w:rPr>
        <w:t xml:space="preserve"> Alasdair </w:t>
      </w:r>
      <w:proofErr w:type="spellStart"/>
      <w:r w:rsidRPr="005D5950">
        <w:rPr>
          <w:i/>
        </w:rPr>
        <w:t>MacIntyre’s</w:t>
      </w:r>
      <w:proofErr w:type="spellEnd"/>
      <w:r w:rsidRPr="005D5950">
        <w:rPr>
          <w:i/>
        </w:rPr>
        <w:t xml:space="preserve"> engagement with Marxism: Selected Writings 1953-1974</w:t>
      </w:r>
      <w:r w:rsidRPr="005D5950">
        <w:t>. Edited by Paul Blackledge and Neil Davidson. pp. 187-196. Leiden: Brill.</w:t>
      </w:r>
    </w:p>
    <w:p w14:paraId="67772AEE" w14:textId="77777777" w:rsidR="005D5950" w:rsidRPr="005D5950" w:rsidRDefault="005D5950" w:rsidP="005D5950">
      <w:pPr>
        <w:pStyle w:val="NormalWeb"/>
        <w:spacing w:before="0" w:beforeAutospacing="0" w:after="0" w:afterAutospacing="0" w:line="480" w:lineRule="auto"/>
        <w:ind w:left="720" w:hanging="720"/>
        <w:contextualSpacing/>
      </w:pPr>
      <w:proofErr w:type="spellStart"/>
      <w:r w:rsidRPr="005D5950">
        <w:t>MacIntyre</w:t>
      </w:r>
      <w:proofErr w:type="spellEnd"/>
      <w:r w:rsidRPr="005D5950">
        <w:t>, Alasdair. 2008d. “Trotsky in exile.” In</w:t>
      </w:r>
      <w:r w:rsidRPr="005D5950">
        <w:rPr>
          <w:i/>
        </w:rPr>
        <w:t xml:space="preserve"> Alasdair </w:t>
      </w:r>
      <w:proofErr w:type="spellStart"/>
      <w:r w:rsidRPr="005D5950">
        <w:rPr>
          <w:i/>
        </w:rPr>
        <w:t>MacIntyre’s</w:t>
      </w:r>
      <w:proofErr w:type="spellEnd"/>
      <w:r w:rsidRPr="005D5950">
        <w:rPr>
          <w:i/>
        </w:rPr>
        <w:t xml:space="preserve"> engagement with Marxism: Selected Writings 1953-1974</w:t>
      </w:r>
      <w:r w:rsidRPr="005D5950">
        <w:t>. Edited by Paul Blackledge and Neil Davidson. pp. 267-276. Leiden: Brill.</w:t>
      </w:r>
    </w:p>
    <w:p w14:paraId="61B6E578" w14:textId="77777777" w:rsidR="005D5950" w:rsidRPr="005D5950" w:rsidRDefault="005D5950" w:rsidP="005D5950">
      <w:pPr>
        <w:pStyle w:val="NormalWeb"/>
        <w:spacing w:before="0" w:beforeAutospacing="0" w:after="0" w:afterAutospacing="0" w:line="480" w:lineRule="auto"/>
        <w:ind w:left="720" w:hanging="720"/>
        <w:contextualSpacing/>
      </w:pPr>
      <w:proofErr w:type="spellStart"/>
      <w:r w:rsidRPr="005D5950">
        <w:t>MacIntyre</w:t>
      </w:r>
      <w:proofErr w:type="spellEnd"/>
      <w:r w:rsidRPr="005D5950">
        <w:t>, Alasdair. 2008e. “</w:t>
      </w:r>
      <w:r w:rsidRPr="005D5950">
        <w:rPr>
          <w:bCs/>
        </w:rPr>
        <w:t>How Aristotelianism Can Become Revolutionary: Ethics, Resistance, and Utopia</w:t>
      </w:r>
      <w:r w:rsidRPr="005D5950">
        <w:t>.” Philosophy of Management 7, no. 1: 11-19.</w:t>
      </w:r>
    </w:p>
    <w:p w14:paraId="408E13D8" w14:textId="73249774" w:rsidR="005D5950" w:rsidRPr="005D5950" w:rsidRDefault="005D5950" w:rsidP="005D5950">
      <w:pPr>
        <w:spacing w:after="0" w:line="480" w:lineRule="auto"/>
        <w:ind w:left="720" w:hanging="720"/>
        <w:contextualSpacing/>
        <w:rPr>
          <w:rFonts w:ascii="Times New Roman" w:eastAsia="Times New Roman" w:hAnsi="Times New Roman" w:cs="Times New Roman"/>
          <w:sz w:val="24"/>
          <w:szCs w:val="24"/>
        </w:rPr>
      </w:pPr>
      <w:proofErr w:type="spellStart"/>
      <w:r w:rsidRPr="005D5950">
        <w:rPr>
          <w:rFonts w:ascii="Times New Roman" w:hAnsi="Times New Roman" w:cs="Times New Roman"/>
          <w:sz w:val="24"/>
          <w:szCs w:val="24"/>
        </w:rPr>
        <w:lastRenderedPageBreak/>
        <w:t>MacIntyre</w:t>
      </w:r>
      <w:proofErr w:type="spellEnd"/>
      <w:r w:rsidRPr="005D5950">
        <w:rPr>
          <w:rFonts w:ascii="Times New Roman" w:hAnsi="Times New Roman" w:cs="Times New Roman"/>
          <w:sz w:val="24"/>
          <w:szCs w:val="24"/>
        </w:rPr>
        <w:t>, Alasdair. 201</w:t>
      </w:r>
      <w:r w:rsidRPr="005D5950">
        <w:rPr>
          <w:rFonts w:ascii="Times New Roman" w:hAnsi="Times New Roman" w:cs="Times New Roman"/>
          <w:sz w:val="24"/>
          <w:szCs w:val="24"/>
        </w:rPr>
        <w:t>6</w:t>
      </w:r>
      <w:r w:rsidRPr="005D5950">
        <w:rPr>
          <w:rFonts w:ascii="Times New Roman" w:hAnsi="Times New Roman" w:cs="Times New Roman"/>
          <w:sz w:val="24"/>
          <w:szCs w:val="24"/>
        </w:rPr>
        <w:t>.</w:t>
      </w:r>
      <w:r w:rsidRPr="005D5950">
        <w:rPr>
          <w:rFonts w:ascii="Times New Roman" w:hAnsi="Times New Roman" w:cs="Times New Roman"/>
          <w:i/>
          <w:sz w:val="24"/>
          <w:szCs w:val="24"/>
        </w:rPr>
        <w:t xml:space="preserve"> </w:t>
      </w:r>
      <w:r w:rsidRPr="005D5950">
        <w:rPr>
          <w:rFonts w:ascii="Times New Roman" w:eastAsia="Times New Roman" w:hAnsi="Times New Roman" w:cs="Times New Roman"/>
          <w:i/>
          <w:sz w:val="24"/>
          <w:szCs w:val="24"/>
        </w:rPr>
        <w:t xml:space="preserve">Ethics in the Conflicts of Modernity: An Essay on Desire, Practical Reasoning and Narrative. </w:t>
      </w:r>
      <w:r w:rsidRPr="005D5950">
        <w:rPr>
          <w:rFonts w:ascii="Times New Roman" w:eastAsia="Times New Roman" w:hAnsi="Times New Roman" w:cs="Times New Roman"/>
          <w:sz w:val="24"/>
          <w:szCs w:val="24"/>
        </w:rPr>
        <w:t>Cambridge: Cambridge University Press (ECM).</w:t>
      </w:r>
    </w:p>
    <w:p w14:paraId="7B49E7A0" w14:textId="77777777" w:rsidR="005D5950" w:rsidRPr="005D5950" w:rsidRDefault="005D5950" w:rsidP="005D5950">
      <w:pPr>
        <w:spacing w:after="0" w:line="480" w:lineRule="auto"/>
        <w:ind w:left="720" w:hanging="720"/>
        <w:contextualSpacing/>
        <w:rPr>
          <w:rFonts w:ascii="Times New Roman" w:eastAsia="Times New Roman" w:hAnsi="Times New Roman" w:cs="Times New Roman"/>
          <w:sz w:val="24"/>
          <w:szCs w:val="24"/>
        </w:rPr>
      </w:pPr>
      <w:r w:rsidRPr="005D5950">
        <w:rPr>
          <w:rFonts w:ascii="Times New Roman" w:hAnsi="Times New Roman" w:cs="Times New Roman"/>
          <w:sz w:val="24"/>
          <w:szCs w:val="24"/>
        </w:rPr>
        <w:t xml:space="preserve">Marcuse, Herbert. 1958. </w:t>
      </w:r>
      <w:r w:rsidRPr="005D5950">
        <w:rPr>
          <w:rFonts w:ascii="Times New Roman" w:hAnsi="Times New Roman" w:cs="Times New Roman"/>
          <w:i/>
          <w:sz w:val="24"/>
          <w:szCs w:val="24"/>
        </w:rPr>
        <w:t>Soviet Marxism</w:t>
      </w:r>
      <w:r w:rsidRPr="005D5950">
        <w:rPr>
          <w:rFonts w:ascii="Times New Roman" w:hAnsi="Times New Roman" w:cs="Times New Roman"/>
          <w:sz w:val="24"/>
          <w:szCs w:val="24"/>
        </w:rPr>
        <w:t>. New York: Columbia University Press.</w:t>
      </w:r>
    </w:p>
    <w:p w14:paraId="34FD7592" w14:textId="0D81D2D2" w:rsidR="00936B45" w:rsidRPr="005D5950" w:rsidRDefault="00936B45" w:rsidP="00936B45">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Marx</w:t>
      </w:r>
      <w:r w:rsidRPr="00936B45">
        <w:rPr>
          <w:rFonts w:ascii="Times New Roman" w:hAnsi="Times New Roman" w:cs="Times New Roman"/>
          <w:sz w:val="24"/>
          <w:szCs w:val="24"/>
        </w:rPr>
        <w:t xml:space="preserve">, </w:t>
      </w:r>
      <w:r>
        <w:rPr>
          <w:rFonts w:ascii="Times New Roman" w:hAnsi="Times New Roman" w:cs="Times New Roman"/>
          <w:sz w:val="24"/>
          <w:szCs w:val="24"/>
        </w:rPr>
        <w:t>Karl</w:t>
      </w:r>
      <w:r w:rsidRPr="00936B45">
        <w:rPr>
          <w:rFonts w:ascii="Times New Roman" w:hAnsi="Times New Roman" w:cs="Times New Roman"/>
          <w:sz w:val="24"/>
          <w:szCs w:val="24"/>
        </w:rPr>
        <w:t>. 19</w:t>
      </w:r>
      <w:r>
        <w:rPr>
          <w:rFonts w:ascii="Times New Roman" w:hAnsi="Times New Roman" w:cs="Times New Roman"/>
          <w:sz w:val="24"/>
          <w:szCs w:val="24"/>
        </w:rPr>
        <w:t>75a</w:t>
      </w:r>
      <w:r w:rsidRPr="00936B45">
        <w:rPr>
          <w:rFonts w:ascii="Times New Roman" w:hAnsi="Times New Roman" w:cs="Times New Roman"/>
          <w:sz w:val="24"/>
          <w:szCs w:val="24"/>
        </w:rPr>
        <w:t>. “</w:t>
      </w:r>
      <w:r>
        <w:rPr>
          <w:rFonts w:ascii="Times New Roman" w:hAnsi="Times New Roman" w:cs="Times New Roman"/>
          <w:sz w:val="24"/>
          <w:szCs w:val="24"/>
        </w:rPr>
        <w:t>Comments on James Mill</w:t>
      </w:r>
      <w:r w:rsidRPr="00936B45">
        <w:rPr>
          <w:rFonts w:ascii="Times New Roman" w:hAnsi="Times New Roman" w:cs="Times New Roman"/>
          <w:sz w:val="24"/>
          <w:szCs w:val="24"/>
        </w:rPr>
        <w:t xml:space="preserve">.” In </w:t>
      </w:r>
      <w:r w:rsidRPr="00936B45">
        <w:rPr>
          <w:rFonts w:ascii="Times New Roman" w:hAnsi="Times New Roman" w:cs="Times New Roman"/>
          <w:i/>
          <w:sz w:val="24"/>
          <w:szCs w:val="24"/>
        </w:rPr>
        <w:t>Karl Marx and Frederick Engels Collected Works</w:t>
      </w:r>
      <w:r w:rsidRPr="00936B45">
        <w:rPr>
          <w:rFonts w:ascii="Times New Roman" w:hAnsi="Times New Roman" w:cs="Times New Roman"/>
          <w:sz w:val="24"/>
          <w:szCs w:val="24"/>
        </w:rPr>
        <w:t xml:space="preserve">. Fifty volumes. 1975-2004. </w:t>
      </w:r>
      <w:r w:rsidR="00D47E6C">
        <w:rPr>
          <w:rFonts w:ascii="Times New Roman" w:hAnsi="Times New Roman" w:cs="Times New Roman"/>
          <w:sz w:val="24"/>
          <w:szCs w:val="24"/>
        </w:rPr>
        <w:t xml:space="preserve">Vol. 3. </w:t>
      </w:r>
      <w:r w:rsidRPr="00936B45">
        <w:rPr>
          <w:rFonts w:ascii="Times New Roman" w:hAnsi="Times New Roman" w:cs="Times New Roman"/>
          <w:sz w:val="24"/>
          <w:szCs w:val="24"/>
        </w:rPr>
        <w:t>pp. 21</w:t>
      </w:r>
      <w:r>
        <w:rPr>
          <w:rFonts w:ascii="Times New Roman" w:hAnsi="Times New Roman" w:cs="Times New Roman"/>
          <w:sz w:val="24"/>
          <w:szCs w:val="24"/>
        </w:rPr>
        <w:t>1-228</w:t>
      </w:r>
      <w:r w:rsidRPr="00936B45">
        <w:rPr>
          <w:rFonts w:ascii="Times New Roman" w:hAnsi="Times New Roman" w:cs="Times New Roman"/>
          <w:sz w:val="24"/>
          <w:szCs w:val="24"/>
        </w:rPr>
        <w:t>. Moscow: Progress Publishers</w:t>
      </w:r>
      <w:r w:rsidRPr="005D5950">
        <w:rPr>
          <w:rFonts w:ascii="Times New Roman" w:hAnsi="Times New Roman" w:cs="Times New Roman"/>
          <w:sz w:val="24"/>
          <w:szCs w:val="24"/>
        </w:rPr>
        <w:t>.</w:t>
      </w:r>
    </w:p>
    <w:p w14:paraId="5680DCD6" w14:textId="7047CC9F" w:rsidR="00D47E6C" w:rsidRPr="005D5950" w:rsidRDefault="00D47E6C" w:rsidP="00D47E6C">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Marx</w:t>
      </w:r>
      <w:r w:rsidRPr="00936B45">
        <w:rPr>
          <w:rFonts w:ascii="Times New Roman" w:hAnsi="Times New Roman" w:cs="Times New Roman"/>
          <w:sz w:val="24"/>
          <w:szCs w:val="24"/>
        </w:rPr>
        <w:t xml:space="preserve">, </w:t>
      </w:r>
      <w:r>
        <w:rPr>
          <w:rFonts w:ascii="Times New Roman" w:hAnsi="Times New Roman" w:cs="Times New Roman"/>
          <w:sz w:val="24"/>
          <w:szCs w:val="24"/>
        </w:rPr>
        <w:t>Karl. 1975b</w:t>
      </w:r>
      <w:r w:rsidRPr="00936B45">
        <w:rPr>
          <w:rFonts w:ascii="Times New Roman" w:hAnsi="Times New Roman" w:cs="Times New Roman"/>
          <w:sz w:val="24"/>
          <w:szCs w:val="24"/>
        </w:rPr>
        <w:t>. “</w:t>
      </w:r>
      <w:r>
        <w:rPr>
          <w:rFonts w:ascii="Times New Roman" w:hAnsi="Times New Roman" w:cs="Times New Roman"/>
          <w:sz w:val="24"/>
          <w:szCs w:val="24"/>
        </w:rPr>
        <w:t>Economic and Philosophical Manuscripts</w:t>
      </w:r>
      <w:r w:rsidRPr="00936B45">
        <w:rPr>
          <w:rFonts w:ascii="Times New Roman" w:hAnsi="Times New Roman" w:cs="Times New Roman"/>
          <w:sz w:val="24"/>
          <w:szCs w:val="24"/>
        </w:rPr>
        <w:t xml:space="preserve">.” In </w:t>
      </w:r>
      <w:r w:rsidRPr="00936B45">
        <w:rPr>
          <w:rFonts w:ascii="Times New Roman" w:hAnsi="Times New Roman" w:cs="Times New Roman"/>
          <w:i/>
          <w:sz w:val="24"/>
          <w:szCs w:val="24"/>
        </w:rPr>
        <w:t>Karl Marx and Frederick Engels Collected Works</w:t>
      </w:r>
      <w:r w:rsidRPr="00936B45">
        <w:rPr>
          <w:rFonts w:ascii="Times New Roman" w:hAnsi="Times New Roman" w:cs="Times New Roman"/>
          <w:sz w:val="24"/>
          <w:szCs w:val="24"/>
        </w:rPr>
        <w:t xml:space="preserve">. Fifty volumes. 1975-2004. </w:t>
      </w:r>
      <w:r>
        <w:rPr>
          <w:rFonts w:ascii="Times New Roman" w:hAnsi="Times New Roman" w:cs="Times New Roman"/>
          <w:sz w:val="24"/>
          <w:szCs w:val="24"/>
        </w:rPr>
        <w:t xml:space="preserve">Vol. 3. </w:t>
      </w:r>
      <w:r w:rsidRPr="00936B45">
        <w:rPr>
          <w:rFonts w:ascii="Times New Roman" w:hAnsi="Times New Roman" w:cs="Times New Roman"/>
          <w:sz w:val="24"/>
          <w:szCs w:val="24"/>
        </w:rPr>
        <w:t>pp. 2</w:t>
      </w:r>
      <w:r>
        <w:rPr>
          <w:rFonts w:ascii="Times New Roman" w:hAnsi="Times New Roman" w:cs="Times New Roman"/>
          <w:sz w:val="24"/>
          <w:szCs w:val="24"/>
        </w:rPr>
        <w:t>31-346</w:t>
      </w:r>
      <w:r w:rsidRPr="00936B45">
        <w:rPr>
          <w:rFonts w:ascii="Times New Roman" w:hAnsi="Times New Roman" w:cs="Times New Roman"/>
          <w:sz w:val="24"/>
          <w:szCs w:val="24"/>
        </w:rPr>
        <w:t>. Moscow: Progress Publishers</w:t>
      </w:r>
      <w:r w:rsidRPr="005D5950">
        <w:rPr>
          <w:rFonts w:ascii="Times New Roman" w:hAnsi="Times New Roman" w:cs="Times New Roman"/>
          <w:sz w:val="24"/>
          <w:szCs w:val="24"/>
        </w:rPr>
        <w:t>.</w:t>
      </w:r>
    </w:p>
    <w:p w14:paraId="28A4F2B5" w14:textId="76104141" w:rsidR="00D47E6C" w:rsidRPr="005D5950" w:rsidRDefault="00D47E6C" w:rsidP="00D47E6C">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Marx</w:t>
      </w:r>
      <w:r w:rsidRPr="00936B45">
        <w:rPr>
          <w:rFonts w:ascii="Times New Roman" w:hAnsi="Times New Roman" w:cs="Times New Roman"/>
          <w:sz w:val="24"/>
          <w:szCs w:val="24"/>
        </w:rPr>
        <w:t xml:space="preserve">, </w:t>
      </w:r>
      <w:r>
        <w:rPr>
          <w:rFonts w:ascii="Times New Roman" w:hAnsi="Times New Roman" w:cs="Times New Roman"/>
          <w:sz w:val="24"/>
          <w:szCs w:val="24"/>
        </w:rPr>
        <w:t>Karl</w:t>
      </w:r>
      <w:r>
        <w:rPr>
          <w:rFonts w:ascii="Times New Roman" w:hAnsi="Times New Roman" w:cs="Times New Roman"/>
          <w:sz w:val="24"/>
          <w:szCs w:val="24"/>
        </w:rPr>
        <w:t xml:space="preserve"> and Frederick Engels</w:t>
      </w:r>
      <w:r>
        <w:rPr>
          <w:rFonts w:ascii="Times New Roman" w:hAnsi="Times New Roman" w:cs="Times New Roman"/>
          <w:sz w:val="24"/>
          <w:szCs w:val="24"/>
        </w:rPr>
        <w:t>. 1975</w:t>
      </w:r>
      <w:r w:rsidRPr="00936B45">
        <w:rPr>
          <w:rFonts w:ascii="Times New Roman" w:hAnsi="Times New Roman" w:cs="Times New Roman"/>
          <w:sz w:val="24"/>
          <w:szCs w:val="24"/>
        </w:rPr>
        <w:t>. “</w:t>
      </w:r>
      <w:r>
        <w:rPr>
          <w:rFonts w:ascii="Times New Roman" w:hAnsi="Times New Roman" w:cs="Times New Roman"/>
          <w:sz w:val="24"/>
          <w:szCs w:val="24"/>
        </w:rPr>
        <w:t>The Holy Family</w:t>
      </w:r>
      <w:r w:rsidRPr="00936B45">
        <w:rPr>
          <w:rFonts w:ascii="Times New Roman" w:hAnsi="Times New Roman" w:cs="Times New Roman"/>
          <w:sz w:val="24"/>
          <w:szCs w:val="24"/>
        </w:rPr>
        <w:t xml:space="preserve">.” In </w:t>
      </w:r>
      <w:r w:rsidRPr="00936B45">
        <w:rPr>
          <w:rFonts w:ascii="Times New Roman" w:hAnsi="Times New Roman" w:cs="Times New Roman"/>
          <w:i/>
          <w:sz w:val="24"/>
          <w:szCs w:val="24"/>
        </w:rPr>
        <w:t>Karl Marx and Frederick Engels Collected Works</w:t>
      </w:r>
      <w:r w:rsidRPr="00936B45">
        <w:rPr>
          <w:rFonts w:ascii="Times New Roman" w:hAnsi="Times New Roman" w:cs="Times New Roman"/>
          <w:sz w:val="24"/>
          <w:szCs w:val="24"/>
        </w:rPr>
        <w:t xml:space="preserve">. Fifty volumes. 1975-2004. </w:t>
      </w:r>
      <w:r>
        <w:rPr>
          <w:rFonts w:ascii="Times New Roman" w:hAnsi="Times New Roman" w:cs="Times New Roman"/>
          <w:sz w:val="24"/>
          <w:szCs w:val="24"/>
        </w:rPr>
        <w:t xml:space="preserve">Vol. 4. </w:t>
      </w:r>
      <w:r w:rsidRPr="00936B45">
        <w:rPr>
          <w:rFonts w:ascii="Times New Roman" w:hAnsi="Times New Roman" w:cs="Times New Roman"/>
          <w:sz w:val="24"/>
          <w:szCs w:val="24"/>
        </w:rPr>
        <w:t xml:space="preserve">pp. </w:t>
      </w:r>
      <w:r>
        <w:rPr>
          <w:rFonts w:ascii="Times New Roman" w:hAnsi="Times New Roman" w:cs="Times New Roman"/>
          <w:sz w:val="24"/>
          <w:szCs w:val="24"/>
        </w:rPr>
        <w:t>7-211</w:t>
      </w:r>
      <w:r w:rsidRPr="00936B45">
        <w:rPr>
          <w:rFonts w:ascii="Times New Roman" w:hAnsi="Times New Roman" w:cs="Times New Roman"/>
          <w:sz w:val="24"/>
          <w:szCs w:val="24"/>
        </w:rPr>
        <w:t>. Moscow: Progress Publishers</w:t>
      </w:r>
      <w:r w:rsidRPr="005D5950">
        <w:rPr>
          <w:rFonts w:ascii="Times New Roman" w:hAnsi="Times New Roman" w:cs="Times New Roman"/>
          <w:sz w:val="24"/>
          <w:szCs w:val="24"/>
        </w:rPr>
        <w:t>.</w:t>
      </w:r>
    </w:p>
    <w:p w14:paraId="2EFB327B" w14:textId="77777777" w:rsidR="005D5950" w:rsidRPr="005D5950" w:rsidRDefault="005D5950" w:rsidP="005D5950">
      <w:pPr>
        <w:spacing w:after="0" w:line="480" w:lineRule="auto"/>
        <w:ind w:left="720" w:hanging="720"/>
        <w:contextualSpacing/>
        <w:rPr>
          <w:rFonts w:ascii="Times New Roman" w:hAnsi="Times New Roman" w:cs="Times New Roman"/>
          <w:sz w:val="24"/>
          <w:szCs w:val="24"/>
        </w:rPr>
      </w:pPr>
      <w:r w:rsidRPr="005D5950">
        <w:rPr>
          <w:rFonts w:ascii="Times New Roman" w:hAnsi="Times New Roman" w:cs="Times New Roman"/>
          <w:sz w:val="24"/>
          <w:szCs w:val="24"/>
        </w:rPr>
        <w:t xml:space="preserve">Miller, Richard. 1989. “Marx and Aristotle.” In </w:t>
      </w:r>
      <w:r w:rsidRPr="005D5950">
        <w:rPr>
          <w:rFonts w:ascii="Times New Roman" w:hAnsi="Times New Roman" w:cs="Times New Roman"/>
          <w:i/>
          <w:sz w:val="24"/>
          <w:szCs w:val="24"/>
        </w:rPr>
        <w:t>Marxist Theory</w:t>
      </w:r>
      <w:r w:rsidRPr="005D5950">
        <w:rPr>
          <w:rFonts w:ascii="Times New Roman" w:hAnsi="Times New Roman" w:cs="Times New Roman"/>
          <w:sz w:val="24"/>
          <w:szCs w:val="24"/>
        </w:rPr>
        <w:t>. Edited by Alex Callinicos. pp. 175-210. Oxford: Oxford University Press.</w:t>
      </w:r>
    </w:p>
    <w:p w14:paraId="75CC56A5" w14:textId="77777777" w:rsidR="005D5950" w:rsidRPr="005D5950" w:rsidRDefault="005D5950" w:rsidP="005D5950">
      <w:pPr>
        <w:spacing w:after="0" w:line="480" w:lineRule="auto"/>
        <w:ind w:left="720" w:hanging="720"/>
        <w:contextualSpacing/>
        <w:rPr>
          <w:rFonts w:ascii="Times New Roman" w:hAnsi="Times New Roman" w:cs="Times New Roman"/>
          <w:sz w:val="24"/>
          <w:szCs w:val="24"/>
        </w:rPr>
      </w:pPr>
      <w:r w:rsidRPr="005D5950">
        <w:rPr>
          <w:rFonts w:ascii="Times New Roman" w:hAnsi="Times New Roman" w:cs="Times New Roman"/>
          <w:sz w:val="24"/>
          <w:szCs w:val="24"/>
        </w:rPr>
        <w:t xml:space="preserve">Rosengarten, Frank. 2007. </w:t>
      </w:r>
      <w:r w:rsidRPr="005D5950">
        <w:rPr>
          <w:rFonts w:ascii="Times New Roman" w:hAnsi="Times New Roman" w:cs="Times New Roman"/>
          <w:i/>
          <w:sz w:val="24"/>
          <w:szCs w:val="24"/>
        </w:rPr>
        <w:t>Urbane Revolutionary: C.L.R. James and the Struggle for a New Society</w:t>
      </w:r>
      <w:r w:rsidRPr="005D5950">
        <w:rPr>
          <w:rFonts w:ascii="Times New Roman" w:hAnsi="Times New Roman" w:cs="Times New Roman"/>
          <w:sz w:val="24"/>
          <w:szCs w:val="24"/>
        </w:rPr>
        <w:t>. Jackson: University Press of Mississippi.</w:t>
      </w:r>
    </w:p>
    <w:p w14:paraId="3B250076" w14:textId="77777777" w:rsidR="005D5950" w:rsidRPr="005D5950" w:rsidRDefault="005D5950" w:rsidP="005D5950">
      <w:pPr>
        <w:spacing w:after="0" w:line="480" w:lineRule="auto"/>
        <w:ind w:left="720" w:hanging="720"/>
        <w:contextualSpacing/>
        <w:rPr>
          <w:rFonts w:ascii="Times New Roman" w:hAnsi="Times New Roman" w:cs="Times New Roman"/>
          <w:sz w:val="24"/>
          <w:szCs w:val="24"/>
        </w:rPr>
      </w:pPr>
      <w:r w:rsidRPr="005D5950">
        <w:rPr>
          <w:rFonts w:ascii="Times New Roman" w:hAnsi="Times New Roman" w:cs="Times New Roman"/>
          <w:sz w:val="24"/>
          <w:szCs w:val="24"/>
        </w:rPr>
        <w:t xml:space="preserve">Sayers, Sean. 2011. </w:t>
      </w:r>
      <w:r w:rsidRPr="005D5950">
        <w:rPr>
          <w:rFonts w:ascii="Times New Roman" w:hAnsi="Times New Roman" w:cs="Times New Roman"/>
          <w:i/>
          <w:sz w:val="24"/>
          <w:szCs w:val="24"/>
        </w:rPr>
        <w:t>Marx and Alienation</w:t>
      </w:r>
      <w:r w:rsidRPr="005D5950">
        <w:rPr>
          <w:rFonts w:ascii="Times New Roman" w:hAnsi="Times New Roman" w:cs="Times New Roman"/>
          <w:sz w:val="24"/>
          <w:szCs w:val="24"/>
        </w:rPr>
        <w:t>. London: Palgrave.</w:t>
      </w:r>
    </w:p>
    <w:p w14:paraId="158F86E9" w14:textId="77777777" w:rsidR="005D5950" w:rsidRPr="005D5950" w:rsidRDefault="005D5950" w:rsidP="005D5950">
      <w:pPr>
        <w:spacing w:after="0" w:line="480" w:lineRule="auto"/>
        <w:ind w:left="720" w:hanging="720"/>
        <w:contextualSpacing/>
        <w:rPr>
          <w:rFonts w:ascii="Times New Roman" w:eastAsia="Times New Roman" w:hAnsi="Times New Roman" w:cs="Times New Roman"/>
          <w:sz w:val="24"/>
          <w:szCs w:val="24"/>
        </w:rPr>
      </w:pPr>
      <w:r w:rsidRPr="005D5950">
        <w:rPr>
          <w:rFonts w:ascii="Times New Roman" w:hAnsi="Times New Roman" w:cs="Times New Roman"/>
          <w:sz w:val="24"/>
          <w:szCs w:val="24"/>
        </w:rPr>
        <w:t xml:space="preserve">Trotsky, Leon. 1972. </w:t>
      </w:r>
      <w:r w:rsidRPr="005D5950">
        <w:rPr>
          <w:rFonts w:ascii="Times New Roman" w:hAnsi="Times New Roman" w:cs="Times New Roman"/>
          <w:i/>
          <w:sz w:val="24"/>
          <w:szCs w:val="24"/>
        </w:rPr>
        <w:t>The Revolution Betrayed</w:t>
      </w:r>
      <w:r w:rsidRPr="005D5950">
        <w:rPr>
          <w:rFonts w:ascii="Times New Roman" w:hAnsi="Times New Roman" w:cs="Times New Roman"/>
          <w:sz w:val="24"/>
          <w:szCs w:val="24"/>
        </w:rPr>
        <w:t>. New York: Pathfinder Press.</w:t>
      </w:r>
    </w:p>
    <w:p w14:paraId="5D47E207" w14:textId="77777777" w:rsidR="005D5950" w:rsidRPr="005D5950" w:rsidRDefault="005D5950" w:rsidP="002A188B">
      <w:pPr>
        <w:tabs>
          <w:tab w:val="left" w:pos="1843"/>
        </w:tabs>
        <w:spacing w:after="100" w:afterAutospacing="1" w:line="480" w:lineRule="auto"/>
        <w:jc w:val="both"/>
        <w:rPr>
          <w:rFonts w:ascii="Times New Roman" w:hAnsi="Times New Roman" w:cs="Times New Roman"/>
          <w:sz w:val="24"/>
          <w:szCs w:val="24"/>
        </w:rPr>
      </w:pPr>
    </w:p>
    <w:p w14:paraId="72EF439F" w14:textId="77777777" w:rsidR="00924D3E" w:rsidRPr="005D5950" w:rsidRDefault="00924D3E" w:rsidP="002A188B">
      <w:pPr>
        <w:tabs>
          <w:tab w:val="left" w:pos="1843"/>
        </w:tabs>
        <w:spacing w:after="100" w:afterAutospacing="1" w:line="480" w:lineRule="auto"/>
        <w:jc w:val="both"/>
        <w:rPr>
          <w:rFonts w:ascii="Times New Roman" w:hAnsi="Times New Roman" w:cs="Times New Roman"/>
          <w:sz w:val="24"/>
          <w:szCs w:val="24"/>
        </w:rPr>
      </w:pPr>
    </w:p>
    <w:p w14:paraId="60020EDD" w14:textId="77777777" w:rsidR="00924D3E" w:rsidRPr="005D5950" w:rsidRDefault="00924D3E" w:rsidP="002A188B">
      <w:pPr>
        <w:tabs>
          <w:tab w:val="left" w:pos="1843"/>
        </w:tabs>
        <w:spacing w:after="100" w:afterAutospacing="1" w:line="480" w:lineRule="auto"/>
        <w:jc w:val="both"/>
        <w:rPr>
          <w:rFonts w:ascii="Times New Roman" w:hAnsi="Times New Roman" w:cs="Times New Roman"/>
          <w:sz w:val="24"/>
          <w:szCs w:val="24"/>
        </w:rPr>
      </w:pPr>
    </w:p>
    <w:sectPr w:rsidR="00924D3E" w:rsidRPr="005D5950" w:rsidSect="009000B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32D7B" w14:textId="77777777" w:rsidR="005078AA" w:rsidRDefault="005078AA" w:rsidP="00D35FCA">
      <w:pPr>
        <w:spacing w:after="0" w:line="240" w:lineRule="auto"/>
      </w:pPr>
      <w:r>
        <w:separator/>
      </w:r>
    </w:p>
  </w:endnote>
  <w:endnote w:type="continuationSeparator" w:id="0">
    <w:p w14:paraId="07F50815" w14:textId="77777777" w:rsidR="005078AA" w:rsidRDefault="005078AA" w:rsidP="00D3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067A4" w14:textId="77777777" w:rsidR="005078AA" w:rsidRDefault="005078AA" w:rsidP="00D35FCA">
      <w:pPr>
        <w:spacing w:after="0" w:line="240" w:lineRule="auto"/>
      </w:pPr>
      <w:r>
        <w:separator/>
      </w:r>
    </w:p>
  </w:footnote>
  <w:footnote w:type="continuationSeparator" w:id="0">
    <w:p w14:paraId="22A09618" w14:textId="77777777" w:rsidR="005078AA" w:rsidRDefault="005078AA" w:rsidP="00D35FCA">
      <w:pPr>
        <w:spacing w:after="0" w:line="240" w:lineRule="auto"/>
      </w:pPr>
      <w:r>
        <w:continuationSeparator/>
      </w:r>
    </w:p>
  </w:footnote>
  <w:footnote w:id="1">
    <w:p w14:paraId="6ACA7DDC" w14:textId="41E860FC" w:rsidR="00EC0F51" w:rsidRPr="005D5950" w:rsidRDefault="00EC0F51" w:rsidP="00EC0F51">
      <w:pPr>
        <w:pStyle w:val="FootnoteText"/>
        <w:rPr>
          <w:rFonts w:ascii="Times New Roman" w:hAnsi="Times New Roman" w:cs="Times New Roman"/>
        </w:rPr>
      </w:pPr>
      <w:r w:rsidRPr="005D5950">
        <w:rPr>
          <w:rStyle w:val="FootnoteReference"/>
          <w:rFonts w:ascii="Times New Roman" w:hAnsi="Times New Roman" w:cs="Times New Roman"/>
        </w:rPr>
        <w:footnoteRef/>
      </w:r>
      <w:r w:rsidRPr="005D5950">
        <w:rPr>
          <w:rFonts w:ascii="Times New Roman" w:hAnsi="Times New Roman" w:cs="Times New Roman"/>
        </w:rPr>
        <w:t xml:space="preserve"> Thanks to Kristyn Gorton, Christian </w:t>
      </w:r>
      <w:proofErr w:type="spellStart"/>
      <w:r w:rsidRPr="005D5950">
        <w:rPr>
          <w:rFonts w:ascii="Times New Roman" w:hAnsi="Times New Roman" w:cs="Times New Roman"/>
        </w:rPr>
        <w:t>Høgsbjerg</w:t>
      </w:r>
      <w:proofErr w:type="spellEnd"/>
      <w:r w:rsidRPr="005D5950">
        <w:rPr>
          <w:rFonts w:ascii="Times New Roman" w:hAnsi="Times New Roman" w:cs="Times New Roman"/>
        </w:rPr>
        <w:t xml:space="preserve">, Kelvin Knight and Jeffery Nicholas for their comments on </w:t>
      </w:r>
      <w:r w:rsidR="005D5950">
        <w:rPr>
          <w:rFonts w:ascii="Times New Roman" w:hAnsi="Times New Roman" w:cs="Times New Roman"/>
        </w:rPr>
        <w:t>this paper in</w:t>
      </w:r>
      <w:r w:rsidRPr="005D5950">
        <w:rPr>
          <w:rFonts w:ascii="Times New Roman" w:hAnsi="Times New Roman" w:cs="Times New Roman"/>
        </w:rPr>
        <w:t xml:space="preserve"> draft.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17973088"/>
      <w:docPartObj>
        <w:docPartGallery w:val="Page Numbers (Top of Page)"/>
        <w:docPartUnique/>
      </w:docPartObj>
    </w:sdtPr>
    <w:sdtEndPr>
      <w:rPr>
        <w:rStyle w:val="PageNumber"/>
      </w:rPr>
    </w:sdtEndPr>
    <w:sdtContent>
      <w:p w14:paraId="354F5A62" w14:textId="1DDE7623" w:rsidR="009000BC" w:rsidRDefault="009000BC" w:rsidP="00275C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82CF4C" w14:textId="77777777" w:rsidR="009000BC" w:rsidRDefault="009000BC" w:rsidP="009000B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26820798"/>
      <w:docPartObj>
        <w:docPartGallery w:val="Page Numbers (Top of Page)"/>
        <w:docPartUnique/>
      </w:docPartObj>
    </w:sdtPr>
    <w:sdtEndPr>
      <w:rPr>
        <w:rStyle w:val="PageNumber"/>
      </w:rPr>
    </w:sdtEndPr>
    <w:sdtContent>
      <w:p w14:paraId="54DD6F6B" w14:textId="7AFE3F46" w:rsidR="009000BC" w:rsidRDefault="009000BC" w:rsidP="00275C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6657">
          <w:rPr>
            <w:rStyle w:val="PageNumber"/>
            <w:noProof/>
          </w:rPr>
          <w:t>29</w:t>
        </w:r>
        <w:r>
          <w:rPr>
            <w:rStyle w:val="PageNumber"/>
          </w:rPr>
          <w:fldChar w:fldCharType="end"/>
        </w:r>
      </w:p>
    </w:sdtContent>
  </w:sdt>
  <w:p w14:paraId="5B9B19C1" w14:textId="77777777" w:rsidR="009000BC" w:rsidRDefault="009000BC" w:rsidP="009000B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0C"/>
    <w:rsid w:val="00003D8B"/>
    <w:rsid w:val="00004219"/>
    <w:rsid w:val="000119B7"/>
    <w:rsid w:val="000122A0"/>
    <w:rsid w:val="00024578"/>
    <w:rsid w:val="00032682"/>
    <w:rsid w:val="0003562A"/>
    <w:rsid w:val="0003659F"/>
    <w:rsid w:val="00041C07"/>
    <w:rsid w:val="0004319E"/>
    <w:rsid w:val="00047847"/>
    <w:rsid w:val="00057416"/>
    <w:rsid w:val="00061A2B"/>
    <w:rsid w:val="00062C74"/>
    <w:rsid w:val="00064586"/>
    <w:rsid w:val="000715B1"/>
    <w:rsid w:val="000773DD"/>
    <w:rsid w:val="00087687"/>
    <w:rsid w:val="000931E5"/>
    <w:rsid w:val="0009421F"/>
    <w:rsid w:val="00094393"/>
    <w:rsid w:val="000946D1"/>
    <w:rsid w:val="00096898"/>
    <w:rsid w:val="000968FC"/>
    <w:rsid w:val="00097A28"/>
    <w:rsid w:val="00097BF4"/>
    <w:rsid w:val="000B1530"/>
    <w:rsid w:val="000B24E1"/>
    <w:rsid w:val="000B2FB6"/>
    <w:rsid w:val="000B34A2"/>
    <w:rsid w:val="000C29FC"/>
    <w:rsid w:val="000C471A"/>
    <w:rsid w:val="000D308B"/>
    <w:rsid w:val="000D4B26"/>
    <w:rsid w:val="000D63B2"/>
    <w:rsid w:val="000D73C5"/>
    <w:rsid w:val="000E3AA0"/>
    <w:rsid w:val="000F1411"/>
    <w:rsid w:val="000F1FF1"/>
    <w:rsid w:val="000F5D11"/>
    <w:rsid w:val="000F7580"/>
    <w:rsid w:val="000F75F2"/>
    <w:rsid w:val="001036D8"/>
    <w:rsid w:val="00107DFF"/>
    <w:rsid w:val="0012439F"/>
    <w:rsid w:val="00124AC4"/>
    <w:rsid w:val="00125460"/>
    <w:rsid w:val="00126324"/>
    <w:rsid w:val="001277A5"/>
    <w:rsid w:val="00131015"/>
    <w:rsid w:val="00131EC4"/>
    <w:rsid w:val="00136E29"/>
    <w:rsid w:val="00141156"/>
    <w:rsid w:val="001552AA"/>
    <w:rsid w:val="00160205"/>
    <w:rsid w:val="001646A9"/>
    <w:rsid w:val="00170749"/>
    <w:rsid w:val="001710D7"/>
    <w:rsid w:val="00174DB0"/>
    <w:rsid w:val="00177427"/>
    <w:rsid w:val="001825B0"/>
    <w:rsid w:val="00185E2C"/>
    <w:rsid w:val="001910B2"/>
    <w:rsid w:val="00197B21"/>
    <w:rsid w:val="001A1C92"/>
    <w:rsid w:val="001A27D1"/>
    <w:rsid w:val="001B4904"/>
    <w:rsid w:val="001B6E17"/>
    <w:rsid w:val="001C0C03"/>
    <w:rsid w:val="001C48ED"/>
    <w:rsid w:val="001C5A7D"/>
    <w:rsid w:val="001D4CD7"/>
    <w:rsid w:val="001D7416"/>
    <w:rsid w:val="002072AD"/>
    <w:rsid w:val="00212A46"/>
    <w:rsid w:val="0021694B"/>
    <w:rsid w:val="0022222F"/>
    <w:rsid w:val="002270B7"/>
    <w:rsid w:val="002309D4"/>
    <w:rsid w:val="002427F7"/>
    <w:rsid w:val="002525EC"/>
    <w:rsid w:val="002546C1"/>
    <w:rsid w:val="002548D6"/>
    <w:rsid w:val="00256DBE"/>
    <w:rsid w:val="002612EF"/>
    <w:rsid w:val="00267E52"/>
    <w:rsid w:val="0027157B"/>
    <w:rsid w:val="00275572"/>
    <w:rsid w:val="00277EBE"/>
    <w:rsid w:val="002971BC"/>
    <w:rsid w:val="002A0305"/>
    <w:rsid w:val="002A0A2F"/>
    <w:rsid w:val="002A188B"/>
    <w:rsid w:val="002A4E7D"/>
    <w:rsid w:val="002B1D75"/>
    <w:rsid w:val="002B48AF"/>
    <w:rsid w:val="002B4FAA"/>
    <w:rsid w:val="002C31F7"/>
    <w:rsid w:val="002C607F"/>
    <w:rsid w:val="002D1E4A"/>
    <w:rsid w:val="002D733A"/>
    <w:rsid w:val="002E0696"/>
    <w:rsid w:val="002F096D"/>
    <w:rsid w:val="002F7DE7"/>
    <w:rsid w:val="00300165"/>
    <w:rsid w:val="003173E3"/>
    <w:rsid w:val="00320172"/>
    <w:rsid w:val="003279BB"/>
    <w:rsid w:val="00327CF0"/>
    <w:rsid w:val="00330D62"/>
    <w:rsid w:val="00333BED"/>
    <w:rsid w:val="00337673"/>
    <w:rsid w:val="00337E5D"/>
    <w:rsid w:val="00343B21"/>
    <w:rsid w:val="00346529"/>
    <w:rsid w:val="00347592"/>
    <w:rsid w:val="00352939"/>
    <w:rsid w:val="003610AA"/>
    <w:rsid w:val="00362FF5"/>
    <w:rsid w:val="00367161"/>
    <w:rsid w:val="00367E4D"/>
    <w:rsid w:val="003813A1"/>
    <w:rsid w:val="0038584C"/>
    <w:rsid w:val="00394982"/>
    <w:rsid w:val="003A732B"/>
    <w:rsid w:val="003B6CC7"/>
    <w:rsid w:val="003C2D8E"/>
    <w:rsid w:val="003C5259"/>
    <w:rsid w:val="003D2F06"/>
    <w:rsid w:val="003D609C"/>
    <w:rsid w:val="003E6677"/>
    <w:rsid w:val="003E6B05"/>
    <w:rsid w:val="003F069F"/>
    <w:rsid w:val="004009F8"/>
    <w:rsid w:val="0040107F"/>
    <w:rsid w:val="0040184A"/>
    <w:rsid w:val="0040511A"/>
    <w:rsid w:val="00407BC0"/>
    <w:rsid w:val="004120CC"/>
    <w:rsid w:val="00415BC5"/>
    <w:rsid w:val="00423AB0"/>
    <w:rsid w:val="00425508"/>
    <w:rsid w:val="004321F2"/>
    <w:rsid w:val="00435FB9"/>
    <w:rsid w:val="00442A43"/>
    <w:rsid w:val="00445D1C"/>
    <w:rsid w:val="004463E3"/>
    <w:rsid w:val="004502D8"/>
    <w:rsid w:val="004518EB"/>
    <w:rsid w:val="004608A9"/>
    <w:rsid w:val="00464ED4"/>
    <w:rsid w:val="00466642"/>
    <w:rsid w:val="004679DA"/>
    <w:rsid w:val="004807E2"/>
    <w:rsid w:val="00480A31"/>
    <w:rsid w:val="00483F96"/>
    <w:rsid w:val="00484A5C"/>
    <w:rsid w:val="004879CF"/>
    <w:rsid w:val="00493322"/>
    <w:rsid w:val="00493AE6"/>
    <w:rsid w:val="00494EC2"/>
    <w:rsid w:val="00495A94"/>
    <w:rsid w:val="0049616B"/>
    <w:rsid w:val="00496DA1"/>
    <w:rsid w:val="004A34FC"/>
    <w:rsid w:val="004A6C10"/>
    <w:rsid w:val="004B2811"/>
    <w:rsid w:val="004B555B"/>
    <w:rsid w:val="004B768F"/>
    <w:rsid w:val="004C3232"/>
    <w:rsid w:val="004D1A31"/>
    <w:rsid w:val="004D3971"/>
    <w:rsid w:val="004D3C6A"/>
    <w:rsid w:val="004D733D"/>
    <w:rsid w:val="004F2C55"/>
    <w:rsid w:val="004F4918"/>
    <w:rsid w:val="00501028"/>
    <w:rsid w:val="00506033"/>
    <w:rsid w:val="00506FDF"/>
    <w:rsid w:val="005078AA"/>
    <w:rsid w:val="00514504"/>
    <w:rsid w:val="00514EBC"/>
    <w:rsid w:val="00520422"/>
    <w:rsid w:val="00522085"/>
    <w:rsid w:val="00523758"/>
    <w:rsid w:val="00523BA2"/>
    <w:rsid w:val="00527252"/>
    <w:rsid w:val="005315B3"/>
    <w:rsid w:val="00542FEF"/>
    <w:rsid w:val="00544723"/>
    <w:rsid w:val="00544E59"/>
    <w:rsid w:val="00556802"/>
    <w:rsid w:val="00557800"/>
    <w:rsid w:val="00557E2A"/>
    <w:rsid w:val="00560D78"/>
    <w:rsid w:val="00562C2B"/>
    <w:rsid w:val="0056482E"/>
    <w:rsid w:val="005664B5"/>
    <w:rsid w:val="00566640"/>
    <w:rsid w:val="005678D1"/>
    <w:rsid w:val="00567D83"/>
    <w:rsid w:val="005754F4"/>
    <w:rsid w:val="0057588B"/>
    <w:rsid w:val="00577887"/>
    <w:rsid w:val="005778AC"/>
    <w:rsid w:val="00584FEE"/>
    <w:rsid w:val="0058580E"/>
    <w:rsid w:val="00586D0D"/>
    <w:rsid w:val="0059079B"/>
    <w:rsid w:val="005929B8"/>
    <w:rsid w:val="00594A1C"/>
    <w:rsid w:val="0059531F"/>
    <w:rsid w:val="00596AAC"/>
    <w:rsid w:val="005A297E"/>
    <w:rsid w:val="005A38CE"/>
    <w:rsid w:val="005A41F2"/>
    <w:rsid w:val="005C770C"/>
    <w:rsid w:val="005D0D7F"/>
    <w:rsid w:val="005D3C82"/>
    <w:rsid w:val="005D4971"/>
    <w:rsid w:val="005D5950"/>
    <w:rsid w:val="005D773F"/>
    <w:rsid w:val="005E5575"/>
    <w:rsid w:val="005E6223"/>
    <w:rsid w:val="005E6905"/>
    <w:rsid w:val="005F081E"/>
    <w:rsid w:val="005F31D6"/>
    <w:rsid w:val="005F64AE"/>
    <w:rsid w:val="005F7535"/>
    <w:rsid w:val="00600448"/>
    <w:rsid w:val="00604CA2"/>
    <w:rsid w:val="00607AB9"/>
    <w:rsid w:val="00610038"/>
    <w:rsid w:val="00610FD3"/>
    <w:rsid w:val="00617FF5"/>
    <w:rsid w:val="00621E47"/>
    <w:rsid w:val="00623619"/>
    <w:rsid w:val="006239EE"/>
    <w:rsid w:val="00625C0A"/>
    <w:rsid w:val="00626CC4"/>
    <w:rsid w:val="006351B2"/>
    <w:rsid w:val="00640093"/>
    <w:rsid w:val="006437F2"/>
    <w:rsid w:val="00653A48"/>
    <w:rsid w:val="00653EF5"/>
    <w:rsid w:val="00660469"/>
    <w:rsid w:val="00660B6F"/>
    <w:rsid w:val="00665520"/>
    <w:rsid w:val="00674C51"/>
    <w:rsid w:val="00677C83"/>
    <w:rsid w:val="00684D0C"/>
    <w:rsid w:val="006874C5"/>
    <w:rsid w:val="006877AE"/>
    <w:rsid w:val="00692DB7"/>
    <w:rsid w:val="00694902"/>
    <w:rsid w:val="00694946"/>
    <w:rsid w:val="00696B91"/>
    <w:rsid w:val="006A37B9"/>
    <w:rsid w:val="006A45F1"/>
    <w:rsid w:val="006B1304"/>
    <w:rsid w:val="006C36E3"/>
    <w:rsid w:val="006C4F6C"/>
    <w:rsid w:val="006D320B"/>
    <w:rsid w:val="006D376B"/>
    <w:rsid w:val="006D430A"/>
    <w:rsid w:val="006D54E0"/>
    <w:rsid w:val="006D56E4"/>
    <w:rsid w:val="006E1EB9"/>
    <w:rsid w:val="006E2F16"/>
    <w:rsid w:val="006E7CFD"/>
    <w:rsid w:val="006F15F7"/>
    <w:rsid w:val="006F36B2"/>
    <w:rsid w:val="006F378C"/>
    <w:rsid w:val="006F37AA"/>
    <w:rsid w:val="006F3947"/>
    <w:rsid w:val="006F3B1E"/>
    <w:rsid w:val="006F403E"/>
    <w:rsid w:val="006F6A36"/>
    <w:rsid w:val="006F7882"/>
    <w:rsid w:val="00703655"/>
    <w:rsid w:val="007043C2"/>
    <w:rsid w:val="00706178"/>
    <w:rsid w:val="00712F74"/>
    <w:rsid w:val="00713E44"/>
    <w:rsid w:val="00716DDE"/>
    <w:rsid w:val="00720132"/>
    <w:rsid w:val="00724082"/>
    <w:rsid w:val="00724084"/>
    <w:rsid w:val="007256AB"/>
    <w:rsid w:val="00730757"/>
    <w:rsid w:val="00731391"/>
    <w:rsid w:val="00733E31"/>
    <w:rsid w:val="00736A79"/>
    <w:rsid w:val="00741FC0"/>
    <w:rsid w:val="00744442"/>
    <w:rsid w:val="00746C16"/>
    <w:rsid w:val="0075115F"/>
    <w:rsid w:val="00761A26"/>
    <w:rsid w:val="00761D6D"/>
    <w:rsid w:val="0076434A"/>
    <w:rsid w:val="007727DE"/>
    <w:rsid w:val="0077536A"/>
    <w:rsid w:val="007758CE"/>
    <w:rsid w:val="007807D4"/>
    <w:rsid w:val="00782769"/>
    <w:rsid w:val="00792DC2"/>
    <w:rsid w:val="00794274"/>
    <w:rsid w:val="0079648A"/>
    <w:rsid w:val="007A17BD"/>
    <w:rsid w:val="007A3DFF"/>
    <w:rsid w:val="007A68AD"/>
    <w:rsid w:val="007A6CC5"/>
    <w:rsid w:val="007A7F71"/>
    <w:rsid w:val="007B63CE"/>
    <w:rsid w:val="007B73BA"/>
    <w:rsid w:val="007C15A3"/>
    <w:rsid w:val="007C3FD6"/>
    <w:rsid w:val="007C49F3"/>
    <w:rsid w:val="007C76C6"/>
    <w:rsid w:val="007C7A79"/>
    <w:rsid w:val="007D3939"/>
    <w:rsid w:val="007F061F"/>
    <w:rsid w:val="007F39F2"/>
    <w:rsid w:val="007F4FFB"/>
    <w:rsid w:val="007F6657"/>
    <w:rsid w:val="008263E2"/>
    <w:rsid w:val="0083002C"/>
    <w:rsid w:val="00853773"/>
    <w:rsid w:val="00853F11"/>
    <w:rsid w:val="008577B7"/>
    <w:rsid w:val="00865CD6"/>
    <w:rsid w:val="00867D7E"/>
    <w:rsid w:val="008738D8"/>
    <w:rsid w:val="00873D13"/>
    <w:rsid w:val="008767D5"/>
    <w:rsid w:val="00880DAD"/>
    <w:rsid w:val="0088650E"/>
    <w:rsid w:val="008910A7"/>
    <w:rsid w:val="00892B47"/>
    <w:rsid w:val="00894A28"/>
    <w:rsid w:val="008966CA"/>
    <w:rsid w:val="008A7F8F"/>
    <w:rsid w:val="008B2F6C"/>
    <w:rsid w:val="008B64A6"/>
    <w:rsid w:val="008B7102"/>
    <w:rsid w:val="008B77B2"/>
    <w:rsid w:val="008C5362"/>
    <w:rsid w:val="008C7933"/>
    <w:rsid w:val="008D032D"/>
    <w:rsid w:val="008D19DC"/>
    <w:rsid w:val="008D3FD7"/>
    <w:rsid w:val="008D3FE3"/>
    <w:rsid w:val="008E1CEF"/>
    <w:rsid w:val="008E2243"/>
    <w:rsid w:val="008E3088"/>
    <w:rsid w:val="008E3A30"/>
    <w:rsid w:val="008E4256"/>
    <w:rsid w:val="008E714A"/>
    <w:rsid w:val="008F1B0D"/>
    <w:rsid w:val="008F2E81"/>
    <w:rsid w:val="008F5724"/>
    <w:rsid w:val="008F6535"/>
    <w:rsid w:val="009000BC"/>
    <w:rsid w:val="00901DAD"/>
    <w:rsid w:val="009113FD"/>
    <w:rsid w:val="00920A36"/>
    <w:rsid w:val="00921995"/>
    <w:rsid w:val="00923870"/>
    <w:rsid w:val="00924D3E"/>
    <w:rsid w:val="00927329"/>
    <w:rsid w:val="00930557"/>
    <w:rsid w:val="00932650"/>
    <w:rsid w:val="00932DF7"/>
    <w:rsid w:val="00935A59"/>
    <w:rsid w:val="00936B45"/>
    <w:rsid w:val="00937052"/>
    <w:rsid w:val="00943479"/>
    <w:rsid w:val="00945DD1"/>
    <w:rsid w:val="00951730"/>
    <w:rsid w:val="00956774"/>
    <w:rsid w:val="00960E67"/>
    <w:rsid w:val="00961DBF"/>
    <w:rsid w:val="0096490E"/>
    <w:rsid w:val="00966267"/>
    <w:rsid w:val="00967C49"/>
    <w:rsid w:val="00970E8C"/>
    <w:rsid w:val="00970EED"/>
    <w:rsid w:val="00971A6B"/>
    <w:rsid w:val="009828D8"/>
    <w:rsid w:val="009834D0"/>
    <w:rsid w:val="00987893"/>
    <w:rsid w:val="00996138"/>
    <w:rsid w:val="00996838"/>
    <w:rsid w:val="0099703F"/>
    <w:rsid w:val="009B59A7"/>
    <w:rsid w:val="009C0847"/>
    <w:rsid w:val="009D30FD"/>
    <w:rsid w:val="009E3DDD"/>
    <w:rsid w:val="009F052D"/>
    <w:rsid w:val="009F080A"/>
    <w:rsid w:val="009F22C5"/>
    <w:rsid w:val="009F4B09"/>
    <w:rsid w:val="009F5760"/>
    <w:rsid w:val="00A034F2"/>
    <w:rsid w:val="00A036C0"/>
    <w:rsid w:val="00A051C4"/>
    <w:rsid w:val="00A106D4"/>
    <w:rsid w:val="00A2042E"/>
    <w:rsid w:val="00A30656"/>
    <w:rsid w:val="00A33C65"/>
    <w:rsid w:val="00A378E5"/>
    <w:rsid w:val="00A40A24"/>
    <w:rsid w:val="00A41625"/>
    <w:rsid w:val="00A4319D"/>
    <w:rsid w:val="00A43667"/>
    <w:rsid w:val="00A46F8B"/>
    <w:rsid w:val="00A50215"/>
    <w:rsid w:val="00A50478"/>
    <w:rsid w:val="00A557B6"/>
    <w:rsid w:val="00A60918"/>
    <w:rsid w:val="00A673F4"/>
    <w:rsid w:val="00A67967"/>
    <w:rsid w:val="00A67A2C"/>
    <w:rsid w:val="00A70B52"/>
    <w:rsid w:val="00A72EB6"/>
    <w:rsid w:val="00A8177A"/>
    <w:rsid w:val="00A84747"/>
    <w:rsid w:val="00A8642C"/>
    <w:rsid w:val="00A963EB"/>
    <w:rsid w:val="00AA169E"/>
    <w:rsid w:val="00AA3C66"/>
    <w:rsid w:val="00AA5641"/>
    <w:rsid w:val="00AB14EB"/>
    <w:rsid w:val="00AC21D9"/>
    <w:rsid w:val="00AC3338"/>
    <w:rsid w:val="00AC50FE"/>
    <w:rsid w:val="00AC61C2"/>
    <w:rsid w:val="00AD1DC5"/>
    <w:rsid w:val="00AD3E7F"/>
    <w:rsid w:val="00AD7730"/>
    <w:rsid w:val="00AE2DD3"/>
    <w:rsid w:val="00AE56E8"/>
    <w:rsid w:val="00AE5955"/>
    <w:rsid w:val="00AE64F1"/>
    <w:rsid w:val="00AF2D19"/>
    <w:rsid w:val="00AF410A"/>
    <w:rsid w:val="00AF5A06"/>
    <w:rsid w:val="00B032DC"/>
    <w:rsid w:val="00B0508D"/>
    <w:rsid w:val="00B2109D"/>
    <w:rsid w:val="00B2526A"/>
    <w:rsid w:val="00B42B18"/>
    <w:rsid w:val="00B50AAB"/>
    <w:rsid w:val="00B52E47"/>
    <w:rsid w:val="00B54072"/>
    <w:rsid w:val="00B57108"/>
    <w:rsid w:val="00B60A82"/>
    <w:rsid w:val="00B708A3"/>
    <w:rsid w:val="00B71EFD"/>
    <w:rsid w:val="00B75E8C"/>
    <w:rsid w:val="00B76B45"/>
    <w:rsid w:val="00B80A5A"/>
    <w:rsid w:val="00B85979"/>
    <w:rsid w:val="00B85CB4"/>
    <w:rsid w:val="00B927C7"/>
    <w:rsid w:val="00B92C9D"/>
    <w:rsid w:val="00B9674B"/>
    <w:rsid w:val="00BA4347"/>
    <w:rsid w:val="00BA4C03"/>
    <w:rsid w:val="00BA5845"/>
    <w:rsid w:val="00BA5DBD"/>
    <w:rsid w:val="00BB0485"/>
    <w:rsid w:val="00BB0FBC"/>
    <w:rsid w:val="00BB7893"/>
    <w:rsid w:val="00BC0592"/>
    <w:rsid w:val="00BC6AAC"/>
    <w:rsid w:val="00BD05C9"/>
    <w:rsid w:val="00BD0B29"/>
    <w:rsid w:val="00BD130C"/>
    <w:rsid w:val="00BE0CDE"/>
    <w:rsid w:val="00BE39DF"/>
    <w:rsid w:val="00BE5D3F"/>
    <w:rsid w:val="00BF06F9"/>
    <w:rsid w:val="00BF6564"/>
    <w:rsid w:val="00BF682E"/>
    <w:rsid w:val="00C036FA"/>
    <w:rsid w:val="00C03FBD"/>
    <w:rsid w:val="00C237F5"/>
    <w:rsid w:val="00C3070B"/>
    <w:rsid w:val="00C31029"/>
    <w:rsid w:val="00C31F08"/>
    <w:rsid w:val="00C34F32"/>
    <w:rsid w:val="00C407B5"/>
    <w:rsid w:val="00C44735"/>
    <w:rsid w:val="00C475C7"/>
    <w:rsid w:val="00C47B45"/>
    <w:rsid w:val="00C5028B"/>
    <w:rsid w:val="00C51116"/>
    <w:rsid w:val="00C654E6"/>
    <w:rsid w:val="00C70F54"/>
    <w:rsid w:val="00C775C3"/>
    <w:rsid w:val="00C81114"/>
    <w:rsid w:val="00C94091"/>
    <w:rsid w:val="00CB2F15"/>
    <w:rsid w:val="00CB3BEA"/>
    <w:rsid w:val="00CB4ED8"/>
    <w:rsid w:val="00CB69E4"/>
    <w:rsid w:val="00CB6FC0"/>
    <w:rsid w:val="00CC5988"/>
    <w:rsid w:val="00CC7A01"/>
    <w:rsid w:val="00CD125C"/>
    <w:rsid w:val="00CD2346"/>
    <w:rsid w:val="00CD2BEA"/>
    <w:rsid w:val="00CE10A9"/>
    <w:rsid w:val="00CE4FA0"/>
    <w:rsid w:val="00CE64E6"/>
    <w:rsid w:val="00CF20B9"/>
    <w:rsid w:val="00D03F87"/>
    <w:rsid w:val="00D11DCA"/>
    <w:rsid w:val="00D162CE"/>
    <w:rsid w:val="00D1680F"/>
    <w:rsid w:val="00D25245"/>
    <w:rsid w:val="00D25DD3"/>
    <w:rsid w:val="00D25F23"/>
    <w:rsid w:val="00D27E56"/>
    <w:rsid w:val="00D31EED"/>
    <w:rsid w:val="00D35FCA"/>
    <w:rsid w:val="00D3655F"/>
    <w:rsid w:val="00D41C50"/>
    <w:rsid w:val="00D41EAB"/>
    <w:rsid w:val="00D47E6C"/>
    <w:rsid w:val="00D5190C"/>
    <w:rsid w:val="00D554F8"/>
    <w:rsid w:val="00D61088"/>
    <w:rsid w:val="00D6286C"/>
    <w:rsid w:val="00D75392"/>
    <w:rsid w:val="00D76DF1"/>
    <w:rsid w:val="00D77C58"/>
    <w:rsid w:val="00D81040"/>
    <w:rsid w:val="00D94A97"/>
    <w:rsid w:val="00D94B71"/>
    <w:rsid w:val="00D950DB"/>
    <w:rsid w:val="00DA14A4"/>
    <w:rsid w:val="00DA2570"/>
    <w:rsid w:val="00DA266C"/>
    <w:rsid w:val="00DA497B"/>
    <w:rsid w:val="00DA5C2E"/>
    <w:rsid w:val="00DA7691"/>
    <w:rsid w:val="00DB1EBB"/>
    <w:rsid w:val="00DB4D9A"/>
    <w:rsid w:val="00DB5AF3"/>
    <w:rsid w:val="00DB63F2"/>
    <w:rsid w:val="00DC52A5"/>
    <w:rsid w:val="00DC5746"/>
    <w:rsid w:val="00DD2F07"/>
    <w:rsid w:val="00DD62BF"/>
    <w:rsid w:val="00DD6ADE"/>
    <w:rsid w:val="00DF05D3"/>
    <w:rsid w:val="00DF1294"/>
    <w:rsid w:val="00DF3B95"/>
    <w:rsid w:val="00E0023A"/>
    <w:rsid w:val="00E00E21"/>
    <w:rsid w:val="00E04F73"/>
    <w:rsid w:val="00E05230"/>
    <w:rsid w:val="00E05913"/>
    <w:rsid w:val="00E07CA7"/>
    <w:rsid w:val="00E124DE"/>
    <w:rsid w:val="00E20178"/>
    <w:rsid w:val="00E248F5"/>
    <w:rsid w:val="00E24DE2"/>
    <w:rsid w:val="00E279DA"/>
    <w:rsid w:val="00E31A7A"/>
    <w:rsid w:val="00E338B1"/>
    <w:rsid w:val="00E42479"/>
    <w:rsid w:val="00E47CCE"/>
    <w:rsid w:val="00E503E3"/>
    <w:rsid w:val="00E53F8F"/>
    <w:rsid w:val="00E60A6F"/>
    <w:rsid w:val="00E65DE4"/>
    <w:rsid w:val="00E72947"/>
    <w:rsid w:val="00E77260"/>
    <w:rsid w:val="00E848DE"/>
    <w:rsid w:val="00E91DFD"/>
    <w:rsid w:val="00E926DB"/>
    <w:rsid w:val="00EA0052"/>
    <w:rsid w:val="00EA0AF7"/>
    <w:rsid w:val="00EA31C2"/>
    <w:rsid w:val="00EA3902"/>
    <w:rsid w:val="00EC0F51"/>
    <w:rsid w:val="00EC5161"/>
    <w:rsid w:val="00ED0642"/>
    <w:rsid w:val="00ED421D"/>
    <w:rsid w:val="00EE3565"/>
    <w:rsid w:val="00EF0F2B"/>
    <w:rsid w:val="00EF2F7E"/>
    <w:rsid w:val="00EF7050"/>
    <w:rsid w:val="00F0260E"/>
    <w:rsid w:val="00F07F4A"/>
    <w:rsid w:val="00F10CF5"/>
    <w:rsid w:val="00F304E9"/>
    <w:rsid w:val="00F33716"/>
    <w:rsid w:val="00F36DA2"/>
    <w:rsid w:val="00F67467"/>
    <w:rsid w:val="00F700A8"/>
    <w:rsid w:val="00F87687"/>
    <w:rsid w:val="00FA26E3"/>
    <w:rsid w:val="00FA38BA"/>
    <w:rsid w:val="00FB2C87"/>
    <w:rsid w:val="00FB45AF"/>
    <w:rsid w:val="00FB5796"/>
    <w:rsid w:val="00FC1F70"/>
    <w:rsid w:val="00FC6874"/>
    <w:rsid w:val="00FD4032"/>
    <w:rsid w:val="00FD56C7"/>
    <w:rsid w:val="00FD779B"/>
    <w:rsid w:val="00FD7F30"/>
    <w:rsid w:val="00FE0828"/>
    <w:rsid w:val="00FE5EDB"/>
    <w:rsid w:val="00FF43B9"/>
    <w:rsid w:val="00FF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D7ED"/>
  <w15:chartTrackingRefBased/>
  <w15:docId w15:val="{0E6AABD9-EA11-44E4-9B1D-DA91B26B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F51"/>
    <w:pPr>
      <w:spacing w:line="256" w:lineRule="auto"/>
    </w:pPr>
    <w:rPr>
      <w:rFonts w:eastAsiaTheme="minorEastAsia"/>
    </w:rPr>
  </w:style>
  <w:style w:type="paragraph" w:styleId="Heading1">
    <w:name w:val="heading 1"/>
    <w:basedOn w:val="Normal"/>
    <w:next w:val="Normal"/>
    <w:link w:val="Heading1Char"/>
    <w:qFormat/>
    <w:rsid w:val="00D5190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90C"/>
    <w:rPr>
      <w:rFonts w:ascii="Arial" w:eastAsia="Times New Roman" w:hAnsi="Arial" w:cs="Arial"/>
      <w:b/>
      <w:bCs/>
      <w:kern w:val="32"/>
      <w:sz w:val="32"/>
      <w:szCs w:val="32"/>
    </w:rPr>
  </w:style>
  <w:style w:type="character" w:styleId="EndnoteReference">
    <w:name w:val="endnote reference"/>
    <w:basedOn w:val="DefaultParagraphFont"/>
    <w:uiPriority w:val="99"/>
    <w:semiHidden/>
    <w:rsid w:val="00D5190C"/>
    <w:rPr>
      <w:vertAlign w:val="superscript"/>
    </w:rPr>
  </w:style>
  <w:style w:type="paragraph" w:styleId="EndnoteText">
    <w:name w:val="endnote text"/>
    <w:basedOn w:val="Normal"/>
    <w:link w:val="EndnoteTextChar"/>
    <w:uiPriority w:val="99"/>
    <w:semiHidden/>
    <w:rsid w:val="00D5190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5190C"/>
    <w:rPr>
      <w:rFonts w:ascii="Times New Roman" w:eastAsia="Times New Roman" w:hAnsi="Times New Roman" w:cs="Times New Roman"/>
      <w:sz w:val="20"/>
      <w:szCs w:val="20"/>
    </w:rPr>
  </w:style>
  <w:style w:type="character" w:styleId="Emphasis">
    <w:name w:val="Emphasis"/>
    <w:basedOn w:val="DefaultParagraphFont"/>
    <w:uiPriority w:val="20"/>
    <w:qFormat/>
    <w:rsid w:val="00D5190C"/>
    <w:rPr>
      <w:i/>
      <w:iCs/>
    </w:rPr>
  </w:style>
  <w:style w:type="paragraph" w:customStyle="1" w:styleId="EndnoteText1">
    <w:name w:val="Endnote Text1"/>
    <w:basedOn w:val="Normal"/>
    <w:rsid w:val="00D5190C"/>
    <w:pPr>
      <w:spacing w:after="0" w:line="240" w:lineRule="auto"/>
    </w:pPr>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rsid w:val="00D5190C"/>
    <w:rPr>
      <w:vertAlign w:val="superscript"/>
    </w:rPr>
  </w:style>
  <w:style w:type="paragraph" w:styleId="NormalWeb">
    <w:name w:val="Normal (Web)"/>
    <w:basedOn w:val="Normal"/>
    <w:uiPriority w:val="99"/>
    <w:semiHidden/>
    <w:unhideWhenUsed/>
    <w:rsid w:val="00D519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 Char5 Char, Char5,Char5 Char,Char5"/>
    <w:basedOn w:val="Normal"/>
    <w:link w:val="FootnoteTextChar"/>
    <w:uiPriority w:val="99"/>
    <w:unhideWhenUsed/>
    <w:rsid w:val="00D5190C"/>
    <w:pPr>
      <w:spacing w:after="0" w:line="240" w:lineRule="auto"/>
    </w:pPr>
    <w:rPr>
      <w:sz w:val="20"/>
      <w:szCs w:val="20"/>
      <w:lang w:eastAsia="ko-KR"/>
    </w:rPr>
  </w:style>
  <w:style w:type="character" w:customStyle="1" w:styleId="FootnoteTextChar">
    <w:name w:val="Footnote Text Char"/>
    <w:aliases w:val=" Char5 Char Char, Char5 Char1,Char5 Char Char,Char5 Char1"/>
    <w:basedOn w:val="DefaultParagraphFont"/>
    <w:link w:val="FootnoteText"/>
    <w:uiPriority w:val="99"/>
    <w:rsid w:val="00D5190C"/>
    <w:rPr>
      <w:rFonts w:eastAsiaTheme="minorEastAsia"/>
      <w:sz w:val="20"/>
      <w:szCs w:val="20"/>
      <w:lang w:eastAsia="ko-KR"/>
    </w:rPr>
  </w:style>
  <w:style w:type="paragraph" w:styleId="HTMLAddress">
    <w:name w:val="HTML Address"/>
    <w:basedOn w:val="z-TopofForm"/>
    <w:link w:val="HTMLAddressChar"/>
    <w:rsid w:val="00D5190C"/>
    <w:pPr>
      <w:pBdr>
        <w:bottom w:val="none" w:sz="0" w:space="0" w:color="auto"/>
      </w:pBdr>
      <w:spacing w:line="240" w:lineRule="auto"/>
      <w:jc w:val="left"/>
    </w:pPr>
    <w:rPr>
      <w:rFonts w:eastAsia="Times New Roman" w:cs="Times New Roman"/>
      <w:vanish w:val="0"/>
      <w:sz w:val="24"/>
      <w:szCs w:val="20"/>
      <w:lang w:val="en-US"/>
    </w:rPr>
  </w:style>
  <w:style w:type="character" w:customStyle="1" w:styleId="HTMLAddressChar">
    <w:name w:val="HTML Address Char"/>
    <w:basedOn w:val="DefaultParagraphFont"/>
    <w:link w:val="HTMLAddress"/>
    <w:rsid w:val="00D5190C"/>
    <w:rPr>
      <w:rFonts w:ascii="Arial" w:eastAsia="Times New Roman" w:hAnsi="Arial" w:cs="Times New Roman"/>
      <w:sz w:val="24"/>
      <w:szCs w:val="20"/>
      <w:lang w:val="en-US"/>
    </w:rPr>
  </w:style>
  <w:style w:type="character" w:customStyle="1" w:styleId="author">
    <w:name w:val="author"/>
    <w:rsid w:val="00D5190C"/>
  </w:style>
  <w:style w:type="character" w:customStyle="1" w:styleId="a-color-secondary">
    <w:name w:val="a-color-secondary"/>
    <w:rsid w:val="00D5190C"/>
  </w:style>
  <w:style w:type="character" w:customStyle="1" w:styleId="a-size-large">
    <w:name w:val="a-size-large"/>
    <w:rsid w:val="00D5190C"/>
  </w:style>
  <w:style w:type="paragraph" w:styleId="z-TopofForm">
    <w:name w:val="HTML Top of Form"/>
    <w:basedOn w:val="Normal"/>
    <w:next w:val="Normal"/>
    <w:link w:val="z-TopofFormChar"/>
    <w:hidden/>
    <w:uiPriority w:val="99"/>
    <w:semiHidden/>
    <w:unhideWhenUsed/>
    <w:rsid w:val="00D5190C"/>
    <w:pPr>
      <w:pBdr>
        <w:bottom w:val="single" w:sz="6" w:space="1" w:color="auto"/>
      </w:pBdr>
      <w:spacing w:after="0" w:line="259"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190C"/>
    <w:rPr>
      <w:rFonts w:ascii="Arial" w:hAnsi="Arial" w:cs="Arial"/>
      <w:vanish/>
      <w:sz w:val="16"/>
      <w:szCs w:val="16"/>
    </w:rPr>
  </w:style>
  <w:style w:type="character" w:styleId="CommentReference">
    <w:name w:val="annotation reference"/>
    <w:basedOn w:val="DefaultParagraphFont"/>
    <w:uiPriority w:val="99"/>
    <w:semiHidden/>
    <w:unhideWhenUsed/>
    <w:rsid w:val="00D5190C"/>
    <w:rPr>
      <w:sz w:val="16"/>
      <w:szCs w:val="16"/>
    </w:rPr>
  </w:style>
  <w:style w:type="paragraph" w:styleId="CommentText">
    <w:name w:val="annotation text"/>
    <w:basedOn w:val="Normal"/>
    <w:link w:val="CommentTextChar"/>
    <w:uiPriority w:val="99"/>
    <w:semiHidden/>
    <w:unhideWhenUsed/>
    <w:rsid w:val="00D5190C"/>
    <w:pPr>
      <w:spacing w:line="240" w:lineRule="auto"/>
    </w:pPr>
    <w:rPr>
      <w:sz w:val="20"/>
      <w:szCs w:val="20"/>
    </w:rPr>
  </w:style>
  <w:style w:type="character" w:customStyle="1" w:styleId="CommentTextChar">
    <w:name w:val="Comment Text Char"/>
    <w:basedOn w:val="DefaultParagraphFont"/>
    <w:link w:val="CommentText"/>
    <w:uiPriority w:val="99"/>
    <w:semiHidden/>
    <w:rsid w:val="00D5190C"/>
    <w:rPr>
      <w:sz w:val="20"/>
      <w:szCs w:val="20"/>
    </w:rPr>
  </w:style>
  <w:style w:type="paragraph" w:styleId="CommentSubject">
    <w:name w:val="annotation subject"/>
    <w:basedOn w:val="CommentText"/>
    <w:next w:val="CommentText"/>
    <w:link w:val="CommentSubjectChar"/>
    <w:uiPriority w:val="99"/>
    <w:semiHidden/>
    <w:unhideWhenUsed/>
    <w:rsid w:val="00D5190C"/>
    <w:rPr>
      <w:b/>
      <w:bCs/>
    </w:rPr>
  </w:style>
  <w:style w:type="character" w:customStyle="1" w:styleId="CommentSubjectChar">
    <w:name w:val="Comment Subject Char"/>
    <w:basedOn w:val="CommentTextChar"/>
    <w:link w:val="CommentSubject"/>
    <w:uiPriority w:val="99"/>
    <w:semiHidden/>
    <w:rsid w:val="00D5190C"/>
    <w:rPr>
      <w:b/>
      <w:bCs/>
      <w:sz w:val="20"/>
      <w:szCs w:val="20"/>
    </w:rPr>
  </w:style>
  <w:style w:type="paragraph" w:styleId="BalloonText">
    <w:name w:val="Balloon Text"/>
    <w:basedOn w:val="Normal"/>
    <w:link w:val="BalloonTextChar"/>
    <w:uiPriority w:val="99"/>
    <w:semiHidden/>
    <w:unhideWhenUsed/>
    <w:rsid w:val="00D519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190C"/>
    <w:rPr>
      <w:rFonts w:ascii="Times New Roman" w:hAnsi="Times New Roman" w:cs="Times New Roman"/>
      <w:sz w:val="18"/>
      <w:szCs w:val="18"/>
    </w:rPr>
  </w:style>
  <w:style w:type="character" w:styleId="Hyperlink">
    <w:name w:val="Hyperlink"/>
    <w:basedOn w:val="DefaultParagraphFont"/>
    <w:uiPriority w:val="99"/>
    <w:unhideWhenUsed/>
    <w:rsid w:val="00EC0F51"/>
    <w:rPr>
      <w:color w:val="0000FF"/>
      <w:u w:val="single"/>
    </w:rPr>
  </w:style>
  <w:style w:type="paragraph" w:styleId="Header">
    <w:name w:val="header"/>
    <w:basedOn w:val="Normal"/>
    <w:link w:val="HeaderChar"/>
    <w:uiPriority w:val="99"/>
    <w:unhideWhenUsed/>
    <w:rsid w:val="00900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0BC"/>
    <w:rPr>
      <w:rFonts w:eastAsiaTheme="minorEastAsia"/>
    </w:rPr>
  </w:style>
  <w:style w:type="paragraph" w:styleId="Footer">
    <w:name w:val="footer"/>
    <w:basedOn w:val="Normal"/>
    <w:link w:val="FooterChar"/>
    <w:uiPriority w:val="99"/>
    <w:unhideWhenUsed/>
    <w:rsid w:val="00900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0BC"/>
    <w:rPr>
      <w:rFonts w:eastAsiaTheme="minorEastAsia"/>
    </w:rPr>
  </w:style>
  <w:style w:type="character" w:styleId="PageNumber">
    <w:name w:val="page number"/>
    <w:basedOn w:val="DefaultParagraphFont"/>
    <w:uiPriority w:val="99"/>
    <w:semiHidden/>
    <w:unhideWhenUsed/>
    <w:rsid w:val="009000BC"/>
  </w:style>
  <w:style w:type="character" w:styleId="FollowedHyperlink">
    <w:name w:val="FollowedHyperlink"/>
    <w:basedOn w:val="DefaultParagraphFont"/>
    <w:uiPriority w:val="99"/>
    <w:semiHidden/>
    <w:unhideWhenUsed/>
    <w:rsid w:val="00792DC2"/>
    <w:rPr>
      <w:color w:val="954F72" w:themeColor="followedHyperlink"/>
      <w:u w:val="single"/>
    </w:rPr>
  </w:style>
  <w:style w:type="character" w:customStyle="1" w:styleId="UnresolvedMention">
    <w:name w:val="Unresolved Mention"/>
    <w:basedOn w:val="DefaultParagraphFont"/>
    <w:uiPriority w:val="99"/>
    <w:semiHidden/>
    <w:unhideWhenUsed/>
    <w:rsid w:val="002A188B"/>
    <w:rPr>
      <w:color w:val="605E5C"/>
      <w:shd w:val="clear" w:color="auto" w:fill="E1DFDD"/>
    </w:rPr>
  </w:style>
  <w:style w:type="paragraph" w:customStyle="1" w:styleId="Body1">
    <w:name w:val="Body 1"/>
    <w:rsid w:val="005D5950"/>
    <w:pPr>
      <w:spacing w:after="0" w:line="240" w:lineRule="auto"/>
      <w:outlineLvl w:val="0"/>
    </w:pPr>
    <w:rPr>
      <w:rFonts w:ascii="Helvetica" w:eastAsia="Arial Unicode MS" w:hAnsi="Helvetica"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4368">
      <w:bodyDiv w:val="1"/>
      <w:marLeft w:val="0"/>
      <w:marRight w:val="0"/>
      <w:marTop w:val="0"/>
      <w:marBottom w:val="0"/>
      <w:divBdr>
        <w:top w:val="none" w:sz="0" w:space="0" w:color="auto"/>
        <w:left w:val="none" w:sz="0" w:space="0" w:color="auto"/>
        <w:bottom w:val="none" w:sz="0" w:space="0" w:color="auto"/>
        <w:right w:val="none" w:sz="0" w:space="0" w:color="auto"/>
      </w:divBdr>
    </w:div>
    <w:div w:id="68814104">
      <w:bodyDiv w:val="1"/>
      <w:marLeft w:val="0"/>
      <w:marRight w:val="0"/>
      <w:marTop w:val="0"/>
      <w:marBottom w:val="0"/>
      <w:divBdr>
        <w:top w:val="none" w:sz="0" w:space="0" w:color="auto"/>
        <w:left w:val="none" w:sz="0" w:space="0" w:color="auto"/>
        <w:bottom w:val="none" w:sz="0" w:space="0" w:color="auto"/>
        <w:right w:val="none" w:sz="0" w:space="0" w:color="auto"/>
      </w:divBdr>
    </w:div>
    <w:div w:id="106895837">
      <w:bodyDiv w:val="1"/>
      <w:marLeft w:val="0"/>
      <w:marRight w:val="0"/>
      <w:marTop w:val="0"/>
      <w:marBottom w:val="0"/>
      <w:divBdr>
        <w:top w:val="none" w:sz="0" w:space="0" w:color="auto"/>
        <w:left w:val="none" w:sz="0" w:space="0" w:color="auto"/>
        <w:bottom w:val="none" w:sz="0" w:space="0" w:color="auto"/>
        <w:right w:val="none" w:sz="0" w:space="0" w:color="auto"/>
      </w:divBdr>
    </w:div>
    <w:div w:id="278146599">
      <w:bodyDiv w:val="1"/>
      <w:marLeft w:val="0"/>
      <w:marRight w:val="0"/>
      <w:marTop w:val="0"/>
      <w:marBottom w:val="0"/>
      <w:divBdr>
        <w:top w:val="none" w:sz="0" w:space="0" w:color="auto"/>
        <w:left w:val="none" w:sz="0" w:space="0" w:color="auto"/>
        <w:bottom w:val="none" w:sz="0" w:space="0" w:color="auto"/>
        <w:right w:val="none" w:sz="0" w:space="0" w:color="auto"/>
      </w:divBdr>
    </w:div>
    <w:div w:id="300114779">
      <w:bodyDiv w:val="1"/>
      <w:marLeft w:val="0"/>
      <w:marRight w:val="0"/>
      <w:marTop w:val="0"/>
      <w:marBottom w:val="0"/>
      <w:divBdr>
        <w:top w:val="none" w:sz="0" w:space="0" w:color="auto"/>
        <w:left w:val="none" w:sz="0" w:space="0" w:color="auto"/>
        <w:bottom w:val="none" w:sz="0" w:space="0" w:color="auto"/>
        <w:right w:val="none" w:sz="0" w:space="0" w:color="auto"/>
      </w:divBdr>
    </w:div>
    <w:div w:id="623004019">
      <w:bodyDiv w:val="1"/>
      <w:marLeft w:val="0"/>
      <w:marRight w:val="0"/>
      <w:marTop w:val="0"/>
      <w:marBottom w:val="0"/>
      <w:divBdr>
        <w:top w:val="none" w:sz="0" w:space="0" w:color="auto"/>
        <w:left w:val="none" w:sz="0" w:space="0" w:color="auto"/>
        <w:bottom w:val="none" w:sz="0" w:space="0" w:color="auto"/>
        <w:right w:val="none" w:sz="0" w:space="0" w:color="auto"/>
      </w:divBdr>
    </w:div>
    <w:div w:id="862205414">
      <w:bodyDiv w:val="1"/>
      <w:marLeft w:val="0"/>
      <w:marRight w:val="0"/>
      <w:marTop w:val="0"/>
      <w:marBottom w:val="0"/>
      <w:divBdr>
        <w:top w:val="none" w:sz="0" w:space="0" w:color="auto"/>
        <w:left w:val="none" w:sz="0" w:space="0" w:color="auto"/>
        <w:bottom w:val="none" w:sz="0" w:space="0" w:color="auto"/>
        <w:right w:val="none" w:sz="0" w:space="0" w:color="auto"/>
      </w:divBdr>
    </w:div>
    <w:div w:id="865024510">
      <w:bodyDiv w:val="1"/>
      <w:marLeft w:val="0"/>
      <w:marRight w:val="0"/>
      <w:marTop w:val="0"/>
      <w:marBottom w:val="0"/>
      <w:divBdr>
        <w:top w:val="none" w:sz="0" w:space="0" w:color="auto"/>
        <w:left w:val="none" w:sz="0" w:space="0" w:color="auto"/>
        <w:bottom w:val="none" w:sz="0" w:space="0" w:color="auto"/>
        <w:right w:val="none" w:sz="0" w:space="0" w:color="auto"/>
      </w:divBdr>
    </w:div>
    <w:div w:id="1106076845">
      <w:bodyDiv w:val="1"/>
      <w:marLeft w:val="0"/>
      <w:marRight w:val="0"/>
      <w:marTop w:val="0"/>
      <w:marBottom w:val="0"/>
      <w:divBdr>
        <w:top w:val="none" w:sz="0" w:space="0" w:color="auto"/>
        <w:left w:val="none" w:sz="0" w:space="0" w:color="auto"/>
        <w:bottom w:val="none" w:sz="0" w:space="0" w:color="auto"/>
        <w:right w:val="none" w:sz="0" w:space="0" w:color="auto"/>
      </w:divBdr>
    </w:div>
    <w:div w:id="1125586620">
      <w:bodyDiv w:val="1"/>
      <w:marLeft w:val="0"/>
      <w:marRight w:val="0"/>
      <w:marTop w:val="0"/>
      <w:marBottom w:val="0"/>
      <w:divBdr>
        <w:top w:val="none" w:sz="0" w:space="0" w:color="auto"/>
        <w:left w:val="none" w:sz="0" w:space="0" w:color="auto"/>
        <w:bottom w:val="none" w:sz="0" w:space="0" w:color="auto"/>
        <w:right w:val="none" w:sz="0" w:space="0" w:color="auto"/>
      </w:divBdr>
    </w:div>
    <w:div w:id="19261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rxists.org/archive/james-clr/works/1946/10/revbetrayed.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4D2C-A2E5-4A82-8C31-6EC4A162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30</Pages>
  <Words>8405</Words>
  <Characters>47914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41</cp:revision>
  <dcterms:created xsi:type="dcterms:W3CDTF">2018-06-17T18:25:00Z</dcterms:created>
  <dcterms:modified xsi:type="dcterms:W3CDTF">2018-06-19T03:19:00Z</dcterms:modified>
</cp:coreProperties>
</file>